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C987" w14:textId="77777777" w:rsidR="00BC74DE" w:rsidRPr="002410EB" w:rsidRDefault="00BC74DE">
      <w:pPr>
        <w:pStyle w:val="Nzev"/>
        <w:rPr>
          <w:rFonts w:ascii="Calibri" w:hAnsi="Calibri" w:cs="Calibri"/>
        </w:rPr>
      </w:pPr>
      <w:r w:rsidRPr="002410EB">
        <w:rPr>
          <w:rFonts w:ascii="Calibri" w:hAnsi="Calibri" w:cs="Calibri"/>
        </w:rPr>
        <w:t>SMLOUVA O VÝPŮJČCE</w:t>
      </w:r>
    </w:p>
    <w:p w14:paraId="47803A67" w14:textId="77777777" w:rsidR="00BC74DE" w:rsidRPr="009E26AE" w:rsidRDefault="00BC74DE" w:rsidP="002410EB">
      <w:pPr>
        <w:spacing w:after="120"/>
        <w:jc w:val="center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uzavřená dle ustanovení § </w:t>
      </w:r>
      <w:smartTag w:uri="urn:schemas-microsoft-com:office:smarttags" w:element="metricconverter">
        <w:smartTagPr>
          <w:attr w:name="ProductID" w:val="2193 a"/>
        </w:smartTagPr>
        <w:r w:rsidRPr="009E26AE">
          <w:rPr>
            <w:rFonts w:asciiTheme="minorHAnsi" w:hAnsiTheme="minorHAnsi" w:cs="Calibri"/>
            <w:sz w:val="22"/>
            <w:szCs w:val="22"/>
          </w:rPr>
          <w:t>2193 a</w:t>
        </w:r>
      </w:smartTag>
      <w:r w:rsidRPr="009E26AE">
        <w:rPr>
          <w:rFonts w:asciiTheme="minorHAnsi" w:hAnsiTheme="minorHAnsi" w:cs="Calibri"/>
          <w:sz w:val="22"/>
          <w:szCs w:val="22"/>
        </w:rPr>
        <w:t xml:space="preserve"> násl. zákona č. 89/2012 Sb., občanský zákoník</w:t>
      </w:r>
      <w:r w:rsidR="00E94BD6">
        <w:rPr>
          <w:rFonts w:asciiTheme="minorHAnsi" w:hAnsiTheme="minorHAnsi" w:cs="Calibri"/>
          <w:sz w:val="22"/>
          <w:szCs w:val="22"/>
        </w:rPr>
        <w:t>, ve znění pozdějších předpisů</w:t>
      </w:r>
      <w:r w:rsidRPr="009E26AE">
        <w:rPr>
          <w:rFonts w:asciiTheme="minorHAnsi" w:hAnsiTheme="minorHAnsi" w:cs="Calibri"/>
          <w:sz w:val="22"/>
          <w:szCs w:val="22"/>
        </w:rPr>
        <w:t xml:space="preserve"> (dále jen „občanský zákoník“)</w:t>
      </w:r>
    </w:p>
    <w:p w14:paraId="1D4D4CA6" w14:textId="77777777" w:rsidR="00BC74DE" w:rsidRPr="009E26AE" w:rsidRDefault="00BC74DE" w:rsidP="00F9068E">
      <w:pPr>
        <w:rPr>
          <w:rFonts w:asciiTheme="minorHAnsi" w:hAnsiTheme="minorHAnsi" w:cs="Calibri"/>
          <w:sz w:val="22"/>
          <w:szCs w:val="22"/>
        </w:rPr>
      </w:pPr>
    </w:p>
    <w:p w14:paraId="39823DDE" w14:textId="77777777" w:rsidR="00BC74DE" w:rsidRPr="009E26AE" w:rsidRDefault="00BC74DE" w:rsidP="00F9068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mezi těmito smluvními stranami:</w:t>
      </w:r>
    </w:p>
    <w:p w14:paraId="548C4504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</w:p>
    <w:p w14:paraId="24407C5A" w14:textId="77777777" w:rsidR="00BC74DE" w:rsidRPr="009E26AE" w:rsidRDefault="00BC74DE">
      <w:pPr>
        <w:tabs>
          <w:tab w:val="left" w:pos="3600"/>
        </w:tabs>
        <w:rPr>
          <w:rFonts w:asciiTheme="minorHAnsi" w:hAnsiTheme="minorHAnsi" w:cs="Calibri"/>
          <w:i/>
          <w:iCs/>
          <w:sz w:val="22"/>
          <w:szCs w:val="22"/>
        </w:rPr>
      </w:pPr>
    </w:p>
    <w:p w14:paraId="58EF50A0" w14:textId="77777777" w:rsidR="00BC74DE" w:rsidRPr="009E26AE" w:rsidRDefault="00BC74DE">
      <w:pPr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 xml:space="preserve">Městská část Praha - Troja </w:t>
      </w:r>
    </w:p>
    <w:p w14:paraId="6FF4F259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se sídlem Trojská 96, 171 00 Praha 7 – Troja</w:t>
      </w:r>
      <w:r w:rsidRPr="009E26AE">
        <w:rPr>
          <w:rFonts w:asciiTheme="minorHAnsi" w:hAnsiTheme="minorHAnsi" w:cs="Calibri"/>
          <w:b/>
          <w:bCs/>
          <w:sz w:val="22"/>
          <w:szCs w:val="22"/>
        </w:rPr>
        <w:t xml:space="preserve">                     </w:t>
      </w:r>
    </w:p>
    <w:p w14:paraId="23023393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zastoupena Ing. Tomášem Bryknarem, starostou                        </w:t>
      </w:r>
    </w:p>
    <w:p w14:paraId="26814FF7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IČ: 45246858</w:t>
      </w:r>
    </w:p>
    <w:p w14:paraId="49E58E19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DIČ: CZ45246858 </w:t>
      </w:r>
    </w:p>
    <w:p w14:paraId="068926FC" w14:textId="77777777" w:rsidR="00BC74DE" w:rsidRPr="009E26AE" w:rsidRDefault="00BC74DE" w:rsidP="00900DCB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bankovní spojení: účet č. 9021-2000725369/0800, vedený u ČS, a.s.              </w:t>
      </w:r>
    </w:p>
    <w:p w14:paraId="56A9331D" w14:textId="77777777" w:rsidR="00BC74DE" w:rsidRPr="009E26AE" w:rsidRDefault="00BC74DE">
      <w:pPr>
        <w:rPr>
          <w:rFonts w:asciiTheme="minorHAnsi" w:hAnsiTheme="minorHAnsi" w:cs="Calibri"/>
          <w:b/>
          <w:bCs/>
          <w:sz w:val="22"/>
          <w:szCs w:val="22"/>
        </w:rPr>
      </w:pPr>
      <w:r w:rsidRPr="009E26AE">
        <w:rPr>
          <w:rFonts w:asciiTheme="minorHAnsi" w:hAnsiTheme="minorHAnsi" w:cs="Calibri"/>
          <w:b/>
          <w:bCs/>
          <w:sz w:val="22"/>
          <w:szCs w:val="22"/>
        </w:rPr>
        <w:t>na straně jedné (dále jen „půjčitel“)</w:t>
      </w:r>
    </w:p>
    <w:p w14:paraId="341AC7C3" w14:textId="77777777" w:rsidR="00BC74DE" w:rsidRPr="009E26AE" w:rsidRDefault="00BC74DE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26E50B8" w14:textId="77777777" w:rsidR="00BC74DE" w:rsidRPr="009E26AE" w:rsidRDefault="00BC74DE">
      <w:pPr>
        <w:rPr>
          <w:rFonts w:asciiTheme="minorHAnsi" w:hAnsiTheme="minorHAnsi" w:cs="Calibri"/>
          <w:b/>
          <w:bCs/>
          <w:sz w:val="22"/>
          <w:szCs w:val="22"/>
        </w:rPr>
      </w:pPr>
      <w:r w:rsidRPr="009E26AE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5D1B6441" w14:textId="77777777" w:rsidR="00BC74DE" w:rsidRPr="009E26AE" w:rsidRDefault="00BC74DE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7EE20168" w14:textId="1BC42F70" w:rsidR="000A4DAF" w:rsidRPr="009E26AE" w:rsidRDefault="006A5DA0" w:rsidP="000A4DAF">
      <w:pPr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Pečovatelské centrum Praha 7 – příspěvková organizace</w:t>
      </w:r>
    </w:p>
    <w:p w14:paraId="3F5CE3EC" w14:textId="761AA034" w:rsidR="000A4DAF" w:rsidRPr="009E26AE" w:rsidRDefault="000A4DAF" w:rsidP="000A4D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E26AE">
        <w:rPr>
          <w:rFonts w:asciiTheme="minorHAnsi" w:hAnsiTheme="minorHAnsi"/>
          <w:sz w:val="22"/>
          <w:szCs w:val="22"/>
        </w:rPr>
        <w:t xml:space="preserve">se sídlem </w:t>
      </w:r>
      <w:r w:rsidR="006A5DA0">
        <w:rPr>
          <w:rFonts w:asciiTheme="minorHAnsi" w:hAnsiTheme="minorHAnsi"/>
          <w:sz w:val="22"/>
          <w:szCs w:val="22"/>
        </w:rPr>
        <w:t>Heřmanova 1/1415, 170 00 Praha 7</w:t>
      </w:r>
      <w:r w:rsidRPr="009E26AE">
        <w:rPr>
          <w:rFonts w:asciiTheme="minorHAnsi" w:hAnsiTheme="minorHAnsi"/>
          <w:sz w:val="22"/>
          <w:szCs w:val="22"/>
        </w:rPr>
        <w:t xml:space="preserve"> </w:t>
      </w:r>
    </w:p>
    <w:p w14:paraId="69A0B95C" w14:textId="2AB35997" w:rsidR="000A4DAF" w:rsidRPr="009E26AE" w:rsidRDefault="000A4DAF" w:rsidP="000A4D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E26AE">
        <w:rPr>
          <w:rFonts w:asciiTheme="minorHAnsi" w:hAnsiTheme="minorHAnsi"/>
          <w:sz w:val="22"/>
          <w:szCs w:val="22"/>
        </w:rPr>
        <w:t>jednající</w:t>
      </w:r>
      <w:r w:rsidR="006A5DA0">
        <w:rPr>
          <w:rFonts w:asciiTheme="minorHAnsi" w:hAnsiTheme="minorHAnsi"/>
          <w:sz w:val="22"/>
          <w:szCs w:val="22"/>
        </w:rPr>
        <w:t xml:space="preserve"> Mgr. Martinou Pojarovou, ředitelkou</w:t>
      </w:r>
      <w:r w:rsidRPr="009E26AE">
        <w:rPr>
          <w:rFonts w:asciiTheme="minorHAnsi" w:hAnsiTheme="minorHAnsi"/>
          <w:sz w:val="22"/>
          <w:szCs w:val="22"/>
        </w:rPr>
        <w:t xml:space="preserve"> </w:t>
      </w:r>
    </w:p>
    <w:p w14:paraId="0C28B58D" w14:textId="7D215DFB" w:rsidR="000A4DAF" w:rsidRPr="009E26AE" w:rsidRDefault="000A4DAF" w:rsidP="000A4D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E26AE">
        <w:rPr>
          <w:rFonts w:asciiTheme="minorHAnsi" w:hAnsiTheme="minorHAnsi"/>
          <w:sz w:val="22"/>
          <w:szCs w:val="22"/>
        </w:rPr>
        <w:t xml:space="preserve">IČ: </w:t>
      </w:r>
      <w:r w:rsidR="006A5DA0">
        <w:rPr>
          <w:rFonts w:asciiTheme="minorHAnsi" w:hAnsiTheme="minorHAnsi"/>
          <w:sz w:val="22"/>
          <w:szCs w:val="22"/>
        </w:rPr>
        <w:t>70890307</w:t>
      </w:r>
    </w:p>
    <w:p w14:paraId="7E6EDEE9" w14:textId="77777777" w:rsidR="00BC74DE" w:rsidRDefault="00BC74DE" w:rsidP="005034FF">
      <w:pPr>
        <w:tabs>
          <w:tab w:val="left" w:pos="2520"/>
        </w:tabs>
        <w:autoSpaceDE w:val="0"/>
        <w:autoSpaceDN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E26AE">
        <w:rPr>
          <w:rFonts w:asciiTheme="minorHAnsi" w:hAnsiTheme="minorHAnsi" w:cs="Calibri"/>
          <w:b/>
          <w:bCs/>
          <w:sz w:val="22"/>
          <w:szCs w:val="22"/>
        </w:rPr>
        <w:t>na straně druhé (dále jen „vypůjčitel“)</w:t>
      </w:r>
    </w:p>
    <w:p w14:paraId="359CEF54" w14:textId="77777777" w:rsidR="00841EB4" w:rsidRPr="009E26AE" w:rsidRDefault="00841EB4" w:rsidP="005034FF">
      <w:pPr>
        <w:tabs>
          <w:tab w:val="left" w:pos="2520"/>
        </w:tabs>
        <w:autoSpaceDE w:val="0"/>
        <w:autoSpaceDN w:val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E6A7F03" w14:textId="77777777" w:rsidR="00BC74DE" w:rsidRPr="009E26AE" w:rsidRDefault="00BC74DE">
      <w:pPr>
        <w:tabs>
          <w:tab w:val="left" w:pos="3600"/>
          <w:tab w:val="left" w:pos="7380"/>
        </w:tabs>
        <w:rPr>
          <w:rFonts w:asciiTheme="minorHAnsi" w:hAnsiTheme="minorHAnsi" w:cs="Calibri"/>
          <w:i/>
          <w:iCs/>
          <w:sz w:val="22"/>
          <w:szCs w:val="22"/>
        </w:rPr>
      </w:pPr>
    </w:p>
    <w:p w14:paraId="5697855B" w14:textId="77777777" w:rsidR="00BC74DE" w:rsidRPr="009E26AE" w:rsidRDefault="00BC74DE">
      <w:pPr>
        <w:tabs>
          <w:tab w:val="left" w:pos="3600"/>
          <w:tab w:val="left" w:pos="7380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I.</w:t>
      </w:r>
    </w:p>
    <w:p w14:paraId="0DE3EA39" w14:textId="505C8FD6" w:rsidR="00BC74DE" w:rsidRPr="009E26AE" w:rsidRDefault="00BC74DE" w:rsidP="00F9068E">
      <w:pPr>
        <w:pStyle w:val="Zkladntextodsazen"/>
        <w:ind w:firstLine="0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Půjčitel má podle ustanovení § 1 zákona České národní rady č. 172/1991 Sb., o přechodu některých věcí z majetku České republiky do vlastnictví obcí, ve znění pozdějších předpisů a následně podle ustanovení § 19 odst. 1 zákona č. 131/2000 Sb., o hlavním městě Praze, ve znění pozdějších předpisů v souladu s § 17 obecně závazné vyhlášky č. 55/2000 Sb. hl. m. Prahy, kterou se vydává Statut hlavního města Prahy, ve znění pozdějších předpisů</w:t>
      </w:r>
      <w:r w:rsidR="006A5DA0">
        <w:rPr>
          <w:rFonts w:asciiTheme="minorHAnsi" w:hAnsiTheme="minorHAnsi" w:cs="Calibri"/>
          <w:sz w:val="22"/>
          <w:szCs w:val="22"/>
        </w:rPr>
        <w:t>,</w:t>
      </w:r>
      <w:r w:rsidRPr="009E26AE">
        <w:rPr>
          <w:rFonts w:asciiTheme="minorHAnsi" w:hAnsiTheme="minorHAnsi" w:cs="Calibri"/>
          <w:sz w:val="22"/>
          <w:szCs w:val="22"/>
        </w:rPr>
        <w:t xml:space="preserve"> do správy svěřenu budovu</w:t>
      </w:r>
      <w:r w:rsidR="006006D0">
        <w:rPr>
          <w:rFonts w:asciiTheme="minorHAnsi" w:hAnsiTheme="minorHAnsi" w:cs="Calibri"/>
          <w:sz w:val="22"/>
          <w:szCs w:val="22"/>
        </w:rPr>
        <w:t xml:space="preserve"> čp. 21 na pozemku parc.č. 252 </w:t>
      </w:r>
      <w:r w:rsidRPr="009E26AE">
        <w:rPr>
          <w:rFonts w:asciiTheme="minorHAnsi" w:hAnsiTheme="minorHAnsi" w:cs="Calibri"/>
          <w:sz w:val="22"/>
          <w:szCs w:val="22"/>
        </w:rPr>
        <w:t xml:space="preserve"> ve vlastnictví hlavního města Prahy, která se nachází na adrese Povltavská čp</w:t>
      </w:r>
      <w:r w:rsidR="00345EE1">
        <w:rPr>
          <w:rFonts w:asciiTheme="minorHAnsi" w:hAnsiTheme="minorHAnsi" w:cs="Calibri"/>
          <w:sz w:val="22"/>
          <w:szCs w:val="22"/>
        </w:rPr>
        <w:t xml:space="preserve">. 21, Praha 7 – Troja, a která </w:t>
      </w:r>
      <w:r w:rsidRPr="009E26AE">
        <w:rPr>
          <w:rFonts w:asciiTheme="minorHAnsi" w:hAnsiTheme="minorHAnsi" w:cs="Calibri"/>
          <w:sz w:val="22"/>
          <w:szCs w:val="22"/>
        </w:rPr>
        <w:t xml:space="preserve">je zapsána v katastru nemovitostí vedeném Katastrálním úřadem pro hlavní město Prahu, Katastrální pracoviště Praha, na listu vlastnictví č. 875 </w:t>
      </w:r>
      <w:r w:rsidR="00093FD1">
        <w:rPr>
          <w:rFonts w:asciiTheme="minorHAnsi" w:hAnsiTheme="minorHAnsi" w:cs="Calibri"/>
          <w:sz w:val="22"/>
          <w:szCs w:val="22"/>
        </w:rPr>
        <w:t xml:space="preserve">pro katastrální území Troja, obec Praha, </w:t>
      </w:r>
      <w:r w:rsidRPr="009E26AE">
        <w:rPr>
          <w:rFonts w:asciiTheme="minorHAnsi" w:hAnsiTheme="minorHAnsi" w:cs="Calibri"/>
          <w:sz w:val="22"/>
          <w:szCs w:val="22"/>
        </w:rPr>
        <w:t xml:space="preserve">(dále jen „budova“). </w:t>
      </w:r>
    </w:p>
    <w:p w14:paraId="7B9D5157" w14:textId="77777777" w:rsidR="00BC74DE" w:rsidRPr="009E26AE" w:rsidRDefault="00BC74DE">
      <w:pPr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 </w:t>
      </w:r>
      <w:r w:rsidRPr="009E26AE">
        <w:rPr>
          <w:rFonts w:asciiTheme="minorHAnsi" w:hAnsiTheme="minorHAnsi" w:cs="Calibri"/>
          <w:sz w:val="22"/>
          <w:szCs w:val="22"/>
        </w:rPr>
        <w:tab/>
      </w:r>
    </w:p>
    <w:p w14:paraId="5D465F21" w14:textId="77777777" w:rsidR="00BC74DE" w:rsidRPr="009E26AE" w:rsidRDefault="00BC74DE">
      <w:pPr>
        <w:tabs>
          <w:tab w:val="left" w:pos="2268"/>
          <w:tab w:val="right" w:leader="dot" w:pos="9072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II.</w:t>
      </w:r>
    </w:p>
    <w:p w14:paraId="6FBC5DCF" w14:textId="77777777" w:rsidR="00BC74DE" w:rsidRPr="009E26AE" w:rsidRDefault="00BC74DE">
      <w:pPr>
        <w:tabs>
          <w:tab w:val="left" w:pos="2268"/>
          <w:tab w:val="right" w:leader="dot" w:pos="9072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Předmět a účel smlouvy</w:t>
      </w:r>
    </w:p>
    <w:p w14:paraId="2867D2D3" w14:textId="77777777" w:rsidR="00BC74DE" w:rsidRPr="009E26AE" w:rsidRDefault="00BC74DE" w:rsidP="00FB6930">
      <w:pPr>
        <w:widowControl w:val="0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1. Půjčitel touto smlouvou přenechává vypůjčiteli prostor č. U-1 v 1. nadzemním podlaží budovy o celkové podlahové ploše </w:t>
      </w:r>
      <w:smartTag w:uri="urn:schemas-microsoft-com:office:smarttags" w:element="metricconverter">
        <w:smartTagPr>
          <w:attr w:name="ProductID" w:val="11,33 m2"/>
        </w:smartTagPr>
        <w:r w:rsidRPr="009E26AE">
          <w:rPr>
            <w:rFonts w:asciiTheme="minorHAnsi" w:hAnsiTheme="minorHAnsi" w:cs="Calibri"/>
            <w:sz w:val="22"/>
            <w:szCs w:val="22"/>
          </w:rPr>
          <w:t>11,33 m</w:t>
        </w:r>
        <w:r w:rsidRPr="009E26AE">
          <w:rPr>
            <w:rFonts w:asciiTheme="minorHAnsi" w:hAnsiTheme="minorHAnsi" w:cs="Calibri"/>
            <w:sz w:val="22"/>
            <w:szCs w:val="22"/>
            <w:vertAlign w:val="superscript"/>
          </w:rPr>
          <w:t>2</w:t>
        </w:r>
      </w:smartTag>
      <w:r w:rsidRPr="009E26AE">
        <w:rPr>
          <w:rFonts w:asciiTheme="minorHAnsi" w:hAnsiTheme="minorHAnsi" w:cs="Calibri"/>
          <w:sz w:val="22"/>
          <w:szCs w:val="22"/>
        </w:rPr>
        <w:t xml:space="preserve"> a níže uvedené nezuživatelné movité věci, a to ve stavu způsobilém k řádnému užívání a zavazuje se mu umožnit jejich dočasné bezplatné užívání (dále jen „předmět smlouvy“).</w:t>
      </w:r>
    </w:p>
    <w:p w14:paraId="320FAF9C" w14:textId="77777777" w:rsidR="00BC74DE" w:rsidRPr="009E26AE" w:rsidRDefault="00BC74DE" w:rsidP="00FB6930">
      <w:pPr>
        <w:widowControl w:val="0"/>
        <w:jc w:val="both"/>
        <w:rPr>
          <w:rFonts w:asciiTheme="minorHAnsi" w:hAnsiTheme="minorHAnsi" w:cs="Calibri"/>
          <w:sz w:val="22"/>
          <w:szCs w:val="22"/>
        </w:rPr>
      </w:pPr>
    </w:p>
    <w:p w14:paraId="1ED0CE0A" w14:textId="77777777" w:rsidR="00BC74DE" w:rsidRPr="009E26AE" w:rsidRDefault="00BC74DE" w:rsidP="00FB6930">
      <w:pPr>
        <w:widowControl w:val="0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2. Nezuživatelné movité věci:</w:t>
      </w:r>
    </w:p>
    <w:p w14:paraId="4B7D0B5B" w14:textId="77777777" w:rsidR="00BC74DE" w:rsidRPr="009E26AE" w:rsidRDefault="00BC74DE" w:rsidP="00FB6930">
      <w:pPr>
        <w:widowControl w:val="0"/>
        <w:jc w:val="both"/>
        <w:rPr>
          <w:rFonts w:asciiTheme="minorHAnsi" w:hAnsiTheme="minorHAnsi" w:cs="Calibri"/>
          <w:sz w:val="22"/>
          <w:szCs w:val="22"/>
        </w:rPr>
      </w:pPr>
    </w:p>
    <w:p w14:paraId="172984F7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1x stůl rozkládací č. ev. 2 – 5017, </w:t>
      </w:r>
    </w:p>
    <w:p w14:paraId="2EDEC894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1x skříň dřevěná třídveřová č. ev. 2 – 5023,  </w:t>
      </w:r>
    </w:p>
    <w:p w14:paraId="33C1AF3B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1x galerka nad umyvadlem plast, </w:t>
      </w:r>
    </w:p>
    <w:p w14:paraId="286C3FA1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1x konzole dřevěné nad oknem,</w:t>
      </w:r>
    </w:p>
    <w:p w14:paraId="5BD1CB1E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1x záclona, 1x závěs,</w:t>
      </w:r>
    </w:p>
    <w:p w14:paraId="1A6A309E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2x židle kov + dřevo.</w:t>
      </w:r>
    </w:p>
    <w:p w14:paraId="76D7D465" w14:textId="77777777" w:rsidR="00BC74DE" w:rsidRPr="009E26AE" w:rsidRDefault="00BC74DE" w:rsidP="001F1AEE">
      <w:pPr>
        <w:rPr>
          <w:rFonts w:asciiTheme="minorHAnsi" w:hAnsiTheme="minorHAnsi" w:cs="Calibri"/>
          <w:sz w:val="22"/>
          <w:szCs w:val="22"/>
        </w:rPr>
      </w:pPr>
    </w:p>
    <w:p w14:paraId="50FC0CF8" w14:textId="367680F0" w:rsidR="00BC74DE" w:rsidRDefault="00BC74DE" w:rsidP="001F1AEE">
      <w:pPr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3. Účelem výpůjčky je </w:t>
      </w:r>
      <w:r w:rsidR="006A5DA0">
        <w:rPr>
          <w:rFonts w:asciiTheme="minorHAnsi" w:hAnsiTheme="minorHAnsi" w:cs="Calibri"/>
          <w:sz w:val="22"/>
          <w:szCs w:val="22"/>
        </w:rPr>
        <w:t>umožnění oddechu při pracovních přestávkách zaměstnanců Pe</w:t>
      </w:r>
      <w:r w:rsidR="009807B0">
        <w:rPr>
          <w:rFonts w:asciiTheme="minorHAnsi" w:hAnsiTheme="minorHAnsi" w:cs="Calibri"/>
          <w:sz w:val="22"/>
          <w:szCs w:val="22"/>
        </w:rPr>
        <w:t>čovatelského centra Prahy 7 (vy</w:t>
      </w:r>
      <w:r w:rsidR="006A5DA0">
        <w:rPr>
          <w:rFonts w:asciiTheme="minorHAnsi" w:hAnsiTheme="minorHAnsi" w:cs="Calibri"/>
          <w:sz w:val="22"/>
          <w:szCs w:val="22"/>
        </w:rPr>
        <w:t>půjčitele</w:t>
      </w:r>
      <w:r w:rsidR="009807B0">
        <w:rPr>
          <w:rFonts w:asciiTheme="minorHAnsi" w:hAnsiTheme="minorHAnsi" w:cs="Calibri"/>
          <w:sz w:val="22"/>
          <w:szCs w:val="22"/>
        </w:rPr>
        <w:t>)</w:t>
      </w:r>
      <w:r w:rsidR="006A5DA0">
        <w:rPr>
          <w:rFonts w:asciiTheme="minorHAnsi" w:hAnsiTheme="minorHAnsi" w:cs="Calibri"/>
          <w:sz w:val="22"/>
          <w:szCs w:val="22"/>
        </w:rPr>
        <w:t xml:space="preserve">, kteří poskytují pečovatelskou službu obyvatelům </w:t>
      </w:r>
      <w:r w:rsidR="009807B0">
        <w:rPr>
          <w:rFonts w:asciiTheme="minorHAnsi" w:hAnsiTheme="minorHAnsi" w:cs="Calibri"/>
          <w:sz w:val="22"/>
          <w:szCs w:val="22"/>
        </w:rPr>
        <w:t>Městské části Praha-Troja (</w:t>
      </w:r>
      <w:r w:rsidR="006A5DA0">
        <w:rPr>
          <w:rFonts w:asciiTheme="minorHAnsi" w:hAnsiTheme="minorHAnsi" w:cs="Calibri"/>
          <w:sz w:val="22"/>
          <w:szCs w:val="22"/>
        </w:rPr>
        <w:t>půjčitele</w:t>
      </w:r>
      <w:r w:rsidR="009807B0">
        <w:rPr>
          <w:rFonts w:asciiTheme="minorHAnsi" w:hAnsiTheme="minorHAnsi" w:cs="Calibri"/>
          <w:sz w:val="22"/>
          <w:szCs w:val="22"/>
        </w:rPr>
        <w:t>)</w:t>
      </w:r>
      <w:r w:rsidR="006A5DA0">
        <w:rPr>
          <w:rFonts w:asciiTheme="minorHAnsi" w:hAnsiTheme="minorHAnsi" w:cs="Calibri"/>
          <w:sz w:val="22"/>
          <w:szCs w:val="22"/>
        </w:rPr>
        <w:t xml:space="preserve">. </w:t>
      </w:r>
    </w:p>
    <w:p w14:paraId="24A3AED2" w14:textId="77777777" w:rsidR="009807B0" w:rsidRPr="009E26AE" w:rsidRDefault="009807B0" w:rsidP="001F1AEE">
      <w:pPr>
        <w:rPr>
          <w:rFonts w:asciiTheme="minorHAnsi" w:hAnsiTheme="minorHAnsi" w:cs="Calibri"/>
          <w:sz w:val="22"/>
          <w:szCs w:val="22"/>
        </w:rPr>
      </w:pPr>
    </w:p>
    <w:p w14:paraId="708A5DAF" w14:textId="77777777" w:rsidR="00BC74DE" w:rsidRDefault="00BC74DE" w:rsidP="001F1AEE">
      <w:pPr>
        <w:rPr>
          <w:rFonts w:asciiTheme="minorHAnsi" w:hAnsiTheme="minorHAnsi" w:cs="Calibri"/>
          <w:sz w:val="22"/>
          <w:szCs w:val="22"/>
        </w:rPr>
      </w:pPr>
    </w:p>
    <w:p w14:paraId="769D1647" w14:textId="77777777" w:rsidR="009807B0" w:rsidRDefault="009807B0" w:rsidP="001F1AEE">
      <w:pPr>
        <w:rPr>
          <w:rFonts w:asciiTheme="minorHAnsi" w:hAnsiTheme="minorHAnsi" w:cs="Calibri"/>
          <w:sz w:val="22"/>
          <w:szCs w:val="22"/>
        </w:rPr>
      </w:pPr>
    </w:p>
    <w:p w14:paraId="7830D528" w14:textId="77777777" w:rsidR="009807B0" w:rsidRPr="009E26AE" w:rsidRDefault="009807B0" w:rsidP="001F1AEE">
      <w:pPr>
        <w:rPr>
          <w:rFonts w:asciiTheme="minorHAnsi" w:hAnsiTheme="minorHAnsi" w:cs="Calibri"/>
          <w:sz w:val="22"/>
          <w:szCs w:val="22"/>
        </w:rPr>
      </w:pPr>
    </w:p>
    <w:p w14:paraId="0738E961" w14:textId="77777777" w:rsidR="00BC74DE" w:rsidRPr="009E26AE" w:rsidRDefault="00BC74DE" w:rsidP="00283369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III.</w:t>
      </w:r>
    </w:p>
    <w:p w14:paraId="2D5DE9CF" w14:textId="77777777" w:rsidR="00BC74DE" w:rsidRPr="009E26AE" w:rsidRDefault="00BC74DE" w:rsidP="00283369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Předání a převzetí předmětu smlouvy</w:t>
      </w:r>
    </w:p>
    <w:p w14:paraId="06DF6D30" w14:textId="4F1E5ED3" w:rsidR="00BC74DE" w:rsidRPr="009E26AE" w:rsidRDefault="00BC74DE" w:rsidP="00C62A40">
      <w:pPr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Půjčitel předmět smlouvy před</w:t>
      </w:r>
      <w:r w:rsidR="009807B0">
        <w:rPr>
          <w:rFonts w:asciiTheme="minorHAnsi" w:hAnsiTheme="minorHAnsi" w:cs="Calibri"/>
          <w:sz w:val="22"/>
          <w:szCs w:val="22"/>
        </w:rPr>
        <w:t>á</w:t>
      </w:r>
      <w:r w:rsidRPr="009E26AE">
        <w:rPr>
          <w:rFonts w:asciiTheme="minorHAnsi" w:hAnsiTheme="minorHAnsi" w:cs="Calibri"/>
          <w:sz w:val="22"/>
          <w:szCs w:val="22"/>
        </w:rPr>
        <w:t xml:space="preserve"> a vypůjčitel předmět smlouvy do své detence a bezplatného užívání přij</w:t>
      </w:r>
      <w:r w:rsidR="009807B0">
        <w:rPr>
          <w:rFonts w:asciiTheme="minorHAnsi" w:hAnsiTheme="minorHAnsi" w:cs="Calibri"/>
          <w:sz w:val="22"/>
          <w:szCs w:val="22"/>
        </w:rPr>
        <w:t>me bezprostředně po podpisu této smlouvy.</w:t>
      </w:r>
      <w:r w:rsidRPr="009E26AE">
        <w:rPr>
          <w:rFonts w:asciiTheme="minorHAnsi" w:hAnsiTheme="minorHAnsi" w:cs="Calibri"/>
          <w:sz w:val="22"/>
          <w:szCs w:val="22"/>
        </w:rPr>
        <w:t xml:space="preserve"> </w:t>
      </w:r>
    </w:p>
    <w:p w14:paraId="446C8CC0" w14:textId="77777777" w:rsidR="00BC74DE" w:rsidRPr="009E26AE" w:rsidRDefault="00BC74DE">
      <w:pPr>
        <w:tabs>
          <w:tab w:val="left" w:pos="7740"/>
          <w:tab w:val="right" w:leader="dot" w:pos="9072"/>
        </w:tabs>
        <w:rPr>
          <w:rFonts w:asciiTheme="minorHAnsi" w:hAnsiTheme="minorHAnsi" w:cs="Calibri"/>
          <w:sz w:val="22"/>
          <w:szCs w:val="22"/>
        </w:rPr>
      </w:pPr>
    </w:p>
    <w:p w14:paraId="13607214" w14:textId="77777777" w:rsidR="00BC74DE" w:rsidRPr="009E26AE" w:rsidRDefault="00BC74DE">
      <w:pPr>
        <w:tabs>
          <w:tab w:val="left" w:pos="7740"/>
          <w:tab w:val="right" w:leader="dot" w:pos="9072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IV.</w:t>
      </w:r>
    </w:p>
    <w:p w14:paraId="760511F3" w14:textId="77777777" w:rsidR="00BC74DE" w:rsidRPr="009E26AE" w:rsidRDefault="00BC74DE">
      <w:pPr>
        <w:tabs>
          <w:tab w:val="left" w:pos="7740"/>
          <w:tab w:val="right" w:leader="dot" w:pos="9072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Práva a povinnosti stran</w:t>
      </w:r>
    </w:p>
    <w:p w14:paraId="79903606" w14:textId="04B57478" w:rsidR="009807B0" w:rsidRPr="009807B0" w:rsidRDefault="00BC74DE" w:rsidP="009807B0">
      <w:pPr>
        <w:pStyle w:val="Odstavecseseznamem"/>
        <w:numPr>
          <w:ilvl w:val="0"/>
          <w:numId w:val="3"/>
        </w:numPr>
        <w:tabs>
          <w:tab w:val="left" w:pos="7740"/>
          <w:tab w:val="right" w:leader="dot" w:pos="9072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9807B0">
        <w:rPr>
          <w:rFonts w:asciiTheme="minorHAnsi" w:hAnsiTheme="minorHAnsi" w:cs="Calibri"/>
          <w:sz w:val="22"/>
          <w:szCs w:val="22"/>
        </w:rPr>
        <w:t xml:space="preserve">Vypůjčitel je </w:t>
      </w:r>
      <w:r w:rsidR="009807B0" w:rsidRPr="009807B0">
        <w:rPr>
          <w:rFonts w:asciiTheme="minorHAnsi" w:hAnsiTheme="minorHAnsi" w:cs="Calibri"/>
          <w:sz w:val="22"/>
          <w:szCs w:val="22"/>
        </w:rPr>
        <w:t xml:space="preserve">oprávněn </w:t>
      </w:r>
      <w:r w:rsidRPr="009807B0">
        <w:rPr>
          <w:rFonts w:asciiTheme="minorHAnsi" w:hAnsiTheme="minorHAnsi" w:cs="Calibri"/>
          <w:sz w:val="22"/>
          <w:szCs w:val="22"/>
        </w:rPr>
        <w:t xml:space="preserve">užívat předmět smlouvy </w:t>
      </w:r>
      <w:r w:rsidR="009807B0" w:rsidRPr="009807B0">
        <w:rPr>
          <w:rFonts w:asciiTheme="minorHAnsi" w:hAnsiTheme="minorHAnsi" w:cs="Calibri"/>
          <w:sz w:val="22"/>
          <w:szCs w:val="22"/>
        </w:rPr>
        <w:t>společně se strážníky Městské policie hl.</w:t>
      </w:r>
      <w:r w:rsidR="00841EB4">
        <w:rPr>
          <w:rFonts w:asciiTheme="minorHAnsi" w:hAnsiTheme="minorHAnsi" w:cs="Calibri"/>
          <w:sz w:val="22"/>
          <w:szCs w:val="22"/>
        </w:rPr>
        <w:t xml:space="preserve"> </w:t>
      </w:r>
      <w:r w:rsidR="009807B0" w:rsidRPr="009807B0">
        <w:rPr>
          <w:rFonts w:asciiTheme="minorHAnsi" w:hAnsiTheme="minorHAnsi" w:cs="Calibri"/>
          <w:sz w:val="22"/>
          <w:szCs w:val="22"/>
        </w:rPr>
        <w:t>m.</w:t>
      </w:r>
      <w:r w:rsidR="00841EB4">
        <w:rPr>
          <w:rFonts w:asciiTheme="minorHAnsi" w:hAnsiTheme="minorHAnsi" w:cs="Calibri"/>
          <w:sz w:val="22"/>
          <w:szCs w:val="22"/>
        </w:rPr>
        <w:t xml:space="preserve"> </w:t>
      </w:r>
      <w:r w:rsidR="009807B0" w:rsidRPr="009807B0">
        <w:rPr>
          <w:rFonts w:asciiTheme="minorHAnsi" w:hAnsiTheme="minorHAnsi" w:cs="Calibri"/>
          <w:sz w:val="22"/>
          <w:szCs w:val="22"/>
        </w:rPr>
        <w:t>Prahy.</w:t>
      </w:r>
    </w:p>
    <w:p w14:paraId="1A88B512" w14:textId="77777777" w:rsidR="009807B0" w:rsidRDefault="009807B0" w:rsidP="009807B0">
      <w:pPr>
        <w:pStyle w:val="Odstavecseseznamem"/>
        <w:numPr>
          <w:ilvl w:val="0"/>
          <w:numId w:val="3"/>
        </w:numPr>
        <w:tabs>
          <w:tab w:val="left" w:pos="7740"/>
          <w:tab w:val="right" w:leader="dot" w:pos="9072"/>
        </w:tabs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Vypůjčitel je povinen: </w:t>
      </w:r>
    </w:p>
    <w:p w14:paraId="606DDDDA" w14:textId="3A9E3071" w:rsidR="00BC74DE" w:rsidRPr="009807B0" w:rsidRDefault="00841EB4" w:rsidP="009807B0">
      <w:pPr>
        <w:pStyle w:val="Odstavecseseznamem"/>
        <w:numPr>
          <w:ilvl w:val="0"/>
          <w:numId w:val="4"/>
        </w:numPr>
        <w:tabs>
          <w:tab w:val="left" w:pos="7740"/>
          <w:tab w:val="right" w:leader="dot" w:pos="9072"/>
        </w:tabs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užívat předmět smlouvy </w:t>
      </w:r>
      <w:r w:rsidR="00BC74DE" w:rsidRPr="009807B0">
        <w:rPr>
          <w:rFonts w:asciiTheme="minorHAnsi" w:hAnsiTheme="minorHAnsi" w:cs="Calibri"/>
          <w:sz w:val="22"/>
          <w:szCs w:val="22"/>
        </w:rPr>
        <w:t>řádně s vynaložením odborné péče, ujednaným způsobem a výhradně v souladu s účelem, ke kterému předmět smlouvy slouží a v souladu s účelem, který byl dohodnut v této smlouvy, a který je specifikovaný v čl. II. odst. 3 této smlouvy,</w:t>
      </w:r>
    </w:p>
    <w:p w14:paraId="71E4E675" w14:textId="10C29155" w:rsidR="00BC74DE" w:rsidRPr="009E26AE" w:rsidRDefault="00BC74DE" w:rsidP="009807B0">
      <w:pPr>
        <w:tabs>
          <w:tab w:val="left" w:pos="7740"/>
          <w:tab w:val="right" w:leader="dot" w:pos="9072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b) </w:t>
      </w:r>
      <w:r w:rsidR="009807B0">
        <w:rPr>
          <w:rFonts w:asciiTheme="minorHAnsi" w:hAnsiTheme="minorHAnsi" w:cs="Calibri"/>
          <w:sz w:val="22"/>
          <w:szCs w:val="22"/>
        </w:rPr>
        <w:t xml:space="preserve"> </w:t>
      </w:r>
      <w:r w:rsidRPr="009E26AE">
        <w:rPr>
          <w:rFonts w:asciiTheme="minorHAnsi" w:hAnsiTheme="minorHAnsi" w:cs="Calibri"/>
          <w:sz w:val="22"/>
          <w:szCs w:val="22"/>
        </w:rPr>
        <w:t>nepřenechat předmět smlouvy bez předchozí písemného souhlasu půjčitele do užívání či jiné dispozice třetí osobě, a to ani zčásti,</w:t>
      </w:r>
    </w:p>
    <w:p w14:paraId="756A16C7" w14:textId="77777777" w:rsidR="00BC74DE" w:rsidRPr="009E26AE" w:rsidRDefault="00BC74DE" w:rsidP="009807B0">
      <w:pPr>
        <w:tabs>
          <w:tab w:val="left" w:pos="7740"/>
          <w:tab w:val="right" w:leader="dot" w:pos="9072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c) umožnit půjčiteli provést kdykoli po předchozím prokazatelném ohlášení kontrolu stavu předmětu smlouvy a poskytnou mu k tomu nezbytnou součinnost, zejména zajistit přístup k předmětu smlouvy,</w:t>
      </w:r>
    </w:p>
    <w:p w14:paraId="01F8CF4D" w14:textId="77777777" w:rsidR="00BC74DE" w:rsidRPr="009E26AE" w:rsidRDefault="00BC74DE" w:rsidP="00841EB4">
      <w:pPr>
        <w:tabs>
          <w:tab w:val="left" w:pos="7740"/>
          <w:tab w:val="right" w:leader="dot" w:pos="9072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d) při provozu své činnosti dodržovat veškeré požární, bezpečnostní, ekologické, hygienické a další předpisy, týkající se provozování předmětu smlouvy,</w:t>
      </w:r>
    </w:p>
    <w:p w14:paraId="41356BF4" w14:textId="77777777" w:rsidR="00BC74DE" w:rsidRPr="009E26AE" w:rsidRDefault="00BC74DE" w:rsidP="00841EB4">
      <w:pPr>
        <w:tabs>
          <w:tab w:val="left" w:pos="7740"/>
          <w:tab w:val="right" w:leader="dot" w:pos="9072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e) neprovádět bez předchozího písemného souhlasu půjčitele na předmětu smlouvy jakékoli úpravy, změny, modernizace či jiné zásahy, vyjma oprav, jejichž účelem je udržení provozuschopnosti a obvyklých vlastností předmětu smlouvy (dále jen „nezbytné opravy“),</w:t>
      </w:r>
    </w:p>
    <w:p w14:paraId="397B4536" w14:textId="7513BE63" w:rsidR="00BC74DE" w:rsidRPr="009E26AE" w:rsidRDefault="00BC74DE" w:rsidP="00F9068E">
      <w:pPr>
        <w:tabs>
          <w:tab w:val="left" w:pos="7740"/>
          <w:tab w:val="right" w:leader="dot" w:pos="9072"/>
        </w:tabs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f) </w:t>
      </w:r>
      <w:r w:rsidR="00841EB4">
        <w:rPr>
          <w:rFonts w:asciiTheme="minorHAnsi" w:hAnsiTheme="minorHAnsi" w:cs="Calibri"/>
          <w:sz w:val="22"/>
          <w:szCs w:val="22"/>
        </w:rPr>
        <w:t xml:space="preserve"> </w:t>
      </w:r>
      <w:r w:rsidRPr="009E26AE">
        <w:rPr>
          <w:rFonts w:asciiTheme="minorHAnsi" w:hAnsiTheme="minorHAnsi" w:cs="Calibri"/>
          <w:sz w:val="22"/>
          <w:szCs w:val="22"/>
        </w:rPr>
        <w:t xml:space="preserve">zajistit na vlastní náklady pravidelnou běžnou údržbu po celou dobu užívání předmětu smlouvy, </w:t>
      </w:r>
    </w:p>
    <w:p w14:paraId="491B03BB" w14:textId="77777777" w:rsidR="00BC74DE" w:rsidRPr="009E26AE" w:rsidRDefault="00BC74DE" w:rsidP="00841EB4">
      <w:pPr>
        <w:tabs>
          <w:tab w:val="left" w:pos="7740"/>
          <w:tab w:val="right" w:leader="dot" w:pos="9072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g) zajistit na své náklady po celou dobu užívání předmětu smlouvy jeho nezbytné opravy, jinak odpovídá vypůjčitel za škodu, která nesplněním této povinnosti vznikla.</w:t>
      </w:r>
    </w:p>
    <w:p w14:paraId="2C6AF1FB" w14:textId="77777777" w:rsidR="00BC74DE" w:rsidRPr="009E26AE" w:rsidRDefault="00BC74DE" w:rsidP="00F9068E">
      <w:pPr>
        <w:tabs>
          <w:tab w:val="left" w:pos="7740"/>
          <w:tab w:val="right" w:leader="dot" w:pos="9072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DD1E3E1" w14:textId="7EE744EC" w:rsidR="00BC74DE" w:rsidRPr="009E26AE" w:rsidRDefault="00841EB4" w:rsidP="00937A5C">
      <w:pPr>
        <w:tabs>
          <w:tab w:val="left" w:pos="7740"/>
          <w:tab w:val="right" w:leader="dot" w:pos="9072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="00BC74DE" w:rsidRPr="009E26AE">
        <w:rPr>
          <w:rFonts w:asciiTheme="minorHAnsi" w:hAnsiTheme="minorHAnsi" w:cs="Calibri"/>
          <w:sz w:val="22"/>
          <w:szCs w:val="22"/>
        </w:rPr>
        <w:t>. S výjimkou užívacího práva daného vypůjčiteli touto smlouvou nezískává vypůjčitel žádné jiné dispoziční právo s předmětem smlouvy a není oprávněn zřizovat či uplatňovat ve svůj prospěch ani prospěch třetí osoby žádné zástavní či zadržovací právo k předmětu smlouvy, ani jiné právo jinak omezující právo půjčitele.</w:t>
      </w:r>
    </w:p>
    <w:p w14:paraId="18200356" w14:textId="77777777" w:rsidR="00BC74DE" w:rsidRPr="009E26AE" w:rsidRDefault="00BC74DE" w:rsidP="00F9068E">
      <w:pPr>
        <w:tabs>
          <w:tab w:val="left" w:pos="7740"/>
          <w:tab w:val="right" w:leader="dot" w:pos="9072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F2CB07E" w14:textId="77777777" w:rsidR="00BC74DE" w:rsidRPr="009E26AE" w:rsidRDefault="00BC74DE">
      <w:pPr>
        <w:tabs>
          <w:tab w:val="left" w:pos="7740"/>
          <w:tab w:val="right" w:leader="dot" w:pos="9072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V.</w:t>
      </w:r>
    </w:p>
    <w:p w14:paraId="107B98BC" w14:textId="77777777" w:rsidR="00BC74DE" w:rsidRPr="009E26AE" w:rsidRDefault="00BC74DE">
      <w:pPr>
        <w:tabs>
          <w:tab w:val="left" w:pos="7740"/>
          <w:tab w:val="right" w:leader="dot" w:pos="9072"/>
        </w:tabs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Doba výpůjčky</w:t>
      </w:r>
    </w:p>
    <w:p w14:paraId="709F184B" w14:textId="77777777" w:rsidR="000A4DAF" w:rsidRPr="009E26AE" w:rsidRDefault="000A4DAF">
      <w:pPr>
        <w:tabs>
          <w:tab w:val="left" w:pos="7740"/>
          <w:tab w:val="right" w:leader="dot" w:pos="9072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55F24AA5" w14:textId="5689E729" w:rsidR="00BC74DE" w:rsidRDefault="005A59A4" w:rsidP="00F9068E">
      <w:pPr>
        <w:jc w:val="both"/>
        <w:rPr>
          <w:rFonts w:asciiTheme="minorHAnsi" w:hAnsiTheme="minorHAnsi" w:cstheme="minorHAnsi"/>
          <w:sz w:val="22"/>
          <w:szCs w:val="22"/>
        </w:rPr>
      </w:pPr>
      <w:r w:rsidRPr="005A59A4">
        <w:rPr>
          <w:rFonts w:asciiTheme="minorHAnsi" w:hAnsiTheme="minorHAnsi" w:cstheme="minorHAnsi"/>
          <w:sz w:val="22"/>
          <w:szCs w:val="22"/>
        </w:rPr>
        <w:t>Doba výpůjčky je stanovena na dobu neurčitou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33AED3" w14:textId="77777777" w:rsidR="00BC74DE" w:rsidRPr="009E26AE" w:rsidRDefault="00BC74DE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74BD5307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</w:p>
    <w:p w14:paraId="1E273805" w14:textId="77777777" w:rsidR="00BC74DE" w:rsidRPr="009E26AE" w:rsidRDefault="00BC74DE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VI.</w:t>
      </w:r>
    </w:p>
    <w:p w14:paraId="619CD0AF" w14:textId="278F95CE" w:rsidR="00BC74DE" w:rsidRPr="009E26AE" w:rsidRDefault="00BC74DE" w:rsidP="00F9068E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 xml:space="preserve">Zánik </w:t>
      </w:r>
      <w:r w:rsidR="005A59A4">
        <w:rPr>
          <w:rFonts w:asciiTheme="minorHAnsi" w:hAnsiTheme="minorHAnsi" w:cs="Calibri"/>
          <w:b/>
          <w:bCs/>
        </w:rPr>
        <w:t>výpůjčky</w:t>
      </w:r>
    </w:p>
    <w:p w14:paraId="5E2BDA5D" w14:textId="37DC4F2B" w:rsidR="005A59A4" w:rsidRDefault="005A59A4" w:rsidP="005A59A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A59A4">
        <w:rPr>
          <w:rFonts w:ascii="Calibri" w:hAnsi="Calibri"/>
          <w:sz w:val="22"/>
          <w:szCs w:val="22"/>
        </w:rPr>
        <w:t>Výp</w:t>
      </w:r>
      <w:r w:rsidRPr="005A59A4">
        <w:rPr>
          <w:rFonts w:ascii="Calibri" w:hAnsi="Calibri" w:cs="TimesNewRoman"/>
          <w:sz w:val="22"/>
          <w:szCs w:val="22"/>
        </w:rPr>
        <w:t>ů</w:t>
      </w:r>
      <w:r w:rsidRPr="005A59A4">
        <w:rPr>
          <w:rFonts w:ascii="Calibri" w:hAnsi="Calibri"/>
          <w:sz w:val="22"/>
          <w:szCs w:val="22"/>
        </w:rPr>
        <w:t>j</w:t>
      </w:r>
      <w:r w:rsidRPr="005A59A4">
        <w:rPr>
          <w:rFonts w:ascii="Calibri" w:hAnsi="Calibri" w:cs="TimesNewRoman"/>
          <w:sz w:val="22"/>
          <w:szCs w:val="22"/>
        </w:rPr>
        <w:t>č</w:t>
      </w:r>
      <w:r w:rsidRPr="005A59A4">
        <w:rPr>
          <w:rFonts w:ascii="Calibri" w:hAnsi="Calibri"/>
          <w:sz w:val="22"/>
          <w:szCs w:val="22"/>
        </w:rPr>
        <w:t>ka zaniká:</w:t>
      </w:r>
    </w:p>
    <w:p w14:paraId="19D5EECE" w14:textId="77777777" w:rsidR="00093FD1" w:rsidRPr="005A59A4" w:rsidRDefault="00093FD1" w:rsidP="005A59A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364F854" w14:textId="745C5F85" w:rsidR="005A59A4" w:rsidRPr="005A59A4" w:rsidRDefault="005A59A4" w:rsidP="005A59A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A59A4">
        <w:rPr>
          <w:rFonts w:ascii="Calibri" w:hAnsi="Calibri"/>
          <w:sz w:val="22"/>
          <w:szCs w:val="22"/>
        </w:rPr>
        <w:t>a) výpov</w:t>
      </w:r>
      <w:r w:rsidRPr="005A59A4">
        <w:rPr>
          <w:rFonts w:ascii="Calibri" w:hAnsi="Calibri" w:cs="TimesNewRoman"/>
          <w:sz w:val="22"/>
          <w:szCs w:val="22"/>
        </w:rPr>
        <w:t>ě</w:t>
      </w:r>
      <w:r w:rsidRPr="005A59A4">
        <w:rPr>
          <w:rFonts w:ascii="Calibri" w:hAnsi="Calibri"/>
          <w:sz w:val="22"/>
          <w:szCs w:val="22"/>
        </w:rPr>
        <w:t>dí s 2m</w:t>
      </w:r>
      <w:r w:rsidRPr="005A59A4">
        <w:rPr>
          <w:rFonts w:ascii="Calibri" w:hAnsi="Calibri" w:cs="TimesNewRoman"/>
          <w:sz w:val="22"/>
          <w:szCs w:val="22"/>
        </w:rPr>
        <w:t>ě</w:t>
      </w:r>
      <w:r w:rsidRPr="005A59A4">
        <w:rPr>
          <w:rFonts w:ascii="Calibri" w:hAnsi="Calibri"/>
          <w:sz w:val="22"/>
          <w:szCs w:val="22"/>
        </w:rPr>
        <w:t>sí</w:t>
      </w:r>
      <w:r w:rsidRPr="005A59A4">
        <w:rPr>
          <w:rFonts w:ascii="Calibri" w:hAnsi="Calibri" w:cs="TimesNewRoman"/>
          <w:sz w:val="22"/>
          <w:szCs w:val="22"/>
        </w:rPr>
        <w:t>č</w:t>
      </w:r>
      <w:r w:rsidRPr="005A59A4">
        <w:rPr>
          <w:rFonts w:ascii="Calibri" w:hAnsi="Calibri"/>
          <w:sz w:val="22"/>
          <w:szCs w:val="22"/>
        </w:rPr>
        <w:t>ní výpov</w:t>
      </w:r>
      <w:r w:rsidRPr="005A59A4">
        <w:rPr>
          <w:rFonts w:ascii="Calibri" w:hAnsi="Calibri" w:cs="TimesNewRoman"/>
          <w:sz w:val="22"/>
          <w:szCs w:val="22"/>
        </w:rPr>
        <w:t>ě</w:t>
      </w:r>
      <w:r w:rsidRPr="005A59A4">
        <w:rPr>
          <w:rFonts w:ascii="Calibri" w:hAnsi="Calibri"/>
          <w:sz w:val="22"/>
          <w:szCs w:val="22"/>
        </w:rPr>
        <w:t>dní lh</w:t>
      </w:r>
      <w:r w:rsidRPr="005A59A4">
        <w:rPr>
          <w:rFonts w:ascii="Calibri" w:hAnsi="Calibri" w:cs="TimesNewRoman"/>
          <w:sz w:val="22"/>
          <w:szCs w:val="22"/>
        </w:rPr>
        <w:t>ů</w:t>
      </w:r>
      <w:r w:rsidRPr="005A59A4">
        <w:rPr>
          <w:rFonts w:ascii="Calibri" w:hAnsi="Calibri"/>
          <w:sz w:val="22"/>
          <w:szCs w:val="22"/>
        </w:rPr>
        <w:t>tou, která b</w:t>
      </w:r>
      <w:r w:rsidRPr="005A59A4">
        <w:rPr>
          <w:rFonts w:ascii="Calibri" w:hAnsi="Calibri" w:cs="TimesNewRoman"/>
          <w:sz w:val="22"/>
          <w:szCs w:val="22"/>
        </w:rPr>
        <w:t>ě</w:t>
      </w:r>
      <w:r w:rsidRPr="005A59A4">
        <w:rPr>
          <w:rFonts w:ascii="Calibri" w:hAnsi="Calibri"/>
          <w:sz w:val="22"/>
          <w:szCs w:val="22"/>
        </w:rPr>
        <w:t>ží dnem následujícím po doru</w:t>
      </w:r>
      <w:r w:rsidRPr="005A59A4">
        <w:rPr>
          <w:rFonts w:ascii="Calibri" w:hAnsi="Calibri" w:cs="TimesNewRoman"/>
          <w:sz w:val="22"/>
          <w:szCs w:val="22"/>
        </w:rPr>
        <w:t>č</w:t>
      </w:r>
      <w:r w:rsidRPr="005A59A4">
        <w:rPr>
          <w:rFonts w:ascii="Calibri" w:hAnsi="Calibri"/>
          <w:sz w:val="22"/>
          <w:szCs w:val="22"/>
        </w:rPr>
        <w:t>ení výpov</w:t>
      </w:r>
      <w:r w:rsidRPr="005A59A4">
        <w:rPr>
          <w:rFonts w:ascii="Calibri" w:hAnsi="Calibri" w:cs="TimesNewRoman"/>
          <w:sz w:val="22"/>
          <w:szCs w:val="22"/>
        </w:rPr>
        <w:t>ě</w:t>
      </w:r>
      <w:r w:rsidRPr="005A59A4">
        <w:rPr>
          <w:rFonts w:ascii="Calibri" w:hAnsi="Calibri"/>
          <w:sz w:val="22"/>
          <w:szCs w:val="22"/>
        </w:rPr>
        <w:t>di druhé straně,</w:t>
      </w:r>
    </w:p>
    <w:p w14:paraId="0018AAC6" w14:textId="0ADA6E23" w:rsidR="001C0B02" w:rsidRDefault="005A59A4" w:rsidP="001C0B02">
      <w:pPr>
        <w:jc w:val="both"/>
        <w:rPr>
          <w:rFonts w:asciiTheme="minorHAnsi" w:hAnsiTheme="minorHAnsi" w:cs="Calibri"/>
          <w:sz w:val="22"/>
          <w:szCs w:val="22"/>
        </w:rPr>
      </w:pPr>
      <w:r w:rsidRPr="005A59A4">
        <w:rPr>
          <w:rFonts w:ascii="Calibri" w:hAnsi="Calibri"/>
          <w:sz w:val="22"/>
          <w:szCs w:val="22"/>
        </w:rPr>
        <w:t>b) výpov</w:t>
      </w:r>
      <w:r w:rsidRPr="005A59A4">
        <w:rPr>
          <w:rFonts w:ascii="Calibri" w:hAnsi="Calibri" w:cs="TimesNewRoman"/>
          <w:sz w:val="22"/>
          <w:szCs w:val="22"/>
        </w:rPr>
        <w:t>ě</w:t>
      </w:r>
      <w:r w:rsidRPr="005A59A4">
        <w:rPr>
          <w:rFonts w:ascii="Calibri" w:hAnsi="Calibri"/>
          <w:sz w:val="22"/>
          <w:szCs w:val="22"/>
        </w:rPr>
        <w:t>dí ze strany p</w:t>
      </w:r>
      <w:r w:rsidRPr="005A59A4">
        <w:rPr>
          <w:rFonts w:ascii="Calibri" w:hAnsi="Calibri" w:cs="TimesNewRoman"/>
          <w:sz w:val="22"/>
          <w:szCs w:val="22"/>
        </w:rPr>
        <w:t>ů</w:t>
      </w:r>
      <w:r w:rsidRPr="005A59A4">
        <w:rPr>
          <w:rFonts w:ascii="Calibri" w:hAnsi="Calibri"/>
          <w:sz w:val="22"/>
          <w:szCs w:val="22"/>
        </w:rPr>
        <w:t>j</w:t>
      </w:r>
      <w:r w:rsidRPr="005A59A4">
        <w:rPr>
          <w:rFonts w:ascii="Calibri" w:hAnsi="Calibri" w:cs="TimesNewRoman"/>
          <w:sz w:val="22"/>
          <w:szCs w:val="22"/>
        </w:rPr>
        <w:t>č</w:t>
      </w:r>
      <w:r w:rsidRPr="005A59A4">
        <w:rPr>
          <w:rFonts w:ascii="Calibri" w:hAnsi="Calibri"/>
          <w:sz w:val="22"/>
          <w:szCs w:val="22"/>
        </w:rPr>
        <w:t>itele</w:t>
      </w:r>
      <w:r w:rsidR="001C0B02">
        <w:rPr>
          <w:rFonts w:ascii="Calibri" w:hAnsi="Calibri"/>
          <w:sz w:val="22"/>
          <w:szCs w:val="22"/>
        </w:rPr>
        <w:t>,</w:t>
      </w:r>
      <w:r w:rsidRPr="005A59A4">
        <w:rPr>
          <w:rFonts w:ascii="Calibri" w:hAnsi="Calibri"/>
          <w:sz w:val="22"/>
          <w:szCs w:val="22"/>
        </w:rPr>
        <w:t xml:space="preserve"> </w:t>
      </w:r>
      <w:r w:rsidR="001C0B02">
        <w:rPr>
          <w:rFonts w:ascii="Calibri" w:hAnsi="Calibri"/>
          <w:sz w:val="22"/>
          <w:szCs w:val="22"/>
        </w:rPr>
        <w:t>p</w:t>
      </w:r>
      <w:r w:rsidR="001C0B02" w:rsidRPr="009E26AE">
        <w:rPr>
          <w:rFonts w:asciiTheme="minorHAnsi" w:hAnsiTheme="minorHAnsi" w:cs="Calibri"/>
          <w:sz w:val="22"/>
          <w:szCs w:val="22"/>
        </w:rPr>
        <w:t xml:space="preserve">okud vypůjčitel předmět smlouvy nebude již užívat nebo </w:t>
      </w:r>
      <w:r w:rsidR="001C0B02">
        <w:rPr>
          <w:rFonts w:asciiTheme="minorHAnsi" w:hAnsiTheme="minorHAnsi" w:cs="Calibri"/>
          <w:sz w:val="22"/>
          <w:szCs w:val="22"/>
        </w:rPr>
        <w:t>ho</w:t>
      </w:r>
      <w:r w:rsidR="001C0B02" w:rsidRPr="009E26AE">
        <w:rPr>
          <w:rFonts w:asciiTheme="minorHAnsi" w:hAnsiTheme="minorHAnsi" w:cs="Calibri"/>
          <w:sz w:val="22"/>
          <w:szCs w:val="22"/>
        </w:rPr>
        <w:t xml:space="preserve"> bude užívat v rozporu s</w:t>
      </w:r>
      <w:r w:rsidR="001C0B02">
        <w:rPr>
          <w:rFonts w:asciiTheme="minorHAnsi" w:hAnsiTheme="minorHAnsi" w:cs="Calibri"/>
          <w:sz w:val="22"/>
          <w:szCs w:val="22"/>
        </w:rPr>
        <w:t xml:space="preserve"> podmínkami stanovenými v článku IV. této </w:t>
      </w:r>
      <w:r w:rsidR="001C0B02" w:rsidRPr="009E26AE">
        <w:rPr>
          <w:rFonts w:asciiTheme="minorHAnsi" w:hAnsiTheme="minorHAnsi" w:cs="Calibri"/>
          <w:sz w:val="22"/>
          <w:szCs w:val="22"/>
        </w:rPr>
        <w:t>smlouv</w:t>
      </w:r>
      <w:r w:rsidR="001C0B02">
        <w:rPr>
          <w:rFonts w:asciiTheme="minorHAnsi" w:hAnsiTheme="minorHAnsi" w:cs="Calibri"/>
          <w:sz w:val="22"/>
          <w:szCs w:val="22"/>
        </w:rPr>
        <w:t>y</w:t>
      </w:r>
      <w:r w:rsidR="001C0B02" w:rsidRPr="009E26AE">
        <w:rPr>
          <w:rFonts w:asciiTheme="minorHAnsi" w:hAnsiTheme="minorHAnsi" w:cs="Calibri"/>
          <w:sz w:val="22"/>
          <w:szCs w:val="22"/>
        </w:rPr>
        <w:t xml:space="preserve"> (např. v rozporu s účelem, ke kterému byl vypůjčen), </w:t>
      </w:r>
      <w:r w:rsidR="001C0B02">
        <w:rPr>
          <w:rFonts w:asciiTheme="minorHAnsi" w:hAnsiTheme="minorHAnsi" w:cs="Calibri"/>
          <w:sz w:val="22"/>
          <w:szCs w:val="22"/>
        </w:rPr>
        <w:t xml:space="preserve">s výpovědní lhůtou 30 </w:t>
      </w:r>
      <w:r w:rsidR="001C0B02" w:rsidRPr="009E26AE">
        <w:rPr>
          <w:rFonts w:asciiTheme="minorHAnsi" w:hAnsiTheme="minorHAnsi" w:cs="Calibri"/>
          <w:sz w:val="22"/>
          <w:szCs w:val="22"/>
        </w:rPr>
        <w:t xml:space="preserve">kalendářních dnů </w:t>
      </w:r>
      <w:r w:rsidR="001C0B02" w:rsidRPr="005A59A4">
        <w:rPr>
          <w:rFonts w:ascii="Calibri" w:hAnsi="Calibri"/>
          <w:sz w:val="22"/>
          <w:szCs w:val="22"/>
        </w:rPr>
        <w:t>s ú</w:t>
      </w:r>
      <w:r w:rsidR="001C0B02" w:rsidRPr="005A59A4">
        <w:rPr>
          <w:rFonts w:ascii="Calibri" w:hAnsi="Calibri" w:cs="TimesNewRoman"/>
          <w:sz w:val="22"/>
          <w:szCs w:val="22"/>
        </w:rPr>
        <w:t>č</w:t>
      </w:r>
      <w:r w:rsidR="001C0B02" w:rsidRPr="005A59A4">
        <w:rPr>
          <w:rFonts w:ascii="Calibri" w:hAnsi="Calibri"/>
          <w:sz w:val="22"/>
          <w:szCs w:val="22"/>
        </w:rPr>
        <w:t>inností dnem následujícím po doru</w:t>
      </w:r>
      <w:r w:rsidR="001C0B02" w:rsidRPr="005A59A4">
        <w:rPr>
          <w:rFonts w:ascii="Calibri" w:hAnsi="Calibri" w:cs="TimesNewRoman"/>
          <w:sz w:val="22"/>
          <w:szCs w:val="22"/>
        </w:rPr>
        <w:t>č</w:t>
      </w:r>
      <w:r w:rsidR="001C0B02" w:rsidRPr="005A59A4">
        <w:rPr>
          <w:rFonts w:ascii="Calibri" w:hAnsi="Calibri"/>
          <w:sz w:val="22"/>
          <w:szCs w:val="22"/>
        </w:rPr>
        <w:t>ení této výpov</w:t>
      </w:r>
      <w:r w:rsidR="001C0B02" w:rsidRPr="005A59A4">
        <w:rPr>
          <w:rFonts w:ascii="Calibri" w:hAnsi="Calibri" w:cs="TimesNewRoman"/>
          <w:sz w:val="22"/>
          <w:szCs w:val="22"/>
        </w:rPr>
        <w:t>ě</w:t>
      </w:r>
      <w:r w:rsidR="001C0B02" w:rsidRPr="005A59A4">
        <w:rPr>
          <w:rFonts w:ascii="Calibri" w:hAnsi="Calibri"/>
          <w:sz w:val="22"/>
          <w:szCs w:val="22"/>
        </w:rPr>
        <w:t>di</w:t>
      </w:r>
      <w:r w:rsidR="001C0B02">
        <w:rPr>
          <w:rFonts w:ascii="Calibri" w:hAnsi="Calibri"/>
          <w:sz w:val="22"/>
          <w:szCs w:val="22"/>
        </w:rPr>
        <w:t>,</w:t>
      </w:r>
    </w:p>
    <w:p w14:paraId="22D77A5F" w14:textId="26CE627F" w:rsidR="001C0B02" w:rsidRPr="009E26AE" w:rsidRDefault="001C0B02" w:rsidP="001C0B0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c) p</w:t>
      </w:r>
      <w:r w:rsidRPr="009E26AE">
        <w:rPr>
          <w:rFonts w:asciiTheme="minorHAnsi" w:hAnsiTheme="minorHAnsi" w:cs="Calibri"/>
          <w:sz w:val="22"/>
          <w:szCs w:val="22"/>
        </w:rPr>
        <w:t>ůjčitel má právo domáhat se odevzdání předmětu smlouvy též, potřebuje-li je nevyhnutelně dříve z důvodu, který nemohl při uzavření smlouvy předvídat. Vypůjčitel má v tomto případě povinnost odevzdat předmět smlouvy do 30 kalendářních dnů od doručení písemné žádosti půjčitele k</w:t>
      </w:r>
      <w:r>
        <w:rPr>
          <w:rFonts w:asciiTheme="minorHAnsi" w:hAnsiTheme="minorHAnsi" w:cs="Calibri"/>
          <w:sz w:val="22"/>
          <w:szCs w:val="22"/>
        </w:rPr>
        <w:t> </w:t>
      </w:r>
      <w:r w:rsidRPr="009E26AE">
        <w:rPr>
          <w:rFonts w:asciiTheme="minorHAnsi" w:hAnsiTheme="minorHAnsi" w:cs="Calibri"/>
          <w:sz w:val="22"/>
          <w:szCs w:val="22"/>
        </w:rPr>
        <w:t>odevzdání</w:t>
      </w:r>
      <w:r>
        <w:rPr>
          <w:rFonts w:asciiTheme="minorHAnsi" w:hAnsiTheme="minorHAnsi" w:cs="Calibri"/>
          <w:sz w:val="22"/>
          <w:szCs w:val="22"/>
        </w:rPr>
        <w:t>,</w:t>
      </w:r>
    </w:p>
    <w:p w14:paraId="2F7D5CCE" w14:textId="63CBA054" w:rsidR="005A59A4" w:rsidRPr="005A59A4" w:rsidRDefault="001C0B02" w:rsidP="005A59A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A59A4" w:rsidRPr="005A59A4">
        <w:rPr>
          <w:rFonts w:ascii="Calibri" w:hAnsi="Calibri"/>
          <w:sz w:val="22"/>
          <w:szCs w:val="22"/>
        </w:rPr>
        <w:t>) vzájemnou dohodou,</w:t>
      </w:r>
    </w:p>
    <w:p w14:paraId="775E1815" w14:textId="4CD5C3C0" w:rsidR="005A59A4" w:rsidRPr="005A59A4" w:rsidRDefault="001C0B02" w:rsidP="005A59A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5A59A4" w:rsidRPr="005A59A4">
        <w:rPr>
          <w:rFonts w:ascii="Calibri" w:hAnsi="Calibri"/>
          <w:sz w:val="22"/>
          <w:szCs w:val="22"/>
        </w:rPr>
        <w:t>) jiným zp</w:t>
      </w:r>
      <w:r w:rsidR="005A59A4" w:rsidRPr="005A59A4">
        <w:rPr>
          <w:rFonts w:ascii="Calibri" w:hAnsi="Calibri" w:cs="TimesNewRoman"/>
          <w:sz w:val="22"/>
          <w:szCs w:val="22"/>
        </w:rPr>
        <w:t>ů</w:t>
      </w:r>
      <w:r w:rsidR="005A59A4" w:rsidRPr="005A59A4">
        <w:rPr>
          <w:rFonts w:ascii="Calibri" w:hAnsi="Calibri"/>
          <w:sz w:val="22"/>
          <w:szCs w:val="22"/>
        </w:rPr>
        <w:t>sobem dle zákona.</w:t>
      </w:r>
    </w:p>
    <w:p w14:paraId="5B3E067F" w14:textId="77777777" w:rsidR="00BC74DE" w:rsidRDefault="00BC74DE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7FD68966" w14:textId="77777777" w:rsidR="00841EB4" w:rsidRDefault="00841EB4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211A481B" w14:textId="77777777" w:rsidR="00841EB4" w:rsidRDefault="00841EB4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0A404276" w14:textId="77777777" w:rsidR="00841EB4" w:rsidRDefault="00841EB4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3347C8DB" w14:textId="77777777" w:rsidR="00841EB4" w:rsidRDefault="00841EB4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3C2D60D2" w14:textId="77777777" w:rsidR="00841EB4" w:rsidRPr="009E26AE" w:rsidRDefault="00841EB4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0371A21A" w14:textId="77777777" w:rsidR="00BC74DE" w:rsidRPr="009E26AE" w:rsidRDefault="00BC74DE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lastRenderedPageBreak/>
        <w:t>VII.</w:t>
      </w:r>
    </w:p>
    <w:p w14:paraId="396467E8" w14:textId="77777777" w:rsidR="00BC74DE" w:rsidRPr="009E26AE" w:rsidRDefault="00BC74DE" w:rsidP="00841EB4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Zvláštní ujednání</w:t>
      </w:r>
    </w:p>
    <w:p w14:paraId="5BF30C6A" w14:textId="77777777" w:rsidR="00BC74DE" w:rsidRPr="009E26AE" w:rsidRDefault="00BC74DE" w:rsidP="00841EB4">
      <w:pPr>
        <w:keepNext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>1. Smluvní strany výslovně souhlasí s tím, aby </w:t>
      </w:r>
      <w:r w:rsidRPr="009E26AE">
        <w:rPr>
          <w:rFonts w:asciiTheme="minorHAnsi" w:hAnsiTheme="minorHAnsi" w:cs="Calibri"/>
          <w:color w:val="0000FF"/>
          <w:sz w:val="22"/>
          <w:szCs w:val="22"/>
        </w:rPr>
        <w:t> </w:t>
      </w:r>
      <w:r w:rsidRPr="009E26AE">
        <w:rPr>
          <w:rFonts w:asciiTheme="minorHAnsi" w:hAnsiTheme="minorHAnsi" w:cs="Calibri"/>
          <w:color w:val="000000"/>
          <w:sz w:val="22"/>
          <w:szCs w:val="22"/>
        </w:rPr>
        <w:t>tato smlouva byla</w:t>
      </w:r>
      <w:r w:rsidRPr="009E26AE">
        <w:rPr>
          <w:rFonts w:asciiTheme="minorHAnsi" w:hAnsiTheme="minorHAnsi" w:cs="Calibri"/>
          <w:color w:val="0000FF"/>
          <w:sz w:val="22"/>
          <w:szCs w:val="22"/>
        </w:rPr>
        <w:t> </w:t>
      </w:r>
      <w:r w:rsidRPr="009E26A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9E26AE">
        <w:rPr>
          <w:rFonts w:asciiTheme="minorHAnsi" w:hAnsiTheme="minorHAnsi" w:cs="Calibri"/>
          <w:sz w:val="22"/>
          <w:szCs w:val="22"/>
        </w:rPr>
        <w:t>uvedena v Centrální evidenci smluv (CES) vedené hl. m. Prahou, která je veřejně přístupná a která obsahuje údaje o smluvních stranách, předmětu </w:t>
      </w:r>
      <w:r w:rsidRPr="009E26AE">
        <w:rPr>
          <w:rFonts w:asciiTheme="minorHAnsi" w:hAnsiTheme="minorHAnsi" w:cs="Calibri"/>
          <w:color w:val="0000FF"/>
          <w:sz w:val="22"/>
          <w:szCs w:val="22"/>
        </w:rPr>
        <w:t> </w:t>
      </w:r>
      <w:r w:rsidRPr="009E26AE">
        <w:rPr>
          <w:rFonts w:asciiTheme="minorHAnsi" w:hAnsiTheme="minorHAnsi" w:cs="Calibri"/>
          <w:color w:val="000000"/>
          <w:sz w:val="22"/>
          <w:szCs w:val="22"/>
        </w:rPr>
        <w:t>smlouvy,</w:t>
      </w:r>
      <w:r w:rsidRPr="009E26AE">
        <w:rPr>
          <w:rFonts w:asciiTheme="minorHAnsi" w:hAnsiTheme="minorHAnsi" w:cs="Calibri"/>
          <w:color w:val="0000FF"/>
          <w:sz w:val="22"/>
          <w:szCs w:val="22"/>
        </w:rPr>
        <w:t> </w:t>
      </w:r>
      <w:r w:rsidRPr="009E26AE">
        <w:rPr>
          <w:rFonts w:asciiTheme="minorHAnsi" w:hAnsiTheme="minorHAnsi" w:cs="Calibri"/>
          <w:sz w:val="22"/>
          <w:szCs w:val="22"/>
        </w:rPr>
        <w:t xml:space="preserve"> číselné označení </w:t>
      </w:r>
      <w:r w:rsidRPr="009E26AE">
        <w:rPr>
          <w:rFonts w:asciiTheme="minorHAnsi" w:hAnsiTheme="minorHAnsi" w:cs="Calibri"/>
          <w:color w:val="000000"/>
          <w:sz w:val="22"/>
          <w:szCs w:val="22"/>
        </w:rPr>
        <w:t>této smlouvy</w:t>
      </w:r>
      <w:r w:rsidRPr="009E26AE">
        <w:rPr>
          <w:rFonts w:asciiTheme="minorHAnsi" w:hAnsiTheme="minorHAnsi" w:cs="Calibri"/>
          <w:color w:val="0000FF"/>
          <w:sz w:val="22"/>
          <w:szCs w:val="22"/>
        </w:rPr>
        <w:t> </w:t>
      </w:r>
      <w:r w:rsidRPr="009E26AE">
        <w:rPr>
          <w:rFonts w:asciiTheme="minorHAnsi" w:hAnsiTheme="minorHAnsi" w:cs="Calibri"/>
          <w:sz w:val="22"/>
          <w:szCs w:val="22"/>
        </w:rPr>
        <w:t>a datum </w:t>
      </w:r>
      <w:r w:rsidRPr="009E26AE">
        <w:rPr>
          <w:rFonts w:asciiTheme="minorHAnsi" w:hAnsiTheme="minorHAnsi" w:cs="Calibri"/>
          <w:color w:val="0000FF"/>
          <w:sz w:val="22"/>
          <w:szCs w:val="22"/>
        </w:rPr>
        <w:t> </w:t>
      </w:r>
      <w:r w:rsidRPr="009E26AE">
        <w:rPr>
          <w:rFonts w:asciiTheme="minorHAnsi" w:hAnsiTheme="minorHAnsi" w:cs="Calibri"/>
          <w:color w:val="000000"/>
          <w:sz w:val="22"/>
          <w:szCs w:val="22"/>
        </w:rPr>
        <w:t>jejího </w:t>
      </w:r>
      <w:r w:rsidRPr="009E26AE">
        <w:rPr>
          <w:rFonts w:asciiTheme="minorHAnsi" w:hAnsiTheme="minorHAnsi" w:cs="Calibri"/>
          <w:sz w:val="22"/>
          <w:szCs w:val="22"/>
        </w:rPr>
        <w:t xml:space="preserve"> podpisu.</w:t>
      </w:r>
    </w:p>
    <w:p w14:paraId="1630363F" w14:textId="77777777" w:rsidR="00BC74DE" w:rsidRPr="009E26AE" w:rsidRDefault="00BC74DE" w:rsidP="00937A5C">
      <w:pPr>
        <w:keepNext/>
        <w:jc w:val="both"/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br/>
        <w:t>2. Smluvní strany prohlašují, že skutečnosti uvedené v této smlouvě nepovažují za obchodní tajemství ve smyslu § 504 občanského zákoníku a udělují svolení k jejich užití a zveřejnění bez stanovení jakýchkoli dalších podmínek.</w:t>
      </w:r>
    </w:p>
    <w:p w14:paraId="529DCC67" w14:textId="77777777" w:rsidR="00347761" w:rsidRPr="009E26AE" w:rsidRDefault="00347761" w:rsidP="00937A5C">
      <w:pPr>
        <w:keepNext/>
        <w:jc w:val="both"/>
        <w:rPr>
          <w:rFonts w:asciiTheme="minorHAnsi" w:hAnsiTheme="minorHAnsi" w:cs="Calibri"/>
          <w:sz w:val="22"/>
          <w:szCs w:val="22"/>
        </w:rPr>
      </w:pPr>
    </w:p>
    <w:p w14:paraId="0AB76A22" w14:textId="1B3ECD7B" w:rsidR="00347761" w:rsidRPr="009E26AE" w:rsidRDefault="00347761" w:rsidP="00347761">
      <w:pPr>
        <w:jc w:val="both"/>
        <w:rPr>
          <w:rFonts w:asciiTheme="minorHAnsi" w:hAnsiTheme="minorHAnsi"/>
          <w:bCs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3. </w:t>
      </w:r>
      <w:r w:rsidRPr="009E26AE">
        <w:rPr>
          <w:rFonts w:asciiTheme="minorHAnsi" w:hAnsiTheme="minorHAnsi"/>
          <w:bCs/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</w:t>
      </w:r>
      <w:r w:rsidR="00E251B4">
        <w:rPr>
          <w:rFonts w:asciiTheme="minorHAnsi" w:hAnsiTheme="minorHAnsi"/>
          <w:bCs/>
          <w:sz w:val="22"/>
          <w:szCs w:val="22"/>
        </w:rPr>
        <w:t>, ve znění pozdějších předpisů,</w:t>
      </w:r>
      <w:r w:rsidRPr="009E26AE">
        <w:rPr>
          <w:rFonts w:asciiTheme="minorHAnsi" w:hAnsiTheme="minorHAnsi"/>
          <w:bCs/>
          <w:sz w:val="22"/>
          <w:szCs w:val="22"/>
        </w:rPr>
        <w:t xml:space="preserve"> zajistí </w:t>
      </w:r>
      <w:r w:rsidR="003523D3">
        <w:rPr>
          <w:rFonts w:asciiTheme="minorHAnsi" w:hAnsiTheme="minorHAnsi"/>
          <w:bCs/>
          <w:sz w:val="22"/>
          <w:szCs w:val="22"/>
        </w:rPr>
        <w:t>Městská část Praha-Troja</w:t>
      </w:r>
      <w:r w:rsidR="00E251B4">
        <w:rPr>
          <w:rFonts w:asciiTheme="minorHAnsi" w:hAnsiTheme="minorHAnsi"/>
          <w:bCs/>
          <w:sz w:val="22"/>
          <w:szCs w:val="22"/>
        </w:rPr>
        <w:t>.</w:t>
      </w:r>
    </w:p>
    <w:p w14:paraId="396F3E3E" w14:textId="77777777" w:rsidR="00BC74DE" w:rsidRPr="009E26AE" w:rsidRDefault="00BC74DE" w:rsidP="00F9068E">
      <w:pPr>
        <w:jc w:val="both"/>
        <w:rPr>
          <w:rFonts w:asciiTheme="minorHAnsi" w:hAnsiTheme="minorHAnsi" w:cs="Calibri"/>
          <w:sz w:val="22"/>
          <w:szCs w:val="22"/>
        </w:rPr>
      </w:pPr>
    </w:p>
    <w:p w14:paraId="7BB3AA95" w14:textId="77777777" w:rsidR="00BC74DE" w:rsidRPr="009E26AE" w:rsidRDefault="00BC74DE" w:rsidP="00F9068E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VIII.</w:t>
      </w:r>
    </w:p>
    <w:p w14:paraId="36A42312" w14:textId="77777777" w:rsidR="00BC74DE" w:rsidRPr="009E26AE" w:rsidRDefault="00BC74DE" w:rsidP="00F9068E">
      <w:pPr>
        <w:jc w:val="center"/>
        <w:rPr>
          <w:rFonts w:asciiTheme="minorHAnsi" w:hAnsiTheme="minorHAnsi" w:cs="Calibri"/>
          <w:b/>
          <w:bCs/>
        </w:rPr>
      </w:pPr>
      <w:r w:rsidRPr="009E26AE">
        <w:rPr>
          <w:rFonts w:asciiTheme="minorHAnsi" w:hAnsiTheme="minorHAnsi" w:cs="Calibri"/>
          <w:b/>
          <w:bCs/>
        </w:rPr>
        <w:t>Závěrečná ujednání</w:t>
      </w:r>
    </w:p>
    <w:p w14:paraId="51E236A4" w14:textId="3519B032" w:rsidR="00BC74DE" w:rsidRPr="004B500B" w:rsidRDefault="00BC74DE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4B500B">
        <w:rPr>
          <w:rFonts w:asciiTheme="minorHAnsi" w:hAnsiTheme="minorHAnsi" w:cs="Calibri"/>
          <w:sz w:val="22"/>
          <w:szCs w:val="22"/>
        </w:rPr>
        <w:t>Práva a povinnosti smluvních stran touto smlouvou neupravená se řídí příslušnými ustanoveními občanského zákoníku a dalšími platnými právními předpisy.</w:t>
      </w:r>
    </w:p>
    <w:p w14:paraId="6E5707E5" w14:textId="77777777" w:rsidR="00EF0D79" w:rsidRPr="009E26AE" w:rsidRDefault="00EF0D79" w:rsidP="004B500B">
      <w:pPr>
        <w:keepNext/>
        <w:jc w:val="both"/>
        <w:rPr>
          <w:rFonts w:asciiTheme="minorHAnsi" w:hAnsiTheme="minorHAnsi" w:cs="Calibri"/>
          <w:sz w:val="22"/>
          <w:szCs w:val="22"/>
        </w:rPr>
      </w:pPr>
    </w:p>
    <w:p w14:paraId="1BD6BFA0" w14:textId="6788772E" w:rsidR="00E94BD6" w:rsidRPr="004B500B" w:rsidRDefault="00BC74DE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4B500B">
        <w:rPr>
          <w:rFonts w:asciiTheme="minorHAnsi" w:hAnsiTheme="minorHAnsi" w:cs="Calibri"/>
          <w:sz w:val="22"/>
          <w:szCs w:val="22"/>
        </w:rPr>
        <w:t>V případě, že některé ustanovení smlouvy je nebo se stane neúčinné, zůstávají ostatní ustanovení této smlouvy účinná. Smluvní strany se zavazují nahradit neúčinné ustanovení této smlouvy ustanovením jiným, účinným, které svým obsahem a smyslem odpovídá nejlépe obsahu a smyslu ustanovení původního, neúčinného, a úmyslu obou smluvních stran v den uzavření této smlouvy.</w:t>
      </w:r>
    </w:p>
    <w:p w14:paraId="1882121A" w14:textId="77777777" w:rsidR="00EF0D79" w:rsidRPr="009E26AE" w:rsidRDefault="00EF0D79" w:rsidP="004B500B">
      <w:pPr>
        <w:keepNext/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3279CC32" w14:textId="77777777" w:rsidR="00841EB4" w:rsidRDefault="00BC74DE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841EB4">
        <w:rPr>
          <w:rFonts w:asciiTheme="minorHAnsi" w:hAnsiTheme="minorHAnsi" w:cs="Calibri"/>
          <w:sz w:val="22"/>
          <w:szCs w:val="22"/>
        </w:rPr>
        <w:t>Smluvní strany se zavazují veškeré písemnosti adresovat vždy na korespondenční adresu uvedenou ve smlouvě, není-li výslovně uvedena, považuje se za korespondenční adresu adresa sídla smluvní strany</w:t>
      </w:r>
    </w:p>
    <w:p w14:paraId="50FD3308" w14:textId="059B6745" w:rsidR="00BC74DE" w:rsidRDefault="00BC74DE" w:rsidP="004B500B">
      <w:pPr>
        <w:pStyle w:val="Odstavecseseznamem"/>
        <w:keepNext/>
        <w:tabs>
          <w:tab w:val="left" w:pos="284"/>
        </w:tabs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4FA25C5" w14:textId="56F271CE" w:rsidR="00841EB4" w:rsidRPr="00841EB4" w:rsidRDefault="00841EB4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841EB4">
        <w:rPr>
          <w:rFonts w:asciiTheme="minorHAnsi" w:hAnsiTheme="minorHAnsi" w:cstheme="minorHAnsi"/>
          <w:sz w:val="22"/>
          <w:szCs w:val="22"/>
        </w:rPr>
        <w:t xml:space="preserve">V souladu s § 43 odst. 1 zákona č. 131/2000 Sb., o hlavním městě Praze, ve znění pozdějších předpisů, tímto </w:t>
      </w:r>
      <w:r w:rsidR="004B500B">
        <w:rPr>
          <w:rFonts w:asciiTheme="minorHAnsi" w:hAnsiTheme="minorHAnsi" w:cstheme="minorHAnsi"/>
          <w:sz w:val="22"/>
          <w:szCs w:val="22"/>
        </w:rPr>
        <w:t>půjčitel</w:t>
      </w:r>
      <w:r w:rsidRPr="00841EB4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4B500B">
        <w:rPr>
          <w:rFonts w:asciiTheme="minorHAnsi" w:hAnsiTheme="minorHAnsi" w:cstheme="minorHAnsi"/>
          <w:sz w:val="22"/>
          <w:szCs w:val="22"/>
        </w:rPr>
        <w:t>z</w:t>
      </w:r>
      <w:r w:rsidRPr="00841EB4">
        <w:rPr>
          <w:rFonts w:asciiTheme="minorHAnsi" w:hAnsiTheme="minorHAnsi"/>
          <w:sz w:val="22"/>
          <w:szCs w:val="22"/>
        </w:rPr>
        <w:t xml:space="preserve">áměr obce poskytnout jako výpůjčku předmětnou nemovitost byl řádně zveřejněn na úřední desce městské části od </w:t>
      </w:r>
      <w:r w:rsidR="008109E6">
        <w:rPr>
          <w:rFonts w:asciiTheme="minorHAnsi" w:hAnsiTheme="minorHAnsi"/>
          <w:sz w:val="22"/>
          <w:szCs w:val="22"/>
        </w:rPr>
        <w:t>12. 9. 2024</w:t>
      </w:r>
      <w:r w:rsidR="004B500B">
        <w:rPr>
          <w:rFonts w:asciiTheme="minorHAnsi" w:hAnsiTheme="minorHAnsi"/>
          <w:sz w:val="22"/>
          <w:szCs w:val="22"/>
        </w:rPr>
        <w:t>.</w:t>
      </w:r>
      <w:r w:rsidRPr="00841EB4">
        <w:rPr>
          <w:rFonts w:asciiTheme="minorHAnsi" w:hAnsiTheme="minorHAnsi"/>
          <w:sz w:val="22"/>
          <w:szCs w:val="22"/>
        </w:rPr>
        <w:t xml:space="preserve"> do </w:t>
      </w:r>
      <w:r w:rsidR="008109E6">
        <w:rPr>
          <w:rFonts w:asciiTheme="minorHAnsi" w:hAnsiTheme="minorHAnsi"/>
          <w:sz w:val="22"/>
          <w:szCs w:val="22"/>
        </w:rPr>
        <w:t>1. 10. 2024</w:t>
      </w:r>
      <w:r w:rsidRPr="00841EB4">
        <w:rPr>
          <w:rFonts w:asciiTheme="minorHAnsi" w:hAnsiTheme="minorHAnsi"/>
          <w:sz w:val="22"/>
          <w:szCs w:val="22"/>
        </w:rPr>
        <w:t xml:space="preserve">. Výpůjčka nemovitosti za podmínek uvedených v této smlouvě byla schválena starostou městské části v kompetenci Rady městské části Praha-Troja dne </w:t>
      </w:r>
      <w:r w:rsidR="00473A02">
        <w:rPr>
          <w:rFonts w:asciiTheme="minorHAnsi" w:hAnsiTheme="minorHAnsi"/>
          <w:sz w:val="22"/>
          <w:szCs w:val="22"/>
        </w:rPr>
        <w:t>9. 12.</w:t>
      </w:r>
      <w:r w:rsidR="008109E6">
        <w:rPr>
          <w:rFonts w:asciiTheme="minorHAnsi" w:hAnsiTheme="minorHAnsi"/>
          <w:sz w:val="22"/>
          <w:szCs w:val="22"/>
        </w:rPr>
        <w:t xml:space="preserve"> 2024</w:t>
      </w:r>
      <w:r w:rsidRPr="00841EB4">
        <w:rPr>
          <w:rFonts w:asciiTheme="minorHAnsi" w:hAnsiTheme="minorHAnsi"/>
          <w:sz w:val="22"/>
          <w:szCs w:val="22"/>
        </w:rPr>
        <w:t>.</w:t>
      </w:r>
    </w:p>
    <w:p w14:paraId="1C9B8D9B" w14:textId="77777777" w:rsidR="00EF0D79" w:rsidRPr="009E26AE" w:rsidRDefault="00EF0D79" w:rsidP="004B500B">
      <w:pPr>
        <w:keepNext/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69422AB" w14:textId="3A2A6E0F" w:rsidR="00BC74DE" w:rsidRPr="004B500B" w:rsidRDefault="00BC74DE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4B500B">
        <w:rPr>
          <w:rFonts w:asciiTheme="minorHAnsi" w:hAnsiTheme="minorHAnsi" w:cs="Calibri"/>
          <w:sz w:val="22"/>
          <w:szCs w:val="22"/>
        </w:rPr>
        <w:t>Tato smlouva je vyhotovena ve čtyřech stejnopisech s platností originálu, z nichž dva obdrží půjčitel a dva vypůjčitel.</w:t>
      </w:r>
    </w:p>
    <w:p w14:paraId="4C02A5CE" w14:textId="77777777" w:rsidR="00EF0D79" w:rsidRPr="009E26AE" w:rsidRDefault="00EF0D79" w:rsidP="004B500B">
      <w:pPr>
        <w:keepNext/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C9FA5B5" w14:textId="7712D084" w:rsidR="00BC74DE" w:rsidRPr="004B500B" w:rsidRDefault="00BC74DE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4B500B">
        <w:rPr>
          <w:rFonts w:asciiTheme="minorHAnsi" w:hAnsiTheme="minorHAnsi" w:cs="Calibri"/>
          <w:sz w:val="22"/>
          <w:szCs w:val="22"/>
        </w:rPr>
        <w:t>Tato smlouva může být změněna pouze písemným číslovaným dodatkem, potvrzeným oběma smluvními stranami.</w:t>
      </w:r>
    </w:p>
    <w:p w14:paraId="33A4CA60" w14:textId="77777777" w:rsidR="00EF0D79" w:rsidRPr="009E26AE" w:rsidRDefault="00EF0D79" w:rsidP="004B500B">
      <w:pPr>
        <w:keepNext/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53F49280" w14:textId="3D90BB8C" w:rsidR="00E94BD6" w:rsidRPr="004B500B" w:rsidRDefault="00BC74DE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4B500B">
        <w:rPr>
          <w:rFonts w:asciiTheme="minorHAnsi" w:hAnsiTheme="minorHAnsi" w:cs="Calibri"/>
          <w:sz w:val="22"/>
          <w:szCs w:val="22"/>
        </w:rPr>
        <w:t>Obě smluvní strany po přečtení smlouvy prohlašují, že byla sepsána na základě jejich svobodné vůle, určitě, jasně a srozumitelně, nikoli</w:t>
      </w:r>
      <w:r w:rsidR="00060421" w:rsidRPr="004B500B">
        <w:rPr>
          <w:rFonts w:asciiTheme="minorHAnsi" w:hAnsiTheme="minorHAnsi" w:cs="Calibri"/>
          <w:sz w:val="22"/>
          <w:szCs w:val="22"/>
        </w:rPr>
        <w:t>v</w:t>
      </w:r>
      <w:r w:rsidRPr="004B500B">
        <w:rPr>
          <w:rFonts w:asciiTheme="minorHAnsi" w:hAnsiTheme="minorHAnsi" w:cs="Calibri"/>
          <w:sz w:val="22"/>
          <w:szCs w:val="22"/>
        </w:rPr>
        <w:t xml:space="preserve"> v tísn</w:t>
      </w:r>
      <w:r w:rsidR="00060421" w:rsidRPr="004B500B">
        <w:rPr>
          <w:rFonts w:asciiTheme="minorHAnsi" w:hAnsiTheme="minorHAnsi" w:cs="Calibri"/>
          <w:sz w:val="22"/>
          <w:szCs w:val="22"/>
        </w:rPr>
        <w:t>i</w:t>
      </w:r>
      <w:r w:rsidRPr="004B500B">
        <w:rPr>
          <w:rFonts w:asciiTheme="minorHAnsi" w:hAnsiTheme="minorHAnsi" w:cs="Calibri"/>
          <w:sz w:val="22"/>
          <w:szCs w:val="22"/>
        </w:rPr>
        <w:t xml:space="preserve"> za nápadně nevýhodných podmínek, a že proti ní nemají námitek.</w:t>
      </w:r>
    </w:p>
    <w:p w14:paraId="68A5193B" w14:textId="77777777" w:rsidR="00EF0D79" w:rsidRDefault="00EF0D79" w:rsidP="004B500B">
      <w:pPr>
        <w:keepNext/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0C5D962" w14:textId="4A63C36B" w:rsidR="00BC74DE" w:rsidRPr="004B500B" w:rsidRDefault="00E94BD6" w:rsidP="004B500B">
      <w:pPr>
        <w:pStyle w:val="Odstavecseseznamem"/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B500B">
        <w:rPr>
          <w:rFonts w:asciiTheme="minorHAnsi" w:hAnsiTheme="minorHAnsi" w:cs="Calibri"/>
          <w:sz w:val="22"/>
          <w:szCs w:val="22"/>
        </w:rPr>
        <w:t xml:space="preserve">Tato smlouva nabývá platnosti dnem jejího podpisu oběma smluvními stranami a účinnosti dnem zveřejnění v registru smluv. </w:t>
      </w:r>
      <w:r w:rsidR="00BC74DE" w:rsidRPr="004B500B">
        <w:rPr>
          <w:rFonts w:asciiTheme="minorHAnsi" w:hAnsiTheme="minorHAnsi" w:cs="Calibri"/>
          <w:sz w:val="22"/>
          <w:szCs w:val="22"/>
        </w:rPr>
        <w:t xml:space="preserve"> </w:t>
      </w:r>
    </w:p>
    <w:p w14:paraId="61313C1F" w14:textId="77777777" w:rsidR="00BC74DE" w:rsidRPr="009E26AE" w:rsidRDefault="00BC74DE">
      <w:pPr>
        <w:rPr>
          <w:rFonts w:asciiTheme="minorHAnsi" w:hAnsiTheme="minorHAnsi" w:cs="Calibri"/>
          <w:sz w:val="22"/>
          <w:szCs w:val="22"/>
        </w:rPr>
      </w:pPr>
    </w:p>
    <w:p w14:paraId="38DC61F4" w14:textId="246E6DD1" w:rsidR="00BC74DE" w:rsidRPr="009E26AE" w:rsidRDefault="00BC74DE">
      <w:pPr>
        <w:tabs>
          <w:tab w:val="left" w:pos="5220"/>
          <w:tab w:val="left" w:pos="5580"/>
          <w:tab w:val="right" w:leader="dot" w:pos="6660"/>
        </w:tabs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V Praze dne </w:t>
      </w:r>
      <w:r w:rsidR="00473A02">
        <w:rPr>
          <w:rFonts w:asciiTheme="minorHAnsi" w:hAnsiTheme="minorHAnsi" w:cs="Calibri"/>
          <w:sz w:val="22"/>
          <w:szCs w:val="22"/>
        </w:rPr>
        <w:t>dle el. podpisu</w:t>
      </w:r>
    </w:p>
    <w:p w14:paraId="79A6AEAB" w14:textId="77777777" w:rsidR="00BC74DE" w:rsidRPr="009E26AE" w:rsidRDefault="00BC74DE">
      <w:pPr>
        <w:tabs>
          <w:tab w:val="left" w:pos="5220"/>
          <w:tab w:val="left" w:pos="5580"/>
          <w:tab w:val="right" w:leader="dot" w:pos="6660"/>
        </w:tabs>
        <w:rPr>
          <w:rFonts w:asciiTheme="minorHAnsi" w:hAnsiTheme="minorHAnsi" w:cs="Calibri"/>
          <w:sz w:val="22"/>
          <w:szCs w:val="22"/>
        </w:rPr>
      </w:pPr>
    </w:p>
    <w:p w14:paraId="0A87DEF2" w14:textId="77777777" w:rsidR="00BC74DE" w:rsidRPr="009E26AE" w:rsidRDefault="00BC74DE">
      <w:pPr>
        <w:tabs>
          <w:tab w:val="left" w:pos="5220"/>
          <w:tab w:val="left" w:pos="5580"/>
          <w:tab w:val="right" w:leader="dot" w:pos="6660"/>
        </w:tabs>
        <w:rPr>
          <w:rFonts w:asciiTheme="minorHAnsi" w:hAnsiTheme="minorHAnsi" w:cs="Calibri"/>
          <w:sz w:val="22"/>
          <w:szCs w:val="22"/>
        </w:rPr>
      </w:pPr>
    </w:p>
    <w:p w14:paraId="1980911B" w14:textId="77777777" w:rsidR="00BC74DE" w:rsidRPr="009E26AE" w:rsidRDefault="00BC74DE">
      <w:pPr>
        <w:tabs>
          <w:tab w:val="left" w:pos="5220"/>
          <w:tab w:val="left" w:pos="5580"/>
          <w:tab w:val="right" w:leader="dot" w:pos="6660"/>
        </w:tabs>
        <w:rPr>
          <w:rFonts w:asciiTheme="minorHAnsi" w:hAnsiTheme="minorHAnsi" w:cs="Calibri"/>
          <w:sz w:val="22"/>
          <w:szCs w:val="22"/>
        </w:rPr>
      </w:pPr>
    </w:p>
    <w:p w14:paraId="744B6C35" w14:textId="77777777" w:rsidR="00BC74DE" w:rsidRPr="009E26AE" w:rsidRDefault="00BC74DE" w:rsidP="00326B60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i/>
          <w:iCs/>
          <w:sz w:val="22"/>
          <w:szCs w:val="22"/>
        </w:rPr>
      </w:pPr>
    </w:p>
    <w:p w14:paraId="0C831E53" w14:textId="40861172" w:rsidR="00BC74DE" w:rsidRPr="009E26AE" w:rsidRDefault="00BC74DE" w:rsidP="000B799C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        Ing. Tomáš Bryknar                                                                                           </w:t>
      </w:r>
      <w:r w:rsidR="004B500B">
        <w:rPr>
          <w:rFonts w:asciiTheme="minorHAnsi" w:hAnsiTheme="minorHAnsi" w:cs="Calibri"/>
          <w:sz w:val="22"/>
          <w:szCs w:val="22"/>
        </w:rPr>
        <w:t>Mgr. Martina Pojarová</w:t>
      </w:r>
    </w:p>
    <w:p w14:paraId="3120F0B2" w14:textId="60205325" w:rsidR="009E26AE" w:rsidRDefault="00BC74DE" w:rsidP="003D3C31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sz w:val="22"/>
          <w:szCs w:val="22"/>
        </w:rPr>
      </w:pPr>
      <w:r w:rsidRPr="009E26AE">
        <w:rPr>
          <w:rFonts w:asciiTheme="minorHAnsi" w:hAnsiTheme="minorHAnsi" w:cs="Calibri"/>
          <w:sz w:val="22"/>
          <w:szCs w:val="22"/>
        </w:rPr>
        <w:t xml:space="preserve">      starosta městské části                                                                          ředitel</w:t>
      </w:r>
      <w:r w:rsidR="004B500B">
        <w:rPr>
          <w:rFonts w:asciiTheme="minorHAnsi" w:hAnsiTheme="minorHAnsi" w:cs="Calibri"/>
          <w:sz w:val="22"/>
          <w:szCs w:val="22"/>
        </w:rPr>
        <w:t>ka</w:t>
      </w:r>
      <w:r w:rsidR="00E11F55">
        <w:rPr>
          <w:rFonts w:asciiTheme="minorHAnsi" w:hAnsiTheme="minorHAnsi" w:cs="Calibri"/>
          <w:sz w:val="22"/>
          <w:szCs w:val="22"/>
        </w:rPr>
        <w:t xml:space="preserve"> Pečovatelského centra </w:t>
      </w:r>
      <w:r w:rsidRPr="009E26AE">
        <w:rPr>
          <w:rFonts w:asciiTheme="minorHAnsi" w:hAnsiTheme="minorHAnsi" w:cs="Calibri"/>
          <w:sz w:val="22"/>
          <w:szCs w:val="22"/>
        </w:rPr>
        <w:t xml:space="preserve"> </w:t>
      </w:r>
      <w:r w:rsidR="00E11F55">
        <w:rPr>
          <w:rFonts w:asciiTheme="minorHAnsi" w:hAnsiTheme="minorHAnsi" w:cs="Calibri"/>
          <w:sz w:val="22"/>
          <w:szCs w:val="22"/>
        </w:rPr>
        <w:t>Praha 7</w:t>
      </w:r>
    </w:p>
    <w:p w14:paraId="57BEA7D1" w14:textId="77777777" w:rsidR="00345EE1" w:rsidRDefault="00345EE1" w:rsidP="003D3C31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sz w:val="22"/>
          <w:szCs w:val="22"/>
        </w:rPr>
      </w:pPr>
    </w:p>
    <w:p w14:paraId="4838DDE2" w14:textId="77777777" w:rsidR="00345EE1" w:rsidRDefault="00345EE1" w:rsidP="003D3C31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sz w:val="22"/>
          <w:szCs w:val="22"/>
        </w:rPr>
      </w:pPr>
    </w:p>
    <w:p w14:paraId="48A50297" w14:textId="77777777" w:rsidR="00345EE1" w:rsidRDefault="00345EE1" w:rsidP="003D3C31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sz w:val="22"/>
          <w:szCs w:val="22"/>
        </w:rPr>
      </w:pPr>
    </w:p>
    <w:p w14:paraId="7D612C60" w14:textId="77777777" w:rsidR="00345EE1" w:rsidRDefault="00345EE1" w:rsidP="003D3C31">
      <w:pPr>
        <w:tabs>
          <w:tab w:val="left" w:pos="0"/>
          <w:tab w:val="right" w:leader="dot" w:pos="3960"/>
          <w:tab w:val="left" w:pos="5103"/>
          <w:tab w:val="right" w:leader="dot" w:pos="8820"/>
        </w:tabs>
        <w:rPr>
          <w:rFonts w:asciiTheme="minorHAnsi" w:hAnsiTheme="minorHAnsi" w:cs="Calibri"/>
          <w:sz w:val="22"/>
          <w:szCs w:val="22"/>
        </w:rPr>
      </w:pPr>
    </w:p>
    <w:sectPr w:rsidR="00345EE1" w:rsidSect="009E26AE">
      <w:footerReference w:type="default" r:id="rId7"/>
      <w:pgSz w:w="11906" w:h="16838"/>
      <w:pgMar w:top="907" w:right="964" w:bottom="907" w:left="119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A0AB" w14:textId="77777777" w:rsidR="00093FD1" w:rsidRDefault="00093FD1" w:rsidP="00093FD1">
      <w:r>
        <w:separator/>
      </w:r>
    </w:p>
  </w:endnote>
  <w:endnote w:type="continuationSeparator" w:id="0">
    <w:p w14:paraId="6BBC70E8" w14:textId="77777777" w:rsidR="00093FD1" w:rsidRDefault="00093FD1" w:rsidP="000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49988"/>
      <w:docPartObj>
        <w:docPartGallery w:val="Page Numbers (Bottom of Page)"/>
        <w:docPartUnique/>
      </w:docPartObj>
    </w:sdtPr>
    <w:sdtEndPr/>
    <w:sdtContent>
      <w:p w14:paraId="395EC7C3" w14:textId="357F0D3D" w:rsidR="00093FD1" w:rsidRDefault="00093F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E7C0E1" w14:textId="77777777" w:rsidR="00093FD1" w:rsidRDefault="00093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21CC" w14:textId="77777777" w:rsidR="00093FD1" w:rsidRDefault="00093FD1" w:rsidP="00093FD1">
      <w:r>
        <w:separator/>
      </w:r>
    </w:p>
  </w:footnote>
  <w:footnote w:type="continuationSeparator" w:id="0">
    <w:p w14:paraId="24CD9281" w14:textId="77777777" w:rsidR="00093FD1" w:rsidRDefault="00093FD1" w:rsidP="000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33D2"/>
    <w:multiLevelType w:val="hybridMultilevel"/>
    <w:tmpl w:val="5CB872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22F4"/>
    <w:multiLevelType w:val="hybridMultilevel"/>
    <w:tmpl w:val="D93EB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6341B"/>
    <w:multiLevelType w:val="hybridMultilevel"/>
    <w:tmpl w:val="DAA488D8"/>
    <w:lvl w:ilvl="0" w:tplc="5BDEF0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25F00"/>
    <w:multiLevelType w:val="hybridMultilevel"/>
    <w:tmpl w:val="C0925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7E8"/>
    <w:multiLevelType w:val="hybridMultilevel"/>
    <w:tmpl w:val="82963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92C61"/>
    <w:multiLevelType w:val="hybridMultilevel"/>
    <w:tmpl w:val="02AA9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97207"/>
    <w:multiLevelType w:val="hybridMultilevel"/>
    <w:tmpl w:val="073CC36A"/>
    <w:lvl w:ilvl="0" w:tplc="A1A6F900">
      <w:start w:val="1"/>
      <w:numFmt w:val="decimal"/>
      <w:lvlText w:val="%1."/>
      <w:lvlJc w:val="left"/>
      <w:pPr>
        <w:ind w:left="502" w:hanging="360"/>
      </w:pPr>
      <w:rPr>
        <w:rFonts w:cs="Arial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17861892">
    <w:abstractNumId w:val="1"/>
  </w:num>
  <w:num w:numId="2" w16cid:durableId="1638758925">
    <w:abstractNumId w:val="0"/>
  </w:num>
  <w:num w:numId="3" w16cid:durableId="1134298326">
    <w:abstractNumId w:val="4"/>
  </w:num>
  <w:num w:numId="4" w16cid:durableId="2046052582">
    <w:abstractNumId w:val="3"/>
  </w:num>
  <w:num w:numId="5" w16cid:durableId="817451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468937">
    <w:abstractNumId w:val="2"/>
  </w:num>
  <w:num w:numId="7" w16cid:durableId="887033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FF"/>
    <w:rsid w:val="00026D8F"/>
    <w:rsid w:val="00045C73"/>
    <w:rsid w:val="00060421"/>
    <w:rsid w:val="000666A5"/>
    <w:rsid w:val="00072C83"/>
    <w:rsid w:val="0007315C"/>
    <w:rsid w:val="00093FD1"/>
    <w:rsid w:val="000A4DAF"/>
    <w:rsid w:val="000A7832"/>
    <w:rsid w:val="000B799C"/>
    <w:rsid w:val="000C60B0"/>
    <w:rsid w:val="0012329A"/>
    <w:rsid w:val="00176E44"/>
    <w:rsid w:val="001803E2"/>
    <w:rsid w:val="001C0B02"/>
    <w:rsid w:val="001C471C"/>
    <w:rsid w:val="001D3419"/>
    <w:rsid w:val="001F1AEE"/>
    <w:rsid w:val="00221943"/>
    <w:rsid w:val="002231EE"/>
    <w:rsid w:val="002410EB"/>
    <w:rsid w:val="0024114B"/>
    <w:rsid w:val="00247EF0"/>
    <w:rsid w:val="0025364D"/>
    <w:rsid w:val="00273FE7"/>
    <w:rsid w:val="00283369"/>
    <w:rsid w:val="00293703"/>
    <w:rsid w:val="00323539"/>
    <w:rsid w:val="00326B60"/>
    <w:rsid w:val="00345EE1"/>
    <w:rsid w:val="00347761"/>
    <w:rsid w:val="003523D3"/>
    <w:rsid w:val="003D3C31"/>
    <w:rsid w:val="003E4453"/>
    <w:rsid w:val="00473A02"/>
    <w:rsid w:val="004B500B"/>
    <w:rsid w:val="004E5849"/>
    <w:rsid w:val="004E79AD"/>
    <w:rsid w:val="004F1346"/>
    <w:rsid w:val="005034FF"/>
    <w:rsid w:val="005504F0"/>
    <w:rsid w:val="00576751"/>
    <w:rsid w:val="00587D86"/>
    <w:rsid w:val="005A59A4"/>
    <w:rsid w:val="005A6391"/>
    <w:rsid w:val="006006D0"/>
    <w:rsid w:val="00612D70"/>
    <w:rsid w:val="00621BE9"/>
    <w:rsid w:val="00640928"/>
    <w:rsid w:val="00683A82"/>
    <w:rsid w:val="006961A1"/>
    <w:rsid w:val="006A5DA0"/>
    <w:rsid w:val="006E559A"/>
    <w:rsid w:val="00717D09"/>
    <w:rsid w:val="007557CB"/>
    <w:rsid w:val="007564F5"/>
    <w:rsid w:val="008109E6"/>
    <w:rsid w:val="00841EB4"/>
    <w:rsid w:val="00853380"/>
    <w:rsid w:val="008D28E4"/>
    <w:rsid w:val="00900DCB"/>
    <w:rsid w:val="0091720D"/>
    <w:rsid w:val="00935D23"/>
    <w:rsid w:val="00937A5C"/>
    <w:rsid w:val="0096340A"/>
    <w:rsid w:val="009807B0"/>
    <w:rsid w:val="009849E5"/>
    <w:rsid w:val="00990CD8"/>
    <w:rsid w:val="009E26AE"/>
    <w:rsid w:val="00A57F68"/>
    <w:rsid w:val="00AC516F"/>
    <w:rsid w:val="00B97E53"/>
    <w:rsid w:val="00BB654E"/>
    <w:rsid w:val="00BC74DE"/>
    <w:rsid w:val="00BF4401"/>
    <w:rsid w:val="00C10831"/>
    <w:rsid w:val="00C62A40"/>
    <w:rsid w:val="00C81166"/>
    <w:rsid w:val="00CA455E"/>
    <w:rsid w:val="00D100F0"/>
    <w:rsid w:val="00D762F7"/>
    <w:rsid w:val="00DB5357"/>
    <w:rsid w:val="00DD295B"/>
    <w:rsid w:val="00DF6577"/>
    <w:rsid w:val="00E11F55"/>
    <w:rsid w:val="00E251B4"/>
    <w:rsid w:val="00E30C23"/>
    <w:rsid w:val="00E31ECD"/>
    <w:rsid w:val="00E8057E"/>
    <w:rsid w:val="00E8346B"/>
    <w:rsid w:val="00E94BD6"/>
    <w:rsid w:val="00EB7B3A"/>
    <w:rsid w:val="00EC3B8B"/>
    <w:rsid w:val="00EC7A4A"/>
    <w:rsid w:val="00ED572D"/>
    <w:rsid w:val="00EE62D7"/>
    <w:rsid w:val="00EF0D79"/>
    <w:rsid w:val="00EF4E61"/>
    <w:rsid w:val="00F11717"/>
    <w:rsid w:val="00F9068E"/>
    <w:rsid w:val="00FB6930"/>
    <w:rsid w:val="00FB6FA9"/>
    <w:rsid w:val="00FD7D97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733CA"/>
  <w15:docId w15:val="{86EAE14B-D59E-4CB4-B3AE-EF287EB4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FA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034FF"/>
    <w:pPr>
      <w:keepNext/>
      <w:tabs>
        <w:tab w:val="left" w:pos="2520"/>
      </w:tabs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034FF"/>
    <w:rPr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rsid w:val="00FB6FA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7E53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B6FA9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97E53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5034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34FF"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FB6930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326B60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326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6B6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60"/>
  </w:style>
  <w:style w:type="paragraph" w:styleId="Textbubliny">
    <w:name w:val="Balloon Text"/>
    <w:basedOn w:val="Normln"/>
    <w:link w:val="TextbublinyChar"/>
    <w:uiPriority w:val="99"/>
    <w:semiHidden/>
    <w:rsid w:val="00326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6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E62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97E53"/>
    <w:rPr>
      <w:sz w:val="2"/>
      <w:szCs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BD6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BD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93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F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3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FD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1141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OÚ MČ Troja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Marková</dc:creator>
  <cp:lastModifiedBy>Irena Marková</cp:lastModifiedBy>
  <cp:revision>5</cp:revision>
  <cp:lastPrinted>2024-12-12T09:52:00Z</cp:lastPrinted>
  <dcterms:created xsi:type="dcterms:W3CDTF">2024-09-12T10:17:00Z</dcterms:created>
  <dcterms:modified xsi:type="dcterms:W3CDTF">2024-12-12T09:53:00Z</dcterms:modified>
</cp:coreProperties>
</file>