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6801" w14:textId="5DFB19F4" w:rsidR="00F73C30" w:rsidRPr="00993CF7" w:rsidRDefault="00075024" w:rsidP="00F73C30">
      <w:pPr>
        <w:spacing w:after="120" w:line="257" w:lineRule="auto"/>
        <w:jc w:val="center"/>
        <w:rPr>
          <w:rStyle w:val="NzevChar"/>
          <w:rFonts w:asciiTheme="minorHAnsi" w:hAnsiTheme="minorHAnsi"/>
        </w:rPr>
      </w:pPr>
      <w:r>
        <w:rPr>
          <w:rStyle w:val="NzevChar"/>
          <w:rFonts w:asciiTheme="minorHAnsi" w:hAnsiTheme="minorHAnsi"/>
        </w:rPr>
        <w:t xml:space="preserve">rámcová </w:t>
      </w:r>
      <w:r w:rsidR="009B4E58" w:rsidRPr="003B4C10">
        <w:rPr>
          <w:rStyle w:val="NzevChar"/>
          <w:rFonts w:asciiTheme="minorHAnsi" w:hAnsiTheme="minorHAnsi"/>
        </w:rPr>
        <w:t>smlouva o dílo</w:t>
      </w:r>
      <w:r w:rsidR="006F07C4">
        <w:rPr>
          <w:rStyle w:val="NzevChar"/>
          <w:rFonts w:asciiTheme="minorHAnsi" w:hAnsiTheme="minorHAnsi"/>
        </w:rPr>
        <w:t xml:space="preserve"> č. </w:t>
      </w:r>
      <w:r w:rsidR="000A780C">
        <w:rPr>
          <w:rStyle w:val="NzevChar"/>
          <w:rFonts w:asciiTheme="minorHAnsi" w:hAnsiTheme="minorHAnsi"/>
        </w:rPr>
        <w:t>2</w:t>
      </w:r>
      <w:r w:rsidR="006F07C4">
        <w:rPr>
          <w:rStyle w:val="NzevChar"/>
          <w:rFonts w:asciiTheme="minorHAnsi" w:hAnsiTheme="minorHAnsi"/>
        </w:rPr>
        <w:t>/202</w:t>
      </w:r>
      <w:r w:rsidR="00A208EC">
        <w:rPr>
          <w:rStyle w:val="NzevChar"/>
          <w:rFonts w:asciiTheme="minorHAnsi" w:hAnsiTheme="minorHAnsi"/>
        </w:rPr>
        <w:t>5</w:t>
      </w:r>
    </w:p>
    <w:p w14:paraId="068AD445" w14:textId="77777777" w:rsidR="00075024" w:rsidRDefault="00A740E7" w:rsidP="002D0A03">
      <w:pPr>
        <w:spacing w:after="0"/>
        <w:jc w:val="center"/>
      </w:pPr>
      <w:r>
        <w:t xml:space="preserve">uzavřená </w:t>
      </w:r>
      <w:r w:rsidR="00075024">
        <w:t xml:space="preserve">dle § </w:t>
      </w:r>
      <w:r w:rsidR="0060505E">
        <w:t>2586 a násl.</w:t>
      </w:r>
      <w:r w:rsidR="00075024">
        <w:t xml:space="preserve"> zákona č. 89/2012 Sb., občanského zákoníku</w:t>
      </w:r>
      <w:r w:rsidR="002D0A03">
        <w:t xml:space="preserve"> (dále jen „</w:t>
      </w:r>
      <w:r w:rsidR="002D0A03" w:rsidRPr="002D0A03">
        <w:rPr>
          <w:b/>
          <w:bCs/>
        </w:rPr>
        <w:t>Občanský zákoník</w:t>
      </w:r>
      <w:r w:rsidR="002D0A03">
        <w:t>“</w:t>
      </w:r>
      <w:r>
        <w:t xml:space="preserve">, </w:t>
      </w:r>
      <w:r w:rsidR="00075024">
        <w:t xml:space="preserve">s následujícím obsahem </w:t>
      </w:r>
    </w:p>
    <w:p w14:paraId="16FE0FBE" w14:textId="77777777" w:rsidR="00075024" w:rsidRDefault="00075024" w:rsidP="00075024">
      <w:pPr>
        <w:spacing w:after="0"/>
        <w:jc w:val="center"/>
      </w:pPr>
      <w:r>
        <w:t>(tato smlouva dále označena též jako „</w:t>
      </w:r>
      <w:r>
        <w:rPr>
          <w:b/>
        </w:rPr>
        <w:t>Smlouva</w:t>
      </w:r>
      <w:r>
        <w:t>“)</w:t>
      </w:r>
    </w:p>
    <w:p w14:paraId="2BAEBA1A" w14:textId="77777777" w:rsidR="00697B4D" w:rsidRDefault="00697B4D" w:rsidP="00697B4D">
      <w:pPr>
        <w:pStyle w:val="SML1"/>
      </w:pPr>
      <w:r w:rsidRPr="00BF6331">
        <w:t>Smluvní</w:t>
      </w:r>
      <w:r>
        <w:t xml:space="preserve"> </w:t>
      </w:r>
      <w:r w:rsidRPr="00CC0827">
        <w:t>strany</w:t>
      </w:r>
      <w:r>
        <w:t xml:space="preserve"> a jejich postavení</w:t>
      </w:r>
    </w:p>
    <w:p w14:paraId="69263542" w14:textId="77777777" w:rsidR="009E276C" w:rsidRDefault="00436E17" w:rsidP="009E276C">
      <w:pPr>
        <w:pStyle w:val="SML11"/>
        <w:rPr>
          <w:rStyle w:val="NormalUnderlined"/>
        </w:rPr>
      </w:pPr>
      <w:r>
        <w:rPr>
          <w:rStyle w:val="NormalUnderlined"/>
        </w:rPr>
        <w:t>Zhotovitel</w:t>
      </w:r>
    </w:p>
    <w:tbl>
      <w:tblPr>
        <w:tblW w:w="4766" w:type="pct"/>
        <w:tblInd w:w="567" w:type="dxa"/>
        <w:tblCellMar>
          <w:left w:w="142" w:type="dxa"/>
          <w:bottom w:w="113" w:type="dxa"/>
          <w:right w:w="142" w:type="dxa"/>
        </w:tblCellMar>
        <w:tblLook w:val="04A0" w:firstRow="1" w:lastRow="0" w:firstColumn="1" w:lastColumn="0" w:noHBand="0" w:noVBand="1"/>
      </w:tblPr>
      <w:tblGrid>
        <w:gridCol w:w="3163"/>
        <w:gridCol w:w="5484"/>
      </w:tblGrid>
      <w:tr w:rsidR="0054681C" w14:paraId="6D1BAE44" w14:textId="77777777" w:rsidTr="00D31E03">
        <w:tc>
          <w:tcPr>
            <w:tcW w:w="1829" w:type="pct"/>
            <w:vAlign w:val="center"/>
            <w:hideMark/>
          </w:tcPr>
          <w:p w14:paraId="79D61F8E" w14:textId="353AEB64" w:rsidR="0054681C" w:rsidRDefault="0054681C" w:rsidP="006E2DB3">
            <w:pPr>
              <w:spacing w:after="0" w:line="256" w:lineRule="auto"/>
            </w:pPr>
            <w:r>
              <w:t>Jméno:</w:t>
            </w:r>
            <w:r w:rsidR="00D57AD1">
              <w:t xml:space="preserve"> </w:t>
            </w:r>
            <w:r w:rsidR="00D57AD1" w:rsidRPr="00D57AD1">
              <w:t>Klára Malo</w:t>
            </w:r>
          </w:p>
        </w:tc>
        <w:tc>
          <w:tcPr>
            <w:tcW w:w="3171" w:type="pct"/>
            <w:vAlign w:val="center"/>
          </w:tcPr>
          <w:p w14:paraId="26859116" w14:textId="17139AAB" w:rsidR="0054681C" w:rsidRPr="00F45BDA" w:rsidRDefault="0054681C" w:rsidP="006E2DB3">
            <w:pPr>
              <w:spacing w:after="0"/>
              <w:rPr>
                <w:b/>
                <w:bCs/>
              </w:rPr>
            </w:pPr>
          </w:p>
        </w:tc>
      </w:tr>
      <w:tr w:rsidR="0054681C" w14:paraId="2C8A9E8E" w14:textId="77777777" w:rsidTr="00D31E03">
        <w:tc>
          <w:tcPr>
            <w:tcW w:w="1829" w:type="pct"/>
            <w:vAlign w:val="center"/>
            <w:hideMark/>
          </w:tcPr>
          <w:p w14:paraId="59F94629" w14:textId="59A5D97D" w:rsidR="0054681C" w:rsidRDefault="0029555B" w:rsidP="006E2DB3">
            <w:pPr>
              <w:spacing w:after="0" w:line="256" w:lineRule="auto"/>
            </w:pPr>
            <w:r>
              <w:rPr>
                <w:rFonts w:cs="Arial"/>
              </w:rPr>
              <w:t>Sídlo</w:t>
            </w:r>
            <w:r w:rsidR="0054681C">
              <w:rPr>
                <w:rFonts w:cs="Arial"/>
              </w:rPr>
              <w:t>:</w:t>
            </w:r>
            <w:r w:rsidR="00D57AD1">
              <w:rPr>
                <w:rFonts w:cs="Arial"/>
              </w:rPr>
              <w:t xml:space="preserve"> </w:t>
            </w:r>
            <w:r w:rsidR="00763D8B">
              <w:rPr>
                <w:rFonts w:cs="Arial"/>
              </w:rPr>
              <w:t>XXX</w:t>
            </w:r>
            <w:r w:rsidR="00D57AD1" w:rsidRPr="00D57AD1">
              <w:rPr>
                <w:rFonts w:cs="Arial"/>
              </w:rPr>
              <w:t xml:space="preserve"> </w:t>
            </w:r>
          </w:p>
        </w:tc>
        <w:tc>
          <w:tcPr>
            <w:tcW w:w="3171" w:type="pct"/>
            <w:vAlign w:val="center"/>
          </w:tcPr>
          <w:p w14:paraId="4B057C9E" w14:textId="66215807" w:rsidR="0054681C" w:rsidRPr="00F45BDA" w:rsidRDefault="0054681C" w:rsidP="006E2DB3">
            <w:pPr>
              <w:spacing w:after="0"/>
            </w:pPr>
          </w:p>
        </w:tc>
      </w:tr>
      <w:tr w:rsidR="0029555B" w14:paraId="21341269" w14:textId="77777777" w:rsidTr="007322E6">
        <w:tc>
          <w:tcPr>
            <w:tcW w:w="1829" w:type="pct"/>
            <w:vAlign w:val="center"/>
          </w:tcPr>
          <w:p w14:paraId="5CF1694D" w14:textId="56D4FE79" w:rsidR="0029555B" w:rsidRDefault="0029555B" w:rsidP="006E2DB3">
            <w:pPr>
              <w:spacing w:after="0" w:line="256" w:lineRule="auto"/>
              <w:rPr>
                <w:rFonts w:cs="Arial"/>
              </w:rPr>
            </w:pPr>
            <w:r>
              <w:rPr>
                <w:rFonts w:cs="Arial"/>
              </w:rPr>
              <w:t>IČO:</w:t>
            </w:r>
            <w:r w:rsidR="00D57AD1">
              <w:rPr>
                <w:rFonts w:cs="Arial"/>
              </w:rPr>
              <w:t xml:space="preserve"> </w:t>
            </w:r>
            <w:r w:rsidR="00D57AD1" w:rsidRPr="00D57AD1">
              <w:rPr>
                <w:rFonts w:cs="Arial"/>
              </w:rPr>
              <w:t>19533713</w:t>
            </w:r>
          </w:p>
        </w:tc>
        <w:tc>
          <w:tcPr>
            <w:tcW w:w="3171" w:type="pct"/>
            <w:vAlign w:val="center"/>
          </w:tcPr>
          <w:p w14:paraId="3461A642" w14:textId="283AF071" w:rsidR="0029555B" w:rsidRPr="00F45BDA" w:rsidRDefault="0029555B" w:rsidP="006E2DB3">
            <w:pPr>
              <w:spacing w:after="0"/>
            </w:pPr>
          </w:p>
        </w:tc>
      </w:tr>
      <w:tr w:rsidR="00D002D2" w14:paraId="50EB5086" w14:textId="77777777" w:rsidTr="00786443">
        <w:tc>
          <w:tcPr>
            <w:tcW w:w="1829" w:type="pct"/>
          </w:tcPr>
          <w:p w14:paraId="06B045D5" w14:textId="77777777" w:rsidR="00763D8B" w:rsidRDefault="00D002D2" w:rsidP="006E2DB3">
            <w:pPr>
              <w:spacing w:after="0" w:line="256" w:lineRule="auto"/>
              <w:rPr>
                <w:rFonts w:cs="Arial"/>
              </w:rPr>
            </w:pPr>
            <w:r w:rsidRPr="00D002D2">
              <w:rPr>
                <w:rFonts w:cs="Arial"/>
              </w:rPr>
              <w:t>Údaj o zápisu do veřejného rejstříku:</w:t>
            </w:r>
            <w:r w:rsidR="00D57AD1">
              <w:rPr>
                <w:rFonts w:cs="Arial"/>
              </w:rPr>
              <w:t xml:space="preserve"> 17. 7. 2023, </w:t>
            </w:r>
          </w:p>
          <w:p w14:paraId="65B31737" w14:textId="7C8147E6" w:rsidR="00D002D2" w:rsidRDefault="00763D8B" w:rsidP="006E2DB3">
            <w:pPr>
              <w:spacing w:after="0" w:line="256" w:lineRule="auto"/>
              <w:rPr>
                <w:rFonts w:cs="Arial"/>
              </w:rPr>
            </w:pPr>
            <w:r>
              <w:rPr>
                <w:rFonts w:cs="Arial"/>
              </w:rPr>
              <w:t>XXX</w:t>
            </w:r>
          </w:p>
        </w:tc>
        <w:tc>
          <w:tcPr>
            <w:tcW w:w="3171" w:type="pct"/>
          </w:tcPr>
          <w:p w14:paraId="228E875A" w14:textId="07A33179" w:rsidR="00D002D2" w:rsidRPr="00F45BDA" w:rsidRDefault="00D002D2" w:rsidP="00F45BDA">
            <w:pPr>
              <w:spacing w:after="0"/>
            </w:pPr>
          </w:p>
        </w:tc>
      </w:tr>
      <w:tr w:rsidR="00D002D2" w14:paraId="32390D66" w14:textId="77777777" w:rsidTr="007322E6">
        <w:tc>
          <w:tcPr>
            <w:tcW w:w="1829" w:type="pct"/>
            <w:vAlign w:val="center"/>
          </w:tcPr>
          <w:p w14:paraId="6E7D13CC" w14:textId="0A4A3AD3" w:rsidR="00D002D2" w:rsidRDefault="00D002D2" w:rsidP="006E2DB3">
            <w:pPr>
              <w:spacing w:after="0" w:line="256" w:lineRule="auto"/>
              <w:rPr>
                <w:rFonts w:cs="Arial"/>
              </w:rPr>
            </w:pPr>
            <w:r>
              <w:rPr>
                <w:rFonts w:cs="Arial"/>
              </w:rPr>
              <w:t>Zástupce společnosti:</w:t>
            </w:r>
            <w:r w:rsidR="00D57AD1">
              <w:rPr>
                <w:rFonts w:cs="Arial"/>
              </w:rPr>
              <w:t xml:space="preserve"> </w:t>
            </w:r>
          </w:p>
        </w:tc>
        <w:tc>
          <w:tcPr>
            <w:tcW w:w="3171" w:type="pct"/>
            <w:vAlign w:val="center"/>
          </w:tcPr>
          <w:p w14:paraId="4F6D6142" w14:textId="1AADA489" w:rsidR="00D002D2" w:rsidRPr="00F45BDA" w:rsidRDefault="00D002D2" w:rsidP="006E2DB3">
            <w:pPr>
              <w:spacing w:after="0" w:line="256" w:lineRule="auto"/>
            </w:pPr>
          </w:p>
        </w:tc>
      </w:tr>
    </w:tbl>
    <w:p w14:paraId="5433CDD6" w14:textId="77777777" w:rsidR="009E276C" w:rsidRPr="009E276C" w:rsidRDefault="0054681C" w:rsidP="009E276C">
      <w:pPr>
        <w:ind w:left="708"/>
        <w:rPr>
          <w:rStyle w:val="NormalUnderlined"/>
          <w:rFonts w:eastAsia="Calibri" w:cs="Times New Roman"/>
          <w:u w:val="none"/>
        </w:rPr>
      </w:pPr>
      <w:r>
        <w:t>(dále jen „</w:t>
      </w:r>
      <w:r w:rsidR="00436E17">
        <w:rPr>
          <w:rStyle w:val="NormalBold"/>
        </w:rPr>
        <w:t>Zhotovitel</w:t>
      </w:r>
      <w:r>
        <w:t>“)</w:t>
      </w:r>
    </w:p>
    <w:p w14:paraId="626C754A" w14:textId="77777777" w:rsidR="00697B4D" w:rsidRPr="009E276C" w:rsidRDefault="00436E17" w:rsidP="009E276C">
      <w:pPr>
        <w:pStyle w:val="SML11"/>
        <w:rPr>
          <w:rStyle w:val="NormalUnderlined"/>
          <w:rFonts w:eastAsia="Calibri" w:cs="Times New Roman"/>
          <w:szCs w:val="22"/>
          <w:u w:val="none"/>
          <w:shd w:val="clear" w:color="auto" w:fill="auto"/>
        </w:rPr>
      </w:pPr>
      <w:r>
        <w:rPr>
          <w:rStyle w:val="NormalUnderlined"/>
        </w:rPr>
        <w:t>Objednatel</w:t>
      </w:r>
      <w:r w:rsidR="004825DE">
        <w:rPr>
          <w:rStyle w:val="NormalUnderlined"/>
        </w:rPr>
        <w:t xml:space="preserve"> </w:t>
      </w:r>
    </w:p>
    <w:tbl>
      <w:tblPr>
        <w:tblW w:w="4766" w:type="pct"/>
        <w:tblInd w:w="567" w:type="dxa"/>
        <w:tblCellMar>
          <w:left w:w="142" w:type="dxa"/>
          <w:bottom w:w="113" w:type="dxa"/>
          <w:right w:w="142" w:type="dxa"/>
        </w:tblCellMar>
        <w:tblLook w:val="04A0" w:firstRow="1" w:lastRow="0" w:firstColumn="1" w:lastColumn="0" w:noHBand="0" w:noVBand="1"/>
      </w:tblPr>
      <w:tblGrid>
        <w:gridCol w:w="3163"/>
        <w:gridCol w:w="5484"/>
      </w:tblGrid>
      <w:tr w:rsidR="00305535" w14:paraId="332877BA" w14:textId="77777777" w:rsidTr="007322E6">
        <w:tc>
          <w:tcPr>
            <w:tcW w:w="1829" w:type="pct"/>
            <w:hideMark/>
          </w:tcPr>
          <w:p w14:paraId="75DC7CF5" w14:textId="77777777" w:rsidR="00305535" w:rsidRDefault="00305535" w:rsidP="006E2DB3">
            <w:pPr>
              <w:spacing w:after="0" w:line="257" w:lineRule="auto"/>
            </w:pPr>
            <w:r>
              <w:t>Státní příspěvková organizace:</w:t>
            </w:r>
          </w:p>
        </w:tc>
        <w:tc>
          <w:tcPr>
            <w:tcW w:w="3171" w:type="pct"/>
          </w:tcPr>
          <w:p w14:paraId="26B2C47B" w14:textId="77777777" w:rsidR="00305535" w:rsidRPr="00E0713E" w:rsidRDefault="00305535" w:rsidP="006E2DB3">
            <w:pPr>
              <w:spacing w:after="0" w:line="257" w:lineRule="auto"/>
              <w:rPr>
                <w:b/>
                <w:bCs/>
              </w:rPr>
            </w:pPr>
            <w:r w:rsidRPr="00E0713E">
              <w:rPr>
                <w:b/>
                <w:bCs/>
              </w:rPr>
              <w:t>Muzeum romské kultury</w:t>
            </w:r>
            <w:r w:rsidR="00E0713E" w:rsidRPr="00E0713E">
              <w:rPr>
                <w:b/>
                <w:bCs/>
              </w:rPr>
              <w:t>, státní příspěvková organizace</w:t>
            </w:r>
          </w:p>
        </w:tc>
      </w:tr>
      <w:tr w:rsidR="00305535" w14:paraId="0E9E4D3E" w14:textId="77777777" w:rsidTr="007322E6">
        <w:tc>
          <w:tcPr>
            <w:tcW w:w="1829" w:type="pct"/>
            <w:hideMark/>
          </w:tcPr>
          <w:p w14:paraId="3285FAA1" w14:textId="77777777" w:rsidR="00305535" w:rsidRDefault="00305535" w:rsidP="006E2DB3">
            <w:pPr>
              <w:spacing w:after="0" w:line="257" w:lineRule="auto"/>
            </w:pPr>
            <w:r>
              <w:rPr>
                <w:rFonts w:cs="Arial"/>
              </w:rPr>
              <w:t>Sídlo:</w:t>
            </w:r>
          </w:p>
        </w:tc>
        <w:tc>
          <w:tcPr>
            <w:tcW w:w="3171" w:type="pct"/>
          </w:tcPr>
          <w:p w14:paraId="58ECC715" w14:textId="77777777" w:rsidR="00305535" w:rsidRDefault="00305535" w:rsidP="006E2DB3">
            <w:pPr>
              <w:spacing w:after="0" w:line="257" w:lineRule="auto"/>
            </w:pPr>
            <w:r w:rsidRPr="006769E6">
              <w:t>Bratislavská 67, 602 00 Brno</w:t>
            </w:r>
          </w:p>
        </w:tc>
      </w:tr>
      <w:tr w:rsidR="00305535" w14:paraId="44620772" w14:textId="77777777" w:rsidTr="007322E6">
        <w:tc>
          <w:tcPr>
            <w:tcW w:w="1829" w:type="pct"/>
            <w:hideMark/>
          </w:tcPr>
          <w:p w14:paraId="6A060A7A" w14:textId="77777777" w:rsidR="00305535" w:rsidRDefault="00305535" w:rsidP="006E2DB3">
            <w:pPr>
              <w:spacing w:after="0" w:line="257" w:lineRule="auto"/>
              <w:rPr>
                <w:rFonts w:cs="Arial"/>
              </w:rPr>
            </w:pPr>
            <w:r>
              <w:rPr>
                <w:rFonts w:cs="Arial"/>
              </w:rPr>
              <w:t>IČO:</w:t>
            </w:r>
          </w:p>
        </w:tc>
        <w:tc>
          <w:tcPr>
            <w:tcW w:w="3171" w:type="pct"/>
          </w:tcPr>
          <w:p w14:paraId="04CCEB0D" w14:textId="77777777" w:rsidR="00305535" w:rsidRDefault="00305535" w:rsidP="006E2DB3">
            <w:pPr>
              <w:spacing w:after="0" w:line="257" w:lineRule="auto"/>
            </w:pPr>
            <w:r w:rsidRPr="006769E6">
              <w:t>712 39 812</w:t>
            </w:r>
          </w:p>
        </w:tc>
      </w:tr>
      <w:tr w:rsidR="00305535" w14:paraId="502193C1" w14:textId="77777777" w:rsidTr="007322E6">
        <w:tc>
          <w:tcPr>
            <w:tcW w:w="1829" w:type="pct"/>
            <w:hideMark/>
          </w:tcPr>
          <w:p w14:paraId="7FC48351" w14:textId="77777777" w:rsidR="00305535" w:rsidRDefault="00305535" w:rsidP="006E2DB3">
            <w:pPr>
              <w:spacing w:after="0" w:line="257" w:lineRule="auto"/>
              <w:rPr>
                <w:rFonts w:cs="Arial"/>
              </w:rPr>
            </w:pPr>
            <w:r>
              <w:rPr>
                <w:rFonts w:cs="Arial"/>
              </w:rPr>
              <w:t>Zřízena:</w:t>
            </w:r>
          </w:p>
        </w:tc>
        <w:tc>
          <w:tcPr>
            <w:tcW w:w="3171" w:type="pct"/>
            <w:hideMark/>
          </w:tcPr>
          <w:p w14:paraId="30EEB1A3" w14:textId="69F5591F" w:rsidR="00305535" w:rsidRDefault="00305535" w:rsidP="006E2DB3">
            <w:pPr>
              <w:spacing w:after="0" w:line="257" w:lineRule="auto"/>
              <w:jc w:val="both"/>
            </w:pPr>
            <w:r w:rsidRPr="002171D3">
              <w:t>Ministerstvem kultury ČR, oprávněna nakládat s</w:t>
            </w:r>
            <w:r w:rsidR="00E0713E">
              <w:t> </w:t>
            </w:r>
            <w:r w:rsidRPr="002171D3">
              <w:t>majetkem státu dle z</w:t>
            </w:r>
            <w:r w:rsidR="001A70AE">
              <w:t>ákona</w:t>
            </w:r>
            <w:r w:rsidRPr="002171D3">
              <w:t xml:space="preserve"> č. 219/2000 Sb. a dále zřizovací listiny </w:t>
            </w:r>
            <w:r w:rsidR="001A70AE">
              <w:t>čj.</w:t>
            </w:r>
            <w:r w:rsidRPr="002171D3">
              <w:t xml:space="preserve"> </w:t>
            </w:r>
            <w:r w:rsidR="001A70AE">
              <w:t>18295/2004</w:t>
            </w:r>
            <w:r w:rsidRPr="002171D3">
              <w:t>, ve znění Rozhodnutí ministryně kultury č. 45/2012 ze dne 20.</w:t>
            </w:r>
            <w:r w:rsidR="00E0713E">
              <w:t> </w:t>
            </w:r>
            <w:r w:rsidRPr="002171D3">
              <w:t>12. 2012 a</w:t>
            </w:r>
            <w:r w:rsidR="001A70AE">
              <w:t> </w:t>
            </w:r>
            <w:r w:rsidRPr="002171D3">
              <w:t>ve</w:t>
            </w:r>
            <w:r w:rsidR="001A70AE">
              <w:t> </w:t>
            </w:r>
            <w:r w:rsidRPr="002171D3">
              <w:t>znění Rozhodnutí ministra kultury č.</w:t>
            </w:r>
            <w:r w:rsidR="00E0713E">
              <w:t> </w:t>
            </w:r>
            <w:r w:rsidRPr="002171D3">
              <w:t>18/2017 ze</w:t>
            </w:r>
            <w:r w:rsidR="001A70AE">
              <w:t> </w:t>
            </w:r>
            <w:r w:rsidRPr="002171D3">
              <w:t>dne 26. 10. 2017</w:t>
            </w:r>
            <w:r w:rsidR="00E60243">
              <w:t xml:space="preserve"> </w:t>
            </w:r>
            <w:r w:rsidR="00E60243" w:rsidRPr="00E60243">
              <w:t>a ve znění Rozhodnutí ministra kultury č. 14/2023 ze dne 13. 12. 2023</w:t>
            </w:r>
          </w:p>
        </w:tc>
      </w:tr>
      <w:tr w:rsidR="00305535" w14:paraId="4C8C72A7" w14:textId="77777777" w:rsidTr="007322E6">
        <w:tc>
          <w:tcPr>
            <w:tcW w:w="1829" w:type="pct"/>
            <w:hideMark/>
          </w:tcPr>
          <w:p w14:paraId="332E2F47" w14:textId="77777777" w:rsidR="00745534" w:rsidRDefault="00305535" w:rsidP="006E2DB3">
            <w:pPr>
              <w:spacing w:after="0" w:line="257" w:lineRule="auto"/>
              <w:rPr>
                <w:rFonts w:cs="Arial"/>
              </w:rPr>
            </w:pPr>
            <w:r>
              <w:rPr>
                <w:rFonts w:cs="Arial"/>
              </w:rPr>
              <w:t>Zástupce</w:t>
            </w:r>
            <w:r w:rsidR="009F4073">
              <w:rPr>
                <w:rFonts w:cs="Arial"/>
              </w:rPr>
              <w:t xml:space="preserve"> státní příspěvkové organizace</w:t>
            </w:r>
            <w:r>
              <w:rPr>
                <w:rFonts w:cs="Arial"/>
              </w:rPr>
              <w:t>:</w:t>
            </w:r>
          </w:p>
        </w:tc>
        <w:tc>
          <w:tcPr>
            <w:tcW w:w="3171" w:type="pct"/>
          </w:tcPr>
          <w:p w14:paraId="1BE40763" w14:textId="77777777" w:rsidR="00E27AD0" w:rsidRDefault="00E27AD0" w:rsidP="006E2DB3">
            <w:pPr>
              <w:spacing w:after="0" w:line="257" w:lineRule="auto"/>
            </w:pPr>
          </w:p>
          <w:p w14:paraId="44D8CF10" w14:textId="485DCFEC" w:rsidR="00803967" w:rsidRDefault="00305535" w:rsidP="00E27AD0">
            <w:pPr>
              <w:spacing w:after="0" w:line="257" w:lineRule="auto"/>
            </w:pPr>
            <w:r w:rsidRPr="006769E6">
              <w:t>PhDr. Jan</w:t>
            </w:r>
            <w:r>
              <w:t>a</w:t>
            </w:r>
            <w:r w:rsidRPr="006769E6">
              <w:t xml:space="preserve"> Horváthov</w:t>
            </w:r>
            <w:r>
              <w:t>á</w:t>
            </w:r>
            <w:r w:rsidRPr="006769E6">
              <w:t>, ředitelk</w:t>
            </w:r>
            <w:r>
              <w:t>a</w:t>
            </w:r>
            <w:r w:rsidRPr="006769E6">
              <w:t xml:space="preserve"> </w:t>
            </w:r>
            <w:r w:rsidR="00E60243">
              <w:t>M</w:t>
            </w:r>
            <w:r w:rsidRPr="006769E6">
              <w:t>uzea</w:t>
            </w:r>
          </w:p>
        </w:tc>
      </w:tr>
      <w:tr w:rsidR="00292BB8" w14:paraId="6222F0DC" w14:textId="77777777" w:rsidTr="007322E6">
        <w:tc>
          <w:tcPr>
            <w:tcW w:w="1829" w:type="pct"/>
          </w:tcPr>
          <w:p w14:paraId="43174257" w14:textId="76449D60" w:rsidR="00292BB8" w:rsidRDefault="00292BB8" w:rsidP="006E2DB3">
            <w:pPr>
              <w:spacing w:after="0" w:line="257" w:lineRule="auto"/>
              <w:rPr>
                <w:rFonts w:cs="Arial"/>
              </w:rPr>
            </w:pPr>
            <w:r>
              <w:rPr>
                <w:rFonts w:cs="Arial"/>
              </w:rPr>
              <w:t>Zastoupena ve věcech t</w:t>
            </w:r>
            <w:r w:rsidR="00E27AD0">
              <w:rPr>
                <w:rFonts w:cs="Arial"/>
              </w:rPr>
              <w:t>echnických</w:t>
            </w:r>
            <w:r>
              <w:rPr>
                <w:rFonts w:cs="Arial"/>
              </w:rPr>
              <w:t>:</w:t>
            </w:r>
          </w:p>
        </w:tc>
        <w:tc>
          <w:tcPr>
            <w:tcW w:w="3171" w:type="pct"/>
          </w:tcPr>
          <w:p w14:paraId="2B746D54" w14:textId="77777777" w:rsidR="00E27AD0" w:rsidRDefault="00E27AD0" w:rsidP="006E2DB3">
            <w:pPr>
              <w:spacing w:after="0" w:line="257" w:lineRule="auto"/>
              <w:rPr>
                <w:szCs w:val="24"/>
              </w:rPr>
            </w:pPr>
          </w:p>
          <w:p w14:paraId="6E58DCFE" w14:textId="41566BDA" w:rsidR="00292BB8" w:rsidRPr="00C739E1" w:rsidRDefault="00292BB8" w:rsidP="006E2DB3">
            <w:pPr>
              <w:spacing w:after="0" w:line="257" w:lineRule="auto"/>
            </w:pPr>
            <w:r w:rsidRPr="001413AD">
              <w:rPr>
                <w:szCs w:val="24"/>
              </w:rPr>
              <w:t xml:space="preserve">Mgr. </w:t>
            </w:r>
            <w:r w:rsidR="00E27AD0">
              <w:rPr>
                <w:szCs w:val="24"/>
              </w:rPr>
              <w:t>Karolina Spielmannová</w:t>
            </w:r>
            <w:r w:rsidR="001413AD">
              <w:rPr>
                <w:szCs w:val="24"/>
              </w:rPr>
              <w:t xml:space="preserve"> </w:t>
            </w:r>
          </w:p>
        </w:tc>
      </w:tr>
    </w:tbl>
    <w:p w14:paraId="717F1A09" w14:textId="77777777" w:rsidR="006004F8" w:rsidRPr="00972FDB" w:rsidRDefault="00305535" w:rsidP="009E276C">
      <w:pPr>
        <w:ind w:left="708"/>
        <w:rPr>
          <w:rFonts w:eastAsia="Calibri" w:cs="Times New Roman"/>
        </w:rPr>
      </w:pPr>
      <w:r>
        <w:t>(dále jen „</w:t>
      </w:r>
      <w:r w:rsidR="00436E17">
        <w:rPr>
          <w:rStyle w:val="NormalBold"/>
        </w:rPr>
        <w:t>Objednatel</w:t>
      </w:r>
      <w:r>
        <w:t>“)</w:t>
      </w:r>
    </w:p>
    <w:p w14:paraId="3416BD9C" w14:textId="77777777" w:rsidR="00697B4D" w:rsidRDefault="00697B4D" w:rsidP="006004F8">
      <w:pPr>
        <w:pStyle w:val="SML11"/>
        <w:numPr>
          <w:ilvl w:val="0"/>
          <w:numId w:val="0"/>
        </w:numPr>
        <w:ind w:left="709"/>
      </w:pPr>
      <w:r>
        <w:t>(</w:t>
      </w:r>
      <w:r w:rsidR="00436E17">
        <w:t>Zhotovitel</w:t>
      </w:r>
      <w:r w:rsidR="0002470B">
        <w:t xml:space="preserve"> a </w:t>
      </w:r>
      <w:r w:rsidR="00436E17">
        <w:t>Objednatel</w:t>
      </w:r>
      <w:r w:rsidR="0002470B">
        <w:t xml:space="preserve"> </w:t>
      </w:r>
      <w:r>
        <w:t>dále společně též „</w:t>
      </w:r>
      <w:r w:rsidRPr="00E52058">
        <w:rPr>
          <w:b/>
        </w:rPr>
        <w:t>Smluvní strany</w:t>
      </w:r>
      <w:r>
        <w:t>“)</w:t>
      </w:r>
    </w:p>
    <w:p w14:paraId="6774EAB4" w14:textId="77777777" w:rsidR="00846C8A" w:rsidRPr="003C141E" w:rsidRDefault="00697B4D" w:rsidP="003C141E">
      <w:pPr>
        <w:pStyle w:val="SML11"/>
        <w:rPr>
          <w:bCs w:val="0"/>
        </w:rPr>
      </w:pPr>
      <w:r w:rsidRPr="00983B61">
        <w:lastRenderedPageBreak/>
        <w:t xml:space="preserve">Smluvní strany prohlašují, že mají veškerá práva a způsobilost k tomu, aby plnily závazky vyplývající z této </w:t>
      </w:r>
      <w:r w:rsidR="00B265D6">
        <w:t>Smlouvy</w:t>
      </w:r>
      <w:r w:rsidRPr="00983B61">
        <w:t xml:space="preserve">, a že neexistují žádné právní překážky, které by bránily či omezovaly plnění jejich závazků, a </w:t>
      </w:r>
      <w:r w:rsidRPr="00983B61">
        <w:rPr>
          <w:iCs/>
        </w:rPr>
        <w:t xml:space="preserve">že uzavřením </w:t>
      </w:r>
      <w:r w:rsidR="00B265D6">
        <w:rPr>
          <w:iCs/>
        </w:rPr>
        <w:t>Smlouvy</w:t>
      </w:r>
      <w:r w:rsidRPr="00983B61">
        <w:rPr>
          <w:iCs/>
        </w:rPr>
        <w:t xml:space="preserve"> nedojde k porušení žádného právního předpisu</w:t>
      </w:r>
      <w:r w:rsidRPr="00983B61">
        <w:t>.</w:t>
      </w:r>
    </w:p>
    <w:p w14:paraId="0B5CDDDA" w14:textId="77777777" w:rsidR="00697B4D" w:rsidRDefault="00D22DC2" w:rsidP="00697B4D">
      <w:pPr>
        <w:pStyle w:val="SML1"/>
      </w:pPr>
      <w:r>
        <w:t>Předmět Smlouvy</w:t>
      </w:r>
    </w:p>
    <w:p w14:paraId="04B79B3D" w14:textId="661F5D70" w:rsidR="0005366E" w:rsidRDefault="006F07C4" w:rsidP="0005366E">
      <w:pPr>
        <w:pStyle w:val="SML11"/>
      </w:pPr>
      <w:r>
        <w:t>Předmětem Smlouvy</w:t>
      </w:r>
      <w:r w:rsidR="0005366E">
        <w:t xml:space="preserve"> je</w:t>
      </w:r>
      <w:r>
        <w:t xml:space="preserve"> </w:t>
      </w:r>
      <w:r w:rsidR="001657F9">
        <w:t xml:space="preserve">závazek Zhotovitele </w:t>
      </w:r>
      <w:r>
        <w:t>vytv</w:t>
      </w:r>
      <w:r w:rsidR="0062434F">
        <w:t>á</w:t>
      </w:r>
      <w:r w:rsidR="001657F9">
        <w:t>ř</w:t>
      </w:r>
      <w:r w:rsidR="0062434F">
        <w:t>e</w:t>
      </w:r>
      <w:r w:rsidR="001657F9">
        <w:t>t</w:t>
      </w:r>
      <w:r>
        <w:t xml:space="preserve"> </w:t>
      </w:r>
      <w:r w:rsidR="0005366E">
        <w:t xml:space="preserve">na vlastní náklad a nebezpečí </w:t>
      </w:r>
      <w:r w:rsidR="00E27AD0">
        <w:t>grafické a DTP</w:t>
      </w:r>
      <w:r w:rsidR="0030525A">
        <w:t xml:space="preserve"> práce</w:t>
      </w:r>
      <w:r>
        <w:t xml:space="preserve"> dle </w:t>
      </w:r>
      <w:r w:rsidR="00A740E7">
        <w:t xml:space="preserve">objednávek Objednatele v souladu s </w:t>
      </w:r>
      <w:r>
        <w:t>příloh</w:t>
      </w:r>
      <w:r w:rsidR="00A740E7">
        <w:t>ou</w:t>
      </w:r>
      <w:r>
        <w:t xml:space="preserve"> č. 1 Smlouvy </w:t>
      </w:r>
      <w:r w:rsidR="001657F9">
        <w:t>(</w:t>
      </w:r>
      <w:r>
        <w:t>Ceník služeb</w:t>
      </w:r>
      <w:r w:rsidR="001657F9">
        <w:t>)</w:t>
      </w:r>
      <w:r>
        <w:t xml:space="preserve"> </w:t>
      </w:r>
      <w:r w:rsidR="007A1F64">
        <w:t>(dále jen „</w:t>
      </w:r>
      <w:r w:rsidR="007A1F64" w:rsidRPr="004F391D">
        <w:rPr>
          <w:b/>
          <w:bCs w:val="0"/>
        </w:rPr>
        <w:t>Dílo</w:t>
      </w:r>
      <w:r w:rsidR="007A1F64">
        <w:t>“)</w:t>
      </w:r>
      <w:r w:rsidR="0005366E">
        <w:t xml:space="preserve"> a závazek Objednatele řádně a včas provedené Dílo převzít a zaplatit za něj Zhotoviteli </w:t>
      </w:r>
      <w:r w:rsidR="00382D2F">
        <w:t>cenu</w:t>
      </w:r>
      <w:r w:rsidR="0005366E">
        <w:t xml:space="preserve"> dle podmínek </w:t>
      </w:r>
      <w:r w:rsidR="0005366E" w:rsidRPr="00D13EC2">
        <w:t>stanovených v čl.</w:t>
      </w:r>
      <w:r w:rsidR="00A740E7" w:rsidRPr="00D13EC2">
        <w:t xml:space="preserve"> </w:t>
      </w:r>
      <w:r w:rsidR="00A740E7" w:rsidRPr="00D13EC2">
        <w:fldChar w:fldCharType="begin"/>
      </w:r>
      <w:r w:rsidR="00A740E7" w:rsidRPr="00D13EC2">
        <w:instrText xml:space="preserve"> REF _Ref89159399 \r \h </w:instrText>
      </w:r>
      <w:r w:rsidR="00FE70FD" w:rsidRPr="00D13EC2">
        <w:instrText xml:space="preserve"> \* MERGEFORMAT </w:instrText>
      </w:r>
      <w:r w:rsidR="00A740E7" w:rsidRPr="00D13EC2">
        <w:fldChar w:fldCharType="separate"/>
      </w:r>
      <w:r w:rsidR="00FB49BC">
        <w:t>4</w:t>
      </w:r>
      <w:r w:rsidR="00A740E7" w:rsidRPr="00D13EC2">
        <w:fldChar w:fldCharType="end"/>
      </w:r>
      <w:r w:rsidR="00A740E7" w:rsidRPr="00D13EC2">
        <w:t>.</w:t>
      </w:r>
      <w:r w:rsidR="0005366E" w:rsidRPr="00D13EC2">
        <w:t xml:space="preserve"> Smlouvy</w:t>
      </w:r>
      <w:r w:rsidR="0005366E">
        <w:t xml:space="preserve"> (dále jen „</w:t>
      </w:r>
      <w:r w:rsidR="00382D2F">
        <w:rPr>
          <w:b/>
          <w:bCs w:val="0"/>
        </w:rPr>
        <w:t>Cena</w:t>
      </w:r>
      <w:r w:rsidR="0005366E">
        <w:t>“).</w:t>
      </w:r>
      <w:r w:rsidR="006C0909">
        <w:t xml:space="preserve"> To, co je ve Smlouvě stanoveno pro Dílo, platí i pro jeho část.</w:t>
      </w:r>
    </w:p>
    <w:p w14:paraId="058B81F8" w14:textId="77777777" w:rsidR="00E27AD0" w:rsidRPr="00E27AD0" w:rsidRDefault="00E27AD0" w:rsidP="00E27AD0">
      <w:pPr>
        <w:pStyle w:val="SML11"/>
        <w:spacing w:before="0" w:after="0"/>
        <w:contextualSpacing/>
      </w:pPr>
      <w:r w:rsidRPr="00E27AD0">
        <w:t>Seznam nejčastějších úkonů</w:t>
      </w:r>
      <w:r>
        <w:t>:</w:t>
      </w:r>
    </w:p>
    <w:p w14:paraId="5405B360" w14:textId="77777777" w:rsidR="00E27AD0" w:rsidRPr="00E27AD0" w:rsidRDefault="00E27AD0" w:rsidP="00E27AD0">
      <w:pPr>
        <w:pStyle w:val="Odstavecseseznamem"/>
        <w:spacing w:after="0" w:line="240" w:lineRule="auto"/>
        <w:ind w:left="141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2.1.1 Venkovní reklama, inzerce a propagace</w:t>
      </w:r>
    </w:p>
    <w:p w14:paraId="79BF511F"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Definice činnosti:</w:t>
      </w:r>
    </w:p>
    <w:p w14:paraId="3B981E01"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dle zadání zadavatele a v součinnosti s ním kreativní tvorba návrhů na reklamní kampaně a další komunikační výstupy zadavatele v souladu s jeho stanoveným jednotným vizuálním stylem</w:t>
      </w:r>
    </w:p>
    <w:p w14:paraId="55C3DD0F"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kreativní rozpracování motivů schválených reklamních kampaní pro další využití a pro různé mediální kanály</w:t>
      </w:r>
    </w:p>
    <w:p w14:paraId="56047A57"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 xml:space="preserve">kvalitní DTP služby a zpracování tiskových podkladů pro všechny výstupy reklamních kampaní, tj. pro venkovní reklamu (zejména billboardy a </w:t>
      </w:r>
      <w:proofErr w:type="spellStart"/>
      <w:r w:rsidRPr="00E27AD0">
        <w:rPr>
          <w:rFonts w:ascii="Calibri" w:eastAsia="Times New Roman" w:hAnsi="Calibri" w:cs="Arial"/>
          <w:bCs/>
          <w:szCs w:val="26"/>
          <w:shd w:val="clear" w:color="auto" w:fill="FFFFFF"/>
          <w:lang w:eastAsia="cs-CZ"/>
        </w:rPr>
        <w:t>citylighty</w:t>
      </w:r>
      <w:proofErr w:type="spellEnd"/>
      <w:r w:rsidRPr="00E27AD0">
        <w:rPr>
          <w:rFonts w:ascii="Calibri" w:eastAsia="Times New Roman" w:hAnsi="Calibri" w:cs="Arial"/>
          <w:bCs/>
          <w:szCs w:val="26"/>
          <w:shd w:val="clear" w:color="auto" w:fill="FFFFFF"/>
          <w:lang w:eastAsia="cs-CZ"/>
        </w:rPr>
        <w:t>), pro inzerci (zejména u mediálních partnerů Zoo Praha), pro reklamní navigaci (MHD, plochy DP, mostní konstrukce apod.), pro propagační předměty a dárkové předměty určené k prodeji v objektech Muzea romské kultury i mimo něj, pro velkoplošné prvky informačního a orientačního systému např. panely, výstavní plochy, letáky a další tiskoviny</w:t>
      </w:r>
    </w:p>
    <w:p w14:paraId="04D6390C" w14:textId="77777777" w:rsidR="00E27AD0" w:rsidRPr="00E27AD0" w:rsidRDefault="00E27AD0" w:rsidP="00E27AD0">
      <w:pPr>
        <w:pStyle w:val="Odstavecseseznamem"/>
        <w:spacing w:after="0" w:line="240" w:lineRule="auto"/>
        <w:ind w:left="141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2.1.2 Online reklama, inzerce, propagace</w:t>
      </w:r>
    </w:p>
    <w:p w14:paraId="295721E1"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Definice činnosti:</w:t>
      </w:r>
    </w:p>
    <w:p w14:paraId="0EBB8823"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dle zadání zadavatele a v součinnosti s ním kreativní tvorba návrhů na propagaci a další komunikační výstupy zadavatele v souladu s jeho stanoveným jednotným vizuálním stylem</w:t>
      </w:r>
    </w:p>
    <w:p w14:paraId="4B62608F"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kreativní rozpracování motivů schválených reklamních kampaní pro další využití a pro různé mediální kanály</w:t>
      </w:r>
    </w:p>
    <w:p w14:paraId="181F307C"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 xml:space="preserve">kvalitní grafické služby a zpracování online podkladů pro všechny výstupy propagace, tj. pro webové stránky (zejména </w:t>
      </w:r>
      <w:proofErr w:type="spellStart"/>
      <w:r w:rsidRPr="00E27AD0">
        <w:rPr>
          <w:rFonts w:ascii="Calibri" w:eastAsia="Times New Roman" w:hAnsi="Calibri" w:cs="Arial"/>
          <w:bCs/>
          <w:szCs w:val="26"/>
          <w:shd w:val="clear" w:color="auto" w:fill="FFFFFF"/>
          <w:lang w:eastAsia="cs-CZ"/>
        </w:rPr>
        <w:t>slidery</w:t>
      </w:r>
      <w:proofErr w:type="spellEnd"/>
      <w:r w:rsidRPr="00E27AD0">
        <w:rPr>
          <w:rFonts w:ascii="Calibri" w:eastAsia="Times New Roman" w:hAnsi="Calibri" w:cs="Arial"/>
          <w:bCs/>
          <w:szCs w:val="26"/>
          <w:shd w:val="clear" w:color="auto" w:fill="FFFFFF"/>
          <w:lang w:eastAsia="cs-CZ"/>
        </w:rPr>
        <w:t xml:space="preserve">, aktuality), pro inzerci (zejména u mediálních partnerů MRK), pro sociální sítě (Facebook, </w:t>
      </w:r>
      <w:proofErr w:type="spellStart"/>
      <w:r w:rsidRPr="00E27AD0">
        <w:rPr>
          <w:rFonts w:ascii="Calibri" w:eastAsia="Times New Roman" w:hAnsi="Calibri" w:cs="Arial"/>
          <w:bCs/>
          <w:szCs w:val="26"/>
          <w:shd w:val="clear" w:color="auto" w:fill="FFFFFF"/>
          <w:lang w:eastAsia="cs-CZ"/>
        </w:rPr>
        <w:t>Instragram</w:t>
      </w:r>
      <w:proofErr w:type="spellEnd"/>
      <w:r w:rsidRPr="00E27AD0">
        <w:rPr>
          <w:rFonts w:ascii="Calibri" w:eastAsia="Times New Roman" w:hAnsi="Calibri" w:cs="Arial"/>
          <w:bCs/>
          <w:szCs w:val="26"/>
          <w:shd w:val="clear" w:color="auto" w:fill="FFFFFF"/>
          <w:lang w:eastAsia="cs-CZ"/>
        </w:rPr>
        <w:t xml:space="preserve"> apod.).</w:t>
      </w:r>
    </w:p>
    <w:p w14:paraId="7F93B30D" w14:textId="77777777" w:rsidR="00E27AD0" w:rsidRPr="00E27AD0" w:rsidRDefault="00E27AD0" w:rsidP="00E27AD0">
      <w:pPr>
        <w:pStyle w:val="Odstavecseseznamem"/>
        <w:spacing w:after="0" w:line="240" w:lineRule="auto"/>
        <w:ind w:left="141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2.1.3 Periodické tiskoviny</w:t>
      </w:r>
    </w:p>
    <w:p w14:paraId="6048E7CA"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Definice činnosti:</w:t>
      </w:r>
    </w:p>
    <w:p w14:paraId="67F12A24"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dle zadání zadavatele a v součinnosti s ním grafické zpracování tiskových podkladů a DTP služby dle edičního plánu zadavatele, případně dle aktuální potřeby</w:t>
      </w:r>
    </w:p>
    <w:p w14:paraId="29EA874A"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lastRenderedPageBreak/>
        <w:t>-</w:t>
      </w:r>
      <w:r w:rsidRPr="00E27AD0">
        <w:rPr>
          <w:rFonts w:ascii="Calibri" w:eastAsia="Times New Roman" w:hAnsi="Calibri" w:cs="Arial"/>
          <w:bCs/>
          <w:szCs w:val="26"/>
          <w:shd w:val="clear" w:color="auto" w:fill="FFFFFF"/>
          <w:lang w:eastAsia="cs-CZ"/>
        </w:rPr>
        <w:tab/>
        <w:t>kreativní zpracování podkladů za současného dodržení daného jednotného vizuálního stylu Muzea romské kultury</w:t>
      </w:r>
    </w:p>
    <w:p w14:paraId="2554DE0D"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zpracování podkladů pro tisk výroční zprávy MRK či knižní publikace.</w:t>
      </w:r>
    </w:p>
    <w:p w14:paraId="43D76D18" w14:textId="77777777" w:rsidR="00E27AD0" w:rsidRPr="00E27AD0" w:rsidRDefault="00E27AD0" w:rsidP="00E27AD0">
      <w:pPr>
        <w:pStyle w:val="Odstavecseseznamem"/>
        <w:spacing w:after="0" w:line="240" w:lineRule="auto"/>
        <w:ind w:left="141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2.1.4 Ostatní</w:t>
      </w:r>
    </w:p>
    <w:p w14:paraId="3A80F96D"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Definice činnosti:</w:t>
      </w:r>
    </w:p>
    <w:p w14:paraId="00ED9DEC"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 xml:space="preserve">dle zadání zadavatele a v součinnosti s ním grafické zpracování tiskových a online podkladů a DTP služby </w:t>
      </w:r>
    </w:p>
    <w:p w14:paraId="36D0199D" w14:textId="77777777" w:rsidR="00E27AD0" w:rsidRPr="00E27AD0" w:rsidRDefault="00E27AD0" w:rsidP="00E27AD0">
      <w:pPr>
        <w:pStyle w:val="Odstavecseseznamem"/>
        <w:spacing w:after="0" w:line="240" w:lineRule="auto"/>
        <w:ind w:left="2130"/>
        <w:jc w:val="both"/>
        <w:rPr>
          <w:rFonts w:ascii="Calibri" w:eastAsia="Times New Roman" w:hAnsi="Calibri" w:cs="Arial"/>
          <w:bCs/>
          <w:szCs w:val="26"/>
          <w:shd w:val="clear" w:color="auto" w:fill="FFFFFF"/>
          <w:lang w:eastAsia="cs-CZ"/>
        </w:rPr>
      </w:pPr>
      <w:r w:rsidRPr="00E27AD0">
        <w:rPr>
          <w:rFonts w:ascii="Calibri" w:eastAsia="Times New Roman" w:hAnsi="Calibri" w:cs="Arial"/>
          <w:bCs/>
          <w:szCs w:val="26"/>
          <w:shd w:val="clear" w:color="auto" w:fill="FFFFFF"/>
          <w:lang w:eastAsia="cs-CZ"/>
        </w:rPr>
        <w:t>-</w:t>
      </w:r>
      <w:r w:rsidRPr="00E27AD0">
        <w:rPr>
          <w:rFonts w:ascii="Calibri" w:eastAsia="Times New Roman" w:hAnsi="Calibri" w:cs="Arial"/>
          <w:bCs/>
          <w:szCs w:val="26"/>
          <w:shd w:val="clear" w:color="auto" w:fill="FFFFFF"/>
          <w:lang w:eastAsia="cs-CZ"/>
        </w:rPr>
        <w:tab/>
        <w:t xml:space="preserve">zpracování podkladů pro různý </w:t>
      </w:r>
      <w:proofErr w:type="spellStart"/>
      <w:r w:rsidRPr="00E27AD0">
        <w:rPr>
          <w:rFonts w:ascii="Calibri" w:eastAsia="Times New Roman" w:hAnsi="Calibri" w:cs="Arial"/>
          <w:bCs/>
          <w:szCs w:val="26"/>
          <w:shd w:val="clear" w:color="auto" w:fill="FFFFFF"/>
          <w:lang w:eastAsia="cs-CZ"/>
        </w:rPr>
        <w:t>merkantil</w:t>
      </w:r>
      <w:proofErr w:type="spellEnd"/>
      <w:r w:rsidRPr="00E27AD0">
        <w:rPr>
          <w:rFonts w:ascii="Calibri" w:eastAsia="Times New Roman" w:hAnsi="Calibri" w:cs="Arial"/>
          <w:bCs/>
          <w:szCs w:val="26"/>
          <w:shd w:val="clear" w:color="auto" w:fill="FFFFFF"/>
          <w:lang w:eastAsia="cs-CZ"/>
        </w:rPr>
        <w:t>, propagační letáky, propagační a prodejní předměty apod.</w:t>
      </w:r>
    </w:p>
    <w:p w14:paraId="167CA0CD" w14:textId="77777777" w:rsidR="00E27AD0" w:rsidRDefault="00E27AD0" w:rsidP="00E27AD0">
      <w:pPr>
        <w:pStyle w:val="SML11"/>
        <w:numPr>
          <w:ilvl w:val="0"/>
          <w:numId w:val="0"/>
        </w:numPr>
      </w:pPr>
    </w:p>
    <w:p w14:paraId="12CB18A1" w14:textId="77777777" w:rsidR="00D22DC2" w:rsidRDefault="0005366E" w:rsidP="00D22DC2">
      <w:pPr>
        <w:pStyle w:val="SML1"/>
      </w:pPr>
      <w:r>
        <w:t>Postupy spolupráce</w:t>
      </w:r>
    </w:p>
    <w:p w14:paraId="147C8513" w14:textId="3A674ADB" w:rsidR="00F817DC" w:rsidRPr="00F817DC" w:rsidRDefault="002A4E59" w:rsidP="006C7F82">
      <w:pPr>
        <w:pStyle w:val="SML11"/>
      </w:pPr>
      <w:r>
        <w:t>Smluvní strany mají zájem o dlouhodobou spolupráci spočívající v</w:t>
      </w:r>
      <w:r w:rsidR="00EE42B6">
        <w:t> provádění Díla na</w:t>
      </w:r>
      <w:r w:rsidR="009C36D8">
        <w:t> </w:t>
      </w:r>
      <w:r w:rsidR="00EE42B6">
        <w:t xml:space="preserve">základě uzavírání dílčích </w:t>
      </w:r>
      <w:r w:rsidR="009E4131">
        <w:t xml:space="preserve">objednávek </w:t>
      </w:r>
      <w:r w:rsidR="00F817DC" w:rsidRPr="006C7F82">
        <w:rPr>
          <w:color w:val="000000"/>
          <w:highlight w:val="white"/>
        </w:rPr>
        <w:t xml:space="preserve">(dále jen </w:t>
      </w:r>
      <w:r w:rsidR="00F817DC" w:rsidRPr="006C7F82">
        <w:rPr>
          <w:b/>
          <w:color w:val="000000"/>
          <w:highlight w:val="white"/>
        </w:rPr>
        <w:t xml:space="preserve">„Dílčí </w:t>
      </w:r>
      <w:r w:rsidR="009E4131">
        <w:rPr>
          <w:b/>
          <w:color w:val="000000"/>
          <w:highlight w:val="white"/>
        </w:rPr>
        <w:t>objednávka</w:t>
      </w:r>
      <w:r w:rsidR="00F817DC" w:rsidRPr="006C7F82">
        <w:rPr>
          <w:b/>
          <w:color w:val="000000"/>
          <w:highlight w:val="white"/>
        </w:rPr>
        <w:t>“</w:t>
      </w:r>
      <w:r w:rsidR="00F817DC" w:rsidRPr="006C7F82">
        <w:rPr>
          <w:color w:val="000000"/>
          <w:highlight w:val="white"/>
        </w:rPr>
        <w:t>).</w:t>
      </w:r>
      <w:r w:rsidR="006C7F82" w:rsidRPr="006C7F82">
        <w:rPr>
          <w:color w:val="000000"/>
        </w:rPr>
        <w:t xml:space="preserve"> </w:t>
      </w:r>
    </w:p>
    <w:p w14:paraId="0809E04E" w14:textId="16DA8D75" w:rsidR="0030525A" w:rsidRPr="00F006A2" w:rsidRDefault="00F817DC" w:rsidP="000E406D">
      <w:pPr>
        <w:pStyle w:val="SML11"/>
      </w:pPr>
      <w:r>
        <w:rPr>
          <w:color w:val="000000"/>
          <w:highlight w:val="white"/>
        </w:rPr>
        <w:t xml:space="preserve">K uzavření Dílčí </w:t>
      </w:r>
      <w:r w:rsidR="009E4131">
        <w:rPr>
          <w:color w:val="000000"/>
          <w:highlight w:val="white"/>
        </w:rPr>
        <w:t xml:space="preserve">objednávky </w:t>
      </w:r>
      <w:r>
        <w:rPr>
          <w:color w:val="000000"/>
          <w:highlight w:val="white"/>
        </w:rPr>
        <w:t xml:space="preserve">dochází </w:t>
      </w:r>
      <w:r w:rsidR="009C36D8">
        <w:t>okamžikem doručení objednávky učiněné Objednatelem píse</w:t>
      </w:r>
      <w:r w:rsidR="009C36D8" w:rsidRPr="00E45B31">
        <w:t>mně nebo e-mailem</w:t>
      </w:r>
      <w:r w:rsidR="009D5441" w:rsidRPr="00E45B31">
        <w:t xml:space="preserve"> Zhotovitel</w:t>
      </w:r>
      <w:r w:rsidR="00526DEC">
        <w:t>i</w:t>
      </w:r>
      <w:r w:rsidR="009C36D8" w:rsidRPr="00E45B31">
        <w:t xml:space="preserve">. </w:t>
      </w:r>
      <w:r w:rsidR="006C7F82" w:rsidRPr="00E45B31">
        <w:t xml:space="preserve">Objednatel </w:t>
      </w:r>
      <w:r w:rsidR="00491C77" w:rsidRPr="00E45B31">
        <w:t xml:space="preserve">se nezavazuje k učinění objednávek v celém rozsahu </w:t>
      </w:r>
      <w:r w:rsidR="00526DEC">
        <w:t>specifikovaném</w:t>
      </w:r>
      <w:r w:rsidR="00491C77" w:rsidRPr="00E45B31">
        <w:t xml:space="preserve"> v </w:t>
      </w:r>
      <w:r w:rsidR="006C7F82" w:rsidRPr="00E45B31">
        <w:t>příloze č. 1 Smlouvy</w:t>
      </w:r>
      <w:r w:rsidR="00526DEC">
        <w:t xml:space="preserve"> (Ceník služeb)</w:t>
      </w:r>
      <w:r w:rsidR="006C7F82" w:rsidRPr="00E45B31">
        <w:t>.</w:t>
      </w:r>
      <w:r w:rsidR="00AA57D3">
        <w:t xml:space="preserve"> P</w:t>
      </w:r>
      <w:r w:rsidR="00AA57D3" w:rsidRPr="00AA57D3">
        <w:t xml:space="preserve">očty kusů </w:t>
      </w:r>
      <w:r w:rsidR="00AA57D3">
        <w:t xml:space="preserve">uvedené v této příloze </w:t>
      </w:r>
      <w:r w:rsidR="00AA57D3" w:rsidRPr="00AA57D3">
        <w:t>jsou</w:t>
      </w:r>
      <w:r w:rsidR="00AA57D3">
        <w:t xml:space="preserve"> pouze</w:t>
      </w:r>
      <w:r w:rsidR="00AA57D3" w:rsidRPr="00AA57D3">
        <w:t xml:space="preserve"> orientační</w:t>
      </w:r>
      <w:r w:rsidR="00AA57D3">
        <w:t>,</w:t>
      </w:r>
      <w:r w:rsidR="00AA57D3" w:rsidRPr="00AA57D3">
        <w:t xml:space="preserve"> skutečný rozsah bude dán potřebou </w:t>
      </w:r>
      <w:r w:rsidR="00AA57D3">
        <w:t>O</w:t>
      </w:r>
      <w:r w:rsidR="00AA57D3" w:rsidRPr="00AA57D3">
        <w:t>bjednatele a jednotlivými dílčími objednávkami</w:t>
      </w:r>
      <w:r w:rsidR="00AA57D3">
        <w:t>.</w:t>
      </w:r>
      <w:r w:rsidR="00AA57D3" w:rsidRPr="00AA57D3">
        <w:t xml:space="preserve"> </w:t>
      </w:r>
      <w:r w:rsidR="00AA57D3">
        <w:t>O</w:t>
      </w:r>
      <w:r w:rsidR="00AA57D3" w:rsidRPr="00AA57D3">
        <w:t>bjednatel</w:t>
      </w:r>
      <w:r w:rsidR="00AA57D3">
        <w:t xml:space="preserve"> tedy</w:t>
      </w:r>
      <w:r w:rsidR="00AA57D3" w:rsidRPr="00AA57D3">
        <w:t xml:space="preserve"> může v</w:t>
      </w:r>
      <w:r w:rsidR="00257CBE">
        <w:t> </w:t>
      </w:r>
      <w:r w:rsidR="00AA57D3" w:rsidRPr="00AA57D3">
        <w:t xml:space="preserve">dílčích objednávkách poptat méně i více </w:t>
      </w:r>
      <w:r w:rsidR="00AA57D3">
        <w:t>kusů, než je uvedeno v této příloze,</w:t>
      </w:r>
      <w:r w:rsidR="004A210F">
        <w:t xml:space="preserve"> a to až do finančního limitu uvedeného v čl. </w:t>
      </w:r>
      <w:r w:rsidR="004A210F">
        <w:fldChar w:fldCharType="begin"/>
      </w:r>
      <w:r w:rsidR="004A210F">
        <w:instrText xml:space="preserve"> REF _Ref101974037 \r \h </w:instrText>
      </w:r>
      <w:r w:rsidR="004A210F">
        <w:fldChar w:fldCharType="separate"/>
      </w:r>
      <w:r w:rsidR="00FB49BC">
        <w:t>9.1</w:t>
      </w:r>
      <w:r w:rsidR="004A210F">
        <w:fldChar w:fldCharType="end"/>
      </w:r>
      <w:r w:rsidR="004A210F">
        <w:t>. Smlouvy,</w:t>
      </w:r>
      <w:r w:rsidR="00AA57D3">
        <w:t xml:space="preserve"> s</w:t>
      </w:r>
      <w:r w:rsidR="00257CBE">
        <w:t> </w:t>
      </w:r>
      <w:r w:rsidR="00AA57D3">
        <w:t>čímž</w:t>
      </w:r>
      <w:r w:rsidR="00257CBE">
        <w:t> </w:t>
      </w:r>
      <w:r w:rsidR="00AA57D3">
        <w:t>Zhotovitel souhlasí.</w:t>
      </w:r>
      <w:r w:rsidR="006C7F82" w:rsidRPr="00E45B31">
        <w:t xml:space="preserve"> Náklady</w:t>
      </w:r>
      <w:r w:rsidR="006C7F82">
        <w:t xml:space="preserve"> a rizika vyplývající z nižšího rozsahu </w:t>
      </w:r>
      <w:r w:rsidR="00526DEC">
        <w:t>objednávek</w:t>
      </w:r>
      <w:r w:rsidR="006C7F82">
        <w:t xml:space="preserve"> jsou zohledněny </w:t>
      </w:r>
      <w:r w:rsidR="00526DEC">
        <w:t>v</w:t>
      </w:r>
      <w:r w:rsidR="00DD0D2E">
        <w:t> </w:t>
      </w:r>
      <w:r w:rsidR="00526DEC">
        <w:t>Ceně</w:t>
      </w:r>
      <w:r w:rsidR="00DD0D2E">
        <w:t>,</w:t>
      </w:r>
      <w:r w:rsidR="006C7F82">
        <w:t xml:space="preserve"> a</w:t>
      </w:r>
      <w:r w:rsidR="00DD0D2E">
        <w:t> </w:t>
      </w:r>
      <w:r w:rsidR="006C7F82">
        <w:t xml:space="preserve">nemohou být </w:t>
      </w:r>
      <w:r w:rsidR="00217242">
        <w:t xml:space="preserve">proto </w:t>
      </w:r>
      <w:r w:rsidR="006C7F82" w:rsidRPr="00F006A2">
        <w:t xml:space="preserve">důvodem pro </w:t>
      </w:r>
      <w:r w:rsidR="00DD0D2E" w:rsidRPr="00F006A2">
        <w:t xml:space="preserve">její </w:t>
      </w:r>
      <w:r w:rsidR="006C7F82" w:rsidRPr="00F006A2">
        <w:t>změnu.</w:t>
      </w:r>
    </w:p>
    <w:p w14:paraId="7DEEBEDD" w14:textId="77777777" w:rsidR="00E50668" w:rsidRPr="00F006A2" w:rsidRDefault="009C36D8" w:rsidP="00EE42B6">
      <w:pPr>
        <w:pStyle w:val="SML11"/>
      </w:pPr>
      <w:bookmarkStart w:id="0" w:name="_Ref100049335"/>
      <w:r w:rsidRPr="00F006A2">
        <w:t>Objednatel specifik</w:t>
      </w:r>
      <w:r w:rsidR="009B0727">
        <w:t>uje</w:t>
      </w:r>
      <w:r w:rsidRPr="00F006A2">
        <w:t xml:space="preserve"> v objednávce </w:t>
      </w:r>
      <w:r w:rsidR="005E717E" w:rsidRPr="00F006A2">
        <w:t xml:space="preserve">Dílo zejména prostřednictvím specifikace </w:t>
      </w:r>
      <w:r w:rsidRPr="00F006A2">
        <w:t>typ</w:t>
      </w:r>
      <w:r w:rsidR="005E717E" w:rsidRPr="00F006A2">
        <w:t>u</w:t>
      </w:r>
      <w:r w:rsidRPr="00F006A2">
        <w:t xml:space="preserve"> produktu dle přílohy č. 1 Smlouvy (Ceník služeb)</w:t>
      </w:r>
      <w:r w:rsidR="000D02A0">
        <w:t xml:space="preserve"> nebo případně</w:t>
      </w:r>
      <w:r w:rsidRPr="00F006A2">
        <w:t xml:space="preserve"> </w:t>
      </w:r>
      <w:r w:rsidR="000D02A0" w:rsidRPr="001413AD">
        <w:t xml:space="preserve">i </w:t>
      </w:r>
      <w:r w:rsidRPr="001413AD">
        <w:t>akce, ke kter</w:t>
      </w:r>
      <w:r w:rsidR="00DD0D2E" w:rsidRPr="001413AD">
        <w:t>é</w:t>
      </w:r>
      <w:r w:rsidRPr="001413AD">
        <w:t xml:space="preserve"> má Zhotovitel </w:t>
      </w:r>
      <w:r w:rsidR="00691360" w:rsidRPr="001413AD">
        <w:t>Dílo</w:t>
      </w:r>
      <w:r w:rsidR="00E50668" w:rsidRPr="001413AD">
        <w:t xml:space="preserve"> vytvořit</w:t>
      </w:r>
      <w:r w:rsidRPr="001413AD">
        <w:t>.</w:t>
      </w:r>
      <w:r w:rsidR="00217242" w:rsidRPr="001413AD">
        <w:t xml:space="preserve"> </w:t>
      </w:r>
      <w:r w:rsidR="009D5441" w:rsidRPr="001413AD">
        <w:t xml:space="preserve">Objednatel </w:t>
      </w:r>
      <w:r w:rsidRPr="001413AD">
        <w:t>dodá</w:t>
      </w:r>
      <w:r w:rsidR="009D5441" w:rsidRPr="001413AD">
        <w:t xml:space="preserve"> </w:t>
      </w:r>
      <w:r w:rsidR="00422345" w:rsidRPr="001413AD">
        <w:t>Zhotoviteli</w:t>
      </w:r>
      <w:r w:rsidR="000813C1" w:rsidRPr="001413AD">
        <w:t xml:space="preserve"> v elektronic</w:t>
      </w:r>
      <w:r w:rsidR="000813C1" w:rsidRPr="00F006A2">
        <w:t>ké podobě</w:t>
      </w:r>
      <w:r w:rsidR="006F5363" w:rsidRPr="00F006A2">
        <w:t xml:space="preserve"> </w:t>
      </w:r>
      <w:r w:rsidR="00927F36">
        <w:t>grafické materiály</w:t>
      </w:r>
      <w:r w:rsidR="006F5363" w:rsidRPr="00F006A2">
        <w:t xml:space="preserve"> a jiné </w:t>
      </w:r>
      <w:r w:rsidR="00F37784">
        <w:t xml:space="preserve">tiskové </w:t>
      </w:r>
      <w:r w:rsidR="006F5363" w:rsidRPr="00F006A2">
        <w:t>podklady pro zhotovení Díla</w:t>
      </w:r>
      <w:r w:rsidR="00217242" w:rsidRPr="00F006A2">
        <w:t xml:space="preserve"> současně s objednávkou nebo</w:t>
      </w:r>
      <w:r w:rsidR="00422345" w:rsidRPr="00F006A2">
        <w:t xml:space="preserve"> </w:t>
      </w:r>
      <w:r w:rsidR="009D5441" w:rsidRPr="00F006A2">
        <w:t>bez zbytečného odkladu od učinění objednávky</w:t>
      </w:r>
      <w:bookmarkEnd w:id="0"/>
      <w:r w:rsidR="00F37784">
        <w:t xml:space="preserve"> a dále poskytne Zhotoviteli nezbytnou součinnost k řádnému provedení Díla, kterou na něm lze oprávněně požadovat.</w:t>
      </w:r>
    </w:p>
    <w:p w14:paraId="4B1D1CC5" w14:textId="77777777" w:rsidR="00452F76" w:rsidRPr="00F006A2" w:rsidRDefault="00452F76" w:rsidP="00452F76">
      <w:pPr>
        <w:pStyle w:val="SML11"/>
      </w:pPr>
      <w:r w:rsidRPr="00452F76">
        <w:t>Objednatel je oprávněn průběžn</w:t>
      </w:r>
      <w:r w:rsidR="00A33C92">
        <w:t>ě</w:t>
      </w:r>
      <w:r w:rsidRPr="00452F76">
        <w:t xml:space="preserve"> kontrol</w:t>
      </w:r>
      <w:r w:rsidR="00A33C92">
        <w:t>ovat</w:t>
      </w:r>
      <w:r w:rsidRPr="00452F76">
        <w:t xml:space="preserve"> provádění</w:t>
      </w:r>
      <w:r>
        <w:t xml:space="preserve"> D</w:t>
      </w:r>
      <w:r w:rsidRPr="00452F76">
        <w:t xml:space="preserve">íla. Zjistí-li </w:t>
      </w:r>
      <w:r>
        <w:t>O</w:t>
      </w:r>
      <w:r w:rsidRPr="00452F76">
        <w:t>bjednatel, že</w:t>
      </w:r>
      <w:r w:rsidR="00BC0EF5">
        <w:t> </w:t>
      </w:r>
      <w:r>
        <w:t>Z</w:t>
      </w:r>
      <w:r w:rsidRPr="00452F76">
        <w:t xml:space="preserve">hotovitel provádí </w:t>
      </w:r>
      <w:r w:rsidR="00A33C92">
        <w:t>D</w:t>
      </w:r>
      <w:r w:rsidRPr="00452F76">
        <w:t xml:space="preserve">ílo v rozporu se </w:t>
      </w:r>
      <w:r w:rsidR="00A31095">
        <w:t>Smlou</w:t>
      </w:r>
      <w:r w:rsidR="000C2066">
        <w:t>vou</w:t>
      </w:r>
      <w:r w:rsidR="00A31095">
        <w:t xml:space="preserve"> </w:t>
      </w:r>
      <w:r w:rsidRPr="00452F76">
        <w:t xml:space="preserve">nebo </w:t>
      </w:r>
      <w:r w:rsidR="00A31095">
        <w:t>zákon</w:t>
      </w:r>
      <w:r w:rsidR="000C2066">
        <w:t>em</w:t>
      </w:r>
      <w:r w:rsidRPr="00452F76">
        <w:t xml:space="preserve">, je </w:t>
      </w:r>
      <w:r w:rsidRPr="00CB200B">
        <w:t>Objednatel oprávněn domáhat se toho, aby Zhotovitel pozastavil další provádění prací a znovu provedl Dílo</w:t>
      </w:r>
      <w:r w:rsidR="00EC0545" w:rsidRPr="00CB200B">
        <w:t xml:space="preserve"> či jeho část</w:t>
      </w:r>
      <w:r w:rsidRPr="00CB200B">
        <w:t xml:space="preserve"> řádně.</w:t>
      </w:r>
    </w:p>
    <w:p w14:paraId="36E58E67" w14:textId="77777777" w:rsidR="0060383C" w:rsidRDefault="00382D2F" w:rsidP="00B3572F">
      <w:pPr>
        <w:pStyle w:val="SML1"/>
      </w:pPr>
      <w:bookmarkStart w:id="1" w:name="_Ref89159399"/>
      <w:r>
        <w:t xml:space="preserve">Cena </w:t>
      </w:r>
      <w:r w:rsidR="0060383C">
        <w:t>a platební podmínky</w:t>
      </w:r>
      <w:bookmarkEnd w:id="1"/>
    </w:p>
    <w:p w14:paraId="1F94E148" w14:textId="4137A3AC" w:rsidR="00382D2F" w:rsidRDefault="0053698D" w:rsidP="00223F9F">
      <w:pPr>
        <w:pStyle w:val="SML11"/>
      </w:pPr>
      <w:r w:rsidRPr="0053698D">
        <w:t xml:space="preserve">Odměna za práce a činnosti uvedené v Čl. I smlouvy je smluvně stanovena dohodou o ceně podle zákona o cenách č. 526/1990 Sb. jako cena v hodinové sazbě </w:t>
      </w:r>
      <w:r w:rsidR="00D57AD1">
        <w:t>250</w:t>
      </w:r>
      <w:r w:rsidRPr="0053698D">
        <w:t xml:space="preserve"> Kč bez DPH, odpovídající ceně v hodinové sazbě </w:t>
      </w:r>
      <w:r w:rsidR="00D57AD1">
        <w:t>250</w:t>
      </w:r>
      <w:r w:rsidRPr="0053698D">
        <w:t xml:space="preserve"> Kč včetně DPH. V takto sjednané ceně jsou zahrnuty veškeré náklady Zhotovitele spojené s plněním dle této smlouvy.</w:t>
      </w:r>
    </w:p>
    <w:p w14:paraId="2D935528" w14:textId="54246694" w:rsidR="00293A31" w:rsidRPr="001558DB" w:rsidRDefault="0053698D" w:rsidP="0082181B">
      <w:pPr>
        <w:pStyle w:val="SML11"/>
      </w:pPr>
      <w:bookmarkStart w:id="2" w:name="_Ref101960481"/>
      <w:r w:rsidRPr="0053698D">
        <w:lastRenderedPageBreak/>
        <w:t xml:space="preserve">Odměna je pevná a bude uhrazena Zhotoviteli Objednatelem průběžně v měsíčních platbách vždy za uplynulý kalendářní měsíc po skončení příslušného kalendářního měsíce.  Objednatel se zavazuje Zhotoviteli uhradit odměnu dle této smlouvy na základě daňového dokladu – faktury, obsahující všechny náležitosti účetního a daňového dokladu, kterou je Zhotovitel oprávněn vystavit na základě odsouhlasených objednávek. Faktura bude zaslána na emailovou adresu </w:t>
      </w:r>
      <w:hyperlink r:id="rId8" w:history="1">
        <w:r w:rsidRPr="00CF367F">
          <w:rPr>
            <w:rStyle w:val="Hypertextovodkaz"/>
          </w:rPr>
          <w:t>fakturace@rommuz.cz</w:t>
        </w:r>
      </w:hyperlink>
      <w:r w:rsidRPr="0053698D">
        <w:t>. Faktury jsou splatné do 30 kalendářních dnů od doručení Objednateli. Objednatel je oprávněn vrátit Zhotoviteli fakturu trpící vadami. Oprávněným vrácením faktury přestává běžet lhůta její splatnosti. Zhotovitel vystaví Objednateli novou fakturu bez vad a dnem jejího doručení začíná běžet nová lhůta splatnosti.</w:t>
      </w:r>
      <w:bookmarkEnd w:id="2"/>
    </w:p>
    <w:p w14:paraId="553135CC" w14:textId="1D7626DA" w:rsidR="0053698D" w:rsidRDefault="0053698D" w:rsidP="00E43EBE">
      <w:pPr>
        <w:pStyle w:val="SML11"/>
      </w:pPr>
      <w:r w:rsidRPr="0053698D">
        <w:t xml:space="preserve">V případě dosažení vyfakturované částky ve výši 90 % celkové částky upozorní Zhotovitel Objednatele, a to elektronicky na e-mailovou adresu </w:t>
      </w:r>
      <w:hyperlink r:id="rId9" w:history="1">
        <w:r w:rsidRPr="00A012C7">
          <w:rPr>
            <w:rStyle w:val="Hypertextovodkaz"/>
          </w:rPr>
          <w:t>media@rommuz.cz</w:t>
        </w:r>
      </w:hyperlink>
      <w:r w:rsidRPr="0053698D">
        <w:t>. Jestliže dojde k vyčerpání finančního limitu, bude o této skutečnosti Zhotovitel informován bez zbytečného odkladu Objednatelem.</w:t>
      </w:r>
    </w:p>
    <w:p w14:paraId="47A7B994" w14:textId="77777777" w:rsidR="0053698D" w:rsidRDefault="0053698D" w:rsidP="00E43EBE">
      <w:pPr>
        <w:pStyle w:val="SML11"/>
      </w:pPr>
      <w:r w:rsidRPr="0053698D">
        <w:t>V případě prodlení Objednatele s úhradou faktury, byla mezi smluvními stranami dohodnuta smluvní pokuta ve výši 0,05 % z fakturované částky za každý započatý den prodlení.</w:t>
      </w:r>
    </w:p>
    <w:p w14:paraId="0836BCBF" w14:textId="6F247118" w:rsidR="00CB53A4" w:rsidRDefault="0053698D" w:rsidP="00E43EBE">
      <w:pPr>
        <w:pStyle w:val="SML11"/>
      </w:pPr>
      <w:r w:rsidRPr="0053698D">
        <w:t>V případě prodlení Zhotovitele se splněním svého závazku poskytnout sjednané činnosti v rámci daného úkolu v čase plnění podle Harmonogramu služeb Objednatele, uhradí Zhotovitel Objednateli smluvní pokutu ve výši 0,05 % z celkové ceny za příslušnou poskytnutou činnost určenou v rozsahu dle Harmonogramu v hodinové sazbě ve smyslu odst. V.1., a to za každý započatý den prodlení.</w:t>
      </w:r>
      <w:r w:rsidR="00D203BA">
        <w:t xml:space="preserve"> </w:t>
      </w:r>
    </w:p>
    <w:p w14:paraId="11C82B95" w14:textId="77777777" w:rsidR="007F11A5" w:rsidRPr="00E60243" w:rsidRDefault="007F11A5" w:rsidP="007F11A5">
      <w:pPr>
        <w:pStyle w:val="SML1"/>
      </w:pPr>
      <w:bookmarkStart w:id="3" w:name="_Ref99444735"/>
      <w:r w:rsidRPr="00E60243">
        <w:t>Čas a způsob provedení Díla</w:t>
      </w:r>
      <w:bookmarkEnd w:id="3"/>
    </w:p>
    <w:p w14:paraId="473CB9DC" w14:textId="77777777" w:rsidR="004A3296" w:rsidRPr="00E60243" w:rsidRDefault="004A3296" w:rsidP="004A3296">
      <w:pPr>
        <w:pStyle w:val="SML11"/>
      </w:pPr>
      <w:bookmarkStart w:id="4" w:name="_Ref99444016"/>
      <w:bookmarkStart w:id="5" w:name="_Ref89177558"/>
      <w:r w:rsidRPr="00E60243">
        <w:t>Dílo je provedeno, je-li dokončeno a předáno.</w:t>
      </w:r>
      <w:bookmarkEnd w:id="4"/>
    </w:p>
    <w:p w14:paraId="7FB318BD" w14:textId="77777777" w:rsidR="004A3296" w:rsidRPr="00E60243" w:rsidRDefault="00201461" w:rsidP="004A3296">
      <w:pPr>
        <w:pStyle w:val="SML11"/>
      </w:pPr>
      <w:r w:rsidRPr="00E60243">
        <w:t>Termín provedení Díla v příloze č. 1 Smlouvy (Ceník služeb) u konkrétního produktu je pouze orientační.</w:t>
      </w:r>
    </w:p>
    <w:p w14:paraId="14C9197A" w14:textId="14CA93FD" w:rsidR="00E84D3B" w:rsidRPr="00E60243" w:rsidRDefault="00E84D3B" w:rsidP="00E84D3B">
      <w:pPr>
        <w:pStyle w:val="SML11"/>
      </w:pPr>
      <w:bookmarkStart w:id="6" w:name="_Ref99442950"/>
      <w:r w:rsidRPr="00E60243">
        <w:t xml:space="preserve">Zhotovitel se zavazuje provést Dílo do </w:t>
      </w:r>
      <w:r w:rsidR="001413AD" w:rsidRPr="00E60243">
        <w:t>10</w:t>
      </w:r>
      <w:r w:rsidRPr="00E60243">
        <w:t xml:space="preserve"> pracovních dnů od uzavření Dílčí </w:t>
      </w:r>
      <w:r w:rsidR="009E4131" w:rsidRPr="00E60243">
        <w:t xml:space="preserve">objednávky </w:t>
      </w:r>
      <w:r w:rsidRPr="00E60243">
        <w:t>a</w:t>
      </w:r>
      <w:r w:rsidR="00BC0EF5" w:rsidRPr="00E60243">
        <w:t> </w:t>
      </w:r>
      <w:r w:rsidRPr="00E60243">
        <w:t>v této lhůtě jej doručit na adresu sídla Objednatele, nedohodnou-li se Smluvní strany jinak.</w:t>
      </w:r>
      <w:bookmarkEnd w:id="6"/>
    </w:p>
    <w:p w14:paraId="003EA5D1" w14:textId="6FC71CAE" w:rsidR="00C37219" w:rsidRPr="00E60243" w:rsidRDefault="007F11A5" w:rsidP="00487977">
      <w:pPr>
        <w:pStyle w:val="SML11"/>
      </w:pPr>
      <w:r w:rsidRPr="00E60243">
        <w:t xml:space="preserve">Zhotovitel se zavazuje Dílo </w:t>
      </w:r>
      <w:r w:rsidR="00112D14" w:rsidRPr="00E60243">
        <w:t>předat</w:t>
      </w:r>
      <w:r w:rsidR="00BC0C5B" w:rsidRPr="00E60243">
        <w:t xml:space="preserve"> Objednateli</w:t>
      </w:r>
      <w:r w:rsidR="00112D14" w:rsidRPr="00E60243">
        <w:t xml:space="preserve"> </w:t>
      </w:r>
      <w:r w:rsidR="000643B0" w:rsidRPr="00E60243">
        <w:t xml:space="preserve">řádně </w:t>
      </w:r>
      <w:r w:rsidR="004937AA" w:rsidRPr="00E60243">
        <w:t xml:space="preserve">(bez vad, v souladu se specifikací dle čl. </w:t>
      </w:r>
      <w:r w:rsidR="004937AA" w:rsidRPr="00E60243">
        <w:fldChar w:fldCharType="begin"/>
      </w:r>
      <w:r w:rsidR="004937AA" w:rsidRPr="00E60243">
        <w:instrText xml:space="preserve"> REF _Ref100049335 \r \h </w:instrText>
      </w:r>
      <w:r w:rsidR="0053698D" w:rsidRPr="00E60243">
        <w:instrText xml:space="preserve"> \* MERGEFORMAT </w:instrText>
      </w:r>
      <w:r w:rsidR="004937AA" w:rsidRPr="00E60243">
        <w:fldChar w:fldCharType="separate"/>
      </w:r>
      <w:r w:rsidR="00FB49BC">
        <w:t>3.3</w:t>
      </w:r>
      <w:r w:rsidR="004937AA" w:rsidRPr="00E60243">
        <w:fldChar w:fldCharType="end"/>
      </w:r>
      <w:r w:rsidR="004937AA" w:rsidRPr="00E60243">
        <w:t xml:space="preserve"> Smlouvy) </w:t>
      </w:r>
      <w:r w:rsidR="000643B0" w:rsidRPr="00E60243">
        <w:t>a včas,</w:t>
      </w:r>
      <w:r w:rsidR="000C521A" w:rsidRPr="00E60243">
        <w:t xml:space="preserve"> a</w:t>
      </w:r>
      <w:r w:rsidR="003A4664" w:rsidRPr="00E60243">
        <w:t> </w:t>
      </w:r>
      <w:r w:rsidR="000C521A" w:rsidRPr="00E60243">
        <w:t>to</w:t>
      </w:r>
      <w:r w:rsidR="003A4664" w:rsidRPr="00E60243">
        <w:t> </w:t>
      </w:r>
      <w:r w:rsidR="0092472C" w:rsidRPr="00E60243">
        <w:t>na adres</w:t>
      </w:r>
      <w:r w:rsidR="00C37219" w:rsidRPr="00E60243">
        <w:t>e</w:t>
      </w:r>
      <w:r w:rsidR="0092472C" w:rsidRPr="00E60243">
        <w:t xml:space="preserve"> sídla Objednatele</w:t>
      </w:r>
      <w:r w:rsidR="000C521A" w:rsidRPr="00E60243">
        <w:t>.</w:t>
      </w:r>
      <w:bookmarkEnd w:id="5"/>
      <w:r w:rsidR="0092472C" w:rsidRPr="00E60243">
        <w:t xml:space="preserve"> </w:t>
      </w:r>
    </w:p>
    <w:p w14:paraId="7E6C053C" w14:textId="21D49C15" w:rsidR="00487977" w:rsidRPr="00E60243" w:rsidRDefault="00487977" w:rsidP="00487977">
      <w:pPr>
        <w:pStyle w:val="SML11"/>
      </w:pPr>
      <w:bookmarkStart w:id="7" w:name="_Ref101948680"/>
      <w:bookmarkStart w:id="8" w:name="_Ref101950138"/>
      <w:r w:rsidRPr="00E60243">
        <w:t>Objednatel je povinen Dílo převzít pouze v případě, že na něm nebudou v době převzetí zjištěny žádné vady a nedodělky.</w:t>
      </w:r>
      <w:r w:rsidR="00C37219" w:rsidRPr="00E60243">
        <w:t xml:space="preserve"> Objednatel může převzít Dílo i v případě, že při přejímce bude mít vady a nedodělky, které dle Objednatele nebrání jeho řádnému užívání, a zaváže-li se Zhotovitel, že vady </w:t>
      </w:r>
      <w:r w:rsidR="0068235B" w:rsidRPr="00E60243">
        <w:t xml:space="preserve">a nedodělky </w:t>
      </w:r>
      <w:r w:rsidR="00C37219" w:rsidRPr="00E60243">
        <w:t>odstraní v termínu společně dohodnutém.</w:t>
      </w:r>
      <w:r w:rsidR="008824F8" w:rsidRPr="00E60243">
        <w:t xml:space="preserve"> Dílo se však v takovém případě považuje za proveden</w:t>
      </w:r>
      <w:r w:rsidR="005A78D9" w:rsidRPr="00E60243">
        <w:t>o</w:t>
      </w:r>
      <w:r w:rsidR="008824F8" w:rsidRPr="00E60243">
        <w:t xml:space="preserve"> až v okamžiku odstranění těchto vad a nedodělků Zhotovitelem.</w:t>
      </w:r>
      <w:bookmarkEnd w:id="7"/>
      <w:r w:rsidR="009B7D70" w:rsidRPr="00E60243">
        <w:t xml:space="preserve"> Tento postup </w:t>
      </w:r>
      <w:r w:rsidR="004F082E" w:rsidRPr="00E60243">
        <w:t>namítání vad a</w:t>
      </w:r>
      <w:r w:rsidR="00BC0EF5" w:rsidRPr="00E60243">
        <w:t> </w:t>
      </w:r>
      <w:r w:rsidR="004F082E" w:rsidRPr="00E60243">
        <w:t xml:space="preserve">nedodělků </w:t>
      </w:r>
      <w:r w:rsidR="009B7D70" w:rsidRPr="00E60243">
        <w:t xml:space="preserve">se nepovažuje za reklamaci </w:t>
      </w:r>
      <w:r w:rsidR="006B05A1" w:rsidRPr="00E60243">
        <w:t>specifikovanou</w:t>
      </w:r>
      <w:r w:rsidR="009B7D70" w:rsidRPr="00E60243">
        <w:t xml:space="preserve"> v čl. </w:t>
      </w:r>
      <w:r w:rsidR="009B7D70" w:rsidRPr="00E60243">
        <w:fldChar w:fldCharType="begin"/>
      </w:r>
      <w:r w:rsidR="009B7D70" w:rsidRPr="00E60243">
        <w:instrText xml:space="preserve"> REF _Ref101949683 \r \h </w:instrText>
      </w:r>
      <w:r w:rsidR="0053698D" w:rsidRPr="00E60243">
        <w:instrText xml:space="preserve"> \* MERGEFORMAT </w:instrText>
      </w:r>
      <w:r w:rsidR="009B7D70" w:rsidRPr="00E60243">
        <w:fldChar w:fldCharType="separate"/>
      </w:r>
      <w:r w:rsidR="00FB49BC">
        <w:t>6.5</w:t>
      </w:r>
      <w:r w:rsidR="009B7D70" w:rsidRPr="00E60243">
        <w:fldChar w:fldCharType="end"/>
      </w:r>
      <w:r w:rsidR="009B7D70" w:rsidRPr="00E60243">
        <w:t>. Smlouvy.</w:t>
      </w:r>
      <w:bookmarkEnd w:id="8"/>
    </w:p>
    <w:p w14:paraId="1111DC7C" w14:textId="696F8858" w:rsidR="0083495A" w:rsidRPr="00E60243" w:rsidRDefault="0092472C" w:rsidP="007F11A5">
      <w:pPr>
        <w:pStyle w:val="SML11"/>
      </w:pPr>
      <w:r w:rsidRPr="00E60243">
        <w:lastRenderedPageBreak/>
        <w:t>Smluvní strany podepíší zápis o předání a převzetí Díla (předávací protokol).</w:t>
      </w:r>
      <w:r w:rsidR="00C37219" w:rsidRPr="00E60243">
        <w:t xml:space="preserve"> V případě, že bude mít Dílo vady nebo nedodělky</w:t>
      </w:r>
      <w:r w:rsidR="008824F8" w:rsidRPr="00E60243">
        <w:t xml:space="preserve"> dle odst. </w:t>
      </w:r>
      <w:r w:rsidR="00142357" w:rsidRPr="00E60243">
        <w:fldChar w:fldCharType="begin"/>
      </w:r>
      <w:r w:rsidR="00142357" w:rsidRPr="00E60243">
        <w:instrText xml:space="preserve"> REF _Ref101948680 \r \h </w:instrText>
      </w:r>
      <w:r w:rsidR="0053698D" w:rsidRPr="00E60243">
        <w:instrText xml:space="preserve"> \* MERGEFORMAT </w:instrText>
      </w:r>
      <w:r w:rsidR="00142357" w:rsidRPr="00E60243">
        <w:fldChar w:fldCharType="separate"/>
      </w:r>
      <w:r w:rsidR="00FB49BC">
        <w:t>5.5</w:t>
      </w:r>
      <w:r w:rsidR="00142357" w:rsidRPr="00E60243">
        <w:fldChar w:fldCharType="end"/>
      </w:r>
      <w:r w:rsidR="00142357" w:rsidRPr="00E60243">
        <w:t>.</w:t>
      </w:r>
      <w:r w:rsidR="008824F8" w:rsidRPr="00E60243">
        <w:t xml:space="preserve"> Smlouvy</w:t>
      </w:r>
      <w:r w:rsidR="00C37219" w:rsidRPr="00E60243">
        <w:t xml:space="preserve"> a Objednatel se jej </w:t>
      </w:r>
      <w:r w:rsidR="008824F8" w:rsidRPr="00E60243">
        <w:t xml:space="preserve">i přesto </w:t>
      </w:r>
      <w:r w:rsidR="00C37219" w:rsidRPr="00E60243">
        <w:t>rozhodne převzít, bude součástí zápisu také uvedení těchto vad a nedodělků, včetně lhůt</w:t>
      </w:r>
      <w:r w:rsidR="008824F8" w:rsidRPr="00E60243">
        <w:t>y určené</w:t>
      </w:r>
      <w:r w:rsidR="00C37219" w:rsidRPr="00E60243">
        <w:t xml:space="preserve"> k jejich odstranění.</w:t>
      </w:r>
    </w:p>
    <w:p w14:paraId="754436EB" w14:textId="77777777" w:rsidR="004B63EF" w:rsidRPr="00E60243" w:rsidRDefault="004B63EF" w:rsidP="007F11A5">
      <w:pPr>
        <w:pStyle w:val="SML11"/>
      </w:pPr>
      <w:r w:rsidRPr="00E60243">
        <w:t xml:space="preserve">Nebezpečí škody na Díle, jakožto i na majetku Objednatele a všech třetích osob v souvislosti s plněním Díla, nese Zhotovitel do okamžiku </w:t>
      </w:r>
      <w:r w:rsidR="005A78D9" w:rsidRPr="00E60243">
        <w:t>provedení</w:t>
      </w:r>
      <w:r w:rsidRPr="00E60243">
        <w:t xml:space="preserve"> Díla. </w:t>
      </w:r>
    </w:p>
    <w:p w14:paraId="54FBC636" w14:textId="55428361" w:rsidR="00360647" w:rsidRDefault="0053698D" w:rsidP="00B3572F">
      <w:pPr>
        <w:pStyle w:val="SML1"/>
      </w:pPr>
      <w:r>
        <w:t>Vady a sankce</w:t>
      </w:r>
    </w:p>
    <w:p w14:paraId="59EFF4BC" w14:textId="790DB795" w:rsidR="00B239F4" w:rsidRPr="00B239F4" w:rsidRDefault="0053698D" w:rsidP="00B239F4">
      <w:pPr>
        <w:pStyle w:val="SML11"/>
      </w:pPr>
      <w:r w:rsidRPr="0053698D">
        <w:t>Zhotovitel je povinen dodat dílo v množství, druhu a jakosti dle objednávky a při dodržení obchodních podmínek sjednaných v této rámcové smlouvě. Objednatel je povinen dílo převzít a zaplatit cenu dle čl. III této smlouvy.</w:t>
      </w:r>
      <w:r w:rsidR="00B239F4" w:rsidRPr="00B239F4">
        <w:t xml:space="preserve"> </w:t>
      </w:r>
    </w:p>
    <w:p w14:paraId="658CB872" w14:textId="5020CC2B" w:rsidR="00B239F4" w:rsidRPr="00B239F4" w:rsidRDefault="0053698D" w:rsidP="00B239F4">
      <w:pPr>
        <w:pStyle w:val="SML11"/>
      </w:pPr>
      <w:r w:rsidRPr="0053698D">
        <w:t>Zjistí-li objednatel vady týkající se druhu a jakosti díla již při dodání, je oprávněn odmítnout jejich převzetí.</w:t>
      </w:r>
    </w:p>
    <w:p w14:paraId="628CD9AF" w14:textId="560E98D4" w:rsidR="00B239F4" w:rsidRPr="00B239F4" w:rsidRDefault="0053698D" w:rsidP="00B239F4">
      <w:pPr>
        <w:pStyle w:val="SML11"/>
      </w:pPr>
      <w:r w:rsidRPr="0053698D">
        <w:t>Vady, které objednatel zjistí až po převzetí díla, je zhotovitel povinen odstranit nejpozději do 3 kalendářních dnů od doručení reklamace.</w:t>
      </w:r>
      <w:r w:rsidR="00B239F4" w:rsidRPr="00B239F4">
        <w:t xml:space="preserve"> </w:t>
      </w:r>
    </w:p>
    <w:p w14:paraId="5087FA78" w14:textId="360B0FD8" w:rsidR="00B239F4" w:rsidRPr="00B239F4" w:rsidRDefault="0053698D" w:rsidP="00B239F4">
      <w:pPr>
        <w:pStyle w:val="SML11"/>
      </w:pPr>
      <w:r w:rsidRPr="0053698D">
        <w:t>Zhotovitel je povinen zaplatit objednateli smluvní pokutu za nedodržení termínu plnění jednotlivé objednávky, a to ve výši 1 000 Kč za každý i započatý den prodlení. Výše sankce není omezena.</w:t>
      </w:r>
    </w:p>
    <w:p w14:paraId="0BA0BD04" w14:textId="3C5373ED" w:rsidR="002510D2" w:rsidRDefault="0053698D" w:rsidP="007B0862">
      <w:pPr>
        <w:pStyle w:val="SML11"/>
      </w:pPr>
      <w:bookmarkStart w:id="9" w:name="_Ref101949683"/>
      <w:r w:rsidRPr="0053698D">
        <w:t>V případě prodlení zhotovitele s odstraňováním vad reklamovaných objednatelem dle odst. 2.1. je zhotovitel povinen zaplatit smluvní pokutu ve výši 1 000 Kč za každý den prodlení s odstraněním vady.</w:t>
      </w:r>
      <w:bookmarkEnd w:id="9"/>
    </w:p>
    <w:p w14:paraId="307FF9C0" w14:textId="2DA8A95E" w:rsidR="00457428" w:rsidRPr="00457428" w:rsidRDefault="00DE700D" w:rsidP="00457428">
      <w:pPr>
        <w:pStyle w:val="SML11"/>
      </w:pPr>
      <w:bookmarkStart w:id="10" w:name="_Ref101949137"/>
      <w:r w:rsidRPr="00DE700D">
        <w:t xml:space="preserve">Okolnosti vylučující odpovědnost dle </w:t>
      </w:r>
      <w:proofErr w:type="spellStart"/>
      <w:r w:rsidRPr="00DE700D">
        <w:t>ust</w:t>
      </w:r>
      <w:proofErr w:type="spellEnd"/>
      <w:r w:rsidRPr="00DE700D">
        <w:t xml:space="preserve">. § 2913 </w:t>
      </w:r>
      <w:proofErr w:type="spellStart"/>
      <w:r w:rsidRPr="00DE700D">
        <w:t>ObčZ</w:t>
      </w:r>
      <w:proofErr w:type="spellEnd"/>
      <w:r w:rsidRPr="00DE700D">
        <w:t xml:space="preserve"> nemají vliv na povinnost platit smluvní pokutu</w:t>
      </w:r>
      <w:r w:rsidR="00457428" w:rsidRPr="00457428">
        <w:t>.</w:t>
      </w:r>
      <w:bookmarkEnd w:id="10"/>
    </w:p>
    <w:p w14:paraId="34C87E95" w14:textId="77777777" w:rsidR="00DE700D" w:rsidRDefault="00DE700D" w:rsidP="00F51126">
      <w:pPr>
        <w:pStyle w:val="SML11"/>
      </w:pPr>
      <w:r w:rsidRPr="00DE700D">
        <w:t>Objednatel je oprávněn jakoukoli smluvní pokutu jednostranně započítat proti jakékoli pohledávce zhotovitele za objednatelem (včetně pohledávky zhotovitele na zaplacení ceny za dílo).</w:t>
      </w:r>
    </w:p>
    <w:p w14:paraId="389D168A" w14:textId="4B8436CF" w:rsidR="00F51126" w:rsidRPr="00F51126" w:rsidRDefault="00DE700D" w:rsidP="00F51126">
      <w:pPr>
        <w:pStyle w:val="SML11"/>
      </w:pPr>
      <w:r w:rsidRPr="00DE700D">
        <w:t>Úhradou smluvní pokuty zůstávají nedotčena práva objednatele na náhradu škody.</w:t>
      </w:r>
    </w:p>
    <w:p w14:paraId="7D767329" w14:textId="56D92949" w:rsidR="007B0862" w:rsidRDefault="00DE700D" w:rsidP="0065307E">
      <w:pPr>
        <w:pStyle w:val="SML1"/>
      </w:pPr>
      <w:r>
        <w:t>Užití díla</w:t>
      </w:r>
    </w:p>
    <w:p w14:paraId="4D8EEF76" w14:textId="14996379" w:rsidR="00DE700D" w:rsidRPr="00DE700D" w:rsidRDefault="00DE700D" w:rsidP="00DE700D">
      <w:pPr>
        <w:pStyle w:val="SML11"/>
      </w:pPr>
      <w:r w:rsidRPr="00DE700D">
        <w:t>Zhotovitel uděluje Objednateli licenci k Dílu (dále jen „Licence“), a to za následujících podmínek:</w:t>
      </w:r>
    </w:p>
    <w:p w14:paraId="7F855DBA" w14:textId="785DAF70" w:rsidR="00DE700D" w:rsidRPr="00DE700D" w:rsidRDefault="00DE700D" w:rsidP="00DE700D">
      <w:pPr>
        <w:pStyle w:val="SML111"/>
      </w:pPr>
      <w:r w:rsidRPr="00DE700D">
        <w:t>Licence je výhradní;</w:t>
      </w:r>
    </w:p>
    <w:p w14:paraId="3A699CEF" w14:textId="56EEA572" w:rsidR="00DE700D" w:rsidRPr="00DE700D" w:rsidRDefault="00DE700D" w:rsidP="00DE700D">
      <w:pPr>
        <w:pStyle w:val="SML111"/>
      </w:pPr>
      <w:r w:rsidRPr="00DE700D">
        <w:t>Licence je poskytnuta pro neomezený rozsah k veškerým způsobům užití, pro neomezené území a bez omezení množstevního či jiného;</w:t>
      </w:r>
    </w:p>
    <w:p w14:paraId="00B65A1D" w14:textId="339C669A" w:rsidR="00DE700D" w:rsidRPr="00DE700D" w:rsidRDefault="00DE700D" w:rsidP="00DE700D">
      <w:pPr>
        <w:pStyle w:val="SML111"/>
      </w:pPr>
      <w:r w:rsidRPr="00DE700D">
        <w:t>Licence je poskytnuta k užití Díla v původní, zpracované nebo jakkoliv upravené podobě;</w:t>
      </w:r>
    </w:p>
    <w:p w14:paraId="6EABC37A" w14:textId="6C6ED733" w:rsidR="00DE700D" w:rsidRPr="00DE700D" w:rsidRDefault="00DE700D" w:rsidP="00DE700D">
      <w:pPr>
        <w:pStyle w:val="SML111"/>
      </w:pPr>
      <w:r w:rsidRPr="00DE700D">
        <w:t>Licence je udělená na celou dobu trvání majetkových práv Zhotovitele k Dílu;</w:t>
      </w:r>
    </w:p>
    <w:p w14:paraId="4E772152" w14:textId="21D0B14E" w:rsidR="00DE700D" w:rsidRPr="00DE700D" w:rsidRDefault="00DE700D" w:rsidP="00DE700D">
      <w:pPr>
        <w:pStyle w:val="SML111"/>
      </w:pPr>
      <w:r w:rsidRPr="00DE700D">
        <w:t>Licence je udělena jako nevypověditelná a neodvolatelná;</w:t>
      </w:r>
    </w:p>
    <w:p w14:paraId="4B4631DC" w14:textId="3E7760D8" w:rsidR="00DE700D" w:rsidRPr="00DE700D" w:rsidRDefault="00DE700D" w:rsidP="00DE700D">
      <w:pPr>
        <w:pStyle w:val="SML111"/>
      </w:pPr>
      <w:r w:rsidRPr="00DE700D">
        <w:lastRenderedPageBreak/>
        <w:t>Objednatel je oprávněn k Licenci udělit podlicenci, a to i opakovaně, úplatně či bezúplatně;</w:t>
      </w:r>
    </w:p>
    <w:p w14:paraId="5EF3B46A" w14:textId="40886AA9" w:rsidR="00DE700D" w:rsidRPr="00DE700D" w:rsidRDefault="00DE700D" w:rsidP="00DE700D">
      <w:pPr>
        <w:pStyle w:val="SML111"/>
      </w:pPr>
      <w:r w:rsidRPr="00DE700D">
        <w:t>Objednatel je oprávněn Licenci postoupit, a to i opakovaně, úplatně či bezúplatně, součástí postoupení Licence není postoupení žádných povinností vůči nositelům práv (zejména platebních), které je i nadále povinen plnit výlučně Zhotovitel;</w:t>
      </w:r>
    </w:p>
    <w:p w14:paraId="465D2B23" w14:textId="7CC76132" w:rsidR="00DE700D" w:rsidRPr="00DE700D" w:rsidRDefault="00DE700D" w:rsidP="00DE700D">
      <w:pPr>
        <w:pStyle w:val="SML111"/>
      </w:pPr>
      <w:r w:rsidRPr="00DE700D">
        <w:t>Objednatel nebo jím pověřená třetí osoba jsou oprávněni provádět změnu Díla, úpravu, zpracování, spojení s jiným dílem, zařadit Dílo do jiného díla či díla souborného, včetně jeho zařazení do audiovizuálního díla, nebo jakkoliv jinak zasáhnout do Díla; k tomuto Zhotovitel jako autor poskytuje svůj souhlas;</w:t>
      </w:r>
    </w:p>
    <w:p w14:paraId="7F4CB561" w14:textId="6904DCE0" w:rsidR="00DE700D" w:rsidRPr="00DE700D" w:rsidRDefault="00DE700D" w:rsidP="00DE700D">
      <w:pPr>
        <w:pStyle w:val="SML111"/>
      </w:pPr>
      <w:r w:rsidRPr="00DE700D">
        <w:t>Objednatel není povinen Licenci využít. Pokud Objednatel Licenci využije, nesmí tak učinit způsobem, který snižuje hodnotu Díla.</w:t>
      </w:r>
    </w:p>
    <w:p w14:paraId="3CD73802" w14:textId="2E068B82" w:rsidR="00DE700D" w:rsidRPr="00DE700D" w:rsidRDefault="00DE700D" w:rsidP="00DE700D">
      <w:pPr>
        <w:pStyle w:val="SML111"/>
      </w:pPr>
      <w:r w:rsidRPr="00DE700D">
        <w:t>Zhotovitel tímto výslovně prohlašuje a garantuje, že je jediným autorem Díla a je oprávněn Objednateli Licenci udělit. Dále Zhotovitel prohlašuje a Objednateli garantuje, že Dílo je dílem originálním a že nezasahuje do jakýchkoli práv třetích osob.</w:t>
      </w:r>
    </w:p>
    <w:p w14:paraId="547B8B5D" w14:textId="354162F8" w:rsidR="00DE700D" w:rsidRPr="00DE700D" w:rsidRDefault="00DE700D" w:rsidP="00DE700D">
      <w:pPr>
        <w:pStyle w:val="SML111"/>
      </w:pPr>
      <w:r w:rsidRPr="00DE700D">
        <w:t>Zhotovitel souhlasí s tím, že Dílo může být zveřejněno a dále užíváno bez uvedení jeho autorství.</w:t>
      </w:r>
    </w:p>
    <w:p w14:paraId="229E4FD2" w14:textId="6D71B1BF" w:rsidR="00DE700D" w:rsidRPr="00DE700D" w:rsidRDefault="00DE700D" w:rsidP="00DE700D">
      <w:pPr>
        <w:pStyle w:val="SML11"/>
      </w:pPr>
      <w:r w:rsidRPr="00DE700D">
        <w:t>Objednatel je oprávněn užít dílo způsobem, který vyplývá z povahy každého vytvořeného díla, a sice všemi způsoby, které přicházejí v úvahu podle § 12 a násl. Autorského zákona, zejména pak je objednatel oprávněn dílo užít:</w:t>
      </w:r>
    </w:p>
    <w:p w14:paraId="2E68E762" w14:textId="77777777" w:rsidR="00DE700D" w:rsidRPr="00DE700D" w:rsidRDefault="00DE700D" w:rsidP="00DE700D">
      <w:pPr>
        <w:pStyle w:val="SML111"/>
      </w:pPr>
      <w:r w:rsidRPr="00DE700D">
        <w:t xml:space="preserve">jeho zpřístupněním veřejnosti, vystavením, rovněž a zejména vydáním (i opakovaným) v rozsahu či nákladu, který objednatel shledá potřebným, jakož i rozmnožováním v neomezeném rozsahu za účelem takového vydání. Dále pak je objednatel oprávněn poskytnout díla k dalšímu užití partnerům objednatele pro dohodnuté komerční i nekomerční </w:t>
      </w:r>
      <w:proofErr w:type="gramStart"/>
      <w:r w:rsidRPr="00DE700D">
        <w:t>účely</w:t>
      </w:r>
      <w:proofErr w:type="gramEnd"/>
      <w:r w:rsidRPr="00DE700D">
        <w:t xml:space="preserve"> aniž by zhotoviteli vznikal nárok na odměnu za toto dodatečné využití;</w:t>
      </w:r>
    </w:p>
    <w:p w14:paraId="09816802" w14:textId="27C997F2" w:rsidR="00DE700D" w:rsidRPr="00DE700D" w:rsidRDefault="00DE700D" w:rsidP="00DE700D">
      <w:pPr>
        <w:pStyle w:val="SML111"/>
      </w:pPr>
      <w:r w:rsidRPr="00DE700D">
        <w:t xml:space="preserve">zpřístupňováním díla v síti internet, tj. sdělováním veřejnosti v rámci rommuz.cz či internetových stránek partnerů objednatele; jakož i rozmnožováním díla k tomu účelu v neomezeném rozsahu. Výslovně se stanoví, že v souvislosti s užitím dle </w:t>
      </w:r>
      <w:r>
        <w:t>odst</w:t>
      </w:r>
      <w:r w:rsidRPr="00DE700D">
        <w:t xml:space="preserve">. </w:t>
      </w:r>
      <w:r>
        <w:t>7.2.1. a 7.2.2.</w:t>
      </w:r>
      <w:r w:rsidRPr="00DE700D">
        <w:t xml:space="preserve"> je objednatel oprávněn šířit dílo v elektronické, tištěné i jiné podobě k účelům jeho archivace v elektronické nebo jiné databázi za tím účelem vytvořené;</w:t>
      </w:r>
    </w:p>
    <w:p w14:paraId="447FBA31" w14:textId="52C58ACF" w:rsidR="00DE700D" w:rsidRPr="00DE700D" w:rsidRDefault="00DE700D" w:rsidP="00DE700D">
      <w:pPr>
        <w:pStyle w:val="SML111"/>
      </w:pPr>
      <w:r w:rsidRPr="00DE700D">
        <w:t xml:space="preserve">v rámci užití díla dle </w:t>
      </w:r>
      <w:r>
        <w:t xml:space="preserve">odst. 7.2.1. a 7.2.2. </w:t>
      </w:r>
      <w:r w:rsidRPr="00DE700D">
        <w:t>užít dílo též pro nekomerční i komerční (tj. prováděnou za účelem zisku i bez takového účelu) reklamu či jinou propagaci své osoby a výsledků své činnosti, či propagaci osoby a výsledků činnosti partnerů objednatele;</w:t>
      </w:r>
    </w:p>
    <w:p w14:paraId="7316BCBE" w14:textId="680B13E7" w:rsidR="00DE700D" w:rsidRPr="00DE700D" w:rsidRDefault="00DE700D" w:rsidP="00DE700D">
      <w:pPr>
        <w:pStyle w:val="SML111"/>
      </w:pPr>
      <w:r w:rsidRPr="00DE700D">
        <w:lastRenderedPageBreak/>
        <w:t xml:space="preserve">v rámci užití díla dle </w:t>
      </w:r>
      <w:r>
        <w:t>odst. 7.2.1. až 7.2.3.</w:t>
      </w:r>
      <w:r w:rsidRPr="00DE700D">
        <w:t xml:space="preserve"> užít dílo vcelku nebo jeho část, nejen v jeho původní podobě (tj. v jaké bylo zhotovitelem odevzdáno) nebo jiným zpracované či jinak změněné podobě (autorského či neautorského díla vzniklého úpravou a jinou změnou díla), spojením s jinými autorskými díly i s textem, obrazem, fotografií nebo zvukem nestorského charakteru, zařazením do souboru děl autorského i neautorského charakteru; k tomu účelu je objednatel oprávněna dílo upravovat a jinak měnit, spojit s jinými autorskými díly i s textem, obrazem, fotografií a zvukem neautorského charakteru, zařadit do souboru děl autorského i neautorského charakteru.</w:t>
      </w:r>
    </w:p>
    <w:p w14:paraId="0B322EDA" w14:textId="0799F522" w:rsidR="00DE700D" w:rsidRPr="00DE700D" w:rsidRDefault="00DE700D" w:rsidP="007335D8">
      <w:pPr>
        <w:pStyle w:val="SML111"/>
      </w:pPr>
      <w:r w:rsidRPr="00DE700D">
        <w:t>Výjimku z</w:t>
      </w:r>
      <w:r>
        <w:t> odst. 7.2.4</w:t>
      </w:r>
      <w:r w:rsidRPr="00DE700D">
        <w:t xml:space="preserve"> mohou tvořit rozsáhlejší celistvá díla (například nástěnné malby apod.) k jejichž úpravám, doplňování či rozdělení k dalšímu použití či kombinaci s jinými díly, je třeba souhlasu zhotovitele. Klasifikace děl dle </w:t>
      </w:r>
      <w:r>
        <w:t>odst. 7.2.5.</w:t>
      </w:r>
      <w:r w:rsidRPr="00DE700D">
        <w:t xml:space="preserve"> bude dohodnuta při odevzdání díla, pokud k tomu nedojde, má se zato, že dílo je klasifikováno podle </w:t>
      </w:r>
      <w:r>
        <w:t>odst. 7.2.4</w:t>
      </w:r>
      <w:r w:rsidRPr="00DE700D">
        <w:t>.</w:t>
      </w:r>
    </w:p>
    <w:p w14:paraId="1F3C1AE4" w14:textId="110E9C98" w:rsidR="00DE700D" w:rsidRPr="00DE700D" w:rsidRDefault="00DE700D" w:rsidP="00DE700D">
      <w:pPr>
        <w:pStyle w:val="SML11"/>
      </w:pPr>
      <w:r w:rsidRPr="00DE700D">
        <w:t>Zhotovitel odpovídá objednateli za právní bezvadnost díla, kterou se rozumí:</w:t>
      </w:r>
    </w:p>
    <w:p w14:paraId="5FE0716C" w14:textId="77777777" w:rsidR="00DE700D" w:rsidRPr="00DE700D" w:rsidRDefault="00DE700D" w:rsidP="007335D8">
      <w:pPr>
        <w:pStyle w:val="SML111"/>
      </w:pPr>
      <w:r w:rsidRPr="00DE700D">
        <w:t>zhotovitel je jediným tvůrcem díla, dílo je původní a jeho užitím podle smlouvy se objednatelem nebudou neoprávněně zasažena autorská práva třetích osob;</w:t>
      </w:r>
    </w:p>
    <w:p w14:paraId="406C18D9" w14:textId="77777777" w:rsidR="00DE700D" w:rsidRPr="00DE700D" w:rsidRDefault="00DE700D" w:rsidP="007335D8">
      <w:pPr>
        <w:pStyle w:val="SML111"/>
      </w:pPr>
      <w:r w:rsidRPr="00DE700D">
        <w:t>užitím díla podle smlouvy objednatelem nebudou neoprávněně zasažena ani jiná práva a oprávněné zájmy třetích osob, např. právo na ochranu osobnosti fyzických osob a právo na ochranu dobré pověsti právnických osob;</w:t>
      </w:r>
    </w:p>
    <w:p w14:paraId="0E0203CB" w14:textId="77777777" w:rsidR="00DE700D" w:rsidRPr="00DE700D" w:rsidRDefault="00DE700D" w:rsidP="007335D8">
      <w:pPr>
        <w:pStyle w:val="SML111"/>
      </w:pPr>
      <w:r w:rsidRPr="00DE700D">
        <w:t>veškeré finanční nároky třetích osob vyplývající z užití díla objednatelem (např. nároky na odměnu za pořízení a použití podobizen a obrazových snímků fyzických osob) byly ke dni převzetí díla uspokojeny;</w:t>
      </w:r>
    </w:p>
    <w:p w14:paraId="1939197A" w14:textId="68992FF3" w:rsidR="00DE700D" w:rsidRPr="00DE700D" w:rsidRDefault="00DE700D" w:rsidP="007335D8">
      <w:pPr>
        <w:pStyle w:val="SML111"/>
      </w:pPr>
      <w:r w:rsidRPr="00DE700D">
        <w:t>dílo do okamžiku jeho převzetí objednatelem nebylo veřejně užito a zhotovitel neudělil žádné osobě souhlas k jeho užití.</w:t>
      </w:r>
    </w:p>
    <w:p w14:paraId="6411B294" w14:textId="7B3AEDCC" w:rsidR="00DE700D" w:rsidRDefault="00DE700D" w:rsidP="007335D8">
      <w:pPr>
        <w:pStyle w:val="SML11"/>
      </w:pPr>
      <w:r w:rsidRPr="00DE700D">
        <w:t xml:space="preserve">Pokud by objednateli vznikla škoda nebo jiná újma z důvodu právních vad díla, je ji zhotovitel povinen nahradit. Škodou se vždy rozumí i náklady soudního či rozhodčího řízení včetně nákladů na právní zastoupení v těchto řízeních. Smluvní strany sjednávají, že objednatel není povinen v případě uplatnění nároku třetí osoby z důvodu právních vad díla, zahajovat soudní spory, je však povinen vždy takový nárok třetí osoby </w:t>
      </w:r>
      <w:r w:rsidR="007335D8">
        <w:t>p</w:t>
      </w:r>
      <w:r w:rsidRPr="00DE700D">
        <w:t xml:space="preserve">řezkoumat a oznámit uplatnění takového nároku bez zbytečného odkladu zhotoviteli. </w:t>
      </w:r>
      <w:r w:rsidR="007335D8">
        <w:br/>
      </w:r>
      <w:r w:rsidR="007335D8">
        <w:br/>
      </w:r>
    </w:p>
    <w:p w14:paraId="7E2E26E0" w14:textId="6B01FF12" w:rsidR="007335D8" w:rsidRPr="00DE700D" w:rsidRDefault="007335D8" w:rsidP="007335D8">
      <w:pPr>
        <w:pStyle w:val="SML1"/>
      </w:pPr>
      <w:r>
        <w:t>Zvláštní ustanovení</w:t>
      </w:r>
    </w:p>
    <w:p w14:paraId="6AE52B7A" w14:textId="5D9E4C12" w:rsidR="007335D8" w:rsidRPr="007335D8" w:rsidRDefault="007335D8" w:rsidP="007335D8">
      <w:pPr>
        <w:pStyle w:val="SML11"/>
      </w:pPr>
      <w:r w:rsidRPr="007335D8">
        <w:t>Ochrana důvěrnosti</w:t>
      </w:r>
    </w:p>
    <w:p w14:paraId="74C1CE0B" w14:textId="77777777" w:rsidR="007335D8" w:rsidRPr="007335D8" w:rsidRDefault="007335D8" w:rsidP="007335D8">
      <w:pPr>
        <w:pStyle w:val="SML111"/>
      </w:pPr>
      <w:r w:rsidRPr="007335D8">
        <w:t xml:space="preserve">Veškeré informace týkající se činnosti objednatele a jeho provozu, které byly zhotoviteli svěřeny nebo mu jsou k dispozici jinak v souvislosti s touto smlouvou, musí být pokládány zhotovitelem za přísně důvěrné. Zhotovitel </w:t>
      </w:r>
      <w:r w:rsidRPr="007335D8">
        <w:lastRenderedPageBreak/>
        <w:t>tyto informace nesmí používat pro své vlastní zájmy nebo pro zájmy jiných osob. Tato povinnost trvá i po skončení účinnosti této smlouvy.</w:t>
      </w:r>
    </w:p>
    <w:p w14:paraId="0F798035" w14:textId="778DCA5E" w:rsidR="007335D8" w:rsidRPr="007335D8" w:rsidRDefault="007335D8" w:rsidP="007335D8">
      <w:pPr>
        <w:pStyle w:val="SML111"/>
      </w:pPr>
      <w:r w:rsidRPr="007335D8">
        <w:t>Za důvěrné informace a obchodní tajemství nejvyšší důležitosti se považují zejména informace o veškerém provozu objednatele, spolupráci s partnery a strategických plánech objednatele, pokud nejde o informace, které jsou všeobecně známé.</w:t>
      </w:r>
    </w:p>
    <w:p w14:paraId="4338360A" w14:textId="3C2BC0D8" w:rsidR="007335D8" w:rsidRPr="007335D8" w:rsidRDefault="007335D8" w:rsidP="007335D8">
      <w:pPr>
        <w:pStyle w:val="SML11"/>
      </w:pPr>
      <w:r w:rsidRPr="007335D8">
        <w:t>Zákaz konkurence a jiných činností</w:t>
      </w:r>
    </w:p>
    <w:p w14:paraId="2015FF72" w14:textId="63D86E52" w:rsidR="007335D8" w:rsidRPr="007335D8" w:rsidRDefault="007335D8" w:rsidP="007335D8">
      <w:pPr>
        <w:pStyle w:val="SML111"/>
      </w:pPr>
      <w:r w:rsidRPr="007335D8">
        <w:t>Zhotovitel se zavazuje, že bez předchozího písemného souhlasu objednatele nebude poskytovat díla, jejichž vytváření je předmětem plnění zhotovitele podle této smlouvy, jiným institucím na území ČR a v zahraničí.</w:t>
      </w:r>
    </w:p>
    <w:p w14:paraId="06F56A18" w14:textId="2D93D4BF" w:rsidR="007335D8" w:rsidRPr="007335D8" w:rsidRDefault="007335D8" w:rsidP="007335D8">
      <w:pPr>
        <w:pStyle w:val="SML11"/>
      </w:pPr>
      <w:r w:rsidRPr="007335D8">
        <w:t>Prezentace děl</w:t>
      </w:r>
    </w:p>
    <w:p w14:paraId="0FF3DE9B" w14:textId="77777777" w:rsidR="007335D8" w:rsidRPr="007335D8" w:rsidRDefault="007335D8" w:rsidP="007335D8">
      <w:pPr>
        <w:pStyle w:val="SML111"/>
      </w:pPr>
      <w:r w:rsidRPr="007335D8">
        <w:t>Zhotovitel je oprávněn prezentovat dílo vytvořené dle této smlouvy ke své prezentaci, propagaci, k výstavám, jakož i k jiným nekomerčním aktivitám.</w:t>
      </w:r>
    </w:p>
    <w:p w14:paraId="19AFA984" w14:textId="77777777" w:rsidR="007335D8" w:rsidRPr="007335D8" w:rsidRDefault="007335D8" w:rsidP="007335D8">
      <w:pPr>
        <w:pStyle w:val="SML111"/>
      </w:pPr>
      <w:r w:rsidRPr="007335D8">
        <w:t>Objednatel je povinen označit (prezentovat) zhotovitele díla na veškerých dokumentech, na kterých bude grafický návrh zobrazen, je-li uvedení autorství při takovém užití obvyklé.</w:t>
      </w:r>
    </w:p>
    <w:p w14:paraId="78EE6D2D" w14:textId="77777777" w:rsidR="007A1F64" w:rsidRDefault="007A1F64" w:rsidP="00FF6A33">
      <w:pPr>
        <w:pStyle w:val="SML1"/>
      </w:pPr>
      <w:r>
        <w:t>Trvání Smlouvy</w:t>
      </w:r>
      <w:r w:rsidR="001D0879">
        <w:t xml:space="preserve"> a její ukončení</w:t>
      </w:r>
    </w:p>
    <w:p w14:paraId="6DDF5AB2" w14:textId="6CA5AC5F" w:rsidR="007A1F64" w:rsidRDefault="007A1F64" w:rsidP="00A60E9E">
      <w:pPr>
        <w:pStyle w:val="SML11"/>
      </w:pPr>
      <w:bookmarkStart w:id="11" w:name="_Ref101974037"/>
      <w:r>
        <w:t xml:space="preserve">Smlouva se uzavírá na dobu </w:t>
      </w:r>
      <w:r w:rsidR="00A208EC">
        <w:t>12</w:t>
      </w:r>
      <w:r w:rsidRPr="00BF265A">
        <w:t xml:space="preserve"> měsíců od nabytí účinnosti </w:t>
      </w:r>
      <w:r w:rsidR="0005366E" w:rsidRPr="00BF265A">
        <w:t>S</w:t>
      </w:r>
      <w:r w:rsidRPr="00BF265A">
        <w:t>mlouvy nebo do vyčerpání finančního limitu</w:t>
      </w:r>
      <w:r w:rsidR="002D07E9">
        <w:t xml:space="preserve"> </w:t>
      </w:r>
      <w:r w:rsidR="00A208EC">
        <w:rPr>
          <w:b/>
          <w:bCs w:val="0"/>
        </w:rPr>
        <w:t xml:space="preserve">250 </w:t>
      </w:r>
      <w:r w:rsidR="00C14630">
        <w:rPr>
          <w:b/>
          <w:bCs w:val="0"/>
        </w:rPr>
        <w:t>000</w:t>
      </w:r>
      <w:r w:rsidR="001840FB" w:rsidRPr="0083792F">
        <w:rPr>
          <w:b/>
          <w:bCs w:val="0"/>
        </w:rPr>
        <w:t xml:space="preserve"> Kč </w:t>
      </w:r>
      <w:r w:rsidR="007335D8">
        <w:rPr>
          <w:b/>
          <w:bCs w:val="0"/>
        </w:rPr>
        <w:t>včetně</w:t>
      </w:r>
      <w:r w:rsidR="001840FB" w:rsidRPr="0083792F">
        <w:rPr>
          <w:b/>
          <w:bCs w:val="0"/>
        </w:rPr>
        <w:t xml:space="preserve"> DPH</w:t>
      </w:r>
      <w:r w:rsidR="001840FB" w:rsidRPr="006E2DB3">
        <w:t xml:space="preserve"> (slovy: </w:t>
      </w:r>
      <w:proofErr w:type="spellStart"/>
      <w:r w:rsidR="00A208EC">
        <w:t>dvěstěpadesát</w:t>
      </w:r>
      <w:r w:rsidR="00A208EC" w:rsidRPr="006E2DB3">
        <w:t>tisíckorunčeských</w:t>
      </w:r>
      <w:proofErr w:type="spellEnd"/>
      <w:r w:rsidR="001840FB" w:rsidRPr="006E2DB3">
        <w:t>)</w:t>
      </w:r>
      <w:r w:rsidRPr="006E2DB3">
        <w:t xml:space="preserve"> podle toho, která z výše popsaných </w:t>
      </w:r>
      <w:r w:rsidR="00C014BC" w:rsidRPr="006E2DB3">
        <w:t>skutečností</w:t>
      </w:r>
      <w:r w:rsidRPr="006E2DB3">
        <w:t xml:space="preserve"> nastane dříve. </w:t>
      </w:r>
      <w:bookmarkEnd w:id="11"/>
    </w:p>
    <w:p w14:paraId="66313466" w14:textId="51078DF2" w:rsidR="0094416B" w:rsidRDefault="0094416B" w:rsidP="00A60E9E">
      <w:pPr>
        <w:pStyle w:val="SML11"/>
      </w:pPr>
      <w:r w:rsidRPr="0094416B">
        <w:t xml:space="preserve">Objednatel je oprávněn v případě porušení ustanovení čl. </w:t>
      </w:r>
      <w:r>
        <w:t>7</w:t>
      </w:r>
      <w:r w:rsidRPr="0094416B">
        <w:t xml:space="preserve">. odst. </w:t>
      </w:r>
      <w:r>
        <w:t>7</w:t>
      </w:r>
      <w:r w:rsidRPr="0094416B">
        <w:t xml:space="preserve">.4, čl. </w:t>
      </w:r>
      <w:r>
        <w:t>8</w:t>
      </w:r>
      <w:r w:rsidRPr="0094416B">
        <w:t xml:space="preserve">. </w:t>
      </w:r>
      <w:r>
        <w:t>o</w:t>
      </w:r>
      <w:r w:rsidRPr="0094416B">
        <w:t xml:space="preserve">dst. </w:t>
      </w:r>
      <w:r>
        <w:t>8</w:t>
      </w:r>
      <w:r w:rsidRPr="0094416B">
        <w:t xml:space="preserve">.1 nebo </w:t>
      </w:r>
      <w:r>
        <w:t>8</w:t>
      </w:r>
      <w:r w:rsidRPr="0094416B">
        <w:t xml:space="preserve">.2 odstoupit od této smlouvy, a to s účinností ode dne doručení písemného odstoupení zhotoviteli. Smlouva se odstoupením ruší nikoli od počátku, ale s účinky ke dni odstoupení (ex </w:t>
      </w:r>
      <w:proofErr w:type="spellStart"/>
      <w:r w:rsidRPr="0094416B">
        <w:t>nunc</w:t>
      </w:r>
      <w:proofErr w:type="spellEnd"/>
      <w:r w:rsidRPr="0094416B">
        <w:t>), to znamená, že účastníci této smlouvy nejsou povinni si vzájemně vrátit plnění, jež byla poskytnuta do dne právních účinků odstoupení</w:t>
      </w:r>
      <w:r w:rsidR="00390EF6">
        <w:t>.</w:t>
      </w:r>
    </w:p>
    <w:p w14:paraId="3674C5C7" w14:textId="37A7B814" w:rsidR="005C2937" w:rsidRDefault="0094416B" w:rsidP="0094416B">
      <w:pPr>
        <w:pStyle w:val="SML11"/>
      </w:pPr>
      <w:r w:rsidRPr="0094416B">
        <w:t xml:space="preserve">Objednatel je oprávněn od rámcové smlouvy odstoupit při podstatném porušení této rámcové smlouvy zhotovitelem. </w:t>
      </w:r>
    </w:p>
    <w:p w14:paraId="38D440CE" w14:textId="27EAD31C" w:rsidR="00EC0545" w:rsidRDefault="0094416B" w:rsidP="0094416B">
      <w:pPr>
        <w:pStyle w:val="SML11"/>
      </w:pPr>
      <w:r w:rsidRPr="0094416B">
        <w:t>Mimo případy stanovené občanským zákoníkem, se za podstatné porušení smlouvy považuje i</w:t>
      </w:r>
      <w:r>
        <w:t>:</w:t>
      </w:r>
    </w:p>
    <w:p w14:paraId="76B18F31" w14:textId="2239AA7F" w:rsidR="0094416B" w:rsidRDefault="0094416B" w:rsidP="0094416B">
      <w:pPr>
        <w:pStyle w:val="SML111"/>
      </w:pPr>
      <w:r>
        <w:t>Prodlení zhotovitele s předáním díla delším než 20 kalendářních dní,</w:t>
      </w:r>
    </w:p>
    <w:p w14:paraId="194E7D04" w14:textId="1EF96F4A" w:rsidR="0094416B" w:rsidRDefault="0094416B" w:rsidP="0094416B">
      <w:pPr>
        <w:pStyle w:val="SML111"/>
      </w:pPr>
      <w:r>
        <w:t>Nedodání i části díla zhotovitelem ve smluvené kvalitě, či kvalitě obvyklé.</w:t>
      </w:r>
    </w:p>
    <w:p w14:paraId="41C6ECB0" w14:textId="193EF219" w:rsidR="00C8381E" w:rsidRDefault="0094416B" w:rsidP="000D5AF9">
      <w:pPr>
        <w:pStyle w:val="SML11"/>
      </w:pPr>
      <w:r w:rsidRPr="0094416B">
        <w:t>Objednatel je oprávněn vypovědět smlouvu bez uvedení důvodu. Výpovědní doba v délce 1 měsíce začíná běžet prvním dnem následujícího měsíce po dni, kdy byla písemná výpověď doručena zhotoviteli.</w:t>
      </w:r>
    </w:p>
    <w:p w14:paraId="361653B4" w14:textId="77777777" w:rsidR="00721BD7" w:rsidRDefault="0094416B" w:rsidP="00721BD7">
      <w:pPr>
        <w:pStyle w:val="SML11"/>
      </w:pPr>
      <w:r w:rsidRPr="0094416B">
        <w:t xml:space="preserve">Skončením účinnosti smlouvy nebo jejím zánikem zanikají všechny závazky smluvních stran ze smlouvy kromě ustanovení čl. VI. a VII. Skončením účinnosti smlouvy nezanikají nároky na náhradu škody a na zaplacení smluvních pokut sjednaných pro </w:t>
      </w:r>
      <w:r w:rsidRPr="0094416B">
        <w:lastRenderedPageBreak/>
        <w:t>případ porušení smluvních povinností vzniklé před skončením účinnosti této smlouvy, a ty závazky smluvních stran, které podle smlouvy nebo vzhledem ke své povaze mají trvat i nadále, nebo u kterých tak stanoví zákon. Skončením účinnosti smlouvy zároveň nezaniká právo objednatele užívat díla odevzdaná zhotovitelem, přijatá a zaplacená objednatelem.</w:t>
      </w:r>
    </w:p>
    <w:p w14:paraId="1269A101" w14:textId="766259A7" w:rsidR="0094416B" w:rsidRPr="00721BD7" w:rsidRDefault="0094416B" w:rsidP="00721BD7">
      <w:pPr>
        <w:pStyle w:val="SML11"/>
      </w:pPr>
      <w:r w:rsidRPr="00721BD7">
        <w:t xml:space="preserve">Objednatel je oprávněn i po skončení smlouvy užívat dílo v souladu s ustanovením čl. VI. a VII. a to neomezenou dobu. </w:t>
      </w:r>
    </w:p>
    <w:p w14:paraId="485DA77F" w14:textId="0B65B728" w:rsidR="0094416B" w:rsidRPr="008E3BC2" w:rsidRDefault="0094416B" w:rsidP="0094416B">
      <w:pPr>
        <w:pStyle w:val="SML1"/>
      </w:pPr>
      <w:r w:rsidRPr="008E3BC2">
        <w:t>Závěrečná ustanovení</w:t>
      </w:r>
    </w:p>
    <w:p w14:paraId="3F596BFE" w14:textId="3ECE3D05" w:rsidR="0094416B" w:rsidRPr="008E3BC2" w:rsidRDefault="0094416B" w:rsidP="0094416B">
      <w:pPr>
        <w:pStyle w:val="SML11"/>
      </w:pPr>
      <w:r w:rsidRPr="008E3BC2">
        <w:t>Smlouva nabývá účinnosti dnem podpisu poslední smluvní stranou.</w:t>
      </w:r>
    </w:p>
    <w:p w14:paraId="22C220B9" w14:textId="21B884C2" w:rsidR="0094416B" w:rsidRPr="008E3BC2" w:rsidRDefault="0094416B" w:rsidP="0094416B">
      <w:pPr>
        <w:pStyle w:val="SML11"/>
      </w:pPr>
      <w:r w:rsidRPr="008E3BC2">
        <w:t>Smlouva může být doplňována nebo měněna pouze písemnými číslovanými dodatky, a to jen v těch částech, které nemají vliv na podmínky předmětného zadávacího řízení. Podstatná změna rámcové smlouvy není přípustná. Za podstatnou změnu rámcové smlouvy jsou považovány změny zadávacích podmínek (zejména změny v předmětu plnění, technické specifikaci nebo v obchodních a platebních podmínkách), které by mohly mít vliv na okruh původních uchazečů o veřejnou zakázku.</w:t>
      </w:r>
    </w:p>
    <w:p w14:paraId="7A69E7E0" w14:textId="2BF0CC57" w:rsidR="0094416B" w:rsidRDefault="0094416B" w:rsidP="0094416B">
      <w:pPr>
        <w:pStyle w:val="SML11"/>
      </w:pPr>
      <w:r w:rsidRPr="008E3BC2">
        <w:t>Zhotovitel bez jakýchkoliv výhrad souhlasí se zveřejněním svých identifikačních údajů a dalších údajů uvedených v této smlouvě, včetně ceny za předmět plnění.</w:t>
      </w:r>
    </w:p>
    <w:p w14:paraId="4BF163B3" w14:textId="2F013FF9" w:rsidR="0094416B" w:rsidRPr="008E3BC2" w:rsidRDefault="0094416B" w:rsidP="0094416B">
      <w:pPr>
        <w:pStyle w:val="SML11"/>
      </w:pPr>
      <w:r w:rsidRPr="008E3BC2">
        <w:t>Tato smlouva je vyhotovena v 2 stejnopisech, z nichž každý má platnost originálu. Každá ze smluv stran obdrží po jednom vyhotovení.</w:t>
      </w:r>
    </w:p>
    <w:p w14:paraId="41E713AC" w14:textId="5DFFF205" w:rsidR="009A236C" w:rsidRPr="00C014BC" w:rsidRDefault="009A236C" w:rsidP="0094416B">
      <w:pPr>
        <w:pStyle w:val="SML11"/>
        <w:keepNext/>
        <w:keepLines/>
        <w:numPr>
          <w:ilvl w:val="0"/>
          <w:numId w:val="0"/>
        </w:numPr>
        <w:ind w:left="709"/>
      </w:pPr>
    </w:p>
    <w:tbl>
      <w:tblPr>
        <w:tblStyle w:val="Mkatabulky"/>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1"/>
        <w:gridCol w:w="4465"/>
        <w:gridCol w:w="142"/>
      </w:tblGrid>
      <w:tr w:rsidR="00697B4D" w:rsidRPr="00466C1A" w14:paraId="2E6918AC" w14:textId="77777777" w:rsidTr="000C3523">
        <w:trPr>
          <w:gridAfter w:val="1"/>
          <w:wAfter w:w="142" w:type="dxa"/>
          <w:trHeight w:val="635"/>
        </w:trPr>
        <w:tc>
          <w:tcPr>
            <w:tcW w:w="4536" w:type="dxa"/>
            <w:vAlign w:val="bottom"/>
          </w:tcPr>
          <w:p w14:paraId="58EA8F1D" w14:textId="64999DF6" w:rsidR="00697B4D" w:rsidRPr="006E2DB3" w:rsidRDefault="00697B4D" w:rsidP="003C23C9">
            <w:pPr>
              <w:keepNext/>
              <w:keepLines/>
              <w:jc w:val="center"/>
              <w:rPr>
                <w:rFonts w:cstheme="minorHAnsi"/>
              </w:rPr>
            </w:pPr>
            <w:r w:rsidRPr="006E2DB3">
              <w:rPr>
                <w:rFonts w:cstheme="minorHAnsi"/>
              </w:rPr>
              <w:t xml:space="preserve">V </w:t>
            </w:r>
            <w:r w:rsidR="003C23C9">
              <w:rPr>
                <w:rFonts w:cstheme="minorHAnsi"/>
              </w:rPr>
              <w:t>Brně</w:t>
            </w:r>
            <w:r w:rsidRPr="006E2DB3">
              <w:rPr>
                <w:rFonts w:cstheme="minorHAnsi"/>
              </w:rPr>
              <w:t xml:space="preserve"> dne </w:t>
            </w:r>
          </w:p>
        </w:tc>
        <w:tc>
          <w:tcPr>
            <w:tcW w:w="4536" w:type="dxa"/>
            <w:gridSpan w:val="2"/>
            <w:vAlign w:val="bottom"/>
          </w:tcPr>
          <w:p w14:paraId="39813F60" w14:textId="699FEDF7" w:rsidR="00697B4D" w:rsidRPr="006E2DB3" w:rsidRDefault="00697B4D" w:rsidP="00745AE7">
            <w:pPr>
              <w:keepNext/>
              <w:keepLines/>
              <w:jc w:val="center"/>
              <w:rPr>
                <w:rFonts w:cstheme="minorHAnsi"/>
              </w:rPr>
            </w:pPr>
            <w:r w:rsidRPr="006E2DB3">
              <w:rPr>
                <w:rFonts w:cstheme="minorHAnsi"/>
              </w:rPr>
              <w:t xml:space="preserve">V </w:t>
            </w:r>
            <w:r w:rsidR="00932518" w:rsidRPr="006E2DB3">
              <w:rPr>
                <w:rFonts w:cstheme="minorHAnsi"/>
              </w:rPr>
              <w:t>Brně</w:t>
            </w:r>
            <w:r w:rsidRPr="006E2DB3">
              <w:rPr>
                <w:rFonts w:cstheme="minorHAnsi"/>
              </w:rPr>
              <w:t xml:space="preserve"> dne </w:t>
            </w:r>
          </w:p>
        </w:tc>
      </w:tr>
      <w:tr w:rsidR="006B43D5" w:rsidRPr="00702AB5" w14:paraId="60D15F1D" w14:textId="77777777" w:rsidTr="002404BD">
        <w:trPr>
          <w:trHeight w:val="976"/>
        </w:trPr>
        <w:tc>
          <w:tcPr>
            <w:tcW w:w="4607" w:type="dxa"/>
            <w:gridSpan w:val="2"/>
            <w:vAlign w:val="bottom"/>
          </w:tcPr>
          <w:p w14:paraId="10E44D50" w14:textId="77777777" w:rsidR="006B43D5" w:rsidRDefault="006B43D5" w:rsidP="00D14D0F">
            <w:pPr>
              <w:keepNext/>
              <w:keepLines/>
              <w:jc w:val="center"/>
              <w:rPr>
                <w:rFonts w:cstheme="minorHAnsi"/>
                <w:highlight w:val="yellow"/>
              </w:rPr>
            </w:pPr>
            <w:r w:rsidRPr="000C3523">
              <w:rPr>
                <w:rFonts w:cstheme="minorHAnsi"/>
              </w:rPr>
              <w:t>____________________________</w:t>
            </w:r>
          </w:p>
        </w:tc>
        <w:tc>
          <w:tcPr>
            <w:tcW w:w="4607" w:type="dxa"/>
            <w:gridSpan w:val="2"/>
            <w:vAlign w:val="bottom"/>
          </w:tcPr>
          <w:p w14:paraId="2176ACD6" w14:textId="77777777" w:rsidR="006B43D5" w:rsidRPr="00702AB5" w:rsidRDefault="006B43D5" w:rsidP="00D14D0F">
            <w:pPr>
              <w:keepNext/>
              <w:keepLines/>
              <w:jc w:val="center"/>
              <w:rPr>
                <w:rFonts w:cstheme="minorHAnsi"/>
                <w:highlight w:val="yellow"/>
              </w:rPr>
            </w:pPr>
            <w:r w:rsidRPr="000C3523">
              <w:rPr>
                <w:rFonts w:cstheme="minorHAnsi"/>
              </w:rPr>
              <w:t>____________________________</w:t>
            </w:r>
          </w:p>
        </w:tc>
      </w:tr>
      <w:tr w:rsidR="00EF41A8" w:rsidRPr="00016688" w14:paraId="3417C1B9" w14:textId="77777777" w:rsidTr="00BD3096">
        <w:trPr>
          <w:trHeight w:val="273"/>
        </w:trPr>
        <w:tc>
          <w:tcPr>
            <w:tcW w:w="4607" w:type="dxa"/>
            <w:gridSpan w:val="2"/>
          </w:tcPr>
          <w:p w14:paraId="5B3ABF6A" w14:textId="744DE571" w:rsidR="00EF41A8" w:rsidRPr="00016688" w:rsidRDefault="00B67707" w:rsidP="00EF41A8">
            <w:pPr>
              <w:keepNext/>
              <w:keepLines/>
              <w:spacing w:before="120"/>
              <w:jc w:val="center"/>
              <w:rPr>
                <w:rFonts w:cstheme="minorHAnsi"/>
              </w:rPr>
            </w:pPr>
            <w:r>
              <w:rPr>
                <w:rFonts w:cstheme="minorHAnsi"/>
              </w:rPr>
              <w:br/>
            </w:r>
            <w:r w:rsidR="00D95D25">
              <w:rPr>
                <w:rFonts w:cstheme="minorHAnsi"/>
                <w:b/>
                <w:bCs/>
              </w:rPr>
              <w:t xml:space="preserve">za </w:t>
            </w:r>
            <w:r w:rsidRPr="00B67707">
              <w:rPr>
                <w:rFonts w:cstheme="minorHAnsi"/>
                <w:b/>
                <w:bCs/>
              </w:rPr>
              <w:t>Zhotovitel</w:t>
            </w:r>
            <w:r w:rsidR="00D95D25">
              <w:rPr>
                <w:rFonts w:cstheme="minorHAnsi"/>
                <w:b/>
                <w:bCs/>
              </w:rPr>
              <w:t>e</w:t>
            </w:r>
            <w:r w:rsidR="00EF41A8">
              <w:rPr>
                <w:rFonts w:cstheme="minorHAnsi"/>
              </w:rPr>
              <w:br/>
            </w:r>
          </w:p>
        </w:tc>
        <w:tc>
          <w:tcPr>
            <w:tcW w:w="4607" w:type="dxa"/>
            <w:gridSpan w:val="2"/>
            <w:vAlign w:val="bottom"/>
          </w:tcPr>
          <w:p w14:paraId="77CE2437" w14:textId="77777777" w:rsidR="00EF41A8" w:rsidRDefault="009817F4" w:rsidP="00EF41A8">
            <w:pPr>
              <w:keepNext/>
              <w:keepLines/>
              <w:spacing w:before="120"/>
              <w:jc w:val="center"/>
              <w:rPr>
                <w:rFonts w:cstheme="minorHAnsi"/>
              </w:rPr>
            </w:pPr>
            <w:r>
              <w:rPr>
                <w:rFonts w:cstheme="minorHAnsi"/>
              </w:rPr>
              <w:t>PhDr. Jana Horváthová</w:t>
            </w:r>
            <w:r w:rsidR="00EF41A8">
              <w:rPr>
                <w:rFonts w:cstheme="minorHAnsi"/>
              </w:rPr>
              <w:br/>
            </w:r>
            <w:r w:rsidR="00B67707" w:rsidRPr="00B67707">
              <w:rPr>
                <w:rFonts w:cstheme="minorHAnsi"/>
                <w:b/>
                <w:bCs/>
              </w:rPr>
              <w:t>za Objednatele</w:t>
            </w:r>
          </w:p>
          <w:p w14:paraId="3A504299" w14:textId="77777777" w:rsidR="00EF41A8" w:rsidRPr="00016688" w:rsidRDefault="00EF41A8" w:rsidP="009817F4">
            <w:pPr>
              <w:keepNext/>
              <w:keepLines/>
              <w:spacing w:before="120"/>
              <w:rPr>
                <w:rFonts w:cstheme="minorHAnsi"/>
              </w:rPr>
            </w:pPr>
          </w:p>
        </w:tc>
      </w:tr>
      <w:tr w:rsidR="009817F4" w:rsidRPr="00016688" w14:paraId="72F5A385" w14:textId="77777777" w:rsidTr="00BD3096">
        <w:trPr>
          <w:trHeight w:val="273"/>
        </w:trPr>
        <w:tc>
          <w:tcPr>
            <w:tcW w:w="4607" w:type="dxa"/>
            <w:gridSpan w:val="2"/>
          </w:tcPr>
          <w:p w14:paraId="0E6F9D64" w14:textId="77777777" w:rsidR="009817F4" w:rsidRPr="00016688" w:rsidRDefault="009817F4" w:rsidP="00EF41A8">
            <w:pPr>
              <w:keepNext/>
              <w:keepLines/>
              <w:spacing w:before="120"/>
              <w:jc w:val="center"/>
              <w:rPr>
                <w:rFonts w:cstheme="minorHAnsi"/>
              </w:rPr>
            </w:pPr>
          </w:p>
        </w:tc>
        <w:tc>
          <w:tcPr>
            <w:tcW w:w="4607" w:type="dxa"/>
            <w:gridSpan w:val="2"/>
            <w:vAlign w:val="bottom"/>
          </w:tcPr>
          <w:p w14:paraId="6AF5CE3B" w14:textId="77777777" w:rsidR="009817F4" w:rsidRPr="00016688" w:rsidRDefault="009817F4" w:rsidP="00EF41A8">
            <w:pPr>
              <w:keepNext/>
              <w:keepLines/>
              <w:spacing w:before="120"/>
              <w:jc w:val="center"/>
              <w:rPr>
                <w:rFonts w:cstheme="minorHAnsi"/>
              </w:rPr>
            </w:pPr>
          </w:p>
        </w:tc>
      </w:tr>
      <w:tr w:rsidR="009817F4" w:rsidRPr="00016688" w14:paraId="08BE8C49" w14:textId="77777777" w:rsidTr="00BD3096">
        <w:trPr>
          <w:trHeight w:val="273"/>
        </w:trPr>
        <w:tc>
          <w:tcPr>
            <w:tcW w:w="4607" w:type="dxa"/>
            <w:gridSpan w:val="2"/>
          </w:tcPr>
          <w:p w14:paraId="548F0958" w14:textId="77777777" w:rsidR="009817F4" w:rsidRPr="00016688" w:rsidRDefault="009817F4" w:rsidP="00EF41A8">
            <w:pPr>
              <w:keepNext/>
              <w:keepLines/>
              <w:spacing w:before="120"/>
              <w:jc w:val="center"/>
              <w:rPr>
                <w:rFonts w:cstheme="minorHAnsi"/>
              </w:rPr>
            </w:pPr>
          </w:p>
        </w:tc>
        <w:tc>
          <w:tcPr>
            <w:tcW w:w="4607" w:type="dxa"/>
            <w:gridSpan w:val="2"/>
          </w:tcPr>
          <w:p w14:paraId="0E6661B1" w14:textId="77777777" w:rsidR="009817F4" w:rsidRPr="000C3523" w:rsidRDefault="009817F4" w:rsidP="00EF41A8">
            <w:pPr>
              <w:keepNext/>
              <w:keepLines/>
              <w:spacing w:before="120"/>
              <w:jc w:val="center"/>
              <w:rPr>
                <w:rFonts w:cstheme="minorHAnsi"/>
              </w:rPr>
            </w:pPr>
          </w:p>
        </w:tc>
      </w:tr>
    </w:tbl>
    <w:p w14:paraId="11187CDA" w14:textId="77777777" w:rsidR="006B43D5" w:rsidRDefault="006B43D5" w:rsidP="002404BD"/>
    <w:sectPr w:rsidR="006B43D5" w:rsidSect="00DB1A3B">
      <w:headerReference w:type="default" r:id="rId10"/>
      <w:footerReference w:type="default" r:id="rId11"/>
      <w:headerReference w:type="first" r:id="rId12"/>
      <w:footerReference w:type="first" r:id="rId13"/>
      <w:pgSz w:w="11906" w:h="16838"/>
      <w:pgMar w:top="1276" w:right="1417" w:bottom="1797" w:left="1417" w:header="1587" w:footer="1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8524" w14:textId="77777777" w:rsidR="00017246" w:rsidRDefault="00017246" w:rsidP="008F7249">
      <w:pPr>
        <w:spacing w:after="0" w:line="240" w:lineRule="auto"/>
      </w:pPr>
      <w:r>
        <w:separator/>
      </w:r>
    </w:p>
  </w:endnote>
  <w:endnote w:type="continuationSeparator" w:id="0">
    <w:p w14:paraId="1FADF3C5" w14:textId="77777777" w:rsidR="00017246" w:rsidRDefault="00017246" w:rsidP="008F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266153"/>
      <w:docPartObj>
        <w:docPartGallery w:val="Page Numbers (Bottom of Page)"/>
      </w:docPartObj>
    </w:sdtPr>
    <w:sdtEndPr/>
    <w:sdtContent>
      <w:sdt>
        <w:sdtPr>
          <w:rPr>
            <w:sz w:val="20"/>
            <w:szCs w:val="20"/>
          </w:rPr>
          <w:id w:val="-1769616900"/>
          <w:docPartObj>
            <w:docPartGallery w:val="Page Numbers (Top of Page)"/>
            <w:docPartUnique/>
          </w:docPartObj>
        </w:sdtPr>
        <w:sdtEndPr>
          <w:rPr>
            <w:sz w:val="24"/>
            <w:szCs w:val="22"/>
          </w:rPr>
        </w:sdtEndPr>
        <w:sdtContent>
          <w:p w14:paraId="58FB0962" w14:textId="77777777" w:rsidR="00A26D1F" w:rsidRDefault="00A26D1F">
            <w:pPr>
              <w:pStyle w:val="Zpat"/>
              <w:jc w:val="right"/>
            </w:pPr>
            <w:r w:rsidRPr="00510930">
              <w:rPr>
                <w:sz w:val="20"/>
                <w:szCs w:val="20"/>
              </w:rPr>
              <w:t xml:space="preserve">Stránka </w:t>
            </w:r>
            <w:r w:rsidRPr="00510930">
              <w:rPr>
                <w:b/>
                <w:bCs/>
                <w:sz w:val="20"/>
                <w:szCs w:val="20"/>
              </w:rPr>
              <w:fldChar w:fldCharType="begin"/>
            </w:r>
            <w:r w:rsidRPr="00510930">
              <w:rPr>
                <w:b/>
                <w:bCs/>
                <w:sz w:val="20"/>
                <w:szCs w:val="20"/>
              </w:rPr>
              <w:instrText>PAGE</w:instrText>
            </w:r>
            <w:r w:rsidRPr="00510930">
              <w:rPr>
                <w:b/>
                <w:bCs/>
                <w:sz w:val="20"/>
                <w:szCs w:val="20"/>
              </w:rPr>
              <w:fldChar w:fldCharType="separate"/>
            </w:r>
            <w:r w:rsidR="003C23C9">
              <w:rPr>
                <w:b/>
                <w:bCs/>
                <w:noProof/>
                <w:sz w:val="20"/>
                <w:szCs w:val="20"/>
              </w:rPr>
              <w:t>7</w:t>
            </w:r>
            <w:r w:rsidRPr="00510930">
              <w:rPr>
                <w:b/>
                <w:bCs/>
                <w:sz w:val="20"/>
                <w:szCs w:val="20"/>
              </w:rPr>
              <w:fldChar w:fldCharType="end"/>
            </w:r>
            <w:r w:rsidRPr="00510930">
              <w:rPr>
                <w:sz w:val="20"/>
                <w:szCs w:val="20"/>
              </w:rPr>
              <w:t xml:space="preserve"> z </w:t>
            </w:r>
            <w:r w:rsidRPr="00510930">
              <w:rPr>
                <w:b/>
                <w:bCs/>
                <w:sz w:val="20"/>
                <w:szCs w:val="20"/>
              </w:rPr>
              <w:fldChar w:fldCharType="begin"/>
            </w:r>
            <w:r w:rsidRPr="00510930">
              <w:rPr>
                <w:b/>
                <w:bCs/>
                <w:sz w:val="20"/>
                <w:szCs w:val="20"/>
              </w:rPr>
              <w:instrText>NUMPAGES</w:instrText>
            </w:r>
            <w:r w:rsidRPr="00510930">
              <w:rPr>
                <w:b/>
                <w:bCs/>
                <w:sz w:val="20"/>
                <w:szCs w:val="20"/>
              </w:rPr>
              <w:fldChar w:fldCharType="separate"/>
            </w:r>
            <w:r w:rsidR="003C23C9">
              <w:rPr>
                <w:b/>
                <w:bCs/>
                <w:noProof/>
                <w:sz w:val="20"/>
                <w:szCs w:val="20"/>
              </w:rPr>
              <w:t>8</w:t>
            </w:r>
            <w:r w:rsidRPr="00510930">
              <w:rPr>
                <w:b/>
                <w:bCs/>
                <w:sz w:val="20"/>
                <w:szCs w:val="20"/>
              </w:rPr>
              <w:fldChar w:fldCharType="end"/>
            </w:r>
          </w:p>
        </w:sdtContent>
      </w:sdt>
    </w:sdtContent>
  </w:sdt>
  <w:p w14:paraId="31A3DC14" w14:textId="77777777" w:rsidR="008F7249" w:rsidRDefault="008F72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795988"/>
      <w:docPartObj>
        <w:docPartGallery w:val="Page Numbers (Bottom of Page)"/>
      </w:docPartObj>
    </w:sdtPr>
    <w:sdtEndPr/>
    <w:sdtContent>
      <w:sdt>
        <w:sdtPr>
          <w:rPr>
            <w:sz w:val="20"/>
            <w:szCs w:val="20"/>
          </w:rPr>
          <w:id w:val="-1965572415"/>
          <w:docPartObj>
            <w:docPartGallery w:val="Page Numbers (Top of Page)"/>
            <w:docPartUnique/>
          </w:docPartObj>
        </w:sdtPr>
        <w:sdtEndPr>
          <w:rPr>
            <w:sz w:val="24"/>
            <w:szCs w:val="22"/>
          </w:rPr>
        </w:sdtEndPr>
        <w:sdtContent>
          <w:p w14:paraId="6D4FED98" w14:textId="77777777" w:rsidR="007D4012" w:rsidRDefault="007D4012" w:rsidP="007D4012">
            <w:pPr>
              <w:pStyle w:val="Zpat"/>
              <w:jc w:val="right"/>
            </w:pPr>
            <w:r w:rsidRPr="00510930">
              <w:rPr>
                <w:sz w:val="20"/>
                <w:szCs w:val="20"/>
              </w:rPr>
              <w:t xml:space="preserve">Stránka </w:t>
            </w:r>
            <w:r w:rsidRPr="00510930">
              <w:rPr>
                <w:b/>
                <w:bCs/>
                <w:sz w:val="20"/>
                <w:szCs w:val="20"/>
              </w:rPr>
              <w:fldChar w:fldCharType="begin"/>
            </w:r>
            <w:r w:rsidRPr="00510930">
              <w:rPr>
                <w:b/>
                <w:bCs/>
                <w:sz w:val="20"/>
                <w:szCs w:val="20"/>
              </w:rPr>
              <w:instrText>PAGE</w:instrText>
            </w:r>
            <w:r w:rsidRPr="00510930">
              <w:rPr>
                <w:b/>
                <w:bCs/>
                <w:sz w:val="20"/>
                <w:szCs w:val="20"/>
              </w:rPr>
              <w:fldChar w:fldCharType="separate"/>
            </w:r>
            <w:r w:rsidR="003C23C9">
              <w:rPr>
                <w:b/>
                <w:bCs/>
                <w:noProof/>
                <w:sz w:val="20"/>
                <w:szCs w:val="20"/>
              </w:rPr>
              <w:t>1</w:t>
            </w:r>
            <w:r w:rsidRPr="00510930">
              <w:rPr>
                <w:b/>
                <w:bCs/>
                <w:sz w:val="20"/>
                <w:szCs w:val="20"/>
              </w:rPr>
              <w:fldChar w:fldCharType="end"/>
            </w:r>
            <w:r w:rsidRPr="00510930">
              <w:rPr>
                <w:sz w:val="20"/>
                <w:szCs w:val="20"/>
              </w:rPr>
              <w:t xml:space="preserve"> z </w:t>
            </w:r>
            <w:r w:rsidRPr="00510930">
              <w:rPr>
                <w:b/>
                <w:bCs/>
                <w:sz w:val="20"/>
                <w:szCs w:val="20"/>
              </w:rPr>
              <w:fldChar w:fldCharType="begin"/>
            </w:r>
            <w:r w:rsidRPr="00510930">
              <w:rPr>
                <w:b/>
                <w:bCs/>
                <w:sz w:val="20"/>
                <w:szCs w:val="20"/>
              </w:rPr>
              <w:instrText>NUMPAGES</w:instrText>
            </w:r>
            <w:r w:rsidRPr="00510930">
              <w:rPr>
                <w:b/>
                <w:bCs/>
                <w:sz w:val="20"/>
                <w:szCs w:val="20"/>
              </w:rPr>
              <w:fldChar w:fldCharType="separate"/>
            </w:r>
            <w:r w:rsidR="003C23C9">
              <w:rPr>
                <w:b/>
                <w:bCs/>
                <w:noProof/>
                <w:sz w:val="20"/>
                <w:szCs w:val="20"/>
              </w:rPr>
              <w:t>8</w:t>
            </w:r>
            <w:r w:rsidRPr="00510930">
              <w:rPr>
                <w:b/>
                <w:bCs/>
                <w:sz w:val="20"/>
                <w:szCs w:val="20"/>
              </w:rPr>
              <w:fldChar w:fldCharType="end"/>
            </w:r>
          </w:p>
        </w:sdtContent>
      </w:sdt>
    </w:sdtContent>
  </w:sdt>
  <w:p w14:paraId="2E5AC30D" w14:textId="77777777" w:rsidR="007D4012" w:rsidRDefault="007D40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499E" w14:textId="77777777" w:rsidR="00017246" w:rsidRDefault="00017246" w:rsidP="008F7249">
      <w:pPr>
        <w:spacing w:after="0" w:line="240" w:lineRule="auto"/>
      </w:pPr>
      <w:r>
        <w:separator/>
      </w:r>
    </w:p>
  </w:footnote>
  <w:footnote w:type="continuationSeparator" w:id="0">
    <w:p w14:paraId="3B910C4A" w14:textId="77777777" w:rsidR="00017246" w:rsidRDefault="00017246" w:rsidP="008F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705F" w14:textId="77777777" w:rsidR="006E2DB3" w:rsidRDefault="006E2DB3">
    <w:pPr>
      <w:pStyle w:val="Zhlav"/>
    </w:pPr>
  </w:p>
  <w:p w14:paraId="4639EA17" w14:textId="77777777" w:rsidR="006E2DB3" w:rsidRDefault="006E2DB3">
    <w:pPr>
      <w:pStyle w:val="Zhlav"/>
    </w:pPr>
    <w:r>
      <w:rPr>
        <w:rFonts w:cstheme="minorHAnsi"/>
        <w:noProof/>
        <w:lang w:eastAsia="cs-CZ"/>
      </w:rPr>
      <w:drawing>
        <wp:anchor distT="0" distB="0" distL="114300" distR="114300" simplePos="0" relativeHeight="251661312" behindDoc="1" locked="1" layoutInCell="1" allowOverlap="0" wp14:anchorId="27B79844" wp14:editId="4959422B">
          <wp:simplePos x="0" y="0"/>
          <wp:positionH relativeFrom="page">
            <wp:posOffset>5776595</wp:posOffset>
          </wp:positionH>
          <wp:positionV relativeFrom="page">
            <wp:posOffset>46990</wp:posOffset>
          </wp:positionV>
          <wp:extent cx="1385570" cy="1111885"/>
          <wp:effectExtent l="0" t="0" r="508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70" cy="11118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58B2" w14:textId="77777777" w:rsidR="006E2DB3" w:rsidRDefault="006E2DB3">
    <w:pPr>
      <w:pStyle w:val="Zhlav"/>
    </w:pPr>
  </w:p>
  <w:p w14:paraId="130C90CA" w14:textId="77777777" w:rsidR="006E2DB3" w:rsidRDefault="006E2DB3">
    <w:pPr>
      <w:pStyle w:val="Zhlav"/>
    </w:pPr>
  </w:p>
  <w:p w14:paraId="641B4CFA" w14:textId="77777777" w:rsidR="006E2DB3" w:rsidRDefault="006E2DB3">
    <w:pPr>
      <w:pStyle w:val="Zhlav"/>
    </w:pPr>
    <w:r>
      <w:rPr>
        <w:rFonts w:cstheme="minorHAnsi"/>
        <w:noProof/>
        <w:lang w:eastAsia="cs-CZ"/>
      </w:rPr>
      <w:drawing>
        <wp:anchor distT="0" distB="0" distL="114300" distR="114300" simplePos="0" relativeHeight="251659264" behindDoc="1" locked="1" layoutInCell="1" allowOverlap="0" wp14:anchorId="004C40D2" wp14:editId="085F5990">
          <wp:simplePos x="0" y="0"/>
          <wp:positionH relativeFrom="page">
            <wp:posOffset>5545455</wp:posOffset>
          </wp:positionH>
          <wp:positionV relativeFrom="page">
            <wp:posOffset>102235</wp:posOffset>
          </wp:positionV>
          <wp:extent cx="1385570" cy="1111885"/>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70" cy="11118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763"/>
    <w:multiLevelType w:val="multilevel"/>
    <w:tmpl w:val="DB0E4366"/>
    <w:numStyleLink w:val="Styl1"/>
  </w:abstractNum>
  <w:abstractNum w:abstractNumId="1" w15:restartNumberingAfterBreak="0">
    <w:nsid w:val="165854E6"/>
    <w:multiLevelType w:val="hybridMultilevel"/>
    <w:tmpl w:val="AA10B83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1D2BDD"/>
    <w:multiLevelType w:val="hybridMultilevel"/>
    <w:tmpl w:val="336E5B5C"/>
    <w:lvl w:ilvl="0" w:tplc="6A24817A">
      <w:start w:val="1"/>
      <w:numFmt w:val="upperRoman"/>
      <w:pStyle w:val="AnZvr-i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B785D48"/>
    <w:multiLevelType w:val="multilevel"/>
    <w:tmpl w:val="78F6F940"/>
    <w:lvl w:ilvl="0">
      <w:start w:val="1"/>
      <w:numFmt w:val="decimal"/>
      <w:pStyle w:val="SML1"/>
      <w:lvlText w:val="%1."/>
      <w:lvlJc w:val="left"/>
      <w:pPr>
        <w:ind w:left="360" w:hanging="360"/>
      </w:pPr>
      <w:rPr>
        <w:rFonts w:hint="default"/>
      </w:rPr>
    </w:lvl>
    <w:lvl w:ilvl="1">
      <w:start w:val="1"/>
      <w:numFmt w:val="decimal"/>
      <w:pStyle w:val="SML11"/>
      <w:lvlText w:val="%1.%2."/>
      <w:lvlJc w:val="left"/>
      <w:pPr>
        <w:ind w:left="792" w:hanging="432"/>
      </w:pPr>
      <w:rPr>
        <w:rFonts w:hint="default"/>
      </w:rPr>
    </w:lvl>
    <w:lvl w:ilvl="2">
      <w:start w:val="1"/>
      <w:numFmt w:val="decimal"/>
      <w:pStyle w:val="SML111"/>
      <w:lvlText w:val="%1.%2.%3."/>
      <w:lvlJc w:val="left"/>
      <w:pPr>
        <w:ind w:left="1224" w:hanging="504"/>
      </w:pPr>
      <w:rPr>
        <w:rFonts w:hint="default"/>
      </w:rPr>
    </w:lvl>
    <w:lvl w:ilvl="3">
      <w:start w:val="1"/>
      <w:numFmt w:val="lowerRoman"/>
      <w:pStyle w:val="SMLi"/>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BA0436"/>
    <w:multiLevelType w:val="multilevel"/>
    <w:tmpl w:val="548E4AF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709"/>
        </w:tabs>
        <w:ind w:left="709"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871E3A"/>
    <w:multiLevelType w:val="hybridMultilevel"/>
    <w:tmpl w:val="4844B4CC"/>
    <w:lvl w:ilvl="0" w:tplc="5130F486">
      <w:start w:val="1"/>
      <w:numFmt w:val="lowerLetter"/>
      <w:pStyle w:val="Styl1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498F3903"/>
    <w:multiLevelType w:val="hybridMultilevel"/>
    <w:tmpl w:val="C3E00B3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911FD1"/>
    <w:multiLevelType w:val="hybridMultilevel"/>
    <w:tmpl w:val="8A6E2CAA"/>
    <w:lvl w:ilvl="0" w:tplc="20DC1924">
      <w:start w:val="1"/>
      <w:numFmt w:val="decimal"/>
      <w:lvlText w:val="5.%1."/>
      <w:lvlJc w:val="left"/>
      <w:pPr>
        <w:ind w:left="501" w:hanging="360"/>
      </w:pPr>
      <w:rPr>
        <w:rFonts w:hint="default"/>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8"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0D5442C"/>
    <w:multiLevelType w:val="multilevel"/>
    <w:tmpl w:val="2E1A21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111D77"/>
    <w:multiLevelType w:val="hybridMultilevel"/>
    <w:tmpl w:val="F99EAB0C"/>
    <w:lvl w:ilvl="0" w:tplc="A0F8F388">
      <w:start w:val="1"/>
      <w:numFmt w:val="lowerRoman"/>
      <w:pStyle w:val="AnNormal-sli"/>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1" w15:restartNumberingAfterBreak="0">
    <w:nsid w:val="5DE43904"/>
    <w:multiLevelType w:val="multilevel"/>
    <w:tmpl w:val="078AB68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u w:val="none"/>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69B47E98"/>
    <w:multiLevelType w:val="multilevel"/>
    <w:tmpl w:val="DB0E4366"/>
    <w:styleLink w:val="Styl1"/>
    <w:lvl w:ilvl="0">
      <w:start w:val="1"/>
      <w:numFmt w:val="decimal"/>
      <w:pStyle w:val="An1"/>
      <w:lvlText w:val="%1."/>
      <w:lvlJc w:val="left"/>
      <w:pPr>
        <w:ind w:left="360" w:hanging="360"/>
      </w:pPr>
      <w:rPr>
        <w:b/>
      </w:rPr>
    </w:lvl>
    <w:lvl w:ilvl="1">
      <w:start w:val="1"/>
      <w:numFmt w:val="decimal"/>
      <w:pStyle w:val="An11"/>
      <w:lvlText w:val="%1.%2."/>
      <w:lvlJc w:val="left"/>
      <w:pPr>
        <w:ind w:left="792" w:hanging="432"/>
      </w:pPr>
    </w:lvl>
    <w:lvl w:ilvl="2">
      <w:start w:val="1"/>
      <w:numFmt w:val="decimal"/>
      <w:pStyle w:val="An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4973B9"/>
    <w:multiLevelType w:val="hybridMultilevel"/>
    <w:tmpl w:val="B14C5DB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3A3D0F"/>
    <w:multiLevelType w:val="hybridMultilevel"/>
    <w:tmpl w:val="25C8E7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D84575"/>
    <w:multiLevelType w:val="hybridMultilevel"/>
    <w:tmpl w:val="5A84E550"/>
    <w:lvl w:ilvl="0" w:tplc="CFAEE2A8">
      <w:start w:val="1"/>
      <w:numFmt w:val="upperRoman"/>
      <w:pStyle w:val="AnShnut-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 w:ilvl="0">
        <w:start w:val="1"/>
        <w:numFmt w:val="decimal"/>
        <w:lvlText w:val="%1."/>
        <w:lvlJc w:val="left"/>
        <w:pPr>
          <w:ind w:left="360" w:hanging="360"/>
        </w:pPr>
        <w:rPr>
          <w:rFonts w:asciiTheme="minorHAnsi" w:hAnsiTheme="minorHAnsi" w:cstheme="minorHAnsi" w:hint="default"/>
          <w:b/>
        </w:rPr>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224" w:hanging="504"/>
        </w:pPr>
        <w:rPr>
          <w:rFonts w:asciiTheme="minorHAnsi" w:hAnsiTheme="minorHAnsi" w:cstheme="minorHAnsi" w:hint="default"/>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3"/>
  </w:num>
  <w:num w:numId="8">
    <w:abstractNumId w:val="8"/>
  </w:num>
  <w:num w:numId="9">
    <w:abstractNumId w:val="4"/>
  </w:num>
  <w:num w:numId="10">
    <w:abstractNumId w:val="9"/>
  </w:num>
  <w:num w:numId="11">
    <w:abstractNumId w:val="11"/>
  </w:num>
  <w:num w:numId="12">
    <w:abstractNumId w:val="7"/>
  </w:num>
  <w:num w:numId="13">
    <w:abstractNumId w:val="14"/>
  </w:num>
  <w:num w:numId="14">
    <w:abstractNumId w:val="6"/>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8C"/>
    <w:rsid w:val="00000873"/>
    <w:rsid w:val="0000212A"/>
    <w:rsid w:val="0000789C"/>
    <w:rsid w:val="00010201"/>
    <w:rsid w:val="00017246"/>
    <w:rsid w:val="000202F7"/>
    <w:rsid w:val="0002470B"/>
    <w:rsid w:val="00031CD4"/>
    <w:rsid w:val="00042DE1"/>
    <w:rsid w:val="000444E0"/>
    <w:rsid w:val="0005366E"/>
    <w:rsid w:val="000643B0"/>
    <w:rsid w:val="00075024"/>
    <w:rsid w:val="000813C1"/>
    <w:rsid w:val="00083031"/>
    <w:rsid w:val="00084883"/>
    <w:rsid w:val="00096991"/>
    <w:rsid w:val="00097F1A"/>
    <w:rsid w:val="000A780C"/>
    <w:rsid w:val="000B0ABC"/>
    <w:rsid w:val="000B5FC7"/>
    <w:rsid w:val="000B7656"/>
    <w:rsid w:val="000C2066"/>
    <w:rsid w:val="000C3523"/>
    <w:rsid w:val="000C3F54"/>
    <w:rsid w:val="000C4CFB"/>
    <w:rsid w:val="000C521A"/>
    <w:rsid w:val="000C6A37"/>
    <w:rsid w:val="000D02A0"/>
    <w:rsid w:val="000D0656"/>
    <w:rsid w:val="000D0931"/>
    <w:rsid w:val="000D0ACC"/>
    <w:rsid w:val="000D2AFA"/>
    <w:rsid w:val="000D2CA7"/>
    <w:rsid w:val="000D5AF9"/>
    <w:rsid w:val="000D723B"/>
    <w:rsid w:val="000E0382"/>
    <w:rsid w:val="000E303C"/>
    <w:rsid w:val="000E32A0"/>
    <w:rsid w:val="000E406D"/>
    <w:rsid w:val="000F14E8"/>
    <w:rsid w:val="000F294A"/>
    <w:rsid w:val="000F2B1D"/>
    <w:rsid w:val="0010017D"/>
    <w:rsid w:val="001037D3"/>
    <w:rsid w:val="001047B7"/>
    <w:rsid w:val="001054ED"/>
    <w:rsid w:val="00112D14"/>
    <w:rsid w:val="00122ECC"/>
    <w:rsid w:val="00125196"/>
    <w:rsid w:val="001413AD"/>
    <w:rsid w:val="00142357"/>
    <w:rsid w:val="00152428"/>
    <w:rsid w:val="001530BD"/>
    <w:rsid w:val="00155851"/>
    <w:rsid w:val="001558DB"/>
    <w:rsid w:val="001570E7"/>
    <w:rsid w:val="001657F9"/>
    <w:rsid w:val="001701C2"/>
    <w:rsid w:val="00183795"/>
    <w:rsid w:val="001840FB"/>
    <w:rsid w:val="00197585"/>
    <w:rsid w:val="001A0A08"/>
    <w:rsid w:val="001A365A"/>
    <w:rsid w:val="001A70AE"/>
    <w:rsid w:val="001A752C"/>
    <w:rsid w:val="001B0213"/>
    <w:rsid w:val="001B04DD"/>
    <w:rsid w:val="001C1797"/>
    <w:rsid w:val="001C274E"/>
    <w:rsid w:val="001C2B41"/>
    <w:rsid w:val="001C2C9D"/>
    <w:rsid w:val="001C477C"/>
    <w:rsid w:val="001D0879"/>
    <w:rsid w:val="001D6A72"/>
    <w:rsid w:val="001D79CD"/>
    <w:rsid w:val="001E10E1"/>
    <w:rsid w:val="001E4714"/>
    <w:rsid w:val="001E7A51"/>
    <w:rsid w:val="001F6A1C"/>
    <w:rsid w:val="00201461"/>
    <w:rsid w:val="0020743F"/>
    <w:rsid w:val="00214FB9"/>
    <w:rsid w:val="00217242"/>
    <w:rsid w:val="0022275B"/>
    <w:rsid w:val="00223F9F"/>
    <w:rsid w:val="00225DAD"/>
    <w:rsid w:val="002404BD"/>
    <w:rsid w:val="002420A9"/>
    <w:rsid w:val="0024212B"/>
    <w:rsid w:val="00242B27"/>
    <w:rsid w:val="00244363"/>
    <w:rsid w:val="002510D2"/>
    <w:rsid w:val="00257CBE"/>
    <w:rsid w:val="0026210E"/>
    <w:rsid w:val="00262DD0"/>
    <w:rsid w:val="00270EE5"/>
    <w:rsid w:val="0027426F"/>
    <w:rsid w:val="00276C17"/>
    <w:rsid w:val="002814C9"/>
    <w:rsid w:val="002861FB"/>
    <w:rsid w:val="0028765C"/>
    <w:rsid w:val="00292BB8"/>
    <w:rsid w:val="00293A31"/>
    <w:rsid w:val="00295360"/>
    <w:rsid w:val="0029555B"/>
    <w:rsid w:val="00297856"/>
    <w:rsid w:val="002A4D0E"/>
    <w:rsid w:val="002A4E59"/>
    <w:rsid w:val="002A6C49"/>
    <w:rsid w:val="002A6EAB"/>
    <w:rsid w:val="002B0A34"/>
    <w:rsid w:val="002B0E9E"/>
    <w:rsid w:val="002C010A"/>
    <w:rsid w:val="002C5C0D"/>
    <w:rsid w:val="002D07E9"/>
    <w:rsid w:val="002D0A03"/>
    <w:rsid w:val="002D7E9B"/>
    <w:rsid w:val="002E16D1"/>
    <w:rsid w:val="002E59AF"/>
    <w:rsid w:val="002F5653"/>
    <w:rsid w:val="0030114B"/>
    <w:rsid w:val="0030525A"/>
    <w:rsid w:val="00305535"/>
    <w:rsid w:val="00306B48"/>
    <w:rsid w:val="003149D7"/>
    <w:rsid w:val="0032666E"/>
    <w:rsid w:val="0033278A"/>
    <w:rsid w:val="00335964"/>
    <w:rsid w:val="00341181"/>
    <w:rsid w:val="00343E3C"/>
    <w:rsid w:val="003510EE"/>
    <w:rsid w:val="00360647"/>
    <w:rsid w:val="00363714"/>
    <w:rsid w:val="00364580"/>
    <w:rsid w:val="00365F71"/>
    <w:rsid w:val="003664D0"/>
    <w:rsid w:val="00380E5E"/>
    <w:rsid w:val="00382D2F"/>
    <w:rsid w:val="003877E3"/>
    <w:rsid w:val="00390EF6"/>
    <w:rsid w:val="003911D0"/>
    <w:rsid w:val="003974A8"/>
    <w:rsid w:val="003A1E3C"/>
    <w:rsid w:val="003A1F86"/>
    <w:rsid w:val="003A4664"/>
    <w:rsid w:val="003B0F12"/>
    <w:rsid w:val="003B2912"/>
    <w:rsid w:val="003B4C10"/>
    <w:rsid w:val="003B5D40"/>
    <w:rsid w:val="003C141E"/>
    <w:rsid w:val="003C2233"/>
    <w:rsid w:val="003C23C9"/>
    <w:rsid w:val="003C4B09"/>
    <w:rsid w:val="003D1381"/>
    <w:rsid w:val="003D497E"/>
    <w:rsid w:val="003E0E21"/>
    <w:rsid w:val="003E5C49"/>
    <w:rsid w:val="00400BE5"/>
    <w:rsid w:val="00403943"/>
    <w:rsid w:val="00404E1A"/>
    <w:rsid w:val="0041153C"/>
    <w:rsid w:val="00411F03"/>
    <w:rsid w:val="004121F7"/>
    <w:rsid w:val="004222A2"/>
    <w:rsid w:val="00422345"/>
    <w:rsid w:val="00424AC2"/>
    <w:rsid w:val="00427EE6"/>
    <w:rsid w:val="00431685"/>
    <w:rsid w:val="00431937"/>
    <w:rsid w:val="00436E17"/>
    <w:rsid w:val="0044314B"/>
    <w:rsid w:val="004477E5"/>
    <w:rsid w:val="004516B9"/>
    <w:rsid w:val="00451FE1"/>
    <w:rsid w:val="00452F76"/>
    <w:rsid w:val="00457428"/>
    <w:rsid w:val="00461A65"/>
    <w:rsid w:val="00463A9E"/>
    <w:rsid w:val="00463DB1"/>
    <w:rsid w:val="00466092"/>
    <w:rsid w:val="004762B1"/>
    <w:rsid w:val="004825DE"/>
    <w:rsid w:val="00483938"/>
    <w:rsid w:val="00485A43"/>
    <w:rsid w:val="00487977"/>
    <w:rsid w:val="00491916"/>
    <w:rsid w:val="00491C77"/>
    <w:rsid w:val="004937AA"/>
    <w:rsid w:val="00494CC2"/>
    <w:rsid w:val="004A0BE7"/>
    <w:rsid w:val="004A210F"/>
    <w:rsid w:val="004A3296"/>
    <w:rsid w:val="004A402C"/>
    <w:rsid w:val="004A726F"/>
    <w:rsid w:val="004B2B1D"/>
    <w:rsid w:val="004B627B"/>
    <w:rsid w:val="004B63EF"/>
    <w:rsid w:val="004B6924"/>
    <w:rsid w:val="004C23E5"/>
    <w:rsid w:val="004C7112"/>
    <w:rsid w:val="004D1006"/>
    <w:rsid w:val="004D603F"/>
    <w:rsid w:val="004D6B6C"/>
    <w:rsid w:val="004D7C4F"/>
    <w:rsid w:val="004F082E"/>
    <w:rsid w:val="004F0ADA"/>
    <w:rsid w:val="004F2C7A"/>
    <w:rsid w:val="004F391D"/>
    <w:rsid w:val="004F5D0E"/>
    <w:rsid w:val="0050397B"/>
    <w:rsid w:val="0051000F"/>
    <w:rsid w:val="00510930"/>
    <w:rsid w:val="00512A38"/>
    <w:rsid w:val="00525B51"/>
    <w:rsid w:val="00526DEC"/>
    <w:rsid w:val="005271F8"/>
    <w:rsid w:val="005303E2"/>
    <w:rsid w:val="00530D0A"/>
    <w:rsid w:val="0053698D"/>
    <w:rsid w:val="0053763F"/>
    <w:rsid w:val="00540EA0"/>
    <w:rsid w:val="00543033"/>
    <w:rsid w:val="00544A2A"/>
    <w:rsid w:val="00544BF4"/>
    <w:rsid w:val="0054681C"/>
    <w:rsid w:val="00547C44"/>
    <w:rsid w:val="00551951"/>
    <w:rsid w:val="00551FD5"/>
    <w:rsid w:val="005546AD"/>
    <w:rsid w:val="00556402"/>
    <w:rsid w:val="00561D6D"/>
    <w:rsid w:val="00570A3D"/>
    <w:rsid w:val="00572237"/>
    <w:rsid w:val="0058563F"/>
    <w:rsid w:val="00585826"/>
    <w:rsid w:val="005875F2"/>
    <w:rsid w:val="005A0903"/>
    <w:rsid w:val="005A78D9"/>
    <w:rsid w:val="005A7CB4"/>
    <w:rsid w:val="005B4F92"/>
    <w:rsid w:val="005B642A"/>
    <w:rsid w:val="005C2937"/>
    <w:rsid w:val="005C69F8"/>
    <w:rsid w:val="005D5946"/>
    <w:rsid w:val="005E15B5"/>
    <w:rsid w:val="005E1F5E"/>
    <w:rsid w:val="005E247B"/>
    <w:rsid w:val="005E2C9F"/>
    <w:rsid w:val="005E717E"/>
    <w:rsid w:val="005F54CC"/>
    <w:rsid w:val="00600347"/>
    <w:rsid w:val="006004F8"/>
    <w:rsid w:val="006006EB"/>
    <w:rsid w:val="0060383C"/>
    <w:rsid w:val="0060472C"/>
    <w:rsid w:val="0060505E"/>
    <w:rsid w:val="006071F2"/>
    <w:rsid w:val="0060798C"/>
    <w:rsid w:val="0062434F"/>
    <w:rsid w:val="00624C1B"/>
    <w:rsid w:val="00627F82"/>
    <w:rsid w:val="0063134A"/>
    <w:rsid w:val="00631EEC"/>
    <w:rsid w:val="006400DF"/>
    <w:rsid w:val="00645080"/>
    <w:rsid w:val="00645DE1"/>
    <w:rsid w:val="0065307E"/>
    <w:rsid w:val="006573AD"/>
    <w:rsid w:val="0066709B"/>
    <w:rsid w:val="00670EED"/>
    <w:rsid w:val="006726A3"/>
    <w:rsid w:val="00675795"/>
    <w:rsid w:val="0068235B"/>
    <w:rsid w:val="00691360"/>
    <w:rsid w:val="00694FC4"/>
    <w:rsid w:val="00697B4D"/>
    <w:rsid w:val="006A74C6"/>
    <w:rsid w:val="006B05A1"/>
    <w:rsid w:val="006B27F1"/>
    <w:rsid w:val="006B3D0C"/>
    <w:rsid w:val="006B43D5"/>
    <w:rsid w:val="006B6EB7"/>
    <w:rsid w:val="006C0909"/>
    <w:rsid w:val="006C58A7"/>
    <w:rsid w:val="006C6E8F"/>
    <w:rsid w:val="006C7F82"/>
    <w:rsid w:val="006D18FB"/>
    <w:rsid w:val="006E0F48"/>
    <w:rsid w:val="006E1142"/>
    <w:rsid w:val="006E2DB3"/>
    <w:rsid w:val="006F07C4"/>
    <w:rsid w:val="006F2067"/>
    <w:rsid w:val="006F246F"/>
    <w:rsid w:val="006F5363"/>
    <w:rsid w:val="006F6FF5"/>
    <w:rsid w:val="006F7D93"/>
    <w:rsid w:val="007028AE"/>
    <w:rsid w:val="0070374C"/>
    <w:rsid w:val="007041D9"/>
    <w:rsid w:val="00707CB8"/>
    <w:rsid w:val="007159C8"/>
    <w:rsid w:val="00721BD7"/>
    <w:rsid w:val="00724728"/>
    <w:rsid w:val="00727CA7"/>
    <w:rsid w:val="0073320A"/>
    <w:rsid w:val="007335D8"/>
    <w:rsid w:val="007378D6"/>
    <w:rsid w:val="00744F6A"/>
    <w:rsid w:val="00745534"/>
    <w:rsid w:val="00745AE7"/>
    <w:rsid w:val="00754489"/>
    <w:rsid w:val="00762CDC"/>
    <w:rsid w:val="00763D8B"/>
    <w:rsid w:val="007726E6"/>
    <w:rsid w:val="007760EF"/>
    <w:rsid w:val="0077698C"/>
    <w:rsid w:val="00784276"/>
    <w:rsid w:val="00784340"/>
    <w:rsid w:val="00791C9F"/>
    <w:rsid w:val="00792DAF"/>
    <w:rsid w:val="007956C5"/>
    <w:rsid w:val="007A1F64"/>
    <w:rsid w:val="007A4A2F"/>
    <w:rsid w:val="007A754C"/>
    <w:rsid w:val="007B0862"/>
    <w:rsid w:val="007C14FA"/>
    <w:rsid w:val="007D38DD"/>
    <w:rsid w:val="007D4012"/>
    <w:rsid w:val="007D6315"/>
    <w:rsid w:val="007E69B1"/>
    <w:rsid w:val="007E7DAD"/>
    <w:rsid w:val="007F11A5"/>
    <w:rsid w:val="007F4002"/>
    <w:rsid w:val="007F6584"/>
    <w:rsid w:val="00803967"/>
    <w:rsid w:val="00803A04"/>
    <w:rsid w:val="00806647"/>
    <w:rsid w:val="008113DF"/>
    <w:rsid w:val="0081403A"/>
    <w:rsid w:val="00820E2C"/>
    <w:rsid w:val="0082181B"/>
    <w:rsid w:val="008344D9"/>
    <w:rsid w:val="0083495A"/>
    <w:rsid w:val="008350A3"/>
    <w:rsid w:val="0083792F"/>
    <w:rsid w:val="00846C8A"/>
    <w:rsid w:val="00863D1E"/>
    <w:rsid w:val="00865B56"/>
    <w:rsid w:val="00874C78"/>
    <w:rsid w:val="008824F8"/>
    <w:rsid w:val="0088668E"/>
    <w:rsid w:val="00886D21"/>
    <w:rsid w:val="008875E6"/>
    <w:rsid w:val="0089325A"/>
    <w:rsid w:val="008941E8"/>
    <w:rsid w:val="00895843"/>
    <w:rsid w:val="008A044C"/>
    <w:rsid w:val="008B5558"/>
    <w:rsid w:val="008B5DA0"/>
    <w:rsid w:val="008C20BE"/>
    <w:rsid w:val="008C3E25"/>
    <w:rsid w:val="008D48C9"/>
    <w:rsid w:val="008F0731"/>
    <w:rsid w:val="008F4A69"/>
    <w:rsid w:val="008F586B"/>
    <w:rsid w:val="008F7249"/>
    <w:rsid w:val="009121B5"/>
    <w:rsid w:val="00920334"/>
    <w:rsid w:val="00921128"/>
    <w:rsid w:val="0092472C"/>
    <w:rsid w:val="00927F36"/>
    <w:rsid w:val="00932518"/>
    <w:rsid w:val="00932DB2"/>
    <w:rsid w:val="009406F3"/>
    <w:rsid w:val="0094416B"/>
    <w:rsid w:val="009459F6"/>
    <w:rsid w:val="0095349F"/>
    <w:rsid w:val="00954B7C"/>
    <w:rsid w:val="00957F8C"/>
    <w:rsid w:val="0097400E"/>
    <w:rsid w:val="0098004C"/>
    <w:rsid w:val="009817F4"/>
    <w:rsid w:val="009819E2"/>
    <w:rsid w:val="00983B61"/>
    <w:rsid w:val="009927BB"/>
    <w:rsid w:val="009A236C"/>
    <w:rsid w:val="009B0727"/>
    <w:rsid w:val="009B2098"/>
    <w:rsid w:val="009B2DC6"/>
    <w:rsid w:val="009B4A03"/>
    <w:rsid w:val="009B4E58"/>
    <w:rsid w:val="009B7D70"/>
    <w:rsid w:val="009C09EC"/>
    <w:rsid w:val="009C36D8"/>
    <w:rsid w:val="009D4841"/>
    <w:rsid w:val="009D4B8E"/>
    <w:rsid w:val="009D5441"/>
    <w:rsid w:val="009D7185"/>
    <w:rsid w:val="009D7875"/>
    <w:rsid w:val="009E21B8"/>
    <w:rsid w:val="009E276C"/>
    <w:rsid w:val="009E4131"/>
    <w:rsid w:val="009F4073"/>
    <w:rsid w:val="00A00D8F"/>
    <w:rsid w:val="00A012C7"/>
    <w:rsid w:val="00A03993"/>
    <w:rsid w:val="00A058E5"/>
    <w:rsid w:val="00A14F65"/>
    <w:rsid w:val="00A15E94"/>
    <w:rsid w:val="00A208EC"/>
    <w:rsid w:val="00A20A88"/>
    <w:rsid w:val="00A20BF5"/>
    <w:rsid w:val="00A26D1F"/>
    <w:rsid w:val="00A31095"/>
    <w:rsid w:val="00A31B02"/>
    <w:rsid w:val="00A324FA"/>
    <w:rsid w:val="00A33273"/>
    <w:rsid w:val="00A33C92"/>
    <w:rsid w:val="00A34C30"/>
    <w:rsid w:val="00A50CA0"/>
    <w:rsid w:val="00A51DE2"/>
    <w:rsid w:val="00A53A04"/>
    <w:rsid w:val="00A55835"/>
    <w:rsid w:val="00A60E9E"/>
    <w:rsid w:val="00A73FF0"/>
    <w:rsid w:val="00A740E7"/>
    <w:rsid w:val="00A752B4"/>
    <w:rsid w:val="00A75579"/>
    <w:rsid w:val="00A847ED"/>
    <w:rsid w:val="00A948D2"/>
    <w:rsid w:val="00A97059"/>
    <w:rsid w:val="00A971A5"/>
    <w:rsid w:val="00AA1AE6"/>
    <w:rsid w:val="00AA57D3"/>
    <w:rsid w:val="00AA6FA8"/>
    <w:rsid w:val="00AB601C"/>
    <w:rsid w:val="00AC0E9D"/>
    <w:rsid w:val="00AD2CE9"/>
    <w:rsid w:val="00AD2DEC"/>
    <w:rsid w:val="00AD768C"/>
    <w:rsid w:val="00AE0F1B"/>
    <w:rsid w:val="00AE2B54"/>
    <w:rsid w:val="00AE4B1B"/>
    <w:rsid w:val="00AE77E0"/>
    <w:rsid w:val="00AF0111"/>
    <w:rsid w:val="00AF60B8"/>
    <w:rsid w:val="00AF6BF2"/>
    <w:rsid w:val="00AF6FBE"/>
    <w:rsid w:val="00B003AC"/>
    <w:rsid w:val="00B059A6"/>
    <w:rsid w:val="00B07BF3"/>
    <w:rsid w:val="00B118C7"/>
    <w:rsid w:val="00B11CAF"/>
    <w:rsid w:val="00B13415"/>
    <w:rsid w:val="00B14B3F"/>
    <w:rsid w:val="00B16ADB"/>
    <w:rsid w:val="00B239F4"/>
    <w:rsid w:val="00B24757"/>
    <w:rsid w:val="00B265D6"/>
    <w:rsid w:val="00B34D90"/>
    <w:rsid w:val="00B3572F"/>
    <w:rsid w:val="00B4210A"/>
    <w:rsid w:val="00B44347"/>
    <w:rsid w:val="00B62292"/>
    <w:rsid w:val="00B67707"/>
    <w:rsid w:val="00B83AAE"/>
    <w:rsid w:val="00B84FE1"/>
    <w:rsid w:val="00B871C1"/>
    <w:rsid w:val="00B92A1D"/>
    <w:rsid w:val="00B95A41"/>
    <w:rsid w:val="00B97001"/>
    <w:rsid w:val="00BA0CF5"/>
    <w:rsid w:val="00BA0DC4"/>
    <w:rsid w:val="00BA7D5B"/>
    <w:rsid w:val="00BC0C5B"/>
    <w:rsid w:val="00BC0EF5"/>
    <w:rsid w:val="00BC1EFF"/>
    <w:rsid w:val="00BC6C54"/>
    <w:rsid w:val="00BD2C37"/>
    <w:rsid w:val="00BD3E59"/>
    <w:rsid w:val="00BD47E1"/>
    <w:rsid w:val="00BE6C17"/>
    <w:rsid w:val="00BF0451"/>
    <w:rsid w:val="00BF198A"/>
    <w:rsid w:val="00BF1F8B"/>
    <w:rsid w:val="00BF265A"/>
    <w:rsid w:val="00BF491F"/>
    <w:rsid w:val="00C014BC"/>
    <w:rsid w:val="00C06DBA"/>
    <w:rsid w:val="00C123F1"/>
    <w:rsid w:val="00C128E5"/>
    <w:rsid w:val="00C14630"/>
    <w:rsid w:val="00C146C3"/>
    <w:rsid w:val="00C210BE"/>
    <w:rsid w:val="00C22D96"/>
    <w:rsid w:val="00C32CB2"/>
    <w:rsid w:val="00C33585"/>
    <w:rsid w:val="00C37219"/>
    <w:rsid w:val="00C4025F"/>
    <w:rsid w:val="00C40712"/>
    <w:rsid w:val="00C413AF"/>
    <w:rsid w:val="00C41774"/>
    <w:rsid w:val="00C42FDF"/>
    <w:rsid w:val="00C50043"/>
    <w:rsid w:val="00C51B43"/>
    <w:rsid w:val="00C51C84"/>
    <w:rsid w:val="00C53677"/>
    <w:rsid w:val="00C56E93"/>
    <w:rsid w:val="00C5795C"/>
    <w:rsid w:val="00C62EBF"/>
    <w:rsid w:val="00C62FB8"/>
    <w:rsid w:val="00C6499C"/>
    <w:rsid w:val="00C65FAA"/>
    <w:rsid w:val="00C66557"/>
    <w:rsid w:val="00C70E19"/>
    <w:rsid w:val="00C72356"/>
    <w:rsid w:val="00C73456"/>
    <w:rsid w:val="00C739E1"/>
    <w:rsid w:val="00C80247"/>
    <w:rsid w:val="00C811C9"/>
    <w:rsid w:val="00C8381E"/>
    <w:rsid w:val="00C907E6"/>
    <w:rsid w:val="00C93FA3"/>
    <w:rsid w:val="00C9495E"/>
    <w:rsid w:val="00CB200B"/>
    <w:rsid w:val="00CB53A4"/>
    <w:rsid w:val="00CC12A0"/>
    <w:rsid w:val="00CC54B6"/>
    <w:rsid w:val="00CC79DC"/>
    <w:rsid w:val="00CD43CA"/>
    <w:rsid w:val="00CD4545"/>
    <w:rsid w:val="00CD6B99"/>
    <w:rsid w:val="00CD7F34"/>
    <w:rsid w:val="00CE3CAD"/>
    <w:rsid w:val="00CF1F47"/>
    <w:rsid w:val="00D002D2"/>
    <w:rsid w:val="00D013AE"/>
    <w:rsid w:val="00D01A8F"/>
    <w:rsid w:val="00D04021"/>
    <w:rsid w:val="00D129AD"/>
    <w:rsid w:val="00D12C8E"/>
    <w:rsid w:val="00D13EC2"/>
    <w:rsid w:val="00D203BA"/>
    <w:rsid w:val="00D22DC2"/>
    <w:rsid w:val="00D30D10"/>
    <w:rsid w:val="00D31E03"/>
    <w:rsid w:val="00D425DF"/>
    <w:rsid w:val="00D47305"/>
    <w:rsid w:val="00D548A2"/>
    <w:rsid w:val="00D54B5D"/>
    <w:rsid w:val="00D57AD1"/>
    <w:rsid w:val="00D60BE0"/>
    <w:rsid w:val="00D6256F"/>
    <w:rsid w:val="00D66A34"/>
    <w:rsid w:val="00D70014"/>
    <w:rsid w:val="00D73D0D"/>
    <w:rsid w:val="00D77EBE"/>
    <w:rsid w:val="00D87973"/>
    <w:rsid w:val="00D939DD"/>
    <w:rsid w:val="00D9421F"/>
    <w:rsid w:val="00D95D25"/>
    <w:rsid w:val="00DA607F"/>
    <w:rsid w:val="00DA63C6"/>
    <w:rsid w:val="00DB1A3B"/>
    <w:rsid w:val="00DB790A"/>
    <w:rsid w:val="00DC7B89"/>
    <w:rsid w:val="00DD0D2E"/>
    <w:rsid w:val="00DE1CEC"/>
    <w:rsid w:val="00DE700D"/>
    <w:rsid w:val="00DF0166"/>
    <w:rsid w:val="00DF1F89"/>
    <w:rsid w:val="00E00AF1"/>
    <w:rsid w:val="00E02058"/>
    <w:rsid w:val="00E0713E"/>
    <w:rsid w:val="00E11DCD"/>
    <w:rsid w:val="00E13E2A"/>
    <w:rsid w:val="00E17C54"/>
    <w:rsid w:val="00E27AD0"/>
    <w:rsid w:val="00E319B3"/>
    <w:rsid w:val="00E328A9"/>
    <w:rsid w:val="00E32A6B"/>
    <w:rsid w:val="00E33F46"/>
    <w:rsid w:val="00E34BA7"/>
    <w:rsid w:val="00E40A3A"/>
    <w:rsid w:val="00E43EBE"/>
    <w:rsid w:val="00E448C5"/>
    <w:rsid w:val="00E45B31"/>
    <w:rsid w:val="00E50668"/>
    <w:rsid w:val="00E525CC"/>
    <w:rsid w:val="00E567CA"/>
    <w:rsid w:val="00E60243"/>
    <w:rsid w:val="00E602B8"/>
    <w:rsid w:val="00E62E69"/>
    <w:rsid w:val="00E63793"/>
    <w:rsid w:val="00E6399E"/>
    <w:rsid w:val="00E64D5E"/>
    <w:rsid w:val="00E65180"/>
    <w:rsid w:val="00E659D5"/>
    <w:rsid w:val="00E6757D"/>
    <w:rsid w:val="00E67D41"/>
    <w:rsid w:val="00E71EC7"/>
    <w:rsid w:val="00E72C67"/>
    <w:rsid w:val="00E82B9C"/>
    <w:rsid w:val="00E84D3B"/>
    <w:rsid w:val="00E94B6F"/>
    <w:rsid w:val="00EA3A1E"/>
    <w:rsid w:val="00EB376F"/>
    <w:rsid w:val="00EB3A98"/>
    <w:rsid w:val="00EB3C6F"/>
    <w:rsid w:val="00EC0545"/>
    <w:rsid w:val="00ED50B7"/>
    <w:rsid w:val="00EE2CBD"/>
    <w:rsid w:val="00EE42B6"/>
    <w:rsid w:val="00EE63BD"/>
    <w:rsid w:val="00EF41A8"/>
    <w:rsid w:val="00EF4948"/>
    <w:rsid w:val="00EF73A6"/>
    <w:rsid w:val="00F006A2"/>
    <w:rsid w:val="00F014C3"/>
    <w:rsid w:val="00F05D92"/>
    <w:rsid w:val="00F06C1C"/>
    <w:rsid w:val="00F11306"/>
    <w:rsid w:val="00F1343C"/>
    <w:rsid w:val="00F16D9A"/>
    <w:rsid w:val="00F17BDB"/>
    <w:rsid w:val="00F329DE"/>
    <w:rsid w:val="00F37784"/>
    <w:rsid w:val="00F40E8C"/>
    <w:rsid w:val="00F44F3C"/>
    <w:rsid w:val="00F4516E"/>
    <w:rsid w:val="00F45BDA"/>
    <w:rsid w:val="00F51126"/>
    <w:rsid w:val="00F55FEF"/>
    <w:rsid w:val="00F57C2A"/>
    <w:rsid w:val="00F603BC"/>
    <w:rsid w:val="00F60859"/>
    <w:rsid w:val="00F7000D"/>
    <w:rsid w:val="00F72AF3"/>
    <w:rsid w:val="00F73C30"/>
    <w:rsid w:val="00F74B60"/>
    <w:rsid w:val="00F75AA3"/>
    <w:rsid w:val="00F76D1D"/>
    <w:rsid w:val="00F817DC"/>
    <w:rsid w:val="00F86841"/>
    <w:rsid w:val="00F901D5"/>
    <w:rsid w:val="00F9198B"/>
    <w:rsid w:val="00FA1F36"/>
    <w:rsid w:val="00FA2241"/>
    <w:rsid w:val="00FA5210"/>
    <w:rsid w:val="00FB0BB0"/>
    <w:rsid w:val="00FB49BC"/>
    <w:rsid w:val="00FB4F27"/>
    <w:rsid w:val="00FB6589"/>
    <w:rsid w:val="00FD5662"/>
    <w:rsid w:val="00FE02ED"/>
    <w:rsid w:val="00FE70FD"/>
    <w:rsid w:val="00FF6A33"/>
    <w:rsid w:val="00FF7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568B5"/>
  <w15:chartTrackingRefBased/>
  <w15:docId w15:val="{51EDE83C-B347-434E-8F37-852AA4FD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4F8"/>
    <w:rPr>
      <w:sz w:val="24"/>
    </w:rPr>
  </w:style>
  <w:style w:type="paragraph" w:styleId="Nadpis1">
    <w:name w:val="heading 1"/>
    <w:basedOn w:val="Normln"/>
    <w:next w:val="Normln"/>
    <w:link w:val="Nadpis1Char"/>
    <w:uiPriority w:val="9"/>
    <w:rsid w:val="00494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rsid w:val="00494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494CC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2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249"/>
  </w:style>
  <w:style w:type="paragraph" w:styleId="Zpat">
    <w:name w:val="footer"/>
    <w:basedOn w:val="Normln"/>
    <w:link w:val="ZpatChar"/>
    <w:uiPriority w:val="99"/>
    <w:unhideWhenUsed/>
    <w:rsid w:val="008F7249"/>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249"/>
  </w:style>
  <w:style w:type="character" w:styleId="Hypertextovodkaz">
    <w:name w:val="Hyperlink"/>
    <w:basedOn w:val="Standardnpsmoodstavce"/>
    <w:uiPriority w:val="99"/>
    <w:unhideWhenUsed/>
    <w:rsid w:val="00585826"/>
    <w:rPr>
      <w:color w:val="0563C1" w:themeColor="hyperlink"/>
      <w:u w:val="single"/>
    </w:rPr>
  </w:style>
  <w:style w:type="character" w:customStyle="1" w:styleId="Nevyeenzmnka1">
    <w:name w:val="Nevyřešená zmínka1"/>
    <w:basedOn w:val="Standardnpsmoodstavce"/>
    <w:uiPriority w:val="99"/>
    <w:semiHidden/>
    <w:unhideWhenUsed/>
    <w:rsid w:val="00585826"/>
    <w:rPr>
      <w:color w:val="605E5C"/>
      <w:shd w:val="clear" w:color="auto" w:fill="E1DFDD"/>
    </w:rPr>
  </w:style>
  <w:style w:type="paragraph" w:styleId="Nzev">
    <w:name w:val="Title"/>
    <w:basedOn w:val="Normln"/>
    <w:next w:val="Bezmezer"/>
    <w:link w:val="NzevChar"/>
    <w:uiPriority w:val="10"/>
    <w:rsid w:val="00F73C30"/>
    <w:pPr>
      <w:keepNext/>
      <w:keepLines/>
      <w:spacing w:before="120" w:after="360" w:line="240" w:lineRule="auto"/>
      <w:jc w:val="center"/>
    </w:pPr>
    <w:rPr>
      <w:rFonts w:ascii="Calibri" w:eastAsiaTheme="majorEastAsia" w:hAnsi="Calibri" w:cstheme="majorBidi"/>
      <w:caps/>
      <w:spacing w:val="-10"/>
      <w:kern w:val="28"/>
      <w:sz w:val="40"/>
      <w:szCs w:val="56"/>
    </w:rPr>
  </w:style>
  <w:style w:type="character" w:customStyle="1" w:styleId="NzevChar">
    <w:name w:val="Název Char"/>
    <w:basedOn w:val="Standardnpsmoodstavce"/>
    <w:link w:val="Nzev"/>
    <w:uiPriority w:val="10"/>
    <w:rsid w:val="00F73C30"/>
    <w:rPr>
      <w:rFonts w:ascii="Calibri" w:eastAsiaTheme="majorEastAsia" w:hAnsi="Calibri" w:cstheme="majorBidi"/>
      <w:caps/>
      <w:spacing w:val="-10"/>
      <w:kern w:val="28"/>
      <w:sz w:val="40"/>
      <w:szCs w:val="56"/>
    </w:rPr>
  </w:style>
  <w:style w:type="character" w:customStyle="1" w:styleId="AnShrnut-nadpisChar">
    <w:name w:val="!An Shrnutí - nadpis Char"/>
    <w:basedOn w:val="Standardnpsmoodstavce"/>
    <w:link w:val="AnShrnut-nadpis"/>
    <w:locked/>
    <w:rsid w:val="00494CC2"/>
    <w:rPr>
      <w:rFonts w:ascii="Calibri Light" w:eastAsia="Times New Roman" w:hAnsi="Calibri Light" w:cs="Arial"/>
      <w:b/>
      <w:bCs/>
      <w:caps/>
      <w:spacing w:val="8"/>
      <w:kern w:val="32"/>
      <w:sz w:val="24"/>
      <w:szCs w:val="28"/>
      <w:shd w:val="clear" w:color="auto" w:fill="FFFFFF"/>
      <w:lang w:eastAsia="cs-CZ"/>
    </w:rPr>
  </w:style>
  <w:style w:type="paragraph" w:customStyle="1" w:styleId="AnShrnut-nadpis">
    <w:name w:val="!An Shrnutí - nadpis"/>
    <w:basedOn w:val="Nadpis1"/>
    <w:link w:val="AnShrnut-nadpisChar"/>
    <w:qFormat/>
    <w:rsid w:val="00494CC2"/>
    <w:pPr>
      <w:shd w:val="clear" w:color="auto" w:fill="FFFFFF"/>
      <w:tabs>
        <w:tab w:val="left" w:pos="709"/>
      </w:tabs>
      <w:spacing w:before="480" w:after="120" w:line="240" w:lineRule="auto"/>
      <w:jc w:val="both"/>
    </w:pPr>
    <w:rPr>
      <w:rFonts w:ascii="Calibri Light" w:eastAsia="Times New Roman" w:hAnsi="Calibri Light" w:cs="Arial"/>
      <w:b/>
      <w:bCs/>
      <w:caps/>
      <w:color w:val="auto"/>
      <w:spacing w:val="8"/>
      <w:kern w:val="32"/>
      <w:sz w:val="24"/>
      <w:szCs w:val="28"/>
      <w:lang w:eastAsia="cs-CZ"/>
    </w:rPr>
  </w:style>
  <w:style w:type="character" w:customStyle="1" w:styleId="An1Char">
    <w:name w:val="!An 1. Char"/>
    <w:basedOn w:val="Standardnpsmoodstavce"/>
    <w:link w:val="An1"/>
    <w:locked/>
    <w:rsid w:val="00494CC2"/>
    <w:rPr>
      <w:rFonts w:ascii="Calibri Light" w:eastAsia="Times New Roman" w:hAnsi="Calibri Light" w:cs="Arial"/>
      <w:b/>
      <w:bCs/>
      <w:caps/>
      <w:spacing w:val="8"/>
      <w:kern w:val="32"/>
      <w:sz w:val="24"/>
      <w:szCs w:val="28"/>
      <w:shd w:val="clear" w:color="auto" w:fill="FFFFFF"/>
      <w:lang w:eastAsia="cs-CZ"/>
    </w:rPr>
  </w:style>
  <w:style w:type="paragraph" w:customStyle="1" w:styleId="An11">
    <w:name w:val="!An 1.1."/>
    <w:basedOn w:val="Nadpis2"/>
    <w:next w:val="AnNormal"/>
    <w:link w:val="An11Char"/>
    <w:qFormat/>
    <w:rsid w:val="00494CC2"/>
    <w:pPr>
      <w:keepNext w:val="0"/>
      <w:keepLines w:val="0"/>
      <w:numPr>
        <w:ilvl w:val="1"/>
        <w:numId w:val="5"/>
      </w:numPr>
      <w:shd w:val="clear" w:color="auto" w:fill="FFFFFF"/>
      <w:tabs>
        <w:tab w:val="left" w:pos="709"/>
        <w:tab w:val="left" w:pos="7655"/>
      </w:tabs>
      <w:spacing w:before="240" w:after="120" w:line="240" w:lineRule="auto"/>
      <w:ind w:left="709" w:hanging="709"/>
      <w:jc w:val="both"/>
    </w:pPr>
    <w:rPr>
      <w:rFonts w:ascii="Calibri" w:eastAsia="Times New Roman" w:hAnsi="Calibri" w:cs="Arial"/>
      <w:b/>
      <w:bCs/>
      <w:iCs/>
      <w:smallCaps/>
      <w:color w:val="auto"/>
      <w:spacing w:val="8"/>
      <w:sz w:val="24"/>
      <w:szCs w:val="28"/>
      <w:lang w:eastAsia="cs-CZ"/>
    </w:rPr>
  </w:style>
  <w:style w:type="paragraph" w:customStyle="1" w:styleId="An1">
    <w:name w:val="!An 1."/>
    <w:basedOn w:val="Nadpis1"/>
    <w:next w:val="An11"/>
    <w:link w:val="An1Char"/>
    <w:qFormat/>
    <w:rsid w:val="00494CC2"/>
    <w:pPr>
      <w:numPr>
        <w:numId w:val="5"/>
      </w:numPr>
      <w:shd w:val="clear" w:color="auto" w:fill="FFFFFF"/>
      <w:tabs>
        <w:tab w:val="left" w:pos="709"/>
      </w:tabs>
      <w:spacing w:before="480" w:after="120" w:line="240" w:lineRule="auto"/>
      <w:ind w:left="709" w:hanging="709"/>
      <w:jc w:val="both"/>
    </w:pPr>
    <w:rPr>
      <w:rFonts w:ascii="Calibri Light" w:eastAsia="Times New Roman" w:hAnsi="Calibri Light" w:cs="Arial"/>
      <w:b/>
      <w:bCs/>
      <w:caps/>
      <w:color w:val="auto"/>
      <w:spacing w:val="8"/>
      <w:kern w:val="32"/>
      <w:sz w:val="24"/>
      <w:szCs w:val="28"/>
      <w:lang w:eastAsia="cs-CZ"/>
    </w:rPr>
  </w:style>
  <w:style w:type="character" w:customStyle="1" w:styleId="An11Char">
    <w:name w:val="!An 1.1. Char"/>
    <w:basedOn w:val="Standardnpsmoodstavce"/>
    <w:link w:val="An11"/>
    <w:locked/>
    <w:rsid w:val="00494CC2"/>
    <w:rPr>
      <w:rFonts w:ascii="Calibri" w:eastAsia="Times New Roman" w:hAnsi="Calibri" w:cs="Arial"/>
      <w:b/>
      <w:bCs/>
      <w:iCs/>
      <w:smallCaps/>
      <w:spacing w:val="8"/>
      <w:sz w:val="24"/>
      <w:szCs w:val="28"/>
      <w:shd w:val="clear" w:color="auto" w:fill="FFFFFF"/>
      <w:lang w:eastAsia="cs-CZ"/>
    </w:rPr>
  </w:style>
  <w:style w:type="paragraph" w:customStyle="1" w:styleId="AnNormal">
    <w:name w:val="!An Normal"/>
    <w:basedOn w:val="Normln"/>
    <w:link w:val="AnNormalChar"/>
    <w:qFormat/>
    <w:rsid w:val="00494CC2"/>
    <w:pPr>
      <w:shd w:val="clear" w:color="auto" w:fill="FFFFFF"/>
      <w:spacing w:before="120" w:after="120" w:line="240" w:lineRule="auto"/>
      <w:ind w:left="709"/>
      <w:jc w:val="both"/>
    </w:pPr>
    <w:rPr>
      <w:rFonts w:ascii="Calibri" w:eastAsia="Calibri" w:hAnsi="Calibri" w:cs="Times New Roman"/>
      <w:lang w:eastAsia="cs-CZ"/>
    </w:rPr>
  </w:style>
  <w:style w:type="character" w:customStyle="1" w:styleId="An111Char">
    <w:name w:val="!An 1.1.1. Char"/>
    <w:basedOn w:val="Standardnpsmoodstavce"/>
    <w:link w:val="An111"/>
    <w:locked/>
    <w:rsid w:val="00494CC2"/>
    <w:rPr>
      <w:rFonts w:ascii="Calibri Light" w:eastAsia="Times New Roman" w:hAnsi="Calibri Light" w:cs="Calibri Light"/>
      <w:b/>
      <w:bCs/>
      <w:sz w:val="24"/>
      <w:szCs w:val="26"/>
      <w:shd w:val="clear" w:color="auto" w:fill="FFFFFF"/>
      <w:lang w:eastAsia="cs-CZ"/>
    </w:rPr>
  </w:style>
  <w:style w:type="paragraph" w:customStyle="1" w:styleId="An111">
    <w:name w:val="!An 1.1.1."/>
    <w:basedOn w:val="Nadpis3"/>
    <w:next w:val="AnNormal"/>
    <w:link w:val="An111Char"/>
    <w:qFormat/>
    <w:rsid w:val="00494CC2"/>
    <w:pPr>
      <w:numPr>
        <w:ilvl w:val="2"/>
        <w:numId w:val="5"/>
      </w:numPr>
      <w:shd w:val="clear" w:color="auto" w:fill="FFFFFF"/>
      <w:spacing w:before="240" w:after="120" w:line="240" w:lineRule="auto"/>
      <w:ind w:left="709" w:hanging="709"/>
      <w:jc w:val="both"/>
    </w:pPr>
    <w:rPr>
      <w:rFonts w:ascii="Calibri Light" w:eastAsia="Times New Roman" w:hAnsi="Calibri Light" w:cs="Calibri Light"/>
      <w:b/>
      <w:bCs/>
      <w:color w:val="auto"/>
      <w:szCs w:val="26"/>
      <w:lang w:eastAsia="cs-CZ"/>
    </w:rPr>
  </w:style>
  <w:style w:type="character" w:customStyle="1" w:styleId="AnShrnut-normalChar">
    <w:name w:val="!An Shrnutí - normal Char"/>
    <w:basedOn w:val="Standardnpsmoodstavce"/>
    <w:link w:val="AnShrnut-normal"/>
    <w:locked/>
    <w:rsid w:val="00494CC2"/>
    <w:rPr>
      <w:rFonts w:ascii="Calibri" w:eastAsia="Calibri" w:hAnsi="Calibri" w:cs="Times New Roman"/>
      <w:sz w:val="24"/>
      <w:shd w:val="clear" w:color="auto" w:fill="FFFFFF"/>
      <w:lang w:eastAsia="cs-CZ"/>
    </w:rPr>
  </w:style>
  <w:style w:type="paragraph" w:customStyle="1" w:styleId="AnShrnut-normal">
    <w:name w:val="!An Shrnutí - normal"/>
    <w:basedOn w:val="Normln"/>
    <w:link w:val="AnShrnut-normalChar"/>
    <w:qFormat/>
    <w:rsid w:val="00494CC2"/>
    <w:pPr>
      <w:shd w:val="clear" w:color="auto" w:fill="FFFFFF"/>
      <w:spacing w:before="120" w:after="120" w:line="240" w:lineRule="auto"/>
      <w:jc w:val="both"/>
    </w:pPr>
    <w:rPr>
      <w:rFonts w:ascii="Calibri" w:eastAsia="Calibri" w:hAnsi="Calibri" w:cs="Times New Roman"/>
      <w:lang w:eastAsia="cs-CZ"/>
    </w:rPr>
  </w:style>
  <w:style w:type="character" w:customStyle="1" w:styleId="AnShnut-mChar">
    <w:name w:val="!An Shnutí - řím. č. Char"/>
    <w:basedOn w:val="Standardnpsmoodstavce"/>
    <w:link w:val="AnShnut-m"/>
    <w:locked/>
    <w:rsid w:val="00494CC2"/>
    <w:rPr>
      <w:rFonts w:ascii="Calibri" w:eastAsia="Times New Roman" w:hAnsi="Calibri" w:cs="Times New Roman"/>
      <w:sz w:val="24"/>
      <w:szCs w:val="24"/>
      <w:shd w:val="clear" w:color="auto" w:fill="FFFFFF"/>
      <w:lang w:eastAsia="cs-CZ"/>
    </w:rPr>
  </w:style>
  <w:style w:type="paragraph" w:customStyle="1" w:styleId="AnShnut-m">
    <w:name w:val="!An Shnutí - řím. č."/>
    <w:basedOn w:val="Normln"/>
    <w:link w:val="AnShnut-mChar"/>
    <w:qFormat/>
    <w:rsid w:val="00494CC2"/>
    <w:pPr>
      <w:numPr>
        <w:numId w:val="2"/>
      </w:numPr>
      <w:shd w:val="clear" w:color="auto" w:fill="FFFFFF"/>
      <w:spacing w:before="120" w:after="120" w:line="240" w:lineRule="auto"/>
      <w:ind w:hanging="720"/>
      <w:jc w:val="both"/>
    </w:pPr>
    <w:rPr>
      <w:rFonts w:ascii="Calibri" w:eastAsia="Times New Roman" w:hAnsi="Calibri" w:cs="Times New Roman"/>
      <w:szCs w:val="24"/>
      <w:lang w:eastAsia="cs-CZ"/>
    </w:rPr>
  </w:style>
  <w:style w:type="character" w:customStyle="1" w:styleId="AnNormalChar">
    <w:name w:val="!An Normal Char"/>
    <w:basedOn w:val="Standardnpsmoodstavce"/>
    <w:link w:val="AnNormal"/>
    <w:locked/>
    <w:rsid w:val="00494CC2"/>
    <w:rPr>
      <w:rFonts w:ascii="Calibri" w:eastAsia="Calibri" w:hAnsi="Calibri" w:cs="Times New Roman"/>
      <w:sz w:val="24"/>
      <w:shd w:val="clear" w:color="auto" w:fill="FFFFFF"/>
      <w:lang w:eastAsia="cs-CZ"/>
    </w:rPr>
  </w:style>
  <w:style w:type="character" w:customStyle="1" w:styleId="AnZvr-imChar">
    <w:name w:val="!An Závěr - řim. č. Char"/>
    <w:basedOn w:val="AnShnut-mChar"/>
    <w:link w:val="AnZvr-im"/>
    <w:locked/>
    <w:rsid w:val="00FF6A33"/>
    <w:rPr>
      <w:rFonts w:ascii="Calibri" w:eastAsia="Times New Roman" w:hAnsi="Calibri" w:cs="Times New Roman"/>
      <w:b/>
      <w:sz w:val="24"/>
      <w:szCs w:val="24"/>
      <w:shd w:val="clear" w:color="auto" w:fill="FFFFFF"/>
      <w:lang w:eastAsia="cs-CZ"/>
    </w:rPr>
  </w:style>
  <w:style w:type="paragraph" w:customStyle="1" w:styleId="AnZvr-im">
    <w:name w:val="!An Závěr - řim. č."/>
    <w:basedOn w:val="AnShnut-m"/>
    <w:link w:val="AnZvr-imChar"/>
    <w:qFormat/>
    <w:rsid w:val="00FF6A33"/>
    <w:pPr>
      <w:numPr>
        <w:numId w:val="3"/>
      </w:numPr>
      <w:ind w:left="1418" w:hanging="709"/>
    </w:pPr>
    <w:rPr>
      <w:b/>
    </w:rPr>
  </w:style>
  <w:style w:type="character" w:customStyle="1" w:styleId="AnNormal-sliChar">
    <w:name w:val="!An Normal - čísl. i Char"/>
    <w:basedOn w:val="Standardnpsmoodstavce"/>
    <w:link w:val="AnNormal-sli"/>
    <w:locked/>
    <w:rsid w:val="00494CC2"/>
    <w:rPr>
      <w:rFonts w:ascii="Calibri" w:eastAsia="Times New Roman" w:hAnsi="Calibri" w:cs="Times New Roman"/>
      <w:sz w:val="24"/>
      <w:szCs w:val="24"/>
      <w:shd w:val="clear" w:color="auto" w:fill="FFFFFF"/>
      <w:lang w:eastAsia="cs-CZ"/>
    </w:rPr>
  </w:style>
  <w:style w:type="paragraph" w:customStyle="1" w:styleId="AnNormal-sli">
    <w:name w:val="!An Normal - čísl. i"/>
    <w:basedOn w:val="Normln"/>
    <w:link w:val="AnNormal-sliChar"/>
    <w:qFormat/>
    <w:rsid w:val="00494CC2"/>
    <w:pPr>
      <w:keepNext/>
      <w:keepLines/>
      <w:numPr>
        <w:numId w:val="4"/>
      </w:numPr>
      <w:shd w:val="clear" w:color="auto" w:fill="FFFFFF"/>
      <w:spacing w:before="120" w:after="120" w:line="240" w:lineRule="auto"/>
      <w:ind w:hanging="720"/>
      <w:jc w:val="both"/>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494CC2"/>
    <w:rPr>
      <w:color w:val="808080"/>
    </w:rPr>
  </w:style>
  <w:style w:type="table" w:styleId="Mkatabulky">
    <w:name w:val="Table Grid"/>
    <w:basedOn w:val="Normlntabulka"/>
    <w:uiPriority w:val="59"/>
    <w:rsid w:val="00494C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494CC2"/>
    <w:pPr>
      <w:numPr>
        <w:numId w:val="5"/>
      </w:numPr>
    </w:pPr>
  </w:style>
  <w:style w:type="paragraph" w:styleId="Bezmezer">
    <w:name w:val="No Spacing"/>
    <w:aliases w:val="N - bez"/>
    <w:uiPriority w:val="1"/>
    <w:rsid w:val="00494CC2"/>
    <w:pPr>
      <w:spacing w:after="0" w:line="240" w:lineRule="auto"/>
    </w:pPr>
  </w:style>
  <w:style w:type="character" w:customStyle="1" w:styleId="Nadpis1Char">
    <w:name w:val="Nadpis 1 Char"/>
    <w:basedOn w:val="Standardnpsmoodstavce"/>
    <w:link w:val="Nadpis1"/>
    <w:uiPriority w:val="9"/>
    <w:rsid w:val="00494CC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494CC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494CC2"/>
    <w:rPr>
      <w:rFonts w:asciiTheme="majorHAnsi" w:eastAsiaTheme="majorEastAsia" w:hAnsiTheme="majorHAnsi" w:cstheme="majorBidi"/>
      <w:color w:val="1F3763" w:themeColor="accent1" w:themeShade="7F"/>
      <w:sz w:val="24"/>
      <w:szCs w:val="24"/>
    </w:rPr>
  </w:style>
  <w:style w:type="character" w:customStyle="1" w:styleId="Normal-bold">
    <w:name w:val="Normal - bold"/>
    <w:basedOn w:val="Standardnpsmoodstavce"/>
    <w:uiPriority w:val="1"/>
    <w:rsid w:val="00B24757"/>
    <w:rPr>
      <w:b/>
    </w:rPr>
  </w:style>
  <w:style w:type="paragraph" w:customStyle="1" w:styleId="Styl1a">
    <w:name w:val="Styl1 a)"/>
    <w:basedOn w:val="Odstavecseseznamem"/>
    <w:link w:val="Styl1aChar"/>
    <w:qFormat/>
    <w:rsid w:val="00C72356"/>
    <w:pPr>
      <w:numPr>
        <w:numId w:val="6"/>
      </w:numPr>
      <w:spacing w:before="120" w:after="120" w:line="240" w:lineRule="auto"/>
      <w:jc w:val="both"/>
    </w:pPr>
    <w:rPr>
      <w:rFonts w:ascii="Calibri" w:eastAsia="Times New Roman" w:hAnsi="Calibri" w:cs="Times New Roman"/>
      <w:szCs w:val="24"/>
      <w:shd w:val="clear" w:color="auto" w:fill="FFFFFF"/>
      <w:lang w:eastAsia="cs-CZ"/>
    </w:rPr>
  </w:style>
  <w:style w:type="character" w:customStyle="1" w:styleId="Styl1aChar">
    <w:name w:val="Styl1 a) Char"/>
    <w:basedOn w:val="Standardnpsmoodstavce"/>
    <w:link w:val="Styl1a"/>
    <w:rsid w:val="00C72356"/>
    <w:rPr>
      <w:rFonts w:ascii="Calibri" w:eastAsia="Times New Roman" w:hAnsi="Calibri" w:cs="Times New Roman"/>
      <w:sz w:val="24"/>
      <w:szCs w:val="24"/>
      <w:lang w:eastAsia="cs-CZ"/>
    </w:rPr>
  </w:style>
  <w:style w:type="paragraph" w:styleId="Odstavecseseznamem">
    <w:name w:val="List Paragraph"/>
    <w:basedOn w:val="Normln"/>
    <w:uiPriority w:val="34"/>
    <w:qFormat/>
    <w:rsid w:val="00C72356"/>
    <w:pPr>
      <w:ind w:left="720"/>
      <w:contextualSpacing/>
    </w:pPr>
  </w:style>
  <w:style w:type="character" w:customStyle="1" w:styleId="NZEVChar0">
    <w:name w:val="NÁZEV Char"/>
    <w:link w:val="NZEV0"/>
    <w:locked/>
    <w:rsid w:val="00A26D1F"/>
    <w:rPr>
      <w:rFonts w:ascii="Calibri Light" w:hAnsi="Calibri Light"/>
      <w:caps/>
      <w:sz w:val="40"/>
      <w:szCs w:val="32"/>
    </w:rPr>
  </w:style>
  <w:style w:type="paragraph" w:customStyle="1" w:styleId="NZEV0">
    <w:name w:val="NÁZEV"/>
    <w:basedOn w:val="Normln"/>
    <w:next w:val="Normln"/>
    <w:link w:val="NZEVChar0"/>
    <w:rsid w:val="00A26D1F"/>
    <w:pPr>
      <w:spacing w:before="240" w:after="120" w:line="240" w:lineRule="auto"/>
      <w:jc w:val="center"/>
    </w:pPr>
    <w:rPr>
      <w:rFonts w:ascii="Calibri Light" w:hAnsi="Calibri Light"/>
      <w:caps/>
      <w:sz w:val="40"/>
      <w:szCs w:val="32"/>
    </w:rPr>
  </w:style>
  <w:style w:type="character" w:customStyle="1" w:styleId="NormalChart">
    <w:name w:val="Normal Chart"/>
    <w:uiPriority w:val="1"/>
    <w:rsid w:val="00A26D1F"/>
    <w:rPr>
      <w:lang w:eastAsia="en-US"/>
    </w:rPr>
  </w:style>
  <w:style w:type="paragraph" w:customStyle="1" w:styleId="SML1">
    <w:name w:val="!SML 1."/>
    <w:basedOn w:val="Nadpis3"/>
    <w:next w:val="SML11"/>
    <w:link w:val="SML1Char"/>
    <w:qFormat/>
    <w:rsid w:val="00FF6A33"/>
    <w:pPr>
      <w:keepLines w:val="0"/>
      <w:numPr>
        <w:numId w:val="7"/>
      </w:numPr>
      <w:spacing w:before="240" w:after="120" w:line="240" w:lineRule="auto"/>
      <w:ind w:left="709" w:hanging="709"/>
      <w:jc w:val="both"/>
      <w:outlineLvl w:val="0"/>
    </w:pPr>
    <w:rPr>
      <w:rFonts w:ascii="Calibri" w:eastAsia="Times New Roman" w:hAnsi="Calibri" w:cs="Arial"/>
      <w:b/>
      <w:bCs/>
      <w:color w:val="auto"/>
      <w:szCs w:val="26"/>
      <w:shd w:val="clear" w:color="auto" w:fill="FFFFFF"/>
      <w:lang w:eastAsia="cs-CZ"/>
    </w:rPr>
  </w:style>
  <w:style w:type="character" w:customStyle="1" w:styleId="SML1Char">
    <w:name w:val="!SML 1. Char"/>
    <w:basedOn w:val="Standardnpsmoodstavce"/>
    <w:link w:val="SML1"/>
    <w:rsid w:val="00FF6A33"/>
    <w:rPr>
      <w:rFonts w:ascii="Calibri" w:eastAsia="Times New Roman" w:hAnsi="Calibri" w:cs="Arial"/>
      <w:b/>
      <w:bCs/>
      <w:sz w:val="24"/>
      <w:szCs w:val="26"/>
      <w:lang w:eastAsia="cs-CZ"/>
    </w:rPr>
  </w:style>
  <w:style w:type="paragraph" w:customStyle="1" w:styleId="SML11">
    <w:name w:val="!SML 1.1."/>
    <w:basedOn w:val="SML1"/>
    <w:link w:val="SML11Char"/>
    <w:qFormat/>
    <w:rsid w:val="004D7C4F"/>
    <w:pPr>
      <w:keepNext w:val="0"/>
      <w:numPr>
        <w:ilvl w:val="1"/>
      </w:numPr>
      <w:spacing w:before="120"/>
      <w:ind w:left="709" w:hanging="709"/>
      <w:outlineLvl w:val="1"/>
    </w:pPr>
    <w:rPr>
      <w:b w:val="0"/>
    </w:rPr>
  </w:style>
  <w:style w:type="character" w:customStyle="1" w:styleId="SML11Char">
    <w:name w:val="!SML 1.1. Char"/>
    <w:basedOn w:val="SML1Char"/>
    <w:link w:val="SML11"/>
    <w:rsid w:val="004D7C4F"/>
    <w:rPr>
      <w:rFonts w:ascii="Calibri" w:eastAsia="Times New Roman" w:hAnsi="Calibri" w:cs="Arial"/>
      <w:b w:val="0"/>
      <w:bCs/>
      <w:sz w:val="24"/>
      <w:szCs w:val="26"/>
      <w:lang w:eastAsia="cs-CZ"/>
    </w:rPr>
  </w:style>
  <w:style w:type="paragraph" w:customStyle="1" w:styleId="SML111">
    <w:name w:val="!SML 1.1.1."/>
    <w:basedOn w:val="SML11"/>
    <w:link w:val="SML111Char"/>
    <w:qFormat/>
    <w:rsid w:val="004D7C4F"/>
    <w:pPr>
      <w:numPr>
        <w:ilvl w:val="2"/>
      </w:numPr>
      <w:ind w:left="1701" w:hanging="981"/>
    </w:pPr>
  </w:style>
  <w:style w:type="paragraph" w:customStyle="1" w:styleId="SMLi">
    <w:name w:val="!SML i."/>
    <w:basedOn w:val="SML111"/>
    <w:link w:val="SMLiChar"/>
    <w:qFormat/>
    <w:rsid w:val="00A26D1F"/>
    <w:pPr>
      <w:numPr>
        <w:ilvl w:val="3"/>
      </w:numPr>
      <w:ind w:left="2268" w:hanging="567"/>
    </w:pPr>
  </w:style>
  <w:style w:type="character" w:customStyle="1" w:styleId="SML111Char">
    <w:name w:val="!SML 1.1.1. Char"/>
    <w:basedOn w:val="SML11Char"/>
    <w:link w:val="SML111"/>
    <w:rsid w:val="004D7C4F"/>
    <w:rPr>
      <w:rFonts w:ascii="Calibri" w:eastAsia="Times New Roman" w:hAnsi="Calibri" w:cs="Arial"/>
      <w:b w:val="0"/>
      <w:bCs/>
      <w:sz w:val="24"/>
      <w:szCs w:val="26"/>
      <w:lang w:eastAsia="cs-CZ"/>
    </w:rPr>
  </w:style>
  <w:style w:type="character" w:customStyle="1" w:styleId="SMLiChar">
    <w:name w:val="!SML i. Char"/>
    <w:basedOn w:val="SML111Char"/>
    <w:link w:val="SMLi"/>
    <w:rsid w:val="00A26D1F"/>
    <w:rPr>
      <w:rFonts w:ascii="Calibri" w:eastAsia="Times New Roman" w:hAnsi="Calibri" w:cs="Arial"/>
      <w:b w:val="0"/>
      <w:bCs/>
      <w:sz w:val="24"/>
      <w:szCs w:val="26"/>
      <w:lang w:eastAsia="cs-CZ"/>
    </w:rPr>
  </w:style>
  <w:style w:type="character" w:customStyle="1" w:styleId="NormalUnderlined">
    <w:name w:val="Normal Underlined"/>
    <w:basedOn w:val="Standardnpsmoodstavce"/>
    <w:uiPriority w:val="1"/>
    <w:rsid w:val="00A26D1F"/>
    <w:rPr>
      <w:rFonts w:asciiTheme="minorHAnsi" w:hAnsiTheme="minorHAnsi"/>
      <w:sz w:val="24"/>
      <w:u w:val="single"/>
    </w:rPr>
  </w:style>
  <w:style w:type="paragraph" w:customStyle="1" w:styleId="SMLOdrka">
    <w:name w:val="SML Odrážka"/>
    <w:basedOn w:val="SMLi"/>
    <w:link w:val="SMLOdrkaChar"/>
    <w:rsid w:val="00A26D1F"/>
    <w:pPr>
      <w:numPr>
        <w:ilvl w:val="0"/>
        <w:numId w:val="8"/>
      </w:numPr>
      <w:ind w:left="1701" w:hanging="425"/>
    </w:pPr>
  </w:style>
  <w:style w:type="character" w:customStyle="1" w:styleId="SMLOdrkaChar">
    <w:name w:val="SML Odrážka Char"/>
    <w:basedOn w:val="SMLiChar"/>
    <w:link w:val="SMLOdrka"/>
    <w:rsid w:val="00A26D1F"/>
    <w:rPr>
      <w:rFonts w:ascii="Calibri" w:eastAsia="Times New Roman" w:hAnsi="Calibri" w:cs="Arial"/>
      <w:b w:val="0"/>
      <w:bCs/>
      <w:sz w:val="24"/>
      <w:szCs w:val="26"/>
      <w:lang w:eastAsia="cs-CZ"/>
    </w:rPr>
  </w:style>
  <w:style w:type="paragraph" w:styleId="Textbubliny">
    <w:name w:val="Balloon Text"/>
    <w:basedOn w:val="Normln"/>
    <w:link w:val="TextbublinyChar"/>
    <w:uiPriority w:val="99"/>
    <w:semiHidden/>
    <w:unhideWhenUsed/>
    <w:rsid w:val="00A558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835"/>
    <w:rPr>
      <w:rFonts w:ascii="Segoe UI" w:hAnsi="Segoe UI" w:cs="Segoe UI"/>
      <w:sz w:val="18"/>
      <w:szCs w:val="18"/>
    </w:rPr>
  </w:style>
  <w:style w:type="character" w:customStyle="1" w:styleId="Styl2">
    <w:name w:val="Styl2"/>
    <w:basedOn w:val="Standardnpsmoodstavce"/>
    <w:uiPriority w:val="1"/>
    <w:rsid w:val="00C907E6"/>
    <w:rPr>
      <w:b/>
      <w:i/>
    </w:rPr>
  </w:style>
  <w:style w:type="character" w:customStyle="1" w:styleId="Styl3">
    <w:name w:val="Styl3"/>
    <w:basedOn w:val="Standardnpsmoodstavce"/>
    <w:uiPriority w:val="1"/>
    <w:rsid w:val="000C3523"/>
    <w:rPr>
      <w:b/>
    </w:rPr>
  </w:style>
  <w:style w:type="character" w:customStyle="1" w:styleId="NormalBold">
    <w:name w:val="Normal Bold"/>
    <w:basedOn w:val="Standardnpsmoodstavce"/>
    <w:uiPriority w:val="1"/>
    <w:rsid w:val="009E276C"/>
    <w:rPr>
      <w:rFonts w:asciiTheme="minorHAnsi" w:hAnsiTheme="minorHAnsi"/>
      <w:b/>
      <w:sz w:val="24"/>
    </w:rPr>
  </w:style>
  <w:style w:type="paragraph" w:customStyle="1" w:styleId="BA1E66F24C82455E9867E71BA5CA76A8">
    <w:name w:val="BA1E66F24C82455E9867E71BA5CA76A8"/>
    <w:rsid w:val="009E276C"/>
    <w:rPr>
      <w:rFonts w:eastAsiaTheme="minorEastAsia"/>
      <w:lang w:eastAsia="cs-CZ"/>
    </w:rPr>
  </w:style>
  <w:style w:type="character" w:styleId="Odkaznakoment">
    <w:name w:val="annotation reference"/>
    <w:basedOn w:val="Standardnpsmoodstavce"/>
    <w:uiPriority w:val="99"/>
    <w:semiHidden/>
    <w:unhideWhenUsed/>
    <w:rsid w:val="00540EA0"/>
    <w:rPr>
      <w:sz w:val="16"/>
      <w:szCs w:val="16"/>
    </w:rPr>
  </w:style>
  <w:style w:type="paragraph" w:styleId="Textkomente">
    <w:name w:val="annotation text"/>
    <w:basedOn w:val="Normln"/>
    <w:link w:val="TextkomenteChar"/>
    <w:uiPriority w:val="99"/>
    <w:unhideWhenUsed/>
    <w:rsid w:val="00540EA0"/>
    <w:pPr>
      <w:spacing w:line="240" w:lineRule="auto"/>
    </w:pPr>
    <w:rPr>
      <w:sz w:val="20"/>
      <w:szCs w:val="20"/>
    </w:rPr>
  </w:style>
  <w:style w:type="character" w:customStyle="1" w:styleId="TextkomenteChar">
    <w:name w:val="Text komentáře Char"/>
    <w:basedOn w:val="Standardnpsmoodstavce"/>
    <w:link w:val="Textkomente"/>
    <w:uiPriority w:val="99"/>
    <w:rsid w:val="00540EA0"/>
    <w:rPr>
      <w:sz w:val="20"/>
      <w:szCs w:val="20"/>
    </w:rPr>
  </w:style>
  <w:style w:type="paragraph" w:styleId="Pedmtkomente">
    <w:name w:val="annotation subject"/>
    <w:basedOn w:val="Textkomente"/>
    <w:next w:val="Textkomente"/>
    <w:link w:val="PedmtkomenteChar"/>
    <w:uiPriority w:val="99"/>
    <w:semiHidden/>
    <w:unhideWhenUsed/>
    <w:rsid w:val="00540EA0"/>
    <w:rPr>
      <w:b/>
      <w:bCs/>
    </w:rPr>
  </w:style>
  <w:style w:type="character" w:customStyle="1" w:styleId="PedmtkomenteChar">
    <w:name w:val="Předmět komentáře Char"/>
    <w:basedOn w:val="TextkomenteChar"/>
    <w:link w:val="Pedmtkomente"/>
    <w:uiPriority w:val="99"/>
    <w:semiHidden/>
    <w:rsid w:val="00540EA0"/>
    <w:rPr>
      <w:b/>
      <w:bCs/>
      <w:sz w:val="20"/>
      <w:szCs w:val="20"/>
    </w:rPr>
  </w:style>
  <w:style w:type="character" w:customStyle="1" w:styleId="Styl2Char">
    <w:name w:val="Styl 2 Char"/>
    <w:basedOn w:val="Standardnpsmoodstavce"/>
    <w:link w:val="Styl20"/>
    <w:qFormat/>
    <w:rsid w:val="00E43EBE"/>
    <w:rPr>
      <w:rFonts w:eastAsia="Times New Roman" w:cs="Arial"/>
      <w:bCs/>
      <w:sz w:val="24"/>
      <w:szCs w:val="26"/>
    </w:rPr>
  </w:style>
  <w:style w:type="paragraph" w:customStyle="1" w:styleId="Styl20">
    <w:name w:val="Styl 2"/>
    <w:basedOn w:val="Normln"/>
    <w:link w:val="Styl2Char"/>
    <w:qFormat/>
    <w:rsid w:val="00E43EBE"/>
    <w:pPr>
      <w:spacing w:before="120" w:after="120" w:line="240" w:lineRule="auto"/>
      <w:jc w:val="both"/>
      <w:outlineLvl w:val="1"/>
    </w:pPr>
    <w:rPr>
      <w:rFonts w:eastAsia="Times New Roman" w:cs="Arial"/>
      <w:bCs/>
      <w:szCs w:val="26"/>
    </w:rPr>
  </w:style>
  <w:style w:type="paragraph" w:styleId="Revize">
    <w:name w:val="Revision"/>
    <w:hidden/>
    <w:uiPriority w:val="99"/>
    <w:semiHidden/>
    <w:rsid w:val="001840FB"/>
    <w:pPr>
      <w:spacing w:after="0" w:line="240" w:lineRule="auto"/>
    </w:pPr>
    <w:rPr>
      <w:sz w:val="24"/>
    </w:rPr>
  </w:style>
  <w:style w:type="character" w:customStyle="1" w:styleId="Nevyeenzmnka2">
    <w:name w:val="Nevyřešená zmínka2"/>
    <w:basedOn w:val="Standardnpsmoodstavce"/>
    <w:uiPriority w:val="99"/>
    <w:semiHidden/>
    <w:unhideWhenUsed/>
    <w:rsid w:val="008941E8"/>
    <w:rPr>
      <w:color w:val="605E5C"/>
      <w:shd w:val="clear" w:color="auto" w:fill="E1DFDD"/>
    </w:rPr>
  </w:style>
  <w:style w:type="character" w:styleId="Sledovanodkaz">
    <w:name w:val="FollowedHyperlink"/>
    <w:basedOn w:val="Standardnpsmoodstavce"/>
    <w:uiPriority w:val="99"/>
    <w:semiHidden/>
    <w:unhideWhenUsed/>
    <w:rsid w:val="00BC0EF5"/>
    <w:rPr>
      <w:color w:val="954F72" w:themeColor="followedHyperlink"/>
      <w:u w:val="single"/>
    </w:rPr>
  </w:style>
  <w:style w:type="character" w:styleId="Nevyeenzmnka">
    <w:name w:val="Unresolved Mention"/>
    <w:basedOn w:val="Standardnpsmoodstavce"/>
    <w:uiPriority w:val="99"/>
    <w:semiHidden/>
    <w:unhideWhenUsed/>
    <w:rsid w:val="0053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175">
      <w:bodyDiv w:val="1"/>
      <w:marLeft w:val="0"/>
      <w:marRight w:val="0"/>
      <w:marTop w:val="0"/>
      <w:marBottom w:val="0"/>
      <w:divBdr>
        <w:top w:val="none" w:sz="0" w:space="0" w:color="auto"/>
        <w:left w:val="none" w:sz="0" w:space="0" w:color="auto"/>
        <w:bottom w:val="none" w:sz="0" w:space="0" w:color="auto"/>
        <w:right w:val="none" w:sz="0" w:space="0" w:color="auto"/>
      </w:divBdr>
    </w:div>
    <w:div w:id="507912229">
      <w:bodyDiv w:val="1"/>
      <w:marLeft w:val="0"/>
      <w:marRight w:val="0"/>
      <w:marTop w:val="0"/>
      <w:marBottom w:val="0"/>
      <w:divBdr>
        <w:top w:val="none" w:sz="0" w:space="0" w:color="auto"/>
        <w:left w:val="none" w:sz="0" w:space="0" w:color="auto"/>
        <w:bottom w:val="none" w:sz="0" w:space="0" w:color="auto"/>
        <w:right w:val="none" w:sz="0" w:space="0" w:color="auto"/>
      </w:divBdr>
    </w:div>
    <w:div w:id="561453576">
      <w:bodyDiv w:val="1"/>
      <w:marLeft w:val="0"/>
      <w:marRight w:val="0"/>
      <w:marTop w:val="0"/>
      <w:marBottom w:val="0"/>
      <w:divBdr>
        <w:top w:val="none" w:sz="0" w:space="0" w:color="auto"/>
        <w:left w:val="none" w:sz="0" w:space="0" w:color="auto"/>
        <w:bottom w:val="none" w:sz="0" w:space="0" w:color="auto"/>
        <w:right w:val="none" w:sz="0" w:space="0" w:color="auto"/>
      </w:divBdr>
    </w:div>
    <w:div w:id="791286756">
      <w:bodyDiv w:val="1"/>
      <w:marLeft w:val="0"/>
      <w:marRight w:val="0"/>
      <w:marTop w:val="0"/>
      <w:marBottom w:val="0"/>
      <w:divBdr>
        <w:top w:val="none" w:sz="0" w:space="0" w:color="auto"/>
        <w:left w:val="none" w:sz="0" w:space="0" w:color="auto"/>
        <w:bottom w:val="none" w:sz="0" w:space="0" w:color="auto"/>
        <w:right w:val="none" w:sz="0" w:space="0" w:color="auto"/>
      </w:divBdr>
    </w:div>
    <w:div w:id="896746186">
      <w:bodyDiv w:val="1"/>
      <w:marLeft w:val="0"/>
      <w:marRight w:val="0"/>
      <w:marTop w:val="0"/>
      <w:marBottom w:val="0"/>
      <w:divBdr>
        <w:top w:val="none" w:sz="0" w:space="0" w:color="auto"/>
        <w:left w:val="none" w:sz="0" w:space="0" w:color="auto"/>
        <w:bottom w:val="none" w:sz="0" w:space="0" w:color="auto"/>
        <w:right w:val="none" w:sz="0" w:space="0" w:color="auto"/>
      </w:divBdr>
    </w:div>
    <w:div w:id="14548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mmuz.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ileServer\Muzeum\Shared\DOKUMENTY\VE&#344;EJN&#201;%20ZAK&#193;ZKY\2024\Brno\VZMR_grafika_DTP\Fin&#225;ln&#237;%20dokumenty\media@rommuz.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ickova\Downloads\smlouva_&#353;ablona_2019%20(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A6AD-55AB-42BA-BAC6-F89DA3C7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smlouva_šablona_2019 (2)</Template>
  <TotalTime>7</TotalTime>
  <Pages>9</Pages>
  <Words>2939</Words>
  <Characters>17102</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Koníčková</dc:creator>
  <cp:keywords/>
  <dc:description/>
  <cp:lastModifiedBy>Klára Sojková</cp:lastModifiedBy>
  <cp:revision>2</cp:revision>
  <cp:lastPrinted>2025-01-21T13:54:00Z</cp:lastPrinted>
  <dcterms:created xsi:type="dcterms:W3CDTF">2025-01-23T14:11:00Z</dcterms:created>
  <dcterms:modified xsi:type="dcterms:W3CDTF">2025-01-23T14:11:00Z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c786f66afebff65f4b211320a2ab045ee5b00e1b602e917c1e48d29d1f713eb3</vt:lpwstr>
  </property>
</Properties>
</file>