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12"/>
        <w:keepNext w:val="0"/>
        <w:keepLines w:val="0"/>
        <w:widowControl w:val="0"/>
        <w:shd w:val="clear" w:color="auto" w:fill="auto"/>
        <w:tabs>
          <w:tab w:pos="2366" w:val="left"/>
        </w:tabs>
        <w:bidi w:val="0"/>
        <w:spacing w:before="0" w:after="0" w:line="240" w:lineRule="auto"/>
        <w:ind w:left="0" w:firstLine="0"/>
        <w:jc w:val="right"/>
      </w:pPr>
      <w:r>
        <w:rPr>
          <w:rStyle w:val="CharStyle13"/>
        </w:rPr>
        <w:t>,</w:t>
        <w:tab/>
        <w:t>2025000516</w:t>
      </w:r>
    </w:p>
    <w:p>
      <w:pPr>
        <w:pStyle w:val="Style18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/>
        <w:ind w:left="0" w:right="0" w:firstLine="0"/>
        <w:jc w:val="center"/>
      </w:pPr>
      <w:bookmarkStart w:id="0" w:name="bookmark0"/>
      <w:r>
        <w:rPr>
          <w:rStyle w:val="CharStyle19"/>
          <w:b/>
          <w:bCs/>
        </w:rPr>
        <w:t>SMLOUVA O DÍLO</w:t>
      </w:r>
      <w:bookmarkEnd w:id="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</w:pPr>
      <w:r>
        <w:rPr>
          <w:rStyle w:val="CharStyle3"/>
        </w:rPr>
        <w:t>podle ustanovení § 2586 a násl. zákona č. 89/2012 Sb. občanského zákoníku (dále jen „smlouva“),</w:t>
        <w:br/>
        <w:t>uzavřená mezi</w:t>
      </w:r>
    </w:p>
    <w:tbl>
      <w:tblPr>
        <w:tblOverlap w:val="never"/>
        <w:jc w:val="left"/>
        <w:tblLayout w:type="fixed"/>
      </w:tblPr>
      <w:tblGrid>
        <w:gridCol w:w="2731"/>
        <w:gridCol w:w="5597"/>
      </w:tblGrid>
      <w:tr>
        <w:trPr>
          <w:trHeight w:val="52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Jméno.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</w:pPr>
            <w:r>
              <w:rPr>
                <w:rStyle w:val="CharStyle24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Kamenice 798/1 d, 625 00 Brno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MUDr. Hana Albrechtová, ředitelka</w:t>
            </w:r>
          </w:p>
        </w:tc>
      </w:tr>
      <w:tr>
        <w:trPr>
          <w:trHeight w:val="107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Kontaktní osoba: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IČO: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DIČ: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</w:pPr>
            <w:r>
              <w:rPr>
                <w:rStyle w:val="CharStyle24"/>
                <w:shd w:val="clear" w:color="auto" w:fill="000000"/>
              </w:rPr>
              <w:t>.......​</w:t>
            </w:r>
            <w:r>
              <w:rPr>
                <w:rStyle w:val="CharStyle24"/>
                <w:spacing w:val="4"/>
                <w:shd w:val="clear" w:color="auto" w:fill="000000"/>
              </w:rPr>
              <w:t>....</w:t>
            </w:r>
            <w:r>
              <w:rPr>
                <w:rStyle w:val="CharStyle24"/>
                <w:spacing w:val="5"/>
                <w:shd w:val="clear" w:color="auto" w:fill="000000"/>
              </w:rPr>
              <w:t>...</w:t>
            </w:r>
            <w:r>
              <w:rPr>
                <w:rStyle w:val="CharStyle24"/>
                <w:shd w:val="clear" w:color="auto" w:fill="000000"/>
              </w:rPr>
              <w:t>​...</w:t>
            </w:r>
            <w:r>
              <w:rPr>
                <w:rStyle w:val="CharStyle24"/>
                <w:spacing w:val="1"/>
                <w:shd w:val="clear" w:color="auto" w:fill="000000"/>
              </w:rPr>
              <w:t>.........</w:t>
            </w:r>
            <w:r>
              <w:rPr>
                <w:rStyle w:val="CharStyle24"/>
                <w:shd w:val="clear" w:color="auto" w:fill="000000"/>
              </w:rPr>
              <w:t>​</w:t>
            </w:r>
            <w:r>
              <w:rPr>
                <w:rStyle w:val="CharStyle24"/>
                <w:spacing w:val="3"/>
                <w:shd w:val="clear" w:color="auto" w:fill="000000"/>
              </w:rPr>
              <w:t>..</w:t>
            </w:r>
            <w:r>
              <w:rPr>
                <w:rStyle w:val="CharStyle24"/>
                <w:spacing w:val="4"/>
                <w:shd w:val="clear" w:color="auto" w:fill="000000"/>
              </w:rPr>
              <w:t>.</w:t>
            </w:r>
            <w:r>
              <w:rPr>
                <w:rStyle w:val="CharStyle24"/>
                <w:shd w:val="clear" w:color="auto" w:fill="000000"/>
              </w:rPr>
              <w:t>​</w:t>
            </w:r>
            <w:r>
              <w:rPr>
                <w:rStyle w:val="CharStyle24"/>
                <w:spacing w:val="3"/>
                <w:shd w:val="clear" w:color="auto" w:fill="000000"/>
              </w:rPr>
              <w:t>..</w:t>
            </w:r>
            <w:r>
              <w:rPr>
                <w:rStyle w:val="CharStyle24"/>
                <w:spacing w:val="4"/>
                <w:shd w:val="clear" w:color="auto" w:fill="000000"/>
              </w:rPr>
              <w:t>......</w:t>
            </w:r>
            <w:r>
              <w:rPr>
                <w:rStyle w:val="CharStyle24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CharStyle24"/>
                <w:spacing w:val="1"/>
                <w:u w:val="single"/>
                <w:shd w:val="clear" w:color="auto" w:fill="000000"/>
                <w:lang w:val="en-US" w:eastAsia="en-US" w:bidi="en-US"/>
              </w:rPr>
              <w:t>...........</w:t>
            </w:r>
            <w:r>
              <w:rPr>
                <w:rStyle w:val="CharStyle24"/>
                <w:spacing w:val="2"/>
                <w:u w:val="single"/>
                <w:shd w:val="clear" w:color="auto" w:fill="000000"/>
                <w:lang w:val="en-US" w:eastAsia="en-US" w:bidi="en-US"/>
              </w:rPr>
              <w:t>...................</w:t>
            </w:r>
            <w:r>
              <w:rPr>
                <w:rStyle w:val="CharStyle24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CharStyle24"/>
                <w:shd w:val="clear" w:color="auto" w:fill="000000"/>
              </w:rPr>
              <w:t>..​</w:t>
            </w:r>
            <w:r>
              <w:rPr>
                <w:rStyle w:val="CharStyle24"/>
                <w:spacing w:val="8"/>
                <w:shd w:val="clear" w:color="auto" w:fill="000000"/>
              </w:rPr>
              <w:t>...</w:t>
            </w:r>
            <w:r>
              <w:rPr>
                <w:rStyle w:val="CharStyle24"/>
                <w:spacing w:val="9"/>
                <w:shd w:val="clear" w:color="auto" w:fill="000000"/>
              </w:rPr>
              <w:t>..</w:t>
            </w:r>
            <w:r>
              <w:rPr>
                <w:rStyle w:val="CharStyle24"/>
                <w:shd w:val="clear" w:color="auto" w:fill="000000"/>
              </w:rPr>
              <w:t>​.......​.......​......</w:t>
            </w:r>
            <w:r>
              <w:rPr>
                <w:rStyle w:val="CharStyle24"/>
              </w:rPr>
              <w:t xml:space="preserve"> 00346292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</w:pPr>
            <w:r>
              <w:rPr>
                <w:rStyle w:val="CharStyle24"/>
              </w:rPr>
              <w:t>CZ00346292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</w:pPr>
            <w:r>
              <w:rPr>
                <w:rStyle w:val="CharStyle24"/>
              </w:rPr>
              <w:t>Krajský soud v Brně sp. zn. Pr 1245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MONETA Money Bank, a.s., č. ú. 117203514/0600</w:t>
            </w:r>
          </w:p>
        </w:tc>
      </w:tr>
    </w:tbl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rStyle w:val="CharStyle21"/>
        </w:rPr>
        <w:t xml:space="preserve">(dále jen </w:t>
      </w:r>
      <w:r>
        <w:rPr>
          <w:rStyle w:val="CharStyle21"/>
          <w:b/>
          <w:bCs/>
          <w:i/>
          <w:iCs/>
        </w:rPr>
        <w:t>„objednáte?</w:t>
      </w:r>
    </w:p>
    <w:p>
      <w:pPr>
        <w:widowControl w:val="0"/>
        <w:spacing w:after="2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731"/>
        <w:gridCol w:w="5592"/>
      </w:tblGrid>
      <w:tr>
        <w:trPr>
          <w:trHeight w:val="61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a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Vojtěch Franzberger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Hlavni 226, Vranovice, 69125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Vojtěch Franzberger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Vojtěch Franzberger</w:t>
            </w:r>
          </w:p>
        </w:tc>
      </w:tr>
      <w:tr>
        <w:trPr>
          <w:trHeight w:val="79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IČO: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DIČ: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666 21 054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CZ7503144077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ev.č.370300-144533-00 č.j.5990/2000</w:t>
            </w:r>
          </w:p>
        </w:tc>
      </w:tr>
      <w:tr>
        <w:trPr>
          <w:trHeight w:val="44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č.ú.269186071/0300</w:t>
            </w:r>
          </w:p>
        </w:tc>
      </w:tr>
    </w:tbl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rStyle w:val="CharStyle21"/>
        </w:rPr>
        <w:t xml:space="preserve">(dále jen </w:t>
      </w:r>
      <w:r>
        <w:rPr>
          <w:rStyle w:val="CharStyle21"/>
          <w:b/>
          <w:bCs/>
          <w:i/>
          <w:iCs/>
        </w:rPr>
        <w:t>„zhotovíte?)</w:t>
      </w:r>
    </w:p>
    <w:p>
      <w:pPr>
        <w:widowControl w:val="0"/>
        <w:spacing w:after="107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20" w:right="0" w:hanging="420"/>
        <w:jc w:val="both"/>
      </w:pPr>
      <w:r>
        <w:rPr>
          <w:rStyle w:val="CharStyle3"/>
        </w:rPr>
        <w:t>Zhotovitel se zavazuje, že pro objednatele provede dílo, spočívající ve výměně svítidel ve výjezdové základně ZZS JmK na adrese třída Bří Čapků 3233/3, 695 01 Hodonín, a to vše způsobem a v rozsahu dle soupisu prací, který je jako příloha nedílnou součástí této smlouvy. Součástí díla je přitom vše, čeho je třeba provést, zapracovat či jinak vynaložit k dosažení výsledné podoby díla, jak vyplývá z této přílohy. Součástí díla je rovněž likvidace vzniklého odpadu, a průběžný a závěrečný úklid.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95" w:lineRule="auto"/>
        <w:ind w:left="420" w:right="0" w:hanging="420"/>
        <w:jc w:val="both"/>
      </w:pPr>
      <w:r>
        <w:rPr>
          <w:rStyle w:val="CharStyle3"/>
        </w:rPr>
        <w:t>Při provádění díla se pak zhotovitel zavazuje postupovat tak, aby nebyl narušen provoz zdravotnického zařízení objednatele v místě plnění.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0" w:right="0" w:firstLine="0"/>
        <w:jc w:val="both"/>
      </w:pPr>
      <w:r>
        <w:rPr>
          <w:rStyle w:val="CharStyle3"/>
        </w:rPr>
        <w:t xml:space="preserve">Zhotovitel se zavazuje provést dílo podle čl. 1 této smlouvy ve lhůtě nejpozději do </w:t>
      </w:r>
      <w:r>
        <w:rPr>
          <w:rStyle w:val="CharStyle3"/>
          <w:b/>
          <w:bCs/>
        </w:rPr>
        <w:t>31. 3. 2025.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20" w:right="0" w:hanging="420"/>
        <w:jc w:val="both"/>
      </w:pPr>
      <w:r>
        <w:rPr>
          <w:rStyle w:val="CharStyle3"/>
        </w:rPr>
        <w:t>Závazek zhotovitele k provedení díla v dohodnutém rozsahu se považuje za splněný dokončením všech prací spojených se zhotovením díla, předáním a převzetím díla formou písemného předávacího protokolu, podepsaného oběma smluvními stranami. Objednatel přitom není povinen potvrdit zhotoviteli předávací protokol, zjistí-li se na předávaném díle vada, která brání řádnému užívání díla nebo více než 3 jiné vady a nedodělky.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Pro případ prodlení se splněním svého závazku podle čl. 1 této smlouvy ve lhůtě podle čl. 3 této smlouvy se zhotovitel zavazuje zaplatit objednateli smluvní pokutu ve výši 0,1 % z celkové ceny díla podle čl. 6 této smlouvy za každý započatý den tohoto prodlení. Zaplacením této smluvní pokuty není dotčen nárok objednatele na případnou náhradu škody v plné výši.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93" w:lineRule="auto"/>
        <w:ind w:left="400" w:right="0" w:hanging="400"/>
        <w:jc w:val="both"/>
      </w:pPr>
      <w:r>
        <w:rPr>
          <w:rStyle w:val="CharStyle3"/>
        </w:rPr>
        <w:t xml:space="preserve">Objednatel se zavazuje zaplatit zhotoviteli za dílo podle čl. 1 této smlouvy cenu díla ve výši: </w:t>
      </w:r>
      <w:r>
        <w:rPr>
          <w:rStyle w:val="CharStyle3"/>
          <w:b/>
          <w:bCs/>
        </w:rPr>
        <w:t xml:space="preserve">87192,- </w:t>
      </w:r>
      <w:r>
        <w:rPr>
          <w:rStyle w:val="CharStyle3"/>
        </w:rPr>
        <w:t xml:space="preserve">Kč bez DPH, tj. </w:t>
      </w:r>
      <w:r>
        <w:rPr>
          <w:rStyle w:val="CharStyle3"/>
          <w:b/>
          <w:bCs/>
        </w:rPr>
        <w:t xml:space="preserve">105502,- </w:t>
      </w:r>
      <w:r>
        <w:rPr>
          <w:rStyle w:val="CharStyle3"/>
        </w:rPr>
        <w:t>Kč včetně DPH. Součástí této ceny jsou veškeré náklady zhotovitele, spojené se splněním závazku zhotovitele podle čl. 1 této smlouvy. Změna ceny je možná pouze v případě zákonné změny sazby DPH.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 xml:space="preserve">Cena díla podle čl. 6. této smlouvy je splatná po splnění závazku k provedení díla způsobem podle čl. 4 této smlouvy ve lhůtě do 14 dnů od předložení jeho písemného vyhotovení (faktury/daňového dokladu). Faktura bude doručena elektronicky na email: 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...................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  <w:shd w:val="clear" w:color="auto" w:fill="000000"/>
        </w:rPr>
        <w:t>​..</w:t>
      </w:r>
      <w:r>
        <w:rPr>
          <w:rStyle w:val="CharStyle3"/>
        </w:rPr>
        <w:t xml:space="preserve"> 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  <w:color w:val="6A8ABB"/>
          <w:lang w:val="en-US" w:eastAsia="en-US" w:bidi="en-US"/>
        </w:rPr>
        <w:t xml:space="preserve"> </w:t>
      </w:r>
      <w:r>
        <w:rPr>
          <w:rStyle w:val="CharStyle3"/>
        </w:rPr>
        <w:t xml:space="preserve">Na faktuře musí být mimo jiné uvedeno toto číslo veřejné zakázky, ke které se faktura vztahuje: </w:t>
      </w:r>
      <w:r>
        <w:rPr>
          <w:rStyle w:val="CharStyle3"/>
          <w:b/>
          <w:bCs/>
        </w:rPr>
        <w:t xml:space="preserve">P25V00000134. </w:t>
      </w:r>
      <w:r>
        <w:rPr>
          <w:rStyle w:val="CharStyle3"/>
        </w:rPr>
        <w:t>Přílohou faktury bude kopie oboustranně podepsaného předávacího protokolu. Nebude-li faktura splňovat veškeré náležitosti daňového dokladu podle zákona a další náležitosti podle této smlouvy, je objednatel oprávněn vrátit takovou fakturu zhotoviteli k opravě, přičemž doba její splatnosti začne znovu celá běžet ode dne doručení opravené faktury objednateli.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95" w:lineRule="auto"/>
        <w:ind w:left="400" w:right="0" w:hanging="400"/>
        <w:jc w:val="both"/>
      </w:pPr>
      <w:r>
        <w:rPr>
          <w:rStyle w:val="CharStyle3"/>
        </w:rPr>
        <w:t>Pro případ prodlení s úhradou ceny díla ve lhůtě podle čl. 7 této smlouvy se objednatel zavazuje zaplatit zhotoviteli úrok z prodlení ve výši dle zákona.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88" w:lineRule="auto"/>
        <w:ind w:left="400" w:right="0" w:hanging="400"/>
        <w:jc w:val="both"/>
      </w:pPr>
      <w:r>
        <w:rPr>
          <w:rStyle w:val="CharStyle3"/>
        </w:rPr>
        <w:t>Zhotovitel odpovídá objednateli za to, že dílo podle čl. 1 této smlouvy bude odpovídat tuzemským právním předpisům, technickým, hygienickým a jiným normám, a že bude mít ty vlastnosti, které jsou u děl tohoto druhu obvyklé. V tomto smyslu se zhotovitel zavazuje bezplatně odstraňovat vady, které se na dílo podle čl. 1 této smlouvy vyskytnou v záruční době 24 měsíců ode dne splnění závazku zhotovitele k provedení díla způsobem podle čl. 4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Zhotovitel se zavazuje rozhodovat o písemných reklamacích objednatele v období po dokončení díla písemně ve lhůtě do 5 dnů od jejich doručení, a ve stejné lhůtě provést odstranění vad z oprávněných reklamací, nebude-li mezi oběma stranami v jednotlivém případě dohodnuto jinak.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Pro případ sporu o oprávněnost reklamace se objednateli vyhrazuje právo nechat vyhotovit k prověření jakosti díla soudně znalecký posudek, jehož výroku se obě strany zavazují podřizovat s tím, že náklady na vyhotovení tohoto posudku se zavazuje nést ten účastník sporu, kterému tento posudek nedal zapravdu.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93" w:lineRule="auto"/>
        <w:ind w:left="400" w:right="0" w:hanging="400"/>
        <w:jc w:val="both"/>
      </w:pPr>
      <w:r>
        <w:rPr>
          <w:rStyle w:val="CharStyle3"/>
        </w:rPr>
        <w:t>Nepřikročí-li zhotovitel k odstranění vady ve lhůtě podle čl. 10 této smlouvy nebo v něm z důvodů na své straně nepokračuje, a to ani po písemné výzvě objednatele, je objednatel oprávněn nechat provést toto odstranění třetí osobou na náklad zhotovitele.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Pro případ prodlení zhotovitele se splněním jeho povinností podle čl. 9 této smlouvy ve lhůtě podle čl. 10 této smlouvy se zhotovitel zavazuje zaplatit objednateli smluvní pokutu ve výši 500,- Kč za každý započatý den tohoto prodlení.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95" w:lineRule="auto"/>
        <w:ind w:left="400" w:right="0" w:hanging="400"/>
        <w:jc w:val="both"/>
      </w:pPr>
      <w:r>
        <w:rPr>
          <w:rStyle w:val="CharStyle3"/>
        </w:rPr>
        <w:t>Objednatel je oprávněn odstoupit od této smlouvy o dílo, bude-li zhotovitel v prodlení se splněním svého závazku podle čl. 1 této smlouvy ve lhůtě podle čl. 3 této smlouvy o více než 2 týdny.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95" w:lineRule="auto"/>
        <w:ind w:left="400" w:right="0" w:hanging="400"/>
        <w:jc w:val="both"/>
      </w:pPr>
      <w:r>
        <w:rPr>
          <w:rStyle w:val="CharStyle3"/>
        </w:rPr>
        <w:t>Zaplacením smluvní pokuty podle této smlouvy není dotčeno právo objednatele na náhradu případné škody v plné výši.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95" w:lineRule="auto"/>
        <w:ind w:left="420" w:right="0" w:hanging="420"/>
        <w:jc w:val="both"/>
      </w:pPr>
      <w:r>
        <w:rPr>
          <w:rStyle w:val="CharStyle3"/>
        </w:rPr>
        <w:t>Není-li touto smlouvou ujednáno jinak, řídí se vzájemný právní vztah mezi zhotovitelem a objednatelem ust. § 2586 a násl.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93" w:lineRule="auto"/>
        <w:ind w:left="420" w:right="0" w:hanging="420"/>
        <w:jc w:val="both"/>
      </w:pPr>
      <w:r>
        <w:rPr>
          <w:rStyle w:val="CharStyle3"/>
        </w:rPr>
        <w:t>Předpokladem uzavření této smlouvy je její písemná forma a dohoda o jejích podstatných náležitostech, čímž se rozumí celý obsah této smlouvy, jak je uveden v čl. 1 až 21 této smlouvy. Objednatel přitom předem vylučuje přijetí tohoto návrhu s dodatkem nebo odchylkou ve smyslu ust. § 1740 odst. 3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93" w:lineRule="auto"/>
        <w:ind w:left="0" w:right="0" w:firstLine="0"/>
        <w:jc w:val="both"/>
      </w:pPr>
      <w:r>
        <w:rPr>
          <w:rStyle w:val="CharStyle3"/>
        </w:rPr>
        <w:t>Tuto smlouvu lze změnit nebo zrušit pouze jinou písemnou dohodu obou smluvních stran.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20" w:right="0" w:hanging="420"/>
        <w:jc w:val="both"/>
      </w:pPr>
      <w:r>
        <w:rPr>
          <w:rStyle w:val="CharStyle3"/>
        </w:rPr>
        <w:t>Tato smlouva nabývá platnosti dnem jejího uzavření a účinnosti dnem jejího uveřejnění v registru smluv dle příslušných ustanovení zákona č. 340/2015 Sb. o registru smluv. Smluvní strany se dohodly, že uveřejnění v registru smluv (ISRS) včetně uvedení metadat provede objednatel.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93" w:lineRule="auto"/>
        <w:ind w:left="420" w:right="0" w:hanging="420"/>
        <w:jc w:val="both"/>
      </w:pPr>
      <w:r>
        <w:rPr>
          <w:rStyle w:val="CharStyle3"/>
        </w:rPr>
        <w:t>Tato smlouva se vyhotovuje ve dvou stejnopisech s platností originálu, z nichž každá ze smluvních stran obdrží jedno vyhotovení. V případě, že je tato smlouva uzavřena elektronickými prostředky, obdrží každá smluvní strana jeden identický elektronický soubor.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720" w:line="293" w:lineRule="auto"/>
        <w:ind w:left="0" w:right="0" w:firstLine="0"/>
        <w:jc w:val="both"/>
      </w:pPr>
      <w:r>
        <w:rPr>
          <w:rStyle w:val="CharStyle3"/>
        </w:rPr>
        <w:t>Nedílnou součástí této smlouvy je příloha č. 1 Soupis prací.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220" w:right="0" w:firstLine="0"/>
        <w:jc w:val="left"/>
        <w:sectPr>
          <w:headerReference w:type="default" r:id="rId5"/>
          <w:footerReference w:type="default" r:id="rId6"/>
          <w:headerReference w:type="first" r:id="rId7"/>
          <w:footerReference w:type="first" r:id="rId8"/>
          <w:footnotePr>
            <w:pos w:val="pageBottom"/>
            <w:numFmt w:val="decimal"/>
            <w:numRestart w:val="continuous"/>
          </w:footnotePr>
          <w:pgSz w:w="11900" w:h="16840"/>
          <w:pgMar w:top="1352" w:right="1449" w:bottom="1616" w:left="1355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mc:AlternateContent>
          <mc:Choice Requires="wps">
            <w:drawing>
              <wp:anchor distT="121920" distB="1426845" distL="114300" distR="1226820" simplePos="0" relativeHeight="125829378" behindDoc="0" locked="0" layoutInCell="1" allowOverlap="1">
                <wp:simplePos x="0" y="0"/>
                <wp:positionH relativeFrom="page">
                  <wp:posOffset>869315</wp:posOffset>
                </wp:positionH>
                <wp:positionV relativeFrom="margin">
                  <wp:posOffset>3877310</wp:posOffset>
                </wp:positionV>
                <wp:extent cx="661670" cy="149225"/>
                <wp:wrapSquare wrapText="righ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167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8.450000000000003pt;margin-top:305.30000000000001pt;width:52.100000000000001pt;height:11.75pt;z-index:-125829375;mso-wrap-distance-left:9.pt;mso-wrap-distance-top:9.5999999999999996pt;mso-wrap-distance-right:96.600000000000009pt;mso-wrap-distance-bottom:112.3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1457325" distL="827405" distR="114935" simplePos="0" relativeHeight="125829380" behindDoc="0" locked="0" layoutInCell="1" allowOverlap="1">
                <wp:simplePos x="0" y="0"/>
                <wp:positionH relativeFrom="page">
                  <wp:posOffset>1582420</wp:posOffset>
                </wp:positionH>
                <wp:positionV relativeFrom="margin">
                  <wp:posOffset>3755390</wp:posOffset>
                </wp:positionV>
                <wp:extent cx="1060450" cy="240665"/>
                <wp:wrapSquare wrapText="righ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60450" cy="2406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i/>
                                <w:iCs/>
                              </w:rPr>
                              <w:t>Ž3.12OŽT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24.60000000000001pt;margin-top:295.69999999999999pt;width:83.5pt;height:18.949999999999999pt;z-index:-125829373;mso-wrap-distance-left:65.150000000000006pt;mso-wrap-distance-right:9.0500000000000007pt;mso-wrap-distance-bottom:114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i/>
                          <w:iCs/>
                        </w:rPr>
                        <w:t>Ž3.12OŽT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drawing>
          <wp:anchor distT="499745" distB="439420" distL="132715" distR="236220" simplePos="0" relativeHeight="125829382" behindDoc="0" locked="0" layoutInCell="1" allowOverlap="1">
            <wp:simplePos x="0" y="0"/>
            <wp:positionH relativeFrom="page">
              <wp:posOffset>887730</wp:posOffset>
            </wp:positionH>
            <wp:positionV relativeFrom="margin">
              <wp:posOffset>4255135</wp:posOffset>
            </wp:positionV>
            <wp:extent cx="1633855" cy="762000"/>
            <wp:wrapSquare wrapText="right"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633855" cy="7620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869315</wp:posOffset>
                </wp:positionH>
                <wp:positionV relativeFrom="margin">
                  <wp:posOffset>5001895</wp:posOffset>
                </wp:positionV>
                <wp:extent cx="1438910" cy="450850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8910" cy="4508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2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CharStyle7"/>
                                <w:sz w:val="19"/>
                                <w:szCs w:val="19"/>
                              </w:rPr>
                              <w:t xml:space="preserve">MUDr. Hana Albrechtová ředitelka </w:t>
                            </w:r>
                            <w:r>
                              <w:rPr>
                                <w:rStyle w:val="CharStyle7"/>
                                <w:b/>
                                <w:bCs/>
                                <w:sz w:val="19"/>
                                <w:szCs w:val="19"/>
                              </w:rPr>
                              <w:t>za objednatele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68.450000000000003pt;margin-top:393.85000000000002pt;width:113.3pt;height:35.5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7"/>
                          <w:sz w:val="19"/>
                          <w:szCs w:val="19"/>
                        </w:rPr>
                        <w:t xml:space="preserve">MUDr. Hana Albrechtová ředitelka </w:t>
                      </w:r>
                      <w:r>
                        <w:rPr>
                          <w:rStyle w:val="CharStyle7"/>
                          <w:b/>
                          <w:bCs/>
                          <w:sz w:val="19"/>
                          <w:szCs w:val="19"/>
                        </w:rPr>
                        <w:t>za objednatele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drawing>
          <wp:anchor distT="45720" distB="97790" distL="114300" distR="1736090" simplePos="0" relativeHeight="125829383" behindDoc="0" locked="0" layoutInCell="1" allowOverlap="1">
            <wp:simplePos x="0" y="0"/>
            <wp:positionH relativeFrom="page">
              <wp:posOffset>4109720</wp:posOffset>
            </wp:positionH>
            <wp:positionV relativeFrom="margin">
              <wp:posOffset>4044950</wp:posOffset>
            </wp:positionV>
            <wp:extent cx="420370" cy="719455"/>
            <wp:wrapTopAndBottom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420370" cy="71945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4600575</wp:posOffset>
                </wp:positionH>
                <wp:positionV relativeFrom="margin">
                  <wp:posOffset>3999230</wp:posOffset>
                </wp:positionV>
                <wp:extent cx="1548130" cy="859790"/>
                <wp:wrapNone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48130" cy="8597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CharStyle7"/>
                                <w:b/>
                                <w:bCs/>
                                <w:sz w:val="19"/>
                                <w:szCs w:val="19"/>
                              </w:rPr>
                              <w:t>ELEKTROMONTÁŽE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  <w:b/>
                                <w:bCs/>
                              </w:rPr>
                              <w:t>Vojtěch Franzberger /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  <w:b/>
                                <w:bCs/>
                              </w:rPr>
                              <w:t>Hlavní 226. 691 25- Vran/vice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550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  <w:b/>
                                <w:bCs/>
                              </w:rPr>
                              <w:t>Tel.: 606 732 191</w:t>
                              <w:tab/>
                              <w:t>/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  <w:b/>
                                <w:bCs/>
                              </w:rPr>
                              <w:t xml:space="preserve">E-mail: </w:t>
                            </w:r>
                            <w:r>
                              <w:rPr>
                                <w:rStyle w:val="CharStyle7"/>
                                <w:b/>
                                <w:bCs/>
                              </w:rPr>
                              <w:t>vf.etéktrofflséznam.cz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  <w:b/>
                                <w:bCs/>
                              </w:rPr>
                              <w:t xml:space="preserve">IČ: </w:t>
                            </w:r>
                            <w:r>
                              <w:rPr>
                                <w:rStyle w:val="CharStyle7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>66621054t-Q1Č^275031</w:t>
                            </w:r>
                            <w:r>
                              <w:rPr>
                                <w:rStyle w:val="CharStyle7"/>
                                <w:b/>
                                <w:bCs/>
                              </w:rPr>
                              <w:t xml:space="preserve"> 44077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62.25pt;margin-top:314.90000000000003pt;width:121.90000000000001pt;height:67.700000000000003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7"/>
                          <w:b/>
                          <w:bCs/>
                          <w:sz w:val="19"/>
                          <w:szCs w:val="19"/>
                        </w:rPr>
                        <w:t>ELEKTROMONTÁŽE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  <w:b/>
                          <w:bCs/>
                        </w:rPr>
                        <w:t>Vojtěch Franzberger /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  <w:b/>
                          <w:bCs/>
                        </w:rPr>
                        <w:t>Hlavní 226. 691 25- Vran/vice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55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  <w:b/>
                          <w:bCs/>
                        </w:rPr>
                        <w:t>Tel.: 606 732 191</w:t>
                        <w:tab/>
                        <w:t>/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  <w:b/>
                          <w:bCs/>
                        </w:rPr>
                        <w:t xml:space="preserve">E-mail: </w:t>
                      </w:r>
                      <w:r>
                        <w:rPr>
                          <w:rStyle w:val="CharStyle7"/>
                          <w:b/>
                          <w:bCs/>
                        </w:rPr>
                        <w:t>vf.etéktrofflséznam.cz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  <w:b/>
                          <w:bCs/>
                        </w:rPr>
                        <w:t xml:space="preserve">IČ: </w:t>
                      </w:r>
                      <w:r>
                        <w:rPr>
                          <w:rStyle w:val="CharStyle7"/>
                          <w:b/>
                          <w:bCs/>
                          <w:smallCaps/>
                          <w:sz w:val="16"/>
                          <w:szCs w:val="16"/>
                        </w:rPr>
                        <w:t>66621054t-Q1Č^275031</w:t>
                      </w:r>
                      <w:r>
                        <w:rPr>
                          <w:rStyle w:val="CharStyle7"/>
                          <w:b/>
                          <w:bCs/>
                        </w:rPr>
                        <w:t xml:space="preserve"> 44077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283845" distL="117475" distR="113665" simplePos="0" relativeHeight="125829384" behindDoc="0" locked="0" layoutInCell="1" allowOverlap="1">
                <wp:simplePos x="0" y="0"/>
                <wp:positionH relativeFrom="page">
                  <wp:posOffset>4164330</wp:posOffset>
                </wp:positionH>
                <wp:positionV relativeFrom="margin">
                  <wp:posOffset>4986655</wp:posOffset>
                </wp:positionV>
                <wp:extent cx="1972310" cy="161290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72310" cy="161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Vojtěch Franzbergér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27.90000000000003pt;margin-top:392.65000000000003pt;width:155.30000000000001pt;height:12.700000000000001pt;z-index:-125829369;mso-wrap-distance-left:9.25pt;mso-wrap-distance-right:8.9500000000000011pt;mso-wrap-distance-bottom:22.35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Vojtěch Franzbergér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52400" distB="0" distL="114300" distR="1220470" simplePos="0" relativeHeight="125829386" behindDoc="0" locked="0" layoutInCell="1" allowOverlap="1">
                <wp:simplePos x="0" y="0"/>
                <wp:positionH relativeFrom="page">
                  <wp:posOffset>4161155</wp:posOffset>
                </wp:positionH>
                <wp:positionV relativeFrom="margin">
                  <wp:posOffset>5139055</wp:posOffset>
                </wp:positionV>
                <wp:extent cx="868680" cy="292735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68680" cy="2927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 xml:space="preserve">jednatel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za zhotovitele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327.65000000000003pt;margin-top:404.65000000000003pt;width:68.400000000000006pt;height:23.050000000000001pt;z-index:-125829367;mso-wrap-distance-left:9.pt;mso-wrap-distance-top:12.pt;mso-wrap-distance-right:96.10000000000000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jednatel </w:t>
                      </w:r>
                      <w:r>
                        <w:rPr>
                          <w:rStyle w:val="CharStyle3"/>
                          <w:b/>
                          <w:bCs/>
                        </w:rPr>
                        <w:t>za zhotovitele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Style w:val="CharStyle3"/>
        </w:rPr>
        <w:t>Ve Vranovicích dne 20.1.2025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2232660" simplePos="0" relativeHeight="125829388" behindDoc="0" locked="0" layoutInCell="1" allowOverlap="1">
                <wp:simplePos x="0" y="0"/>
                <wp:positionH relativeFrom="page">
                  <wp:posOffset>4479925</wp:posOffset>
                </wp:positionH>
                <wp:positionV relativeFrom="paragraph">
                  <wp:posOffset>438785</wp:posOffset>
                </wp:positionV>
                <wp:extent cx="570230" cy="1027430"/>
                <wp:wrapSquare wrapText="bothSides"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0274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3"/>
                              </w:rPr>
                              <w:t>63 942,-</w:t>
                            </w:r>
                          </w:p>
                          <w:p>
                            <w:pPr>
                              <w:pStyle w:val="Style4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42"/>
                                <w:strike/>
                              </w:rPr>
                              <w:t>1</w:t>
                            </w:r>
                            <w:r>
                              <w:rPr>
                                <w:rStyle w:val="CharStyle42"/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 45</w:t>
                            </w:r>
                            <w:r>
                              <w:rPr>
                                <w:rStyle w:val="CharStyle42"/>
                                <w:strike/>
                              </w:rPr>
                              <w:t>0,-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2 700,-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16 350,-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4 200,-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87 192,-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105 502,-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352.75pt;margin-top:34.550000000000004pt;width:44.899999999999999pt;height:80.900000000000006pt;z-index:-125829365;mso-wrap-distance-left:9.pt;mso-wrap-distance-right:175.8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"/>
                        </w:rPr>
                        <w:t>63 942,-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42"/>
                          <w:strike/>
                        </w:rPr>
                        <w:t>1</w:t>
                      </w:r>
                      <w:r>
                        <w:rPr>
                          <w:rStyle w:val="CharStyle42"/>
                          <w:rFonts w:ascii="Arial" w:eastAsia="Arial" w:hAnsi="Arial" w:cs="Arial"/>
                          <w:sz w:val="19"/>
                          <w:szCs w:val="19"/>
                        </w:rPr>
                        <w:t xml:space="preserve"> 45</w:t>
                      </w:r>
                      <w:r>
                        <w:rPr>
                          <w:rStyle w:val="CharStyle42"/>
                          <w:strike/>
                        </w:rPr>
                        <w:t>0,-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2 700,-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16 350,-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4 200,-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87 192,-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105 502,-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176530" distB="707390" distL="730250" distR="114300" simplePos="0" relativeHeight="125829390" behindDoc="0" locked="0" layoutInCell="1" allowOverlap="1">
                <wp:simplePos x="0" y="0"/>
                <wp:positionH relativeFrom="page">
                  <wp:posOffset>5095875</wp:posOffset>
                </wp:positionH>
                <wp:positionV relativeFrom="paragraph">
                  <wp:posOffset>615315</wp:posOffset>
                </wp:positionV>
                <wp:extent cx="2072640" cy="143510"/>
                <wp:wrapSquare wrapText="bothSides"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72640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163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45"/>
                                <w:i/>
                                <w:iCs/>
                              </w:rPr>
                              <w:t>24Miii/ío</w:t>
                              <w:tab/>
                              <w:t>'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401.25pt;margin-top:48.450000000000003pt;width:163.20000000000002pt;height:11.300000000000001pt;z-index:-125829363;mso-wrap-distance-left:57.5pt;mso-wrap-distance-top:13.9pt;mso-wrap-distance-right:9.pt;mso-wrap-distance-bottom:55.700000000000003pt;mso-position-horizontal-relative:page" filled="f" stroked="f">
                <v:textbox inset="0,0,0,0">
                  <w:txbxContent>
                    <w:p>
                      <w:pPr>
                        <w:pStyle w:val="Style4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16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5"/>
                          <w:i/>
                          <w:iCs/>
                        </w:rPr>
                        <w:t>24Miii/ío</w:t>
                        <w:tab/>
                        <w:t>'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b/>
          <w:bCs/>
        </w:rPr>
        <w:t xml:space="preserve">Příloha č. 1 Soupis prací </w:t>
      </w:r>
      <w:r>
        <w:rPr>
          <w:rStyle w:val="CharStyle3"/>
        </w:rPr>
        <w:t>16 ks LED Svítidlo 57W/4000k/6400lm - 30x120 - Modus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hyphen" w:pos="512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P-odružný a spojovací materiál</w:t>
      </w:r>
      <w:r>
        <w:rPr>
          <w:rStyle w:val="CharStyle3"/>
          <w:color w:val="544A92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Odvoz odpadu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Výměna, montáže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Doprava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Celkem Kč bez DPH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b/>
          <w:bCs/>
        </w:rPr>
        <w:t>Celkem Kč vč. DPH</w:t>
      </w:r>
    </w:p>
    <w:sectPr>
      <w:footnotePr>
        <w:pos w:val="pageBottom"/>
        <w:numFmt w:val="decimal"/>
        <w:numRestart w:val="continuous"/>
      </w:footnotePr>
      <w:pgSz w:w="11900" w:h="16840"/>
      <w:pgMar w:top="1360" w:right="1466" w:bottom="1360" w:left="1338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884555</wp:posOffset>
              </wp:positionH>
              <wp:positionV relativeFrom="page">
                <wp:posOffset>10194925</wp:posOffset>
              </wp:positionV>
              <wp:extent cx="3666490" cy="12192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66649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15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Veřejná zakázka 03_2025: Výměna svítidel VZ Hodonín - etapa I.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9.650000000000006pt;margin-top:802.75pt;width:288.69999999999999pt;height:9.5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5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Veřejná zakázka 03_2025: Výměna svítidel VZ Hodonín - etapa 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897255</wp:posOffset>
              </wp:positionH>
              <wp:positionV relativeFrom="page">
                <wp:posOffset>10176510</wp:posOffset>
              </wp:positionV>
              <wp:extent cx="3666490" cy="12827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66649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15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Veřejná zakázka 03_2025: Výměna svítidel VZ Hodonín - etapa I.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70.650000000000006pt;margin-top:801.30000000000007pt;width:288.69999999999999pt;height:10.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5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Veřejná zakázka 03_2025: Výměna svítidel VZ Hodonín - etapa 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5456555</wp:posOffset>
              </wp:positionH>
              <wp:positionV relativeFrom="page">
                <wp:posOffset>382905</wp:posOffset>
              </wp:positionV>
              <wp:extent cx="1475105" cy="36576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75105" cy="3657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Style w:val="CharStyle15"/>
                              <w:rFonts w:ascii="Arial" w:eastAsia="Arial" w:hAnsi="Arial" w:cs="Arial"/>
                              <w:w w:val="50"/>
                              <w:sz w:val="40"/>
                              <w:szCs w:val="40"/>
                            </w:rPr>
                            <w:t>11111111111111111111111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29.65000000000003pt;margin-top:30.150000000000002pt;width:116.15000000000001pt;height:28.8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0"/>
                        <w:szCs w:val="40"/>
                      </w:rPr>
                    </w:pPr>
                    <w:r>
                      <w:rPr>
                        <w:rStyle w:val="CharStyle15"/>
                        <w:rFonts w:ascii="Arial" w:eastAsia="Arial" w:hAnsi="Arial" w:cs="Arial"/>
                        <w:w w:val="50"/>
                        <w:sz w:val="40"/>
                        <w:szCs w:val="40"/>
                      </w:rPr>
                      <w:t>11111111111111111111111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Základní text (4)_"/>
    <w:basedOn w:val="DefaultParagraphFont"/>
    <w:link w:val="Styl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44A92"/>
      <w:sz w:val="34"/>
      <w:szCs w:val="34"/>
      <w:u w:val="none"/>
    </w:rPr>
  </w:style>
  <w:style w:type="character" w:customStyle="1" w:styleId="CharStyle7">
    <w:name w:val="Titulek obrázku_"/>
    <w:basedOn w:val="DefaultParagraphFont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3">
    <w:name w:val="Základní text (2)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5">
    <w:name w:val="Záhlaví nebo zápatí (2)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Nadpis #1_"/>
    <w:basedOn w:val="DefaultParagraphFont"/>
    <w:link w:val="Style1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21">
    <w:name w:val="Titulek tabulky_"/>
    <w:basedOn w:val="DefaultParagraphFont"/>
    <w:link w:val="Style2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24">
    <w:name w:val="Jiné_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2">
    <w:name w:val="Základní text (5)_"/>
    <w:basedOn w:val="DefaultParagraphFont"/>
    <w:link w:val="Styl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z w:val="22"/>
      <w:szCs w:val="22"/>
      <w:u w:val="none"/>
    </w:rPr>
  </w:style>
  <w:style w:type="character" w:customStyle="1" w:styleId="CharStyle45">
    <w:name w:val="Základní text (3)_"/>
    <w:basedOn w:val="DefaultParagraphFont"/>
    <w:link w:val="Style44"/>
    <w:rPr>
      <w:rFonts w:ascii="Arial" w:eastAsia="Arial" w:hAnsi="Arial" w:cs="Arial"/>
      <w:b w:val="0"/>
      <w:bCs w:val="0"/>
      <w:i/>
      <w:iCs/>
      <w:smallCaps w:val="0"/>
      <w:strike w:val="0"/>
      <w:color w:val="544A92"/>
      <w:sz w:val="13"/>
      <w:szCs w:val="13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80" w:line="29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Základní text (4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44A92"/>
      <w:sz w:val="34"/>
      <w:szCs w:val="34"/>
      <w:u w:val="none"/>
    </w:rPr>
  </w:style>
  <w:style w:type="paragraph" w:customStyle="1" w:styleId="Style6">
    <w:name w:val="Titulek obrázku"/>
    <w:basedOn w:val="Normal"/>
    <w:link w:val="CharStyle7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Style12">
    <w:name w:val="Základní text (2)"/>
    <w:basedOn w:val="Normal"/>
    <w:link w:val="CharStyle13"/>
    <w:pPr>
      <w:widowControl w:val="0"/>
      <w:shd w:val="clear" w:color="auto" w:fill="auto"/>
      <w:ind w:right="62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4">
    <w:name w:val="Záhlaví nebo zápatí (2)"/>
    <w:basedOn w:val="Normal"/>
    <w:link w:val="CharStyle1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8">
    <w:name w:val="Nadpis #1"/>
    <w:basedOn w:val="Normal"/>
    <w:link w:val="CharStyle19"/>
    <w:pPr>
      <w:widowControl w:val="0"/>
      <w:shd w:val="clear" w:color="auto" w:fill="auto"/>
      <w:spacing w:after="280" w:line="194" w:lineRule="auto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20">
    <w:name w:val="Titulek tabulky"/>
    <w:basedOn w:val="Normal"/>
    <w:link w:val="CharStyle21"/>
    <w:pPr>
      <w:widowControl w:val="0"/>
      <w:shd w:val="clear" w:color="auto" w:fill="auto"/>
    </w:pPr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Style23">
    <w:name w:val="Jiné"/>
    <w:basedOn w:val="Normal"/>
    <w:link w:val="CharStyle24"/>
    <w:pPr>
      <w:widowControl w:val="0"/>
      <w:shd w:val="clear" w:color="auto" w:fill="auto"/>
      <w:spacing w:after="280" w:line="29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1">
    <w:name w:val="Základní text (5)"/>
    <w:basedOn w:val="Normal"/>
    <w:link w:val="CharStyle42"/>
    <w:pPr>
      <w:widowControl w:val="0"/>
      <w:shd w:val="clear" w:color="auto" w:fill="auto"/>
      <w:spacing w:line="21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z w:val="22"/>
      <w:szCs w:val="22"/>
      <w:u w:val="none"/>
    </w:rPr>
  </w:style>
  <w:style w:type="paragraph" w:customStyle="1" w:styleId="Style44">
    <w:name w:val="Základní text (3)"/>
    <w:basedOn w:val="Normal"/>
    <w:link w:val="CharStyle45"/>
    <w:pPr>
      <w:widowControl w:val="0"/>
      <w:shd w:val="clear" w:color="auto" w:fill="auto"/>
    </w:pPr>
    <w:rPr>
      <w:rFonts w:ascii="Arial" w:eastAsia="Arial" w:hAnsi="Arial" w:cs="Arial"/>
      <w:b w:val="0"/>
      <w:bCs w:val="0"/>
      <w:i/>
      <w:iCs/>
      <w:smallCaps w:val="0"/>
      <w:strike w:val="0"/>
      <w:color w:val="544A92"/>
      <w:sz w:val="13"/>
      <w:szCs w:val="13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1.png"/><Relationship Id="rId10" Type="http://schemas.openxmlformats.org/officeDocument/2006/relationships/image" Target="media/image1.png" TargetMode="External"/><Relationship Id="rId11" Type="http://schemas.openxmlformats.org/officeDocument/2006/relationships/image" Target="media/image2.png"/><Relationship Id="rId12" Type="http://schemas.openxmlformats.org/officeDocument/2006/relationships/image" Target="media/image2.png" TargetMode="External"/></Relationships>
</file>