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ED0E1" w14:textId="77777777" w:rsidR="006B6B51" w:rsidRPr="00CC15C8" w:rsidRDefault="006B6B51" w:rsidP="006B6B51">
      <w:pPr>
        <w:spacing w:after="120"/>
        <w:jc w:val="center"/>
        <w:rPr>
          <w:rFonts w:asciiTheme="minorHAnsi" w:hAnsiTheme="minorHAnsi" w:cstheme="minorHAnsi"/>
          <w:b/>
          <w:caps/>
          <w:color w:val="000000" w:themeColor="text1"/>
          <w:sz w:val="32"/>
          <w:szCs w:val="32"/>
        </w:rPr>
      </w:pPr>
      <w:r w:rsidRPr="00CC15C8">
        <w:rPr>
          <w:rFonts w:asciiTheme="minorHAnsi" w:hAnsiTheme="minorHAnsi" w:cstheme="minorHAnsi"/>
          <w:b/>
          <w:caps/>
          <w:color w:val="000000" w:themeColor="text1"/>
          <w:sz w:val="32"/>
          <w:szCs w:val="32"/>
        </w:rPr>
        <w:t>RÁMCOVÁ Dohoda</w:t>
      </w:r>
    </w:p>
    <w:p w14:paraId="4590338F" w14:textId="77777777" w:rsidR="006B6B51" w:rsidRPr="003C38A7" w:rsidRDefault="006B6B51" w:rsidP="006B6B51">
      <w:pPr>
        <w:pStyle w:val="Nzevsmlouvy"/>
        <w:spacing w:after="120" w:line="240" w:lineRule="auto"/>
        <w:rPr>
          <w:rFonts w:asciiTheme="minorHAnsi" w:hAnsiTheme="minorHAnsi" w:cstheme="minorHAnsi"/>
          <w:caps/>
          <w:color w:val="000000" w:themeColor="text1"/>
          <w:sz w:val="24"/>
          <w:szCs w:val="32"/>
          <w:lang w:eastAsia="cs-CZ"/>
        </w:rPr>
      </w:pPr>
      <w:r w:rsidRPr="003C38A7">
        <w:rPr>
          <w:rFonts w:asciiTheme="minorHAnsi" w:hAnsiTheme="minorHAnsi" w:cstheme="minorHAnsi"/>
          <w:color w:val="000000" w:themeColor="text1"/>
          <w:sz w:val="24"/>
          <w:szCs w:val="32"/>
          <w:lang w:eastAsia="cs-CZ"/>
        </w:rPr>
        <w:t>na dodávk</w:t>
      </w:r>
      <w:r>
        <w:rPr>
          <w:rFonts w:asciiTheme="minorHAnsi" w:hAnsiTheme="minorHAnsi" w:cstheme="minorHAnsi"/>
          <w:color w:val="000000" w:themeColor="text1"/>
          <w:sz w:val="24"/>
          <w:szCs w:val="32"/>
          <w:lang w:eastAsia="cs-CZ"/>
        </w:rPr>
        <w:t>u spotřebního materiálu pro 3D tiskárnu HP</w:t>
      </w:r>
    </w:p>
    <w:p w14:paraId="4816DD66" w14:textId="77777777" w:rsidR="006B6B51" w:rsidRPr="00CC15C8" w:rsidRDefault="006B6B51" w:rsidP="006B6B51">
      <w:pPr>
        <w:pStyle w:val="Nzevsmlouvy"/>
        <w:tabs>
          <w:tab w:val="left" w:pos="2694"/>
        </w:tabs>
        <w:spacing w:after="120" w:line="240" w:lineRule="auto"/>
        <w:jc w:val="both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 w:val="0"/>
          <w:color w:val="000000" w:themeColor="text1"/>
          <w:sz w:val="22"/>
        </w:rPr>
        <w:t xml:space="preserve">Uzavřená dle ustanovení </w:t>
      </w:r>
      <w:r w:rsidRPr="00CC15C8">
        <w:rPr>
          <w:rFonts w:asciiTheme="minorHAnsi" w:hAnsiTheme="minorHAnsi" w:cstheme="minorHAnsi"/>
          <w:b w:val="0"/>
          <w:color w:val="000000" w:themeColor="text1"/>
          <w:sz w:val="22"/>
        </w:rPr>
        <w:t xml:space="preserve">§ 2079 a </w:t>
      </w:r>
      <w:proofErr w:type="spellStart"/>
      <w:r w:rsidRPr="00CC15C8">
        <w:rPr>
          <w:rFonts w:asciiTheme="minorHAnsi" w:hAnsiTheme="minorHAnsi" w:cstheme="minorHAnsi"/>
          <w:b w:val="0"/>
          <w:color w:val="000000" w:themeColor="text1"/>
          <w:sz w:val="22"/>
        </w:rPr>
        <w:t>souv</w:t>
      </w:r>
      <w:proofErr w:type="spellEnd"/>
      <w:r w:rsidRPr="00CC15C8">
        <w:rPr>
          <w:rFonts w:asciiTheme="minorHAnsi" w:hAnsiTheme="minorHAnsi" w:cstheme="minorHAnsi"/>
          <w:b w:val="0"/>
          <w:color w:val="000000" w:themeColor="text1"/>
          <w:sz w:val="22"/>
        </w:rPr>
        <w:t>. zákona č. 89/2012 Sb., občanský zákoník, ve znění pozdějších předpisů (dále jen „občanský zákoník“) a ust</w:t>
      </w:r>
      <w:r>
        <w:rPr>
          <w:rFonts w:asciiTheme="minorHAnsi" w:hAnsiTheme="minorHAnsi" w:cstheme="minorHAnsi"/>
          <w:b w:val="0"/>
          <w:color w:val="000000" w:themeColor="text1"/>
          <w:sz w:val="22"/>
        </w:rPr>
        <w:t>anovení</w:t>
      </w:r>
      <w:r w:rsidRPr="00CC15C8">
        <w:rPr>
          <w:rFonts w:asciiTheme="minorHAnsi" w:hAnsiTheme="minorHAnsi" w:cstheme="minorHAnsi"/>
          <w:b w:val="0"/>
          <w:color w:val="000000" w:themeColor="text1"/>
          <w:sz w:val="22"/>
        </w:rPr>
        <w:t xml:space="preserve"> § 131 a </w:t>
      </w:r>
      <w:proofErr w:type="spellStart"/>
      <w:r w:rsidRPr="00CC15C8">
        <w:rPr>
          <w:rFonts w:asciiTheme="minorHAnsi" w:hAnsiTheme="minorHAnsi" w:cstheme="minorHAnsi"/>
          <w:b w:val="0"/>
          <w:color w:val="000000" w:themeColor="text1"/>
          <w:sz w:val="22"/>
        </w:rPr>
        <w:t>souv</w:t>
      </w:r>
      <w:proofErr w:type="spellEnd"/>
      <w:r w:rsidRPr="00CC15C8">
        <w:rPr>
          <w:rFonts w:asciiTheme="minorHAnsi" w:hAnsiTheme="minorHAnsi" w:cstheme="minorHAnsi"/>
          <w:b w:val="0"/>
          <w:color w:val="000000" w:themeColor="text1"/>
          <w:sz w:val="22"/>
        </w:rPr>
        <w:t>. zákona č. 134/2016 Sb., o zadávání veřejných zakázek, ve znění pozdějších předpisů (dále jen „</w:t>
      </w:r>
      <w:r>
        <w:rPr>
          <w:rFonts w:asciiTheme="minorHAnsi" w:hAnsiTheme="minorHAnsi" w:cstheme="minorHAnsi"/>
          <w:b w:val="0"/>
          <w:color w:val="000000" w:themeColor="text1"/>
          <w:sz w:val="22"/>
        </w:rPr>
        <w:t>ZZVZ</w:t>
      </w:r>
      <w:r w:rsidRPr="00CC15C8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“)</w:t>
      </w:r>
      <w:r w:rsidRPr="00CC15C8">
        <w:rPr>
          <w:rFonts w:asciiTheme="minorHAnsi" w:eastAsia="Calibri" w:hAnsiTheme="minorHAnsi" w:cstheme="minorHAnsi"/>
          <w:b w:val="0"/>
          <w:sz w:val="22"/>
        </w:rPr>
        <w:t xml:space="preserve"> níže uvedeného dne, měsíce a roku</w:t>
      </w:r>
    </w:p>
    <w:p w14:paraId="303873D6" w14:textId="77777777" w:rsidR="006B6B51" w:rsidRPr="00CC15C8" w:rsidRDefault="006B6B51" w:rsidP="006B6B51">
      <w:pPr>
        <w:pStyle w:val="Nzevsmlouvy"/>
        <w:tabs>
          <w:tab w:val="left" w:pos="2694"/>
        </w:tabs>
        <w:spacing w:after="120" w:line="24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C15C8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(dále také „rámcová dohoda“)</w:t>
      </w:r>
    </w:p>
    <w:p w14:paraId="00C0B429" w14:textId="77777777" w:rsidR="006B6B51" w:rsidRPr="000F419B" w:rsidRDefault="006B6B51" w:rsidP="006B6B51">
      <w:pPr>
        <w:pStyle w:val="SBSSmlouva"/>
        <w:numPr>
          <w:ilvl w:val="0"/>
          <w:numId w:val="0"/>
        </w:numPr>
        <w:spacing w:before="0" w:after="120"/>
        <w:rPr>
          <w:rFonts w:asciiTheme="minorHAnsi" w:hAnsiTheme="minorHAnsi"/>
          <w:b/>
          <w:caps/>
          <w:color w:val="000000" w:themeColor="text1"/>
          <w:lang w:eastAsia="en-US"/>
        </w:rPr>
      </w:pPr>
      <w:r w:rsidRPr="000F419B">
        <w:rPr>
          <w:rFonts w:asciiTheme="minorHAnsi" w:hAnsiTheme="minorHAnsi"/>
          <w:b/>
          <w:caps/>
          <w:color w:val="000000" w:themeColor="text1"/>
          <w:lang w:eastAsia="en-US"/>
        </w:rPr>
        <w:t>Kupující:</w:t>
      </w: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468"/>
        <w:gridCol w:w="6572"/>
      </w:tblGrid>
      <w:tr w:rsidR="006B6B51" w:rsidRPr="000F419B" w14:paraId="678C642C" w14:textId="77777777" w:rsidTr="00764E4E">
        <w:trPr>
          <w:trHeight w:val="379"/>
          <w:jc w:val="center"/>
        </w:trPr>
        <w:tc>
          <w:tcPr>
            <w:tcW w:w="1365" w:type="pct"/>
            <w:shd w:val="clear" w:color="auto" w:fill="2E74B5"/>
            <w:vAlign w:val="center"/>
          </w:tcPr>
          <w:p w14:paraId="7BCC2D15" w14:textId="77777777" w:rsidR="006B6B51" w:rsidRPr="000F419B" w:rsidRDefault="006B6B51" w:rsidP="00764E4E">
            <w:pPr>
              <w:spacing w:before="60" w:after="60"/>
              <w:rPr>
                <w:rFonts w:cs="Calibri"/>
                <w:b/>
                <w:color w:val="FFFFFF"/>
                <w:sz w:val="22"/>
              </w:rPr>
            </w:pPr>
            <w:r w:rsidRPr="000F419B">
              <w:rPr>
                <w:rFonts w:cs="Calibri"/>
                <w:b/>
                <w:color w:val="FFFFFF"/>
                <w:sz w:val="22"/>
              </w:rPr>
              <w:t>NÁZEV: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62EA7491" w14:textId="77777777" w:rsidR="006B6B51" w:rsidRPr="000F419B" w:rsidRDefault="006B6B51" w:rsidP="00764E4E">
            <w:pPr>
              <w:spacing w:before="60" w:after="60"/>
              <w:jc w:val="center"/>
              <w:rPr>
                <w:rFonts w:cs="Calibri"/>
                <w:b/>
                <w:bCs/>
                <w:color w:val="000000"/>
                <w:sz w:val="22"/>
              </w:rPr>
            </w:pPr>
            <w:r w:rsidRPr="000F419B">
              <w:rPr>
                <w:rFonts w:cs="Calibri"/>
                <w:b/>
                <w:bCs/>
                <w:color w:val="000000"/>
                <w:sz w:val="22"/>
              </w:rPr>
              <w:t>ČESKÉ VYSOKÉ UČENÍ TECHNICKÉ V PRAZE</w:t>
            </w:r>
          </w:p>
          <w:p w14:paraId="5786C04E" w14:textId="77777777" w:rsidR="006B6B51" w:rsidRPr="000F419B" w:rsidRDefault="006B6B51" w:rsidP="00764E4E">
            <w:pPr>
              <w:spacing w:before="60" w:after="60"/>
              <w:jc w:val="center"/>
              <w:rPr>
                <w:rFonts w:cs="Calibri"/>
                <w:b/>
                <w:bCs/>
                <w:color w:val="000000"/>
                <w:sz w:val="22"/>
              </w:rPr>
            </w:pPr>
            <w:r w:rsidRPr="000F419B">
              <w:rPr>
                <w:rFonts w:cs="Calibri"/>
                <w:b/>
                <w:bCs/>
                <w:color w:val="000000"/>
                <w:sz w:val="22"/>
              </w:rPr>
              <w:t>Český institut informatiky, robotiky a kybernetiky</w:t>
            </w:r>
          </w:p>
        </w:tc>
      </w:tr>
      <w:tr w:rsidR="006B6B51" w:rsidRPr="000F419B" w14:paraId="2D658CD7" w14:textId="77777777" w:rsidTr="00764E4E">
        <w:trPr>
          <w:trHeight w:val="379"/>
          <w:jc w:val="center"/>
        </w:trPr>
        <w:tc>
          <w:tcPr>
            <w:tcW w:w="1365" w:type="pct"/>
            <w:shd w:val="clear" w:color="auto" w:fill="2E74B5"/>
            <w:vAlign w:val="center"/>
          </w:tcPr>
          <w:p w14:paraId="0FEBE526" w14:textId="77777777" w:rsidR="006B6B51" w:rsidRPr="000F419B" w:rsidRDefault="006B6B51" w:rsidP="00764E4E">
            <w:pPr>
              <w:spacing w:before="60" w:after="60"/>
              <w:rPr>
                <w:rFonts w:cs="Calibri"/>
                <w:b/>
                <w:color w:val="FFFFFF"/>
                <w:sz w:val="22"/>
              </w:rPr>
            </w:pPr>
            <w:r w:rsidRPr="000F419B">
              <w:rPr>
                <w:rFonts w:cs="Calibri"/>
                <w:b/>
                <w:color w:val="FFFFFF"/>
                <w:sz w:val="22"/>
              </w:rPr>
              <w:t>SÍDLO: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67C28B44" w14:textId="77777777" w:rsidR="006B6B51" w:rsidRPr="000F419B" w:rsidRDefault="006B6B51" w:rsidP="00764E4E">
            <w:pPr>
              <w:spacing w:before="60" w:after="60"/>
              <w:jc w:val="center"/>
              <w:rPr>
                <w:rFonts w:cs="Calibri"/>
                <w:bCs/>
                <w:sz w:val="22"/>
              </w:rPr>
            </w:pPr>
            <w:r w:rsidRPr="000F419B">
              <w:rPr>
                <w:rFonts w:cs="Arial"/>
                <w:bCs/>
                <w:sz w:val="22"/>
              </w:rPr>
              <w:t>Jugoslávských partyzánů 1580/3, 160 00, Praha 6</w:t>
            </w:r>
          </w:p>
        </w:tc>
      </w:tr>
      <w:tr w:rsidR="006B6B51" w:rsidRPr="000F419B" w14:paraId="7F4C4C3C" w14:textId="77777777" w:rsidTr="00764E4E">
        <w:trPr>
          <w:trHeight w:val="379"/>
          <w:jc w:val="center"/>
        </w:trPr>
        <w:tc>
          <w:tcPr>
            <w:tcW w:w="1365" w:type="pct"/>
            <w:shd w:val="clear" w:color="auto" w:fill="2E74B5"/>
            <w:vAlign w:val="center"/>
          </w:tcPr>
          <w:p w14:paraId="2BD8E57B" w14:textId="77777777" w:rsidR="006B6B51" w:rsidRPr="000F419B" w:rsidRDefault="006B6B51" w:rsidP="00764E4E">
            <w:pPr>
              <w:spacing w:before="60" w:after="60"/>
              <w:rPr>
                <w:rFonts w:cs="Calibri"/>
                <w:b/>
                <w:color w:val="FFFFFF"/>
                <w:sz w:val="22"/>
              </w:rPr>
            </w:pPr>
            <w:r w:rsidRPr="000F419B">
              <w:rPr>
                <w:rFonts w:cs="Calibri"/>
                <w:b/>
                <w:color w:val="FFFFFF"/>
                <w:sz w:val="22"/>
              </w:rPr>
              <w:t>JEHOŽ JMÉNEM JEDNÁ: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3AE85D33" w14:textId="5A85F00A" w:rsidR="006B6B51" w:rsidRPr="000F419B" w:rsidRDefault="006B6B51" w:rsidP="00764E4E">
            <w:pPr>
              <w:spacing w:before="60" w:after="60"/>
              <w:jc w:val="center"/>
              <w:rPr>
                <w:rFonts w:cs="Calibri"/>
                <w:sz w:val="22"/>
              </w:rPr>
            </w:pPr>
          </w:p>
        </w:tc>
      </w:tr>
      <w:tr w:rsidR="006B6B51" w:rsidRPr="000F419B" w14:paraId="7B494D7C" w14:textId="77777777" w:rsidTr="00764E4E">
        <w:trPr>
          <w:trHeight w:val="379"/>
          <w:jc w:val="center"/>
        </w:trPr>
        <w:tc>
          <w:tcPr>
            <w:tcW w:w="1365" w:type="pct"/>
            <w:shd w:val="clear" w:color="auto" w:fill="2E74B5"/>
            <w:vAlign w:val="center"/>
          </w:tcPr>
          <w:p w14:paraId="2D158A6A" w14:textId="77777777" w:rsidR="006B6B51" w:rsidRPr="000F419B" w:rsidRDefault="006B6B51" w:rsidP="00764E4E">
            <w:pPr>
              <w:spacing w:before="60" w:after="60"/>
              <w:rPr>
                <w:rFonts w:cs="Calibri"/>
                <w:b/>
                <w:color w:val="FFFFFF"/>
                <w:sz w:val="22"/>
              </w:rPr>
            </w:pPr>
            <w:r w:rsidRPr="000F419B">
              <w:rPr>
                <w:rFonts w:cs="Calibri"/>
                <w:b/>
                <w:color w:val="FFFFFF"/>
                <w:sz w:val="22"/>
              </w:rPr>
              <w:t>IČO: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2E6BDEA6" w14:textId="77777777" w:rsidR="006B6B51" w:rsidRPr="000F419B" w:rsidRDefault="006B6B51" w:rsidP="00764E4E">
            <w:pPr>
              <w:spacing w:before="60" w:after="60"/>
              <w:jc w:val="center"/>
              <w:rPr>
                <w:rFonts w:cs="Calibri"/>
                <w:sz w:val="22"/>
              </w:rPr>
            </w:pPr>
            <w:r w:rsidRPr="000F419B">
              <w:rPr>
                <w:rFonts w:cs="Calibri"/>
                <w:sz w:val="22"/>
              </w:rPr>
              <w:t>68407700</w:t>
            </w:r>
          </w:p>
        </w:tc>
      </w:tr>
    </w:tbl>
    <w:p w14:paraId="462E7D51" w14:textId="77777777" w:rsidR="006B6B51" w:rsidRPr="000F419B" w:rsidRDefault="006B6B51" w:rsidP="006B6B51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before="60" w:after="60"/>
        <w:ind w:left="284" w:hanging="284"/>
        <w:rPr>
          <w:rFonts w:cs="Arial"/>
          <w:bCs/>
          <w:color w:val="000000"/>
          <w:sz w:val="22"/>
        </w:rPr>
      </w:pPr>
      <w:r w:rsidRPr="000F419B">
        <w:rPr>
          <w:rFonts w:cs="Arial"/>
          <w:bCs/>
          <w:color w:val="000000"/>
          <w:sz w:val="22"/>
        </w:rPr>
        <w:t>dále jen „kupující“</w:t>
      </w:r>
    </w:p>
    <w:p w14:paraId="008A5C3B" w14:textId="77777777" w:rsidR="006B6B51" w:rsidRPr="000F419B" w:rsidRDefault="006B6B51" w:rsidP="006B6B51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before="60" w:after="60"/>
        <w:rPr>
          <w:rFonts w:cs="Arial"/>
          <w:b/>
          <w:bCs/>
          <w:color w:val="000000"/>
          <w:sz w:val="22"/>
        </w:rPr>
      </w:pPr>
      <w:r w:rsidRPr="000F419B">
        <w:rPr>
          <w:rFonts w:cs="Arial"/>
          <w:b/>
          <w:bCs/>
          <w:color w:val="000000"/>
          <w:sz w:val="22"/>
        </w:rPr>
        <w:t>a</w:t>
      </w:r>
    </w:p>
    <w:p w14:paraId="5700E1B4" w14:textId="77777777" w:rsidR="006B6B51" w:rsidRPr="000F419B" w:rsidRDefault="006B6B51" w:rsidP="006B6B51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before="60" w:after="60"/>
        <w:ind w:left="284" w:hanging="284"/>
        <w:rPr>
          <w:rFonts w:cs="Arial"/>
          <w:b/>
          <w:bCs/>
          <w:color w:val="000000"/>
          <w:sz w:val="22"/>
        </w:rPr>
      </w:pPr>
      <w:r w:rsidRPr="000F419B">
        <w:rPr>
          <w:rFonts w:cs="Arial"/>
          <w:b/>
          <w:bCs/>
          <w:color w:val="000000"/>
          <w:sz w:val="22"/>
        </w:rPr>
        <w:t>PRODÁVAJÍCÍ:</w:t>
      </w: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522"/>
        <w:gridCol w:w="6518"/>
      </w:tblGrid>
      <w:tr w:rsidR="006B6B51" w:rsidRPr="000F419B" w14:paraId="147E38FC" w14:textId="77777777" w:rsidTr="00764E4E">
        <w:trPr>
          <w:trHeight w:val="379"/>
          <w:jc w:val="center"/>
        </w:trPr>
        <w:tc>
          <w:tcPr>
            <w:tcW w:w="1365" w:type="pct"/>
            <w:shd w:val="clear" w:color="auto" w:fill="2E74B5"/>
            <w:vAlign w:val="center"/>
          </w:tcPr>
          <w:p w14:paraId="57DF9EEA" w14:textId="77777777" w:rsidR="006B6B51" w:rsidRPr="000F419B" w:rsidRDefault="006B6B51" w:rsidP="00764E4E">
            <w:pPr>
              <w:spacing w:before="60" w:after="60"/>
              <w:rPr>
                <w:rFonts w:cs="Calibri"/>
                <w:b/>
                <w:color w:val="FFFFFF"/>
                <w:sz w:val="22"/>
              </w:rPr>
            </w:pPr>
            <w:r w:rsidRPr="000F419B">
              <w:rPr>
                <w:rFonts w:cs="Calibri"/>
                <w:b/>
                <w:color w:val="FFFFFF"/>
                <w:sz w:val="22"/>
              </w:rPr>
              <w:t>NÁZEV: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38E06B39" w14:textId="77777777" w:rsidR="006B6B51" w:rsidRPr="000F419B" w:rsidRDefault="006B6B51" w:rsidP="00764E4E">
            <w:pPr>
              <w:spacing w:before="60" w:after="60"/>
              <w:jc w:val="center"/>
              <w:rPr>
                <w:rFonts w:cs="Calibri"/>
                <w:b/>
                <w:bCs/>
                <w:color w:val="000000"/>
                <w:sz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</w:rPr>
              <w:t xml:space="preserve">3Dees </w:t>
            </w:r>
            <w:proofErr w:type="spellStart"/>
            <w:r>
              <w:rPr>
                <w:rFonts w:cs="Calibri"/>
                <w:b/>
                <w:bCs/>
                <w:color w:val="000000"/>
                <w:sz w:val="22"/>
              </w:rPr>
              <w:t>Industries</w:t>
            </w:r>
            <w:proofErr w:type="spellEnd"/>
            <w:r>
              <w:rPr>
                <w:rFonts w:cs="Calibri"/>
                <w:b/>
                <w:bCs/>
                <w:color w:val="000000"/>
                <w:sz w:val="22"/>
              </w:rPr>
              <w:t>, s.r.o.</w:t>
            </w:r>
          </w:p>
        </w:tc>
      </w:tr>
      <w:tr w:rsidR="006B6B51" w:rsidRPr="000F419B" w14:paraId="4CC5C0BE" w14:textId="77777777" w:rsidTr="00764E4E">
        <w:trPr>
          <w:trHeight w:val="379"/>
          <w:jc w:val="center"/>
        </w:trPr>
        <w:tc>
          <w:tcPr>
            <w:tcW w:w="1365" w:type="pct"/>
            <w:shd w:val="clear" w:color="auto" w:fill="2E74B5"/>
            <w:vAlign w:val="center"/>
          </w:tcPr>
          <w:p w14:paraId="495CD5C4" w14:textId="77777777" w:rsidR="006B6B51" w:rsidRPr="000F419B" w:rsidRDefault="006B6B51" w:rsidP="00764E4E">
            <w:pPr>
              <w:spacing w:before="60" w:after="60"/>
              <w:rPr>
                <w:rFonts w:cs="Calibri"/>
                <w:b/>
                <w:color w:val="FFFFFF"/>
                <w:sz w:val="22"/>
              </w:rPr>
            </w:pPr>
            <w:r w:rsidRPr="000F419B">
              <w:rPr>
                <w:rFonts w:cs="Calibri"/>
                <w:b/>
                <w:color w:val="FFFFFF"/>
                <w:sz w:val="22"/>
              </w:rPr>
              <w:t>SÍDLO: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09819F37" w14:textId="77777777" w:rsidR="006B6B51" w:rsidRPr="008155F6" w:rsidRDefault="008155F6" w:rsidP="008155F6">
            <w:pPr>
              <w:spacing w:before="60" w:after="60"/>
              <w:jc w:val="center"/>
              <w:rPr>
                <w:rFonts w:cs="Calibri"/>
                <w:bCs/>
                <w:color w:val="000000"/>
                <w:sz w:val="22"/>
              </w:rPr>
            </w:pPr>
            <w:r>
              <w:rPr>
                <w:rFonts w:cs="Calibri"/>
                <w:bCs/>
                <w:color w:val="000000"/>
                <w:sz w:val="22"/>
              </w:rPr>
              <w:t>Doudlebská 1699/5</w:t>
            </w:r>
            <w:r w:rsidR="006B6B51" w:rsidRPr="006B2CDB">
              <w:rPr>
                <w:rFonts w:cs="Calibri"/>
                <w:bCs/>
                <w:color w:val="000000"/>
                <w:sz w:val="22"/>
              </w:rPr>
              <w:t>, 1</w:t>
            </w:r>
            <w:r>
              <w:rPr>
                <w:rFonts w:cs="Calibri"/>
                <w:bCs/>
                <w:color w:val="000000"/>
                <w:sz w:val="22"/>
              </w:rPr>
              <w:t>4</w:t>
            </w:r>
            <w:r w:rsidR="006B6B51" w:rsidRPr="006B2CDB">
              <w:rPr>
                <w:rFonts w:cs="Calibri"/>
                <w:bCs/>
                <w:color w:val="000000"/>
                <w:sz w:val="22"/>
              </w:rPr>
              <w:t>0 00 Praha</w:t>
            </w:r>
            <w:r>
              <w:rPr>
                <w:rFonts w:cs="Calibri"/>
                <w:bCs/>
                <w:color w:val="000000"/>
                <w:sz w:val="22"/>
              </w:rPr>
              <w:t xml:space="preserve"> 4 </w:t>
            </w:r>
          </w:p>
        </w:tc>
      </w:tr>
      <w:tr w:rsidR="006B6B51" w:rsidRPr="000F419B" w14:paraId="20578B24" w14:textId="77777777" w:rsidTr="00764E4E">
        <w:trPr>
          <w:trHeight w:val="379"/>
          <w:jc w:val="center"/>
        </w:trPr>
        <w:tc>
          <w:tcPr>
            <w:tcW w:w="1365" w:type="pct"/>
            <w:shd w:val="clear" w:color="auto" w:fill="2E74B5"/>
            <w:vAlign w:val="center"/>
          </w:tcPr>
          <w:p w14:paraId="598028F7" w14:textId="77777777" w:rsidR="006B6B51" w:rsidRPr="000F419B" w:rsidRDefault="006B6B51" w:rsidP="00764E4E">
            <w:pPr>
              <w:spacing w:before="60" w:after="60"/>
              <w:rPr>
                <w:rFonts w:cs="Calibri"/>
                <w:b/>
                <w:color w:val="FFFFFF"/>
                <w:sz w:val="22"/>
              </w:rPr>
            </w:pPr>
            <w:r w:rsidRPr="000F419B">
              <w:rPr>
                <w:rFonts w:cs="Calibri"/>
                <w:b/>
                <w:color w:val="FFFFFF"/>
                <w:sz w:val="22"/>
              </w:rPr>
              <w:t>ZASTOUPENÁ/JEDNAJÍCÍ: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24B073CF" w14:textId="5F568B0B" w:rsidR="006B6B51" w:rsidRPr="006B2CDB" w:rsidRDefault="006B6B51" w:rsidP="00764E4E">
            <w:pPr>
              <w:spacing w:before="60" w:after="60"/>
              <w:jc w:val="center"/>
              <w:rPr>
                <w:rFonts w:cs="Calibri"/>
                <w:sz w:val="22"/>
              </w:rPr>
            </w:pPr>
          </w:p>
        </w:tc>
      </w:tr>
      <w:tr w:rsidR="006B6B51" w:rsidRPr="000F419B" w14:paraId="23D4D101" w14:textId="77777777" w:rsidTr="00764E4E">
        <w:trPr>
          <w:trHeight w:val="379"/>
          <w:jc w:val="center"/>
        </w:trPr>
        <w:tc>
          <w:tcPr>
            <w:tcW w:w="1365" w:type="pct"/>
            <w:shd w:val="clear" w:color="auto" w:fill="2E74B5"/>
            <w:vAlign w:val="center"/>
          </w:tcPr>
          <w:p w14:paraId="5981ADBB" w14:textId="77777777" w:rsidR="006B6B51" w:rsidRPr="000F419B" w:rsidRDefault="006B6B51" w:rsidP="00764E4E">
            <w:pPr>
              <w:spacing w:before="60" w:after="60"/>
              <w:rPr>
                <w:rFonts w:cs="Calibri"/>
                <w:b/>
                <w:color w:val="FFFFFF"/>
                <w:sz w:val="22"/>
              </w:rPr>
            </w:pPr>
            <w:r w:rsidRPr="000F419B">
              <w:rPr>
                <w:rFonts w:cs="Calibri"/>
                <w:b/>
                <w:color w:val="FFFFFF"/>
                <w:sz w:val="22"/>
              </w:rPr>
              <w:t>IČO: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5EF2CDFA" w14:textId="77777777" w:rsidR="006B6B51" w:rsidRPr="006B2CDB" w:rsidRDefault="006B6B51" w:rsidP="00764E4E">
            <w:pPr>
              <w:spacing w:before="60" w:after="60"/>
              <w:jc w:val="center"/>
              <w:rPr>
                <w:rFonts w:cs="Calibri"/>
                <w:sz w:val="22"/>
              </w:rPr>
            </w:pPr>
            <w:r w:rsidRPr="006B2CDB">
              <w:rPr>
                <w:rFonts w:cs="Calibri"/>
                <w:bCs/>
                <w:color w:val="000000"/>
                <w:sz w:val="22"/>
              </w:rPr>
              <w:t>05997577</w:t>
            </w:r>
          </w:p>
        </w:tc>
      </w:tr>
      <w:tr w:rsidR="006B6B51" w:rsidRPr="000F419B" w14:paraId="2C62E7C6" w14:textId="77777777" w:rsidTr="00764E4E">
        <w:trPr>
          <w:trHeight w:val="379"/>
          <w:jc w:val="center"/>
        </w:trPr>
        <w:tc>
          <w:tcPr>
            <w:tcW w:w="1365" w:type="pct"/>
            <w:shd w:val="clear" w:color="auto" w:fill="2E74B5"/>
            <w:vAlign w:val="center"/>
          </w:tcPr>
          <w:p w14:paraId="3662DD65" w14:textId="77777777" w:rsidR="006B6B51" w:rsidRPr="000F419B" w:rsidRDefault="006B6B51" w:rsidP="00764E4E">
            <w:pPr>
              <w:spacing w:before="60" w:after="60"/>
              <w:rPr>
                <w:rFonts w:cs="Calibri"/>
                <w:b/>
                <w:color w:val="FFFFFF"/>
                <w:sz w:val="22"/>
              </w:rPr>
            </w:pPr>
            <w:r w:rsidRPr="000F419B">
              <w:rPr>
                <w:rFonts w:cs="Calibri"/>
                <w:b/>
                <w:color w:val="FFFFFF"/>
                <w:sz w:val="22"/>
              </w:rPr>
              <w:t>ČÍSLO BANKOVNÍHO ÚČTU: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09D430DB" w14:textId="77777777" w:rsidR="006B6B51" w:rsidRPr="00111D63" w:rsidRDefault="00111D63" w:rsidP="00764E4E">
            <w:pPr>
              <w:spacing w:before="60" w:after="60"/>
              <w:jc w:val="center"/>
              <w:rPr>
                <w:rFonts w:cs="Calibri"/>
                <w:bCs/>
                <w:color w:val="000000"/>
                <w:sz w:val="22"/>
              </w:rPr>
            </w:pPr>
            <w:r w:rsidRPr="00111D63">
              <w:rPr>
                <w:rFonts w:cs="Calibri"/>
                <w:bCs/>
                <w:color w:val="000000"/>
                <w:sz w:val="22"/>
              </w:rPr>
              <w:t>5983066002/5500</w:t>
            </w:r>
            <w:r w:rsidRPr="00F53086">
              <w:rPr>
                <w:rFonts w:cs="Calibri"/>
                <w:bCs/>
                <w:color w:val="000000"/>
                <w:sz w:val="22"/>
              </w:rPr>
              <w:t xml:space="preserve"> </w:t>
            </w:r>
          </w:p>
        </w:tc>
      </w:tr>
      <w:tr w:rsidR="006B6B51" w:rsidRPr="000F419B" w14:paraId="1E3298E3" w14:textId="77777777" w:rsidTr="00764E4E">
        <w:trPr>
          <w:trHeight w:val="379"/>
          <w:jc w:val="center"/>
        </w:trPr>
        <w:tc>
          <w:tcPr>
            <w:tcW w:w="1365" w:type="pct"/>
            <w:shd w:val="clear" w:color="auto" w:fill="2E74B5"/>
            <w:vAlign w:val="center"/>
          </w:tcPr>
          <w:p w14:paraId="696262D4" w14:textId="77777777" w:rsidR="006B6B51" w:rsidRPr="000F419B" w:rsidRDefault="006B6B51" w:rsidP="00764E4E">
            <w:pPr>
              <w:spacing w:before="60" w:after="60"/>
              <w:rPr>
                <w:rFonts w:cs="Calibri"/>
                <w:b/>
                <w:color w:val="FFFFFF"/>
                <w:sz w:val="22"/>
              </w:rPr>
            </w:pPr>
            <w:r w:rsidRPr="000F419B">
              <w:rPr>
                <w:rFonts w:cs="Calibri"/>
                <w:b/>
                <w:color w:val="FFFFFF"/>
                <w:sz w:val="22"/>
              </w:rPr>
              <w:t>ZAPSANÁ V OR: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7E765F4A" w14:textId="77777777" w:rsidR="006B6B51" w:rsidRPr="006B2CDB" w:rsidRDefault="006B6B51" w:rsidP="00764E4E">
            <w:pPr>
              <w:spacing w:before="60" w:after="60"/>
              <w:jc w:val="center"/>
              <w:rPr>
                <w:rFonts w:cs="Calibri"/>
                <w:sz w:val="22"/>
              </w:rPr>
            </w:pPr>
            <w:r w:rsidRPr="006B2CDB">
              <w:rPr>
                <w:rFonts w:cs="Calibri"/>
                <w:bCs/>
                <w:color w:val="000000"/>
                <w:sz w:val="22"/>
              </w:rPr>
              <w:t xml:space="preserve">u Městského soudu v Praze, </w:t>
            </w:r>
            <w:proofErr w:type="spellStart"/>
            <w:r w:rsidRPr="006B2CDB">
              <w:rPr>
                <w:rFonts w:cs="Calibri"/>
                <w:bCs/>
                <w:color w:val="000000"/>
                <w:sz w:val="22"/>
              </w:rPr>
              <w:t>sp</w:t>
            </w:r>
            <w:proofErr w:type="spellEnd"/>
            <w:r w:rsidRPr="006B2CDB">
              <w:rPr>
                <w:rFonts w:cs="Calibri"/>
                <w:bCs/>
                <w:color w:val="000000"/>
                <w:sz w:val="22"/>
              </w:rPr>
              <w:t>. zn. C 274309</w:t>
            </w:r>
          </w:p>
        </w:tc>
      </w:tr>
    </w:tbl>
    <w:p w14:paraId="162011D0" w14:textId="77777777" w:rsidR="006B6B51" w:rsidRPr="000F419B" w:rsidRDefault="006B6B51" w:rsidP="006B6B51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/>
        <w:ind w:left="284" w:hanging="284"/>
        <w:rPr>
          <w:rFonts w:cs="Arial"/>
          <w:color w:val="000000"/>
          <w:sz w:val="22"/>
        </w:rPr>
      </w:pPr>
      <w:r w:rsidRPr="000F419B">
        <w:rPr>
          <w:rFonts w:cs="Arial"/>
          <w:color w:val="000000"/>
          <w:sz w:val="22"/>
        </w:rPr>
        <w:t>dále jen „prodávající“</w:t>
      </w:r>
    </w:p>
    <w:p w14:paraId="675807C4" w14:textId="77777777" w:rsidR="006B6B51" w:rsidRDefault="006B6B51" w:rsidP="006B6B51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/>
        <w:ind w:left="284" w:hanging="284"/>
        <w:rPr>
          <w:rFonts w:cs="Arial"/>
          <w:color w:val="000000"/>
          <w:sz w:val="22"/>
        </w:rPr>
      </w:pPr>
    </w:p>
    <w:p w14:paraId="372ED4AD" w14:textId="77777777" w:rsidR="006B6B51" w:rsidRPr="000F419B" w:rsidRDefault="006B6B51" w:rsidP="006B6B51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/>
        <w:ind w:left="284" w:hanging="284"/>
        <w:rPr>
          <w:rFonts w:cs="Arial"/>
          <w:color w:val="000000"/>
          <w:sz w:val="22"/>
        </w:rPr>
      </w:pPr>
      <w:r w:rsidRPr="000F419B">
        <w:rPr>
          <w:rFonts w:cs="Arial"/>
          <w:color w:val="000000"/>
          <w:sz w:val="22"/>
        </w:rPr>
        <w:t>společně též jako „smluvní strany“ nebo jednotlivě jako „smluvní strana“</w:t>
      </w:r>
    </w:p>
    <w:p w14:paraId="1AA1CEF6" w14:textId="77777777" w:rsidR="006B6B51" w:rsidRDefault="006B6B51" w:rsidP="006B6B51">
      <w:pPr>
        <w:jc w:val="left"/>
        <w:rPr>
          <w:rFonts w:asciiTheme="minorHAnsi" w:eastAsia="Calibri" w:hAnsiTheme="minorHAnsi" w:cstheme="minorHAnsi"/>
          <w:sz w:val="22"/>
        </w:rPr>
      </w:pPr>
      <w:r>
        <w:rPr>
          <w:rFonts w:asciiTheme="minorHAnsi" w:eastAsia="Calibri" w:hAnsiTheme="minorHAnsi" w:cstheme="minorHAnsi"/>
          <w:sz w:val="22"/>
        </w:rPr>
        <w:br w:type="page"/>
      </w:r>
    </w:p>
    <w:p w14:paraId="4C8D6C3D" w14:textId="77777777" w:rsidR="006B6B51" w:rsidRPr="00B22CA8" w:rsidRDefault="006B6B51" w:rsidP="006B6B51">
      <w:pPr>
        <w:pStyle w:val="Nadpis1"/>
        <w:numPr>
          <w:ilvl w:val="0"/>
          <w:numId w:val="5"/>
        </w:numPr>
        <w:spacing w:before="0" w:after="120"/>
        <w:ind w:left="0" w:firstLine="0"/>
        <w:rPr>
          <w:rFonts w:asciiTheme="minorHAnsi" w:hAnsiTheme="minorHAnsi" w:cstheme="minorHAnsi"/>
          <w:color w:val="000000" w:themeColor="text1"/>
          <w:szCs w:val="24"/>
        </w:rPr>
      </w:pPr>
      <w:r w:rsidRPr="00B22CA8">
        <w:rPr>
          <w:rFonts w:asciiTheme="minorHAnsi" w:hAnsiTheme="minorHAnsi" w:cstheme="minorHAnsi"/>
          <w:color w:val="000000" w:themeColor="text1"/>
          <w:szCs w:val="24"/>
        </w:rPr>
        <w:lastRenderedPageBreak/>
        <w:t>Preambule</w:t>
      </w:r>
    </w:p>
    <w:p w14:paraId="687E34D4" w14:textId="77777777" w:rsidR="006B6B51" w:rsidRPr="005C170F" w:rsidRDefault="006B6B51" w:rsidP="006B6B51">
      <w:pPr>
        <w:pStyle w:val="Odstavecseseznamem"/>
        <w:numPr>
          <w:ilvl w:val="0"/>
          <w:numId w:val="12"/>
        </w:numPr>
        <w:spacing w:after="240"/>
        <w:ind w:left="567" w:hanging="567"/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</w:pPr>
      <w:r w:rsidRPr="005C170F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Smluvní strany uzavírají tuto rámcovou dohodu </w:t>
      </w:r>
      <w:r w:rsidR="00D029E2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v rámci veřejné zakázky malého rozsahu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 s názvem</w:t>
      </w:r>
      <w:r w:rsidRPr="005C170F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 </w:t>
      </w:r>
      <w:r w:rsidRPr="005C170F">
        <w:rPr>
          <w:rFonts w:asciiTheme="minorHAnsi" w:hAnsiTheme="minorHAnsi" w:cstheme="minorHAnsi"/>
          <w:b/>
          <w:color w:val="000000" w:themeColor="text1"/>
          <w:sz w:val="22"/>
          <w:szCs w:val="22"/>
          <w:lang w:val="cs-CZ"/>
        </w:rPr>
        <w:t xml:space="preserve">„ČVUT-CIIRC: 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  <w:lang w:val="cs-CZ"/>
        </w:rPr>
        <w:t>Spotřební materiál pro 3D tiskárnu HP</w:t>
      </w:r>
      <w:r w:rsidR="00A02FBB">
        <w:rPr>
          <w:rFonts w:asciiTheme="minorHAnsi" w:hAnsiTheme="minorHAnsi" w:cstheme="minorHAnsi"/>
          <w:b/>
          <w:color w:val="000000" w:themeColor="text1"/>
          <w:sz w:val="22"/>
          <w:szCs w:val="22"/>
          <w:lang w:val="cs-CZ"/>
        </w:rPr>
        <w:t xml:space="preserve"> 2025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  <w:lang w:val="cs-CZ"/>
        </w:rPr>
        <w:t xml:space="preserve">“ </w:t>
      </w:r>
      <w:r w:rsidRPr="005C170F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(dále jen „veřejná zakázka“)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,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  <w:lang w:val="cs-CZ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zadávané </w:t>
      </w:r>
      <w:r w:rsidR="006F1E8E" w:rsidRPr="004336FB">
        <w:rPr>
          <w:rFonts w:cstheme="minorHAnsi"/>
          <w:sz w:val="22"/>
          <w:szCs w:val="22"/>
          <w:lang w:val="cs-CZ"/>
        </w:rPr>
        <w:t xml:space="preserve">v souladu s </w:t>
      </w:r>
      <w:proofErr w:type="spellStart"/>
      <w:r w:rsidR="006F1E8E" w:rsidRPr="004336FB">
        <w:rPr>
          <w:rFonts w:cstheme="minorHAnsi"/>
          <w:sz w:val="22"/>
          <w:szCs w:val="22"/>
          <w:lang w:val="cs-CZ"/>
        </w:rPr>
        <w:t>ust</w:t>
      </w:r>
      <w:proofErr w:type="spellEnd"/>
      <w:r w:rsidR="006F1E8E" w:rsidRPr="004336FB">
        <w:rPr>
          <w:rFonts w:cstheme="minorHAnsi"/>
          <w:sz w:val="22"/>
          <w:szCs w:val="22"/>
          <w:lang w:val="cs-CZ"/>
        </w:rPr>
        <w:t xml:space="preserve">. </w:t>
      </w:r>
      <w:r w:rsidR="006F1E8E" w:rsidRPr="00F84B57">
        <w:rPr>
          <w:rFonts w:cstheme="minorHAnsi"/>
          <w:sz w:val="22"/>
          <w:szCs w:val="22"/>
        </w:rPr>
        <w:t xml:space="preserve">§ 31 </w:t>
      </w:r>
      <w:r w:rsidR="002C27F9">
        <w:rPr>
          <w:rFonts w:cstheme="minorHAnsi"/>
          <w:sz w:val="22"/>
          <w:szCs w:val="22"/>
        </w:rPr>
        <w:t>ZZVZ</w:t>
      </w:r>
      <w:r w:rsidR="006F1E8E" w:rsidRPr="00B86090">
        <w:rPr>
          <w:rFonts w:cstheme="minorHAnsi"/>
          <w:sz w:val="22"/>
          <w:szCs w:val="22"/>
        </w:rPr>
        <w:t xml:space="preserve"> </w:t>
      </w:r>
      <w:r w:rsidR="006F1E8E">
        <w:rPr>
          <w:rFonts w:cstheme="minorHAnsi"/>
          <w:sz w:val="22"/>
          <w:szCs w:val="22"/>
        </w:rPr>
        <w:t xml:space="preserve">a </w:t>
      </w:r>
      <w:proofErr w:type="spellStart"/>
      <w:r w:rsidR="006F1E8E">
        <w:rPr>
          <w:rFonts w:cstheme="minorHAnsi"/>
          <w:sz w:val="22"/>
          <w:szCs w:val="22"/>
        </w:rPr>
        <w:t>dle</w:t>
      </w:r>
      <w:proofErr w:type="spellEnd"/>
      <w:r w:rsidR="006F1E8E">
        <w:rPr>
          <w:rFonts w:cstheme="minorHAnsi"/>
          <w:sz w:val="22"/>
          <w:szCs w:val="22"/>
        </w:rPr>
        <w:t xml:space="preserve"> </w:t>
      </w:r>
      <w:proofErr w:type="spellStart"/>
      <w:r w:rsidR="006F1E8E">
        <w:rPr>
          <w:rFonts w:cstheme="minorHAnsi"/>
          <w:sz w:val="22"/>
          <w:szCs w:val="22"/>
        </w:rPr>
        <w:t>vnitřních</w:t>
      </w:r>
      <w:proofErr w:type="spellEnd"/>
      <w:r w:rsidR="006F1E8E">
        <w:rPr>
          <w:rFonts w:cstheme="minorHAnsi"/>
          <w:sz w:val="22"/>
          <w:szCs w:val="22"/>
        </w:rPr>
        <w:t xml:space="preserve"> </w:t>
      </w:r>
      <w:proofErr w:type="spellStart"/>
      <w:r w:rsidR="006F1E8E">
        <w:rPr>
          <w:rFonts w:cstheme="minorHAnsi"/>
          <w:sz w:val="22"/>
          <w:szCs w:val="22"/>
        </w:rPr>
        <w:t>předpisů</w:t>
      </w:r>
      <w:proofErr w:type="spellEnd"/>
      <w:r w:rsidR="006F1E8E">
        <w:rPr>
          <w:rFonts w:cstheme="minorHAnsi"/>
          <w:sz w:val="22"/>
          <w:szCs w:val="22"/>
        </w:rPr>
        <w:t xml:space="preserve"> </w:t>
      </w:r>
      <w:proofErr w:type="spellStart"/>
      <w:r w:rsidR="002C27F9">
        <w:rPr>
          <w:rFonts w:cstheme="minorHAnsi"/>
          <w:sz w:val="22"/>
          <w:szCs w:val="22"/>
        </w:rPr>
        <w:t>kupujícího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. </w:t>
      </w:r>
    </w:p>
    <w:p w14:paraId="4CBD8C98" w14:textId="77777777" w:rsidR="006B6B51" w:rsidRPr="00B22CA8" w:rsidRDefault="006B6B51" w:rsidP="006B6B51">
      <w:pPr>
        <w:pStyle w:val="Nadpis1"/>
        <w:numPr>
          <w:ilvl w:val="0"/>
          <w:numId w:val="5"/>
        </w:numPr>
        <w:spacing w:before="0" w:after="120"/>
        <w:ind w:left="0" w:firstLine="0"/>
        <w:rPr>
          <w:rFonts w:asciiTheme="minorHAnsi" w:hAnsiTheme="minorHAnsi" w:cstheme="minorHAnsi"/>
          <w:color w:val="000000" w:themeColor="text1"/>
          <w:szCs w:val="22"/>
        </w:rPr>
      </w:pPr>
      <w:r w:rsidRPr="00B22CA8">
        <w:rPr>
          <w:rFonts w:asciiTheme="minorHAnsi" w:hAnsiTheme="minorHAnsi" w:cstheme="minorHAnsi"/>
          <w:color w:val="000000" w:themeColor="text1"/>
          <w:szCs w:val="22"/>
        </w:rPr>
        <w:t>Účel a předmět rámcové dohody</w:t>
      </w:r>
    </w:p>
    <w:p w14:paraId="1EC78C6C" w14:textId="77777777" w:rsidR="006B6B51" w:rsidRPr="00F677BA" w:rsidRDefault="006B6B51" w:rsidP="006B6B51">
      <w:pPr>
        <w:pStyle w:val="Odstavecseseznamem"/>
        <w:numPr>
          <w:ilvl w:val="0"/>
          <w:numId w:val="6"/>
        </w:numPr>
        <w:spacing w:after="120"/>
        <w:ind w:left="567" w:hanging="567"/>
        <w:rPr>
          <w:rFonts w:asciiTheme="minorHAnsi" w:hAnsiTheme="minorHAnsi" w:cstheme="minorHAnsi"/>
          <w:sz w:val="22"/>
          <w:szCs w:val="22"/>
          <w:lang w:val="cs-CZ"/>
        </w:rPr>
      </w:pPr>
      <w:r w:rsidRPr="00F677BA">
        <w:rPr>
          <w:rFonts w:asciiTheme="minorHAnsi" w:hAnsiTheme="minorHAnsi" w:cstheme="minorHAnsi"/>
          <w:sz w:val="22"/>
          <w:szCs w:val="22"/>
          <w:lang w:val="cs-CZ"/>
        </w:rPr>
        <w:t xml:space="preserve">Účelem rámcové dohody </w:t>
      </w:r>
      <w:r>
        <w:rPr>
          <w:rFonts w:asciiTheme="minorHAnsi" w:hAnsiTheme="minorHAnsi" w:cstheme="minorHAnsi"/>
          <w:sz w:val="22"/>
          <w:szCs w:val="22"/>
          <w:lang w:val="cs-CZ"/>
        </w:rPr>
        <w:t xml:space="preserve">je </w:t>
      </w:r>
      <w:r w:rsidRPr="00F677BA">
        <w:rPr>
          <w:rFonts w:asciiTheme="minorHAnsi" w:hAnsiTheme="minorHAnsi" w:cstheme="minorHAnsi"/>
          <w:sz w:val="22"/>
          <w:szCs w:val="22"/>
          <w:lang w:val="cs-CZ"/>
        </w:rPr>
        <w:t xml:space="preserve">řádné, kompletní a včasné dodání zboží </w:t>
      </w:r>
      <w:r>
        <w:rPr>
          <w:rFonts w:asciiTheme="minorHAnsi" w:hAnsiTheme="minorHAnsi" w:cstheme="minorHAnsi"/>
          <w:sz w:val="22"/>
          <w:szCs w:val="22"/>
          <w:lang w:val="cs-CZ"/>
        </w:rPr>
        <w:t xml:space="preserve">a souvisejících služeb </w:t>
      </w:r>
      <w:r w:rsidRPr="00F677BA">
        <w:rPr>
          <w:rFonts w:asciiTheme="minorHAnsi" w:hAnsiTheme="minorHAnsi" w:cstheme="minorHAnsi"/>
          <w:sz w:val="22"/>
          <w:szCs w:val="22"/>
          <w:lang w:val="cs-CZ"/>
        </w:rPr>
        <w:t xml:space="preserve">dle aktuální potřeby kupujícího prodávajícím a umožnění jeho bezproblémového provozu. </w:t>
      </w:r>
    </w:p>
    <w:p w14:paraId="6862BF9B" w14:textId="77777777" w:rsidR="006B6B51" w:rsidRPr="00A02FBB" w:rsidRDefault="006B6B51" w:rsidP="006B6B51">
      <w:pPr>
        <w:pStyle w:val="Odstavecseseznamem"/>
        <w:numPr>
          <w:ilvl w:val="0"/>
          <w:numId w:val="6"/>
        </w:numPr>
        <w:spacing w:after="120"/>
        <w:ind w:left="567" w:hanging="567"/>
        <w:rPr>
          <w:rFonts w:asciiTheme="minorHAnsi" w:hAnsiTheme="minorHAnsi" w:cstheme="minorHAnsi"/>
          <w:sz w:val="22"/>
          <w:szCs w:val="22"/>
          <w:lang w:val="cs-CZ"/>
        </w:rPr>
      </w:pPr>
      <w:r w:rsidRPr="00A02FBB">
        <w:rPr>
          <w:rFonts w:asciiTheme="minorHAnsi" w:hAnsiTheme="minorHAnsi" w:cstheme="minorHAnsi"/>
          <w:sz w:val="22"/>
          <w:szCs w:val="22"/>
          <w:lang w:val="cs-CZ"/>
        </w:rPr>
        <w:t>Předmětem této dohody je vymezení konkrétních a úplných rámcových podmínek, na jejichž základě budou mezi kupujícím a prodávajícím uzavírány jednotlivé smlouvy (dále jen „dílčí objednávky“) dle aktuálních potřeb kupujícího na dodávky spotřebního materiálu pro 3D tiskárnu HP</w:t>
      </w:r>
      <w:r w:rsidR="00D029E2">
        <w:rPr>
          <w:rFonts w:asciiTheme="minorHAnsi" w:hAnsiTheme="minorHAnsi" w:cstheme="minorHAnsi"/>
          <w:sz w:val="22"/>
          <w:szCs w:val="22"/>
          <w:lang w:val="cs-CZ"/>
        </w:rPr>
        <w:t xml:space="preserve">. </w:t>
      </w:r>
      <w:r w:rsidR="00D029E2" w:rsidRPr="00A02FBB">
        <w:rPr>
          <w:rFonts w:asciiTheme="minorHAnsi" w:hAnsiTheme="minorHAnsi" w:cstheme="minorHAnsi"/>
          <w:sz w:val="22"/>
          <w:szCs w:val="22"/>
          <w:lang w:val="cs-CZ"/>
        </w:rPr>
        <w:t>(společně dále jen „zboží“).</w:t>
      </w:r>
      <w:r w:rsidR="00D029E2">
        <w:rPr>
          <w:rFonts w:asciiTheme="minorHAnsi" w:hAnsiTheme="minorHAnsi" w:cstheme="minorHAnsi"/>
          <w:sz w:val="22"/>
          <w:szCs w:val="22"/>
          <w:lang w:val="cs-CZ"/>
        </w:rPr>
        <w:t xml:space="preserve"> Jednotlivé produkty zboží</w:t>
      </w:r>
      <w:r w:rsidRPr="00A02FBB">
        <w:rPr>
          <w:rFonts w:asciiTheme="minorHAnsi" w:hAnsiTheme="minorHAnsi" w:cstheme="minorHAnsi"/>
          <w:sz w:val="22"/>
          <w:szCs w:val="22"/>
          <w:lang w:val="cs-CZ"/>
        </w:rPr>
        <w:t xml:space="preserve">, </w:t>
      </w:r>
      <w:r w:rsidR="00D029E2">
        <w:rPr>
          <w:rFonts w:asciiTheme="minorHAnsi" w:hAnsiTheme="minorHAnsi" w:cstheme="minorHAnsi"/>
          <w:sz w:val="22"/>
          <w:szCs w:val="22"/>
          <w:lang w:val="cs-CZ"/>
        </w:rPr>
        <w:t xml:space="preserve">které mohou být předmětem dílčích objednávek, jsou uvedeny v </w:t>
      </w:r>
      <w:r w:rsidR="00A02FBB" w:rsidRPr="00A02FBB">
        <w:rPr>
          <w:rFonts w:asciiTheme="minorHAnsi" w:hAnsiTheme="minorHAnsi" w:cstheme="minorHAnsi"/>
          <w:sz w:val="22"/>
          <w:szCs w:val="22"/>
          <w:lang w:val="cs-CZ"/>
        </w:rPr>
        <w:t>příloze č. 1 dohody – Ceník spotřebního materiálu pro 3D tisk (pro rok 2025) (dále jen „Ceník“)</w:t>
      </w:r>
      <w:r w:rsidR="00D029E2">
        <w:rPr>
          <w:rFonts w:asciiTheme="minorHAnsi" w:hAnsiTheme="minorHAnsi" w:cstheme="minorHAnsi"/>
          <w:sz w:val="22"/>
          <w:szCs w:val="22"/>
          <w:lang w:val="cs-CZ"/>
        </w:rPr>
        <w:t>.</w:t>
      </w:r>
      <w:r w:rsidRPr="00A02FBB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</w:p>
    <w:p w14:paraId="2F5D9C3D" w14:textId="77777777" w:rsidR="006B6B51" w:rsidRPr="004336FB" w:rsidRDefault="006B6B51" w:rsidP="006B6B51">
      <w:pPr>
        <w:pStyle w:val="Odstavecseseznamem"/>
        <w:numPr>
          <w:ilvl w:val="0"/>
          <w:numId w:val="6"/>
        </w:numPr>
        <w:spacing w:after="120"/>
        <w:ind w:left="567" w:hanging="567"/>
        <w:rPr>
          <w:rFonts w:asciiTheme="minorHAnsi" w:hAnsiTheme="minorHAnsi" w:cstheme="minorHAnsi"/>
          <w:sz w:val="22"/>
          <w:szCs w:val="22"/>
          <w:lang w:val="cs-CZ"/>
        </w:rPr>
      </w:pPr>
      <w:r w:rsidRPr="004336FB">
        <w:rPr>
          <w:rFonts w:asciiTheme="minorHAnsi" w:hAnsiTheme="minorHAnsi" w:cstheme="minorHAnsi"/>
          <w:sz w:val="22"/>
          <w:szCs w:val="22"/>
          <w:lang w:val="cs-CZ"/>
        </w:rPr>
        <w:t xml:space="preserve">Nedílnou součástí </w:t>
      </w:r>
      <w:proofErr w:type="gramStart"/>
      <w:r w:rsidRPr="004336FB">
        <w:rPr>
          <w:rFonts w:asciiTheme="minorHAnsi" w:hAnsiTheme="minorHAnsi" w:cstheme="minorHAnsi"/>
          <w:sz w:val="22"/>
          <w:szCs w:val="22"/>
          <w:lang w:val="cs-CZ"/>
        </w:rPr>
        <w:t>zboží</w:t>
      </w:r>
      <w:proofErr w:type="gramEnd"/>
      <w:r w:rsidRPr="004336FB">
        <w:rPr>
          <w:rFonts w:asciiTheme="minorHAnsi" w:hAnsiTheme="minorHAnsi" w:cstheme="minorHAnsi"/>
          <w:sz w:val="22"/>
          <w:szCs w:val="22"/>
          <w:lang w:val="cs-CZ"/>
        </w:rPr>
        <w:t xml:space="preserve"> a tedy předmětem této dohody je:</w:t>
      </w:r>
    </w:p>
    <w:p w14:paraId="353F9E76" w14:textId="77777777" w:rsidR="006B6B51" w:rsidRPr="00B22CA8" w:rsidRDefault="006B6B51" w:rsidP="006B6B51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120"/>
        <w:ind w:left="1134" w:hanging="283"/>
        <w:rPr>
          <w:rFonts w:cs="Calibri"/>
          <w:sz w:val="22"/>
          <w:szCs w:val="22"/>
          <w:lang w:val="cs-CZ"/>
        </w:rPr>
      </w:pPr>
      <w:r w:rsidRPr="00B22CA8">
        <w:rPr>
          <w:rFonts w:cs="Calibri"/>
          <w:sz w:val="22"/>
          <w:szCs w:val="22"/>
          <w:lang w:val="cs-CZ"/>
        </w:rPr>
        <w:t xml:space="preserve">dodávka zboží na </w:t>
      </w:r>
      <w:r>
        <w:rPr>
          <w:rFonts w:cs="Calibri"/>
          <w:sz w:val="22"/>
          <w:szCs w:val="22"/>
          <w:lang w:val="cs-CZ"/>
        </w:rPr>
        <w:t xml:space="preserve">místo plnění dle čl. III odst. </w:t>
      </w:r>
      <w:r w:rsidR="00D029E2">
        <w:rPr>
          <w:rFonts w:cs="Calibri"/>
          <w:sz w:val="22"/>
          <w:szCs w:val="22"/>
          <w:lang w:val="cs-CZ"/>
        </w:rPr>
        <w:t>5</w:t>
      </w:r>
      <w:r w:rsidRPr="00B22CA8">
        <w:rPr>
          <w:rFonts w:cs="Calibri"/>
          <w:sz w:val="22"/>
          <w:szCs w:val="22"/>
          <w:lang w:val="cs-CZ"/>
        </w:rPr>
        <w:t xml:space="preserve"> dohody;</w:t>
      </w:r>
    </w:p>
    <w:p w14:paraId="64AEE796" w14:textId="77777777" w:rsidR="006B6B51" w:rsidRPr="00B22CA8" w:rsidRDefault="006B6B51" w:rsidP="006B6B51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120"/>
        <w:ind w:left="1134" w:hanging="283"/>
        <w:rPr>
          <w:rFonts w:cs="Calibri"/>
          <w:sz w:val="22"/>
          <w:szCs w:val="22"/>
          <w:lang w:val="cs-CZ"/>
        </w:rPr>
      </w:pPr>
      <w:r w:rsidRPr="00B22CA8">
        <w:rPr>
          <w:rFonts w:cs="Calibri"/>
          <w:sz w:val="22"/>
          <w:szCs w:val="22"/>
          <w:lang w:val="cs-CZ"/>
        </w:rPr>
        <w:t>předání veškeré související dokumentace (</w:t>
      </w:r>
      <w:r w:rsidR="00D029E2">
        <w:rPr>
          <w:rFonts w:cs="Calibri"/>
          <w:sz w:val="22"/>
          <w:szCs w:val="22"/>
          <w:lang w:val="cs-CZ"/>
        </w:rPr>
        <w:t xml:space="preserve">např. </w:t>
      </w:r>
      <w:r w:rsidRPr="00B22CA8">
        <w:rPr>
          <w:rFonts w:cs="Calibri"/>
          <w:sz w:val="22"/>
          <w:szCs w:val="22"/>
          <w:lang w:val="cs-CZ"/>
        </w:rPr>
        <w:t xml:space="preserve">certifikát CE, technická dokumentace, pokyny pro </w:t>
      </w:r>
      <w:proofErr w:type="gramStart"/>
      <w:r w:rsidRPr="00B22CA8">
        <w:rPr>
          <w:rFonts w:cs="Calibri"/>
          <w:sz w:val="22"/>
          <w:szCs w:val="22"/>
          <w:lang w:val="cs-CZ"/>
        </w:rPr>
        <w:t>údržbu,</w:t>
      </w:r>
      <w:proofErr w:type="gramEnd"/>
      <w:r w:rsidRPr="00B22CA8">
        <w:rPr>
          <w:rFonts w:cs="Calibri"/>
          <w:sz w:val="22"/>
          <w:szCs w:val="22"/>
          <w:lang w:val="cs-CZ"/>
        </w:rPr>
        <w:t xml:space="preserve"> apod.) vztahující se ke zboží, která je potřebná pro nakládání se zbožím a pro jeho provoz nebo kterou vyžadují příslušné právní předpisy a č</w:t>
      </w:r>
      <w:r>
        <w:rPr>
          <w:rFonts w:cs="Calibri"/>
          <w:sz w:val="22"/>
          <w:szCs w:val="22"/>
          <w:lang w:val="cs-CZ"/>
        </w:rPr>
        <w:t>eské a evropské technické normy.</w:t>
      </w:r>
    </w:p>
    <w:p w14:paraId="24F753B7" w14:textId="77777777" w:rsidR="006B6B51" w:rsidRPr="00CC15C8" w:rsidRDefault="006B6B51" w:rsidP="006B6B51">
      <w:pPr>
        <w:pStyle w:val="Odstavecseseznamem"/>
        <w:numPr>
          <w:ilvl w:val="0"/>
          <w:numId w:val="6"/>
        </w:numPr>
        <w:spacing w:after="120"/>
        <w:ind w:left="567" w:hanging="567"/>
        <w:rPr>
          <w:rFonts w:asciiTheme="minorHAnsi" w:hAnsiTheme="minorHAnsi" w:cstheme="minorHAnsi"/>
          <w:sz w:val="22"/>
          <w:szCs w:val="22"/>
          <w:lang w:val="cs-CZ"/>
        </w:rPr>
      </w:pPr>
      <w:r w:rsidRPr="00CC15C8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Předmětem této dohody je dále odpovídající závazek kupujícího spolupracovat s prodávajícím při plnění jeho povinností vyplývajících z této dohody tak, aby mohla být řádně realizována.</w:t>
      </w:r>
    </w:p>
    <w:p w14:paraId="3F534E60" w14:textId="77777777" w:rsidR="006B6B51" w:rsidRPr="00747215" w:rsidRDefault="006B6B51" w:rsidP="006B6B51">
      <w:pPr>
        <w:pStyle w:val="Odstavecseseznamem"/>
        <w:numPr>
          <w:ilvl w:val="0"/>
          <w:numId w:val="6"/>
        </w:numPr>
        <w:spacing w:after="120"/>
        <w:ind w:left="567" w:hanging="567"/>
        <w:rPr>
          <w:rFonts w:asciiTheme="minorHAnsi" w:hAnsiTheme="minorHAnsi" w:cstheme="minorHAnsi"/>
          <w:sz w:val="22"/>
          <w:szCs w:val="22"/>
          <w:lang w:val="cs-CZ"/>
        </w:rPr>
      </w:pPr>
      <w:r w:rsidRPr="00CC15C8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Kupující není povinen k odběru jakéhokoli zboží, na něž nezadal dílčí objednávku. Nezadá-li žádnou dílčí objednávku, není z této dohody prodávajícímu ničím zavázán.</w:t>
      </w:r>
    </w:p>
    <w:p w14:paraId="79F289DF" w14:textId="77777777" w:rsidR="006B6B51" w:rsidRPr="00747215" w:rsidRDefault="006B6B51" w:rsidP="006B6B51">
      <w:pPr>
        <w:pStyle w:val="Odstavecseseznamem"/>
        <w:numPr>
          <w:ilvl w:val="0"/>
          <w:numId w:val="6"/>
        </w:numPr>
        <w:spacing w:after="120"/>
        <w:ind w:left="567" w:hanging="567"/>
        <w:rPr>
          <w:rFonts w:asciiTheme="minorHAnsi" w:hAnsiTheme="minorHAnsi" w:cstheme="minorHAnsi"/>
          <w:sz w:val="22"/>
          <w:szCs w:val="22"/>
          <w:lang w:val="cs-CZ"/>
        </w:rPr>
      </w:pPr>
      <w:r w:rsidRPr="00747215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Prodávající se zavazuje realizovat předmět této dohody s maximální odbornou péčí a hospodárností při provádění všech prací a při výběru poddodavatelů, to vše při dodržení maximální možné kvality a s důrazem na ekologickou šetrnost.</w:t>
      </w:r>
    </w:p>
    <w:p w14:paraId="68A01769" w14:textId="77777777" w:rsidR="006B6B51" w:rsidRPr="00CC15C8" w:rsidRDefault="006B6B51" w:rsidP="006B6B51">
      <w:pPr>
        <w:pStyle w:val="Odstavecseseznamem"/>
        <w:numPr>
          <w:ilvl w:val="0"/>
          <w:numId w:val="6"/>
        </w:numPr>
        <w:spacing w:after="240"/>
        <w:ind w:left="567" w:hanging="567"/>
        <w:rPr>
          <w:rFonts w:asciiTheme="minorHAnsi" w:hAnsiTheme="minorHAnsi" w:cstheme="minorHAnsi"/>
          <w:sz w:val="22"/>
          <w:szCs w:val="22"/>
          <w:lang w:val="cs-CZ"/>
        </w:rPr>
      </w:pPr>
      <w:r w:rsidRPr="00CC15C8">
        <w:rPr>
          <w:rFonts w:asciiTheme="minorHAnsi" w:hAnsiTheme="minorHAnsi" w:cstheme="minorHAnsi"/>
          <w:sz w:val="22"/>
          <w:szCs w:val="22"/>
          <w:lang w:val="cs-CZ"/>
        </w:rPr>
        <w:t>Veškerá ustanovení týkající se této rámcové dohody se podle jejich povahy a účelu použijí také na jednotlivé dílčí objednávky uzavírané na jejím základě mezi kupujícím a prodávajícím.</w:t>
      </w:r>
    </w:p>
    <w:p w14:paraId="60AF0A75" w14:textId="77777777" w:rsidR="006B6B51" w:rsidRPr="00CE6678" w:rsidRDefault="006B6B51" w:rsidP="006B6B51">
      <w:pPr>
        <w:pStyle w:val="Odstavecseseznamem"/>
        <w:numPr>
          <w:ilvl w:val="0"/>
          <w:numId w:val="5"/>
        </w:numPr>
        <w:spacing w:after="120"/>
        <w:ind w:left="0" w:firstLine="0"/>
        <w:jc w:val="center"/>
        <w:rPr>
          <w:rFonts w:asciiTheme="minorHAnsi" w:hAnsiTheme="minorHAnsi" w:cstheme="minorHAnsi"/>
          <w:b/>
          <w:color w:val="000000" w:themeColor="text1"/>
          <w:szCs w:val="22"/>
          <w:lang w:val="cs-CZ"/>
        </w:rPr>
      </w:pPr>
      <w:r w:rsidRPr="00CE6678">
        <w:rPr>
          <w:rFonts w:asciiTheme="minorHAnsi" w:hAnsiTheme="minorHAnsi" w:cstheme="minorHAnsi"/>
          <w:b/>
          <w:color w:val="000000" w:themeColor="text1"/>
          <w:szCs w:val="22"/>
          <w:lang w:val="cs-CZ"/>
        </w:rPr>
        <w:t>Ustanovení o dodání</w:t>
      </w:r>
    </w:p>
    <w:p w14:paraId="36311940" w14:textId="77777777" w:rsidR="006B6B51" w:rsidRPr="00F677BA" w:rsidRDefault="006B6B51" w:rsidP="006B6B51">
      <w:pPr>
        <w:pStyle w:val="Odstavecseseznamem"/>
        <w:numPr>
          <w:ilvl w:val="0"/>
          <w:numId w:val="3"/>
        </w:numPr>
        <w:tabs>
          <w:tab w:val="left" w:pos="567"/>
        </w:tabs>
        <w:spacing w:after="120"/>
        <w:ind w:left="567" w:hanging="567"/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</w:pPr>
      <w:r w:rsidRPr="00F677BA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Ustanovení této části se vztahují obecně na dodání dle této dohody, není-li jinde uvedeno jinak.</w:t>
      </w:r>
    </w:p>
    <w:p w14:paraId="14A27190" w14:textId="77777777" w:rsidR="006B6B51" w:rsidRPr="00F677BA" w:rsidRDefault="006B6B51" w:rsidP="006B6B51">
      <w:pPr>
        <w:pStyle w:val="Odstavecseseznamem"/>
        <w:numPr>
          <w:ilvl w:val="0"/>
          <w:numId w:val="3"/>
        </w:numPr>
        <w:tabs>
          <w:tab w:val="left" w:pos="567"/>
        </w:tabs>
        <w:spacing w:after="120"/>
        <w:ind w:left="567" w:hanging="567"/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</w:pPr>
      <w:r w:rsidRPr="00F677BA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Plnění dle této dohody bude probíhat na základě jednotlivých dílčích objednávek</w:t>
      </w:r>
      <w:r w:rsidR="00A02FBB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,</w:t>
      </w:r>
      <w:r w:rsidRPr="00F677BA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 a to následujícím způsobem:</w:t>
      </w:r>
    </w:p>
    <w:p w14:paraId="36EB5577" w14:textId="77777777" w:rsidR="006B6B51" w:rsidRDefault="00F53086" w:rsidP="006B6B51">
      <w:pPr>
        <w:pStyle w:val="Odstavecseseznamem"/>
        <w:numPr>
          <w:ilvl w:val="1"/>
          <w:numId w:val="10"/>
        </w:numPr>
        <w:spacing w:after="120"/>
        <w:ind w:left="1134" w:hanging="283"/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k</w:t>
      </w:r>
      <w:r w:rsidR="006B6B51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upující zašle výzvu prodávajícímu k uzavření dílčí objednávky (skrze kontaktní osoby dle odst. 5. tohoto článku). Ve výzvě bude specifikováno množství a typ </w:t>
      </w:r>
      <w:r w:rsidR="00B305C4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produktu </w:t>
      </w:r>
      <w:r w:rsidR="006B6B51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objednávaného zboží dle čl. II odst. 2 této dohody</w:t>
      </w:r>
      <w:r w:rsidR="00A02FBB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, resp. Ceníku</w:t>
      </w:r>
      <w:r w:rsidR="006B6B51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;</w:t>
      </w:r>
    </w:p>
    <w:p w14:paraId="7D3A79E3" w14:textId="77777777" w:rsidR="006B6B51" w:rsidRPr="007E4C9F" w:rsidRDefault="00F53086" w:rsidP="006B6B51">
      <w:pPr>
        <w:pStyle w:val="Odstavecseseznamem"/>
        <w:numPr>
          <w:ilvl w:val="1"/>
          <w:numId w:val="10"/>
        </w:numPr>
        <w:spacing w:after="120"/>
        <w:ind w:left="1134" w:hanging="283"/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p</w:t>
      </w:r>
      <w:r w:rsidR="006B6B51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rodávající potvrdí přijetí dílčí objednávky 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do 5 pracovních dnů </w:t>
      </w:r>
      <w:r w:rsidR="006B6B51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– tímto okamžikem je uzavřena dílčí objednávka. </w:t>
      </w:r>
    </w:p>
    <w:p w14:paraId="4762FA7E" w14:textId="77777777" w:rsidR="006B6B51" w:rsidRDefault="006B6B51" w:rsidP="006B6B51">
      <w:pPr>
        <w:pStyle w:val="Odstavecseseznamem"/>
        <w:numPr>
          <w:ilvl w:val="0"/>
          <w:numId w:val="3"/>
        </w:numPr>
        <w:tabs>
          <w:tab w:val="left" w:pos="567"/>
        </w:tabs>
        <w:spacing w:after="120"/>
        <w:ind w:left="567" w:hanging="567"/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</w:pPr>
      <w:r w:rsidRPr="00F677BA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Lhůta pro dodání 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zboží</w:t>
      </w:r>
      <w:r w:rsidRPr="00F677BA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 činí 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  <w:lang w:val="cs-CZ"/>
        </w:rPr>
        <w:t>14</w:t>
      </w:r>
      <w:r w:rsidRPr="009A3345">
        <w:rPr>
          <w:rFonts w:asciiTheme="minorHAnsi" w:hAnsiTheme="minorHAnsi" w:cstheme="minorHAnsi"/>
          <w:b/>
          <w:color w:val="000000" w:themeColor="text1"/>
          <w:sz w:val="22"/>
          <w:szCs w:val="22"/>
          <w:lang w:val="cs-CZ"/>
        </w:rPr>
        <w:t xml:space="preserve"> 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  <w:lang w:val="cs-CZ"/>
        </w:rPr>
        <w:t xml:space="preserve">kalendářních </w:t>
      </w:r>
      <w:r w:rsidRPr="009A3345">
        <w:rPr>
          <w:rFonts w:asciiTheme="minorHAnsi" w:hAnsiTheme="minorHAnsi" w:cstheme="minorHAnsi"/>
          <w:b/>
          <w:color w:val="000000" w:themeColor="text1"/>
          <w:sz w:val="22"/>
          <w:szCs w:val="22"/>
          <w:lang w:val="cs-CZ"/>
        </w:rPr>
        <w:t>dní</w:t>
      </w:r>
      <w:r w:rsidRPr="00F677BA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 od uzavření dílčí 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objednávky dle odst. 2 písm. b) tohoto článku</w:t>
      </w:r>
      <w:r w:rsidRPr="00552B16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, ledaže se strany dohodnou v jednotlivém případě jinak.</w:t>
      </w:r>
    </w:p>
    <w:p w14:paraId="3B308585" w14:textId="77777777" w:rsidR="006B6B51" w:rsidRPr="000036AD" w:rsidRDefault="006B6B51" w:rsidP="006B6B51">
      <w:pPr>
        <w:pStyle w:val="Odstavecseseznamem"/>
        <w:numPr>
          <w:ilvl w:val="0"/>
          <w:numId w:val="3"/>
        </w:numPr>
        <w:tabs>
          <w:tab w:val="left" w:pos="567"/>
        </w:tabs>
        <w:spacing w:after="120"/>
        <w:ind w:left="567" w:hanging="567"/>
        <w:rPr>
          <w:rFonts w:asciiTheme="minorHAnsi" w:hAnsiTheme="minorHAnsi" w:cstheme="minorHAnsi"/>
          <w:color w:val="000000" w:themeColor="text1"/>
          <w:sz w:val="20"/>
          <w:szCs w:val="22"/>
          <w:lang w:val="cs-CZ"/>
        </w:rPr>
      </w:pPr>
      <w:r w:rsidRPr="000036AD">
        <w:rPr>
          <w:rFonts w:cs="Arial"/>
          <w:color w:val="000000"/>
          <w:sz w:val="22"/>
          <w:lang w:val="cs-CZ" w:eastAsia="cs-CZ"/>
        </w:rPr>
        <w:t>Dodáním zboží se rozumí jeho převzetí kupujícím, tj. jeho řádné dodání na místo dodání</w:t>
      </w:r>
      <w:r>
        <w:rPr>
          <w:rFonts w:cs="Arial"/>
          <w:color w:val="000000"/>
          <w:sz w:val="22"/>
          <w:lang w:val="cs-CZ" w:eastAsia="cs-CZ"/>
        </w:rPr>
        <w:t xml:space="preserve"> a vystavení </w:t>
      </w:r>
      <w:r w:rsidRPr="000036AD">
        <w:rPr>
          <w:rFonts w:cs="Arial"/>
          <w:color w:val="000000" w:themeColor="text1"/>
          <w:sz w:val="22"/>
          <w:lang w:val="cs-CZ"/>
        </w:rPr>
        <w:t>předávací a akceptační protokol</w:t>
      </w:r>
      <w:r>
        <w:rPr>
          <w:rFonts w:cs="Arial"/>
          <w:color w:val="000000" w:themeColor="text1"/>
          <w:sz w:val="22"/>
          <w:lang w:val="cs-CZ"/>
        </w:rPr>
        <w:t>u prodávajícímu po úspěšném převzetí zboží kupujícím</w:t>
      </w:r>
      <w:r w:rsidRPr="000036AD">
        <w:rPr>
          <w:rFonts w:cs="Arial"/>
          <w:color w:val="000000" w:themeColor="text1"/>
          <w:sz w:val="22"/>
          <w:lang w:val="cs-CZ"/>
        </w:rPr>
        <w:t xml:space="preserve">, případně prodávající vystaví dodací list kupujícímu a kupující na něj poznačí, že zboží akceptuje, pokud nastaly akceptační podmínky pro převzetí zboží dle této dohody, zboží je kompletní a prosté vad a odpovídá dílčí objednávce. </w:t>
      </w:r>
    </w:p>
    <w:p w14:paraId="4F7F1FAC" w14:textId="77777777" w:rsidR="006B6B51" w:rsidRPr="00747215" w:rsidRDefault="006B6B51" w:rsidP="006B6B51">
      <w:pPr>
        <w:pStyle w:val="Odstavecseseznamem"/>
        <w:widowControl w:val="0"/>
        <w:numPr>
          <w:ilvl w:val="0"/>
          <w:numId w:val="3"/>
        </w:numPr>
        <w:shd w:val="clear" w:color="auto" w:fill="FFFFFF"/>
        <w:tabs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/>
        <w:ind w:left="567" w:hanging="567"/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</w:pPr>
      <w:r w:rsidRPr="00747215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lastRenderedPageBreak/>
        <w:t xml:space="preserve">Osobami pověřenými jednat za smluvní strany při plnění dle této dohody jsou: </w:t>
      </w:r>
    </w:p>
    <w:p w14:paraId="5AEEF9F3" w14:textId="2FAAAED9" w:rsidR="006B6B51" w:rsidRPr="00747215" w:rsidRDefault="006B6B51" w:rsidP="006B6B51">
      <w:pPr>
        <w:widowControl w:val="0"/>
        <w:shd w:val="clear" w:color="auto" w:fill="FFFFFF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47215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Za kupujícího: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A02FBB" w:rsidRPr="00747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1CF7D1C5" w14:textId="4202823D" w:rsidR="00A02FBB" w:rsidRDefault="006B6B51" w:rsidP="00A02FBB">
      <w:pPr>
        <w:widowControl w:val="0"/>
        <w:shd w:val="clear" w:color="auto" w:fill="FFFFFF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47215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Za prodávajícího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: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</w:p>
    <w:p w14:paraId="6A373B05" w14:textId="77777777" w:rsidR="006B6B51" w:rsidRDefault="006B6B51" w:rsidP="00A02FBB">
      <w:pPr>
        <w:widowControl w:val="0"/>
        <w:shd w:val="clear" w:color="auto" w:fill="FFFFFF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47215">
        <w:rPr>
          <w:rFonts w:asciiTheme="minorHAnsi" w:hAnsiTheme="minorHAnsi" w:cstheme="minorHAnsi"/>
          <w:color w:val="000000" w:themeColor="text1"/>
          <w:sz w:val="22"/>
          <w:szCs w:val="22"/>
        </w:rPr>
        <w:t>Místem plnění se rozumí sídlo kupujícího na adrese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:</w:t>
      </w:r>
    </w:p>
    <w:p w14:paraId="63E02174" w14:textId="77777777" w:rsidR="006B6B51" w:rsidRPr="00747215" w:rsidRDefault="006B6B51" w:rsidP="006B6B51">
      <w:pPr>
        <w:pStyle w:val="Odstavecseseznamem"/>
        <w:widowControl w:val="0"/>
        <w:shd w:val="clear" w:color="auto" w:fill="FFFFFF"/>
        <w:tabs>
          <w:tab w:val="left" w:pos="851"/>
          <w:tab w:val="left" w:pos="1134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/>
        <w:ind w:left="567"/>
        <w:rPr>
          <w:rFonts w:cs="Arial"/>
          <w:b/>
          <w:color w:val="000000" w:themeColor="text1"/>
          <w:sz w:val="22"/>
          <w:szCs w:val="22"/>
          <w:lang w:val="cs-CZ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ab/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ab/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ab/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ab/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ab/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ab/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ab/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ab/>
      </w:r>
      <w:r w:rsidRPr="00747215">
        <w:rPr>
          <w:rFonts w:cs="Arial"/>
          <w:b/>
          <w:color w:val="000000" w:themeColor="text1"/>
          <w:sz w:val="22"/>
          <w:szCs w:val="22"/>
          <w:lang w:val="cs-CZ"/>
        </w:rPr>
        <w:t xml:space="preserve">Jugoslávských partyzánů 1580/3, </w:t>
      </w:r>
      <w:r w:rsidRPr="00747215">
        <w:rPr>
          <w:rFonts w:asciiTheme="minorHAnsi" w:hAnsiTheme="minorHAnsi" w:cstheme="minorHAnsi"/>
          <w:b/>
          <w:color w:val="000000" w:themeColor="text1"/>
          <w:sz w:val="22"/>
          <w:szCs w:val="22"/>
          <w:lang w:val="cs-CZ"/>
        </w:rPr>
        <w:t xml:space="preserve">Budova B, </w:t>
      </w:r>
      <w:r w:rsidRPr="00747215">
        <w:rPr>
          <w:rFonts w:cs="Arial"/>
          <w:b/>
          <w:color w:val="000000" w:themeColor="text1"/>
          <w:sz w:val="22"/>
          <w:szCs w:val="22"/>
          <w:lang w:val="cs-CZ"/>
        </w:rPr>
        <w:t>160 00 Praha</w:t>
      </w:r>
    </w:p>
    <w:p w14:paraId="28705BE6" w14:textId="77777777" w:rsidR="006B6B51" w:rsidRPr="00F677BA" w:rsidRDefault="006B6B51" w:rsidP="006B6B51">
      <w:pPr>
        <w:pStyle w:val="Odstavecseseznamem"/>
        <w:widowControl w:val="0"/>
        <w:numPr>
          <w:ilvl w:val="0"/>
          <w:numId w:val="3"/>
        </w:numPr>
        <w:shd w:val="clear" w:color="auto" w:fill="FFFFFF"/>
        <w:tabs>
          <w:tab w:val="left" w:pos="851"/>
          <w:tab w:val="left" w:pos="1134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240"/>
        <w:ind w:left="567" w:hanging="567"/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</w:pPr>
      <w:r w:rsidRPr="00F677BA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Odpovědnost za škodu 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za zboží</w:t>
      </w:r>
      <w:r w:rsidRPr="00F677BA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 dle dílčí objednávky přechází z prodávajícího na kupujícího nejdříve až 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řádným dodáním zboží a podpisem předávacího a akceptačního protokolu dle odst. 4. tohoto článku.</w:t>
      </w:r>
    </w:p>
    <w:p w14:paraId="79824A96" w14:textId="77777777" w:rsidR="006B6B51" w:rsidRPr="00CE6678" w:rsidRDefault="006B6B51" w:rsidP="006B6B51">
      <w:pPr>
        <w:pStyle w:val="Odstavecseseznamem"/>
        <w:widowControl w:val="0"/>
        <w:shd w:val="clear" w:color="auto" w:fill="FFFFFF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/>
        <w:ind w:left="0"/>
        <w:jc w:val="center"/>
        <w:rPr>
          <w:rFonts w:asciiTheme="minorHAnsi" w:hAnsiTheme="minorHAnsi" w:cstheme="minorHAnsi"/>
          <w:b/>
          <w:color w:val="000000" w:themeColor="text1"/>
          <w:szCs w:val="22"/>
          <w:lang w:val="cs-CZ"/>
        </w:rPr>
      </w:pPr>
      <w:r w:rsidRPr="00CE6678">
        <w:rPr>
          <w:rFonts w:asciiTheme="minorHAnsi" w:hAnsiTheme="minorHAnsi" w:cstheme="minorHAnsi"/>
          <w:b/>
          <w:color w:val="000000" w:themeColor="text1"/>
          <w:szCs w:val="22"/>
          <w:lang w:val="cs-CZ"/>
        </w:rPr>
        <w:t>IV. Cena a platební podmínky</w:t>
      </w:r>
    </w:p>
    <w:p w14:paraId="16745A00" w14:textId="77777777" w:rsidR="00A02FBB" w:rsidRDefault="006B6B51" w:rsidP="00A02FBB">
      <w:pPr>
        <w:pStyle w:val="Odstavecseseznamem"/>
        <w:widowControl w:val="0"/>
        <w:numPr>
          <w:ilvl w:val="0"/>
          <w:numId w:val="7"/>
        </w:numPr>
        <w:shd w:val="clear" w:color="auto" w:fill="FFFFFF"/>
        <w:tabs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/>
        <w:ind w:left="567" w:hanging="567"/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Cena za zboží (dle jednotlivých položek zboží) je sjednána smluvními stranami </w:t>
      </w:r>
      <w:r w:rsidR="00A02FBB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v Ceníku.</w:t>
      </w:r>
    </w:p>
    <w:p w14:paraId="08AD6F12" w14:textId="77777777" w:rsidR="006B6B51" w:rsidRPr="003C38A7" w:rsidRDefault="006B6B51" w:rsidP="00A02FBB">
      <w:pPr>
        <w:pStyle w:val="Odstavecseseznamem"/>
        <w:widowControl w:val="0"/>
        <w:numPr>
          <w:ilvl w:val="0"/>
          <w:numId w:val="7"/>
        </w:numPr>
        <w:shd w:val="clear" w:color="auto" w:fill="FFFFFF"/>
        <w:tabs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/>
        <w:ind w:left="567" w:hanging="567"/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Tato cena za každou položku je sjednána jako maximální možná. </w:t>
      </w:r>
    </w:p>
    <w:p w14:paraId="008ABA71" w14:textId="77777777" w:rsidR="006B6B51" w:rsidRPr="00552B16" w:rsidRDefault="006B6B51" w:rsidP="006B6B51">
      <w:pPr>
        <w:pStyle w:val="Odstavecseseznamem"/>
        <w:widowControl w:val="0"/>
        <w:numPr>
          <w:ilvl w:val="0"/>
          <w:numId w:val="7"/>
        </w:numPr>
        <w:shd w:val="clear" w:color="auto" w:fill="FFFFFF"/>
        <w:tabs>
          <w:tab w:val="left" w:pos="993"/>
          <w:tab w:val="left" w:pos="1134"/>
          <w:tab w:val="left" w:pos="1200"/>
          <w:tab w:val="left" w:pos="1276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/>
        <w:ind w:left="567" w:hanging="567"/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Cena za dodání zboží </w:t>
      </w:r>
      <w:r w:rsidRPr="00CC15C8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bude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 prodávajícímu</w:t>
      </w:r>
      <w:r w:rsidRPr="00CC15C8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 uhrazena 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kupujícím </w:t>
      </w:r>
      <w:r w:rsidRPr="00CC15C8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oproti vystavenému daňovému dokladu (faktuře).</w:t>
      </w:r>
    </w:p>
    <w:p w14:paraId="651F3DAA" w14:textId="77777777" w:rsidR="006B6B51" w:rsidRPr="00552B16" w:rsidRDefault="006B6B51" w:rsidP="006B6B51">
      <w:pPr>
        <w:pStyle w:val="Odstavecseseznamem"/>
        <w:widowControl w:val="0"/>
        <w:numPr>
          <w:ilvl w:val="0"/>
          <w:numId w:val="7"/>
        </w:numPr>
        <w:shd w:val="clear" w:color="auto" w:fill="FFFFFF"/>
        <w:tabs>
          <w:tab w:val="left" w:pos="993"/>
          <w:tab w:val="left" w:pos="1134"/>
          <w:tab w:val="left" w:pos="1200"/>
          <w:tab w:val="left" w:pos="1276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/>
        <w:ind w:left="567" w:hanging="567"/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Prodávající</w:t>
      </w:r>
      <w:r w:rsidRPr="00CC15C8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 je oprávněn vy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stavit daňový doklad (fakturu) teprve</w:t>
      </w:r>
      <w:r w:rsidRPr="00CC15C8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 po řádném dodání 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zboží</w:t>
      </w:r>
      <w:r w:rsidRPr="00CC15C8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 za dílčí objednávku 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kupujícímu</w:t>
      </w:r>
      <w:r w:rsidRPr="00CC15C8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, 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tj. </w:t>
      </w:r>
      <w:r w:rsidRPr="00CC15C8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po podepsání</w:t>
      </w:r>
      <w:r w:rsidRPr="00CC15C8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 příslušného pře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dávacího a akceptačního dle čl. </w:t>
      </w:r>
      <w:r w:rsidRPr="00CC15C8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III odst. 4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.</w:t>
      </w:r>
      <w:r w:rsidRPr="00CC15C8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 dohody. 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Předávací a akceptační protokol</w:t>
      </w:r>
      <w:r w:rsidRPr="00CC15C8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(v kopii) </w:t>
      </w:r>
      <w:r w:rsidRPr="00CC15C8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bude přílohou vystaveného daňového dokladu (faktury).</w:t>
      </w:r>
    </w:p>
    <w:p w14:paraId="7A8DA0EF" w14:textId="77777777" w:rsidR="006B6B51" w:rsidRDefault="006B6B51" w:rsidP="006B6B51">
      <w:pPr>
        <w:pStyle w:val="Odstavecseseznamem"/>
        <w:widowControl w:val="0"/>
        <w:numPr>
          <w:ilvl w:val="0"/>
          <w:numId w:val="7"/>
        </w:numPr>
        <w:shd w:val="clear" w:color="auto" w:fill="FFFFFF"/>
        <w:tabs>
          <w:tab w:val="left" w:pos="993"/>
          <w:tab w:val="left" w:pos="1134"/>
          <w:tab w:val="left" w:pos="1200"/>
          <w:tab w:val="left" w:pos="1276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/>
        <w:ind w:left="567" w:hanging="567"/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</w:pPr>
      <w:r w:rsidRPr="00F677BA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Splatnost řádně vystaveného daňového dokladu (faktury) činí 30 dní od data jeho doručení kupujícímu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. D</w:t>
      </w:r>
      <w:r w:rsidRPr="00F677BA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aňový doklad 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(faktura) </w:t>
      </w:r>
      <w:r w:rsidRPr="00F677BA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musí obsahovat veškeré údaje vyžadované příslušnými právními předpisy, včetně čísla dílčí objednávky kupujícího. Kupující může ve lhůtě splatnosti daňový dokla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d (fakturu) vrátit, obsahuje-li:</w:t>
      </w:r>
    </w:p>
    <w:p w14:paraId="2663F7FF" w14:textId="77777777" w:rsidR="006B6B51" w:rsidRPr="005C170F" w:rsidRDefault="006B6B51" w:rsidP="006B6B51">
      <w:pPr>
        <w:pStyle w:val="Odstavecseseznamem"/>
        <w:widowControl w:val="0"/>
        <w:numPr>
          <w:ilvl w:val="2"/>
          <w:numId w:val="10"/>
        </w:numPr>
        <w:shd w:val="clear" w:color="auto" w:fill="FFFFFF"/>
        <w:tabs>
          <w:tab w:val="left" w:pos="1134"/>
          <w:tab w:val="left" w:pos="1200"/>
          <w:tab w:val="left" w:pos="1276"/>
          <w:tab w:val="left" w:pos="1470"/>
          <w:tab w:val="left" w:pos="1755"/>
          <w:tab w:val="left" w:pos="2055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/>
        <w:ind w:left="1134" w:hanging="283"/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</w:pPr>
      <w:r w:rsidRPr="005C170F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nesprávné nebo neúplné cenové údaje, nesprávné nebo neúplné náležitosti dle právních předpisů; v tomto případě je kupující povinen daňový doklad (fakturu) vrátit s uvedením důvodu vrácení. Tímto okamžikem se ruší lhůta splatnosti a nová lhůta splatnosti počne běžet doručením daňového dokladu (faktury) nového nebo opraveného.</w:t>
      </w:r>
    </w:p>
    <w:p w14:paraId="642DBF30" w14:textId="77777777" w:rsidR="006B6B51" w:rsidRDefault="006B6B51" w:rsidP="006B6B51">
      <w:pPr>
        <w:pStyle w:val="Odstavecseseznamem"/>
        <w:widowControl w:val="0"/>
        <w:numPr>
          <w:ilvl w:val="0"/>
          <w:numId w:val="7"/>
        </w:numPr>
        <w:shd w:val="clear" w:color="auto" w:fill="FFFFFF"/>
        <w:tabs>
          <w:tab w:val="left" w:pos="993"/>
          <w:tab w:val="left" w:pos="1134"/>
          <w:tab w:val="left" w:pos="1200"/>
          <w:tab w:val="left" w:pos="1276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/>
        <w:ind w:left="567" w:hanging="567"/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</w:pPr>
      <w:r w:rsidRPr="00F677BA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V případě, že kupující daňový doklad (fakturu) vrátí, přestože daňový doklad (faktura) byl vystaven řádně a předepsané náležitosti obsahuje, lhůta splatnosti se nepřerušuje a pokud kupující daňový doklad (fakturu) nezaplatí v původní lhůtě splatnosti, je v prodlení.</w:t>
      </w:r>
    </w:p>
    <w:p w14:paraId="4A0C6E34" w14:textId="77777777" w:rsidR="006B6B51" w:rsidRPr="00D46BCA" w:rsidRDefault="006B6B51" w:rsidP="006B6B51">
      <w:pPr>
        <w:pStyle w:val="Odstavecseseznamem"/>
        <w:widowControl w:val="0"/>
        <w:numPr>
          <w:ilvl w:val="0"/>
          <w:numId w:val="7"/>
        </w:numPr>
        <w:shd w:val="clear" w:color="auto" w:fill="FFFFFF"/>
        <w:tabs>
          <w:tab w:val="left" w:pos="993"/>
          <w:tab w:val="left" w:pos="1134"/>
          <w:tab w:val="left" w:pos="1200"/>
          <w:tab w:val="left" w:pos="1276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240"/>
        <w:ind w:left="567" w:hanging="567"/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V případě, že kupující uvede v dílčí objednávce označení projektu, z něhož je příslušná dílčí objednávka hrazena, je prodávající povinen jej na daňovém dokladu (faktuře) uvést. V případě, že jej neuvede, užije se obdobně odst. 4 tohoto článku.</w:t>
      </w:r>
    </w:p>
    <w:p w14:paraId="59EC8B98" w14:textId="77777777" w:rsidR="006B6B51" w:rsidRPr="00CE6678" w:rsidRDefault="006B6B51" w:rsidP="006B6B51">
      <w:pPr>
        <w:pStyle w:val="Odstavecseseznamem"/>
        <w:numPr>
          <w:ilvl w:val="0"/>
          <w:numId w:val="8"/>
        </w:numPr>
        <w:spacing w:after="120"/>
        <w:ind w:left="0" w:firstLine="0"/>
        <w:jc w:val="center"/>
        <w:rPr>
          <w:rFonts w:asciiTheme="minorHAnsi" w:hAnsiTheme="minorHAnsi" w:cstheme="minorHAnsi"/>
          <w:b/>
          <w:color w:val="000000" w:themeColor="text1"/>
          <w:szCs w:val="22"/>
          <w:lang w:val="cs-CZ"/>
        </w:rPr>
      </w:pPr>
      <w:r w:rsidRPr="00CE6678">
        <w:rPr>
          <w:rFonts w:asciiTheme="minorHAnsi" w:hAnsiTheme="minorHAnsi" w:cstheme="minorHAnsi"/>
          <w:b/>
          <w:color w:val="000000" w:themeColor="text1"/>
          <w:szCs w:val="22"/>
          <w:lang w:val="cs-CZ"/>
        </w:rPr>
        <w:t>Doba trvání závazku, ukončení závazku</w:t>
      </w:r>
    </w:p>
    <w:p w14:paraId="62B423BA" w14:textId="77777777" w:rsidR="006B6B51" w:rsidRDefault="006B6B51" w:rsidP="006B6B51">
      <w:pPr>
        <w:pStyle w:val="Odstavecseseznamem"/>
        <w:widowControl w:val="0"/>
        <w:numPr>
          <w:ilvl w:val="0"/>
          <w:numId w:val="9"/>
        </w:numPr>
        <w:shd w:val="clear" w:color="auto" w:fill="FFFFFF"/>
        <w:tabs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/>
        <w:ind w:left="567" w:hanging="567"/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</w:pPr>
      <w:r w:rsidRPr="00F677BA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Tato dohoda </w:t>
      </w:r>
      <w:r w:rsidRPr="00897CF6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je 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uzavřena na dobu určitou, a to:</w:t>
      </w:r>
    </w:p>
    <w:p w14:paraId="33CB8AC9" w14:textId="77777777" w:rsidR="006B6B51" w:rsidRDefault="006B6B51" w:rsidP="006B6B51">
      <w:pPr>
        <w:pStyle w:val="Odstavecseseznamem"/>
        <w:widowControl w:val="0"/>
        <w:numPr>
          <w:ilvl w:val="1"/>
          <w:numId w:val="3"/>
        </w:numPr>
        <w:shd w:val="clear" w:color="auto" w:fill="FFFFFF"/>
        <w:tabs>
          <w:tab w:val="left" w:pos="851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/>
        <w:ind w:left="851" w:hanging="283"/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na dobu 12 </w:t>
      </w:r>
      <w:r w:rsidRPr="00897CF6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měsíců ode dne nabytí účinnosti této dohody 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dle čl. </w:t>
      </w:r>
      <w:r w:rsidR="00F53086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VII</w:t>
      </w:r>
      <w:r w:rsidRPr="00F677BA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. odst. </w:t>
      </w:r>
      <w:r w:rsidR="00F53086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10</w:t>
      </w:r>
      <w:r w:rsidRPr="00897CF6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 </w:t>
      </w:r>
      <w:r w:rsidRPr="00F677BA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dohod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y, nebo</w:t>
      </w:r>
    </w:p>
    <w:p w14:paraId="2298104C" w14:textId="77777777" w:rsidR="006B6B51" w:rsidRPr="00AF302B" w:rsidRDefault="006B6B51" w:rsidP="006B6B51">
      <w:pPr>
        <w:pStyle w:val="Odstavecseseznamem"/>
        <w:widowControl w:val="0"/>
        <w:numPr>
          <w:ilvl w:val="1"/>
          <w:numId w:val="3"/>
        </w:numPr>
        <w:shd w:val="clear" w:color="auto" w:fill="FFFFFF"/>
        <w:tabs>
          <w:tab w:val="left" w:pos="851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/>
        <w:ind w:left="851" w:hanging="283"/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</w:pPr>
      <w:r w:rsidRPr="00AF302B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dosažením součtu hodnot všech provedených dílčích objednávek výše </w:t>
      </w:r>
      <w:r w:rsidR="002C27F9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1 000 0000 Kč be</w:t>
      </w:r>
      <w:r w:rsidRPr="00AF302B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z DPH,</w:t>
      </w:r>
    </w:p>
    <w:p w14:paraId="3EB5EDD4" w14:textId="77777777" w:rsidR="006B6B51" w:rsidRPr="00D70CA0" w:rsidRDefault="006B6B51" w:rsidP="006B6B51">
      <w:pPr>
        <w:widowControl w:val="0"/>
        <w:shd w:val="clear" w:color="auto" w:fill="FFFFFF"/>
        <w:tabs>
          <w:tab w:val="left" w:pos="567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  <w:t>podle toho, která z uvedených skutečností nastane dříve.</w:t>
      </w:r>
    </w:p>
    <w:p w14:paraId="6471BD06" w14:textId="77777777" w:rsidR="006B6B51" w:rsidRPr="00F677BA" w:rsidRDefault="006B6B51" w:rsidP="006B6B51">
      <w:pPr>
        <w:pStyle w:val="Odstavecseseznamem"/>
        <w:widowControl w:val="0"/>
        <w:numPr>
          <w:ilvl w:val="0"/>
          <w:numId w:val="9"/>
        </w:numPr>
        <w:shd w:val="clear" w:color="auto" w:fill="FFFFFF"/>
        <w:tabs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/>
        <w:ind w:left="567" w:hanging="567"/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</w:pPr>
      <w:r w:rsidRPr="00F677BA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Ukončení této dohody je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 též</w:t>
      </w:r>
      <w:r w:rsidRPr="00F677BA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 možno učinit dohodou smluvních stran.</w:t>
      </w:r>
    </w:p>
    <w:p w14:paraId="7A6D754E" w14:textId="77777777" w:rsidR="006B6B51" w:rsidRPr="00D70CA0" w:rsidRDefault="006B6B51" w:rsidP="006B6B51">
      <w:pPr>
        <w:pStyle w:val="Odstavecseseznamem"/>
        <w:widowControl w:val="0"/>
        <w:numPr>
          <w:ilvl w:val="0"/>
          <w:numId w:val="9"/>
        </w:numPr>
        <w:shd w:val="clear" w:color="auto" w:fill="FFFFFF"/>
        <w:tabs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240"/>
        <w:ind w:left="567" w:hanging="567"/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</w:pPr>
      <w:r w:rsidRPr="00F677BA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Ukončení této dohody je dále </w:t>
      </w:r>
      <w:r w:rsidRPr="00F677BA">
        <w:rPr>
          <w:rFonts w:asciiTheme="minorHAnsi" w:hAnsiTheme="minorHAnsi" w:cstheme="minorHAnsi"/>
          <w:sz w:val="22"/>
          <w:szCs w:val="22"/>
          <w:lang w:val="cs-CZ"/>
        </w:rPr>
        <w:t xml:space="preserve">možné, kromě případů speciálních ustanovení </w:t>
      </w:r>
      <w:r>
        <w:rPr>
          <w:rFonts w:asciiTheme="minorHAnsi" w:hAnsiTheme="minorHAnsi" w:cstheme="minorHAnsi"/>
          <w:sz w:val="22"/>
          <w:szCs w:val="22"/>
          <w:lang w:val="cs-CZ"/>
        </w:rPr>
        <w:t>dle</w:t>
      </w:r>
      <w:r w:rsidRPr="00F677BA">
        <w:rPr>
          <w:rFonts w:asciiTheme="minorHAnsi" w:hAnsiTheme="minorHAnsi" w:cstheme="minorHAnsi"/>
          <w:sz w:val="22"/>
          <w:szCs w:val="22"/>
          <w:lang w:val="cs-CZ"/>
        </w:rPr>
        <w:t xml:space="preserve"> dohody, o kterých tak stanoví, i výpovědí učiněn</w:t>
      </w:r>
      <w:r w:rsidRPr="00F677BA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ou kteroukoliv ze stran straně druhé. Výpovědní doba činí 3 měsíce od 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dne doručení </w:t>
      </w:r>
      <w:r w:rsidRPr="00F677BA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oznámení výpovědi druhé 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smluvní </w:t>
      </w:r>
      <w:r w:rsidRPr="00F677BA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straně.</w:t>
      </w:r>
    </w:p>
    <w:p w14:paraId="543A2147" w14:textId="77777777" w:rsidR="006B6B51" w:rsidRPr="00CE6678" w:rsidRDefault="006B6B51" w:rsidP="006B6B51">
      <w:pPr>
        <w:pStyle w:val="Odstavecseseznamem"/>
        <w:numPr>
          <w:ilvl w:val="0"/>
          <w:numId w:val="8"/>
        </w:numPr>
        <w:spacing w:after="120"/>
        <w:ind w:left="0" w:firstLine="0"/>
        <w:jc w:val="center"/>
        <w:rPr>
          <w:rFonts w:asciiTheme="minorHAnsi" w:hAnsiTheme="minorHAnsi" w:cstheme="minorHAnsi"/>
          <w:b/>
          <w:color w:val="000000" w:themeColor="text1"/>
          <w:szCs w:val="22"/>
          <w:lang w:val="cs-CZ"/>
        </w:rPr>
      </w:pPr>
      <w:r w:rsidRPr="00CE6678">
        <w:rPr>
          <w:rFonts w:asciiTheme="minorHAnsi" w:hAnsiTheme="minorHAnsi" w:cstheme="minorHAnsi"/>
          <w:b/>
          <w:color w:val="000000" w:themeColor="text1"/>
          <w:szCs w:val="22"/>
          <w:lang w:val="cs-CZ"/>
        </w:rPr>
        <w:lastRenderedPageBreak/>
        <w:t>Sankce a odstoupení od rámcové dohody</w:t>
      </w:r>
    </w:p>
    <w:p w14:paraId="551B8904" w14:textId="77777777" w:rsidR="006B6B51" w:rsidRPr="00552B16" w:rsidRDefault="006B6B51" w:rsidP="006B6B51">
      <w:pPr>
        <w:pStyle w:val="Odstavecseseznamem"/>
        <w:widowControl w:val="0"/>
        <w:numPr>
          <w:ilvl w:val="0"/>
          <w:numId w:val="4"/>
        </w:numPr>
        <w:shd w:val="clear" w:color="auto" w:fill="FFFFFF"/>
        <w:tabs>
          <w:tab w:val="left" w:pos="567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/>
        <w:ind w:left="567" w:hanging="567"/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</w:pPr>
      <w:r w:rsidRPr="00F677BA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Nezašle-li prodávající kupujícímu 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potvrzení přijetí dílčí objednávky</w:t>
      </w:r>
      <w:r w:rsidRPr="00F677BA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 ve lhůtě dle čl. III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 odst. 2. písm. b), učiní kupující opakovanou výzvu</w:t>
      </w:r>
      <w:r w:rsidRPr="00F677BA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 a stanoví mu náhradní lhůtu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, nejméně však dva pracovní dny</w:t>
      </w:r>
      <w:r w:rsidRPr="00F677BA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. Nezašle-li prodávající 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potvrzení přijetí dílčí objednávky</w:t>
      </w:r>
      <w:r w:rsidRPr="00F677BA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 ani v této náhradní lhůtě, je povinen 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uhradit </w:t>
      </w:r>
      <w:r w:rsidRPr="00F677BA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kupujícímu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 smluvní</w:t>
      </w:r>
      <w:r w:rsidRPr="00552B16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 pokutu 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ve výši </w:t>
      </w:r>
      <w:r w:rsidR="00F53086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5 000 Kč</w:t>
      </w:r>
      <w:r w:rsidRPr="00552B16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 za každý den prodlení.</w:t>
      </w:r>
    </w:p>
    <w:p w14:paraId="1C6451B2" w14:textId="77777777" w:rsidR="006B6B51" w:rsidRPr="00552B16" w:rsidRDefault="006B6B51" w:rsidP="006B6B51">
      <w:pPr>
        <w:pStyle w:val="Odstavecseseznamem"/>
        <w:widowControl w:val="0"/>
        <w:numPr>
          <w:ilvl w:val="0"/>
          <w:numId w:val="4"/>
        </w:numPr>
        <w:shd w:val="clear" w:color="auto" w:fill="FFFFFF"/>
        <w:tabs>
          <w:tab w:val="left" w:pos="567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/>
        <w:ind w:left="567" w:hanging="567"/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</w:pPr>
      <w:r w:rsidRPr="00552B16">
        <w:rPr>
          <w:rFonts w:asciiTheme="minorHAnsi" w:hAnsiTheme="minorHAnsi" w:cstheme="minorHAnsi"/>
          <w:sz w:val="22"/>
          <w:szCs w:val="22"/>
          <w:lang w:val="cs-CZ"/>
        </w:rPr>
        <w:t xml:space="preserve">Nedodrží-li </w:t>
      </w:r>
      <w:r w:rsidRPr="00F677BA">
        <w:rPr>
          <w:rFonts w:asciiTheme="minorHAnsi" w:hAnsiTheme="minorHAnsi" w:cstheme="minorHAnsi"/>
          <w:sz w:val="22"/>
          <w:szCs w:val="22"/>
          <w:lang w:val="cs-CZ"/>
        </w:rPr>
        <w:t xml:space="preserve">prodávající lhůty k dodání </w:t>
      </w:r>
      <w:r>
        <w:rPr>
          <w:rFonts w:asciiTheme="minorHAnsi" w:hAnsiTheme="minorHAnsi" w:cstheme="minorHAnsi"/>
          <w:sz w:val="22"/>
          <w:szCs w:val="22"/>
          <w:lang w:val="cs-CZ"/>
        </w:rPr>
        <w:t>zboží dle čl. III odst. 3</w:t>
      </w:r>
      <w:r w:rsidRPr="00552B16">
        <w:rPr>
          <w:rFonts w:asciiTheme="minorHAnsi" w:hAnsiTheme="minorHAnsi" w:cstheme="minorHAnsi"/>
          <w:sz w:val="22"/>
          <w:szCs w:val="22"/>
          <w:lang w:val="cs-CZ"/>
        </w:rPr>
        <w:t xml:space="preserve">, je povinen uhradit kupujícímu </w:t>
      </w:r>
      <w:r>
        <w:rPr>
          <w:rFonts w:asciiTheme="minorHAnsi" w:hAnsiTheme="minorHAnsi" w:cstheme="minorHAnsi"/>
          <w:sz w:val="22"/>
          <w:szCs w:val="22"/>
          <w:lang w:val="cs-CZ"/>
        </w:rPr>
        <w:t>smluvní pokutu ve výši 0,4</w:t>
      </w:r>
      <w:r w:rsidRPr="00552B16">
        <w:rPr>
          <w:rFonts w:asciiTheme="minorHAnsi" w:hAnsiTheme="minorHAnsi" w:cstheme="minorHAnsi"/>
          <w:sz w:val="22"/>
          <w:szCs w:val="22"/>
          <w:lang w:val="cs-CZ"/>
        </w:rPr>
        <w:t> % z celkové ceny</w:t>
      </w:r>
      <w:r>
        <w:rPr>
          <w:rFonts w:asciiTheme="minorHAnsi" w:hAnsiTheme="minorHAnsi" w:cstheme="minorHAnsi"/>
          <w:sz w:val="22"/>
          <w:szCs w:val="22"/>
          <w:lang w:val="cs-CZ"/>
        </w:rPr>
        <w:t xml:space="preserve"> příslušné dílčí objednávky</w:t>
      </w:r>
      <w:r w:rsidRPr="00552B16">
        <w:rPr>
          <w:rFonts w:asciiTheme="minorHAnsi" w:hAnsiTheme="minorHAnsi" w:cstheme="minorHAnsi"/>
          <w:sz w:val="22"/>
          <w:szCs w:val="22"/>
          <w:lang w:val="cs-CZ"/>
        </w:rPr>
        <w:t xml:space="preserve"> za každý započatý den prodlení až do výše částky celkové ceny</w:t>
      </w:r>
      <w:r>
        <w:rPr>
          <w:rFonts w:asciiTheme="minorHAnsi" w:hAnsiTheme="minorHAnsi" w:cstheme="minorHAnsi"/>
          <w:sz w:val="22"/>
          <w:szCs w:val="22"/>
          <w:lang w:val="cs-CZ"/>
        </w:rPr>
        <w:t xml:space="preserve"> příslušné dílčí objednávky</w:t>
      </w:r>
      <w:r w:rsidRPr="00552B16">
        <w:rPr>
          <w:rFonts w:asciiTheme="minorHAnsi" w:hAnsiTheme="minorHAnsi" w:cstheme="minorHAnsi"/>
          <w:sz w:val="22"/>
          <w:szCs w:val="22"/>
          <w:lang w:val="cs-CZ"/>
        </w:rPr>
        <w:t xml:space="preserve">. </w:t>
      </w:r>
    </w:p>
    <w:p w14:paraId="4F9EDB13" w14:textId="77777777" w:rsidR="006B6B51" w:rsidRPr="00F677BA" w:rsidRDefault="006B6B51" w:rsidP="006B6B51">
      <w:pPr>
        <w:pStyle w:val="Odstavecseseznamem"/>
        <w:widowControl w:val="0"/>
        <w:numPr>
          <w:ilvl w:val="0"/>
          <w:numId w:val="4"/>
        </w:numPr>
        <w:shd w:val="clear" w:color="auto" w:fill="FFFFFF"/>
        <w:tabs>
          <w:tab w:val="left" w:pos="567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/>
        <w:ind w:left="567" w:hanging="567"/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</w:pPr>
      <w:r w:rsidRPr="00F677BA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Nedodrží-li kupující lhůtu splatnosti 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dílčích </w:t>
      </w:r>
      <w:r w:rsidRPr="00552B16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faktur podle 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čl. IV odst. </w:t>
      </w:r>
      <w:r w:rsidR="00F53086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5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. </w:t>
      </w:r>
      <w:r w:rsidRPr="00552B16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dohody, je povinen uhradit </w:t>
      </w:r>
      <w:r w:rsidRPr="00F677BA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prodávajícímu úrok z prodlení ve výši 0,1 % z neuhrazené části splatné částky za každý započatý den prodlení. </w:t>
      </w:r>
    </w:p>
    <w:p w14:paraId="1C4757B3" w14:textId="77777777" w:rsidR="006B6B51" w:rsidRPr="002366DF" w:rsidRDefault="006B6B51" w:rsidP="006B6B51">
      <w:pPr>
        <w:pStyle w:val="Odstavecseseznamem"/>
        <w:widowControl w:val="0"/>
        <w:numPr>
          <w:ilvl w:val="0"/>
          <w:numId w:val="4"/>
        </w:numPr>
        <w:shd w:val="clear" w:color="auto" w:fill="FFFFFF"/>
        <w:tabs>
          <w:tab w:val="left" w:pos="567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/>
        <w:ind w:left="567" w:hanging="567"/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</w:pPr>
      <w:r w:rsidRPr="00F677BA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Kupující je </w:t>
      </w:r>
      <w:r w:rsidRPr="00BA10DF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oprávněn započíst závazek prodávajícího vzniklý z porušení této dohody – smluvní </w:t>
      </w:r>
      <w:r w:rsidRPr="002366DF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pokutu přímo oproti vlastním nesplaceným závazkům vůči prodávajícímu.</w:t>
      </w:r>
    </w:p>
    <w:p w14:paraId="77FC21CD" w14:textId="77777777" w:rsidR="006B6B51" w:rsidRPr="002366DF" w:rsidRDefault="006B6B51" w:rsidP="006B6B51">
      <w:pPr>
        <w:pStyle w:val="Odstavecseseznamem"/>
        <w:widowControl w:val="0"/>
        <w:numPr>
          <w:ilvl w:val="0"/>
          <w:numId w:val="4"/>
        </w:numPr>
        <w:shd w:val="clear" w:color="auto" w:fill="FFFFFF"/>
        <w:tabs>
          <w:tab w:val="left" w:pos="567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/>
        <w:ind w:left="567" w:hanging="567"/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</w:pPr>
      <w:r w:rsidRPr="002366DF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Nebude-li zboží řádně, včas a bez vad a nedodělků bránících jeho řádnému užívání dodáno ve lhůtě dle čl. III odst. 3 dohody platí, že kupující může bez předchozí výzvy od příslušné dílčí objednávky odstoupit. Ostatní sankční nároky dle této dohody tím zůstávají nedotčeny.</w:t>
      </w:r>
    </w:p>
    <w:p w14:paraId="1EA9A305" w14:textId="77777777" w:rsidR="006B6B51" w:rsidRPr="002366DF" w:rsidRDefault="006B6B51" w:rsidP="006B6B51">
      <w:pPr>
        <w:pStyle w:val="Odstavecseseznamem"/>
        <w:widowControl w:val="0"/>
        <w:numPr>
          <w:ilvl w:val="0"/>
          <w:numId w:val="4"/>
        </w:numPr>
        <w:shd w:val="clear" w:color="auto" w:fill="FFFFFF"/>
        <w:tabs>
          <w:tab w:val="left" w:pos="567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/>
        <w:ind w:left="567" w:hanging="567"/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</w:pPr>
      <w:r w:rsidRPr="002366DF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Vznikne-li prodlení prodávajícího v dodání zboží dle dílčí objednávky dle čl. III odst. 3 dohody delší než 15 kalendářních dnů, je kupující oprávněn odstoupit od této dohody i bez učinění předchozí výzvy prodávajícímu. Ostatní sankční nároky dle této dohody tím zůstávají nedotčeny.</w:t>
      </w:r>
    </w:p>
    <w:p w14:paraId="6CDFBFDE" w14:textId="77777777" w:rsidR="006B6B51" w:rsidRPr="00BA10DF" w:rsidRDefault="006B6B51" w:rsidP="006B6B51">
      <w:pPr>
        <w:pStyle w:val="Odstavecseseznamem"/>
        <w:widowControl w:val="0"/>
        <w:numPr>
          <w:ilvl w:val="0"/>
          <w:numId w:val="4"/>
        </w:numPr>
        <w:shd w:val="clear" w:color="auto" w:fill="FFFFFF"/>
        <w:tabs>
          <w:tab w:val="left" w:pos="567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240"/>
        <w:ind w:left="567" w:hanging="567"/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</w:pPr>
      <w:r w:rsidRPr="00BA10DF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Sankce určené procentní částkou se vypočítávají z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 celkové </w:t>
      </w:r>
      <w:r w:rsidRPr="00BA10DF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ceny příslušné 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dílčí </w:t>
      </w:r>
      <w:r w:rsidRPr="00BA10DF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objednávky v </w:t>
      </w:r>
      <w:r w:rsidR="00F53086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CZK</w:t>
      </w:r>
      <w:r w:rsidRPr="00BA10DF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 bez DPH 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dle čl. IV. odst. 1 dohody</w:t>
      </w:r>
      <w:r w:rsidR="00F53086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, resp. Ceníku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.</w:t>
      </w:r>
    </w:p>
    <w:p w14:paraId="5ED0ABAC" w14:textId="77777777" w:rsidR="006B6B51" w:rsidRPr="00F677BA" w:rsidRDefault="006B6B51" w:rsidP="006B6B51">
      <w:pPr>
        <w:pStyle w:val="Odstavecseseznamem"/>
        <w:numPr>
          <w:ilvl w:val="0"/>
          <w:numId w:val="8"/>
        </w:numPr>
        <w:spacing w:after="120"/>
        <w:ind w:left="0" w:firstLine="0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  <w:lang w:val="cs-CZ"/>
        </w:rPr>
      </w:pPr>
      <w:r w:rsidRPr="00F677BA">
        <w:rPr>
          <w:rFonts w:asciiTheme="minorHAnsi" w:hAnsiTheme="minorHAnsi" w:cstheme="minorHAnsi"/>
          <w:b/>
          <w:color w:val="000000" w:themeColor="text1"/>
          <w:sz w:val="22"/>
          <w:szCs w:val="22"/>
          <w:lang w:val="cs-CZ"/>
        </w:rPr>
        <w:t>Závěrečná ustanovení</w:t>
      </w:r>
    </w:p>
    <w:p w14:paraId="0656C16D" w14:textId="77777777" w:rsidR="006B6B51" w:rsidRPr="00F677BA" w:rsidRDefault="006B6B51" w:rsidP="006B6B51">
      <w:pPr>
        <w:pStyle w:val="Odstavecseseznamem"/>
        <w:widowControl w:val="0"/>
        <w:numPr>
          <w:ilvl w:val="0"/>
          <w:numId w:val="2"/>
        </w:numPr>
        <w:shd w:val="clear" w:color="auto" w:fill="FFFFFF"/>
        <w:tabs>
          <w:tab w:val="left" w:pos="709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/>
        <w:ind w:hanging="567"/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</w:pPr>
      <w:r w:rsidRPr="00F677BA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Smluvní strany jsou povinny poskytnout si dostatečnou součinnost při plnění této dohody, jakož i při vyhodnocování spokojenosti s jejím plněním.</w:t>
      </w:r>
    </w:p>
    <w:p w14:paraId="49472134" w14:textId="77777777" w:rsidR="006B6B51" w:rsidRPr="00F677BA" w:rsidRDefault="006B6B51" w:rsidP="006B6B51">
      <w:pPr>
        <w:pStyle w:val="Odstavecseseznamem"/>
        <w:widowControl w:val="0"/>
        <w:numPr>
          <w:ilvl w:val="0"/>
          <w:numId w:val="2"/>
        </w:numPr>
        <w:shd w:val="clear" w:color="auto" w:fill="FFFFFF"/>
        <w:tabs>
          <w:tab w:val="left" w:pos="709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/>
        <w:ind w:hanging="567"/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</w:pPr>
      <w:r w:rsidRPr="00F677BA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Smluvní strany jsou povinny předávat si navzájem vždy aktuální, pravdivé a úplné informace nezbytně nutné k řádnému a včasnému plnění této dohody.</w:t>
      </w:r>
    </w:p>
    <w:p w14:paraId="48D1A0FB" w14:textId="77777777" w:rsidR="006B6B51" w:rsidRPr="00F677BA" w:rsidRDefault="006B6B51" w:rsidP="006B6B51">
      <w:pPr>
        <w:pStyle w:val="Odstavecseseznamem"/>
        <w:widowControl w:val="0"/>
        <w:numPr>
          <w:ilvl w:val="0"/>
          <w:numId w:val="2"/>
        </w:numPr>
        <w:shd w:val="clear" w:color="auto" w:fill="FFFFFF"/>
        <w:tabs>
          <w:tab w:val="left" w:pos="709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/>
        <w:ind w:hanging="567"/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</w:pPr>
      <w:r w:rsidRPr="00F677BA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Tato dohoda je vyhotovena v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 elektronické formě a podepsána elektronickými podpisy včetně jejích příloh.</w:t>
      </w:r>
    </w:p>
    <w:p w14:paraId="2D1995E6" w14:textId="77777777" w:rsidR="006B6B51" w:rsidRPr="00F677BA" w:rsidRDefault="006B6B51" w:rsidP="006B6B51">
      <w:pPr>
        <w:pStyle w:val="Odstavecseseznamem"/>
        <w:widowControl w:val="0"/>
        <w:numPr>
          <w:ilvl w:val="0"/>
          <w:numId w:val="2"/>
        </w:numPr>
        <w:shd w:val="clear" w:color="auto" w:fill="FFFFFF"/>
        <w:tabs>
          <w:tab w:val="left" w:pos="709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/>
        <w:ind w:hanging="567"/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</w:pPr>
      <w:r w:rsidRPr="00F677BA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Nevynutitelnost nebo neplatnost kteréhokoli článku, odstavce, pododstavce nebo ustanovení této dohody neovlivní vynutitelnost nebo platnost ustanovení ostatních. V případě, že jakýkoli takovýto článek, odstavec, pododstavec nebo ustanovení by měl z jakéhokoli důvodu pozbýt platnosti (zejména z důvodu rozporu s aplikovatelnými zákony a ostatními právními předpisy), provedou smluvní strany konzultace a dohodnou se na právně přijatelném způsobu provedení záměrů obsažených v takové části dohody, jež pozbyla platnosti.</w:t>
      </w:r>
    </w:p>
    <w:p w14:paraId="499874CB" w14:textId="77777777" w:rsidR="006B6B51" w:rsidRPr="00F677BA" w:rsidRDefault="006B6B51" w:rsidP="006B6B51">
      <w:pPr>
        <w:pStyle w:val="Odstavecseseznamem"/>
        <w:widowControl w:val="0"/>
        <w:numPr>
          <w:ilvl w:val="0"/>
          <w:numId w:val="2"/>
        </w:numPr>
        <w:shd w:val="clear" w:color="auto" w:fill="FFFFFF"/>
        <w:tabs>
          <w:tab w:val="left" w:pos="709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/>
        <w:ind w:hanging="567"/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</w:pPr>
      <w:r w:rsidRPr="00F677BA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Prodávající </w:t>
      </w:r>
      <w:r w:rsidRPr="00F677BA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cs-CZ"/>
        </w:rPr>
        <w:t xml:space="preserve">se zavazuje řádně uchovávat originál dohody, včetně jejích případných dodatků a příloh, veškeré originály účetních dokladů </w:t>
      </w:r>
      <w:r w:rsidRPr="00F677BA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minimálně po dobu deseti let od jejich vystavení a na případnou výzvu kupujícího mu bezplatně poskytnout prosté kopie</w:t>
      </w:r>
      <w:r w:rsidRPr="00F677BA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cs-CZ"/>
        </w:rPr>
        <w:t xml:space="preserve">. </w:t>
      </w:r>
    </w:p>
    <w:p w14:paraId="78C55A39" w14:textId="77777777" w:rsidR="006B6B51" w:rsidRPr="00F677BA" w:rsidRDefault="006B6B51" w:rsidP="006B6B51">
      <w:pPr>
        <w:pStyle w:val="Odstavecseseznamem"/>
        <w:widowControl w:val="0"/>
        <w:numPr>
          <w:ilvl w:val="0"/>
          <w:numId w:val="2"/>
        </w:numPr>
        <w:shd w:val="clear" w:color="auto" w:fill="FFFFFF"/>
        <w:tabs>
          <w:tab w:val="left" w:pos="709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/>
        <w:ind w:hanging="567"/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</w:pPr>
      <w:r w:rsidRPr="00F677BA">
        <w:rPr>
          <w:rFonts w:asciiTheme="minorHAnsi" w:hAnsiTheme="minorHAnsi" w:cstheme="minorHAnsi"/>
          <w:sz w:val="22"/>
          <w:lang w:val="cs-CZ"/>
        </w:rPr>
        <w:t>Prodávající bere na vědomí, že on sám i jeho poddodavatelé jsou povinni spolupodílet se a umožnit kontrolu vynaložených prostředků vyplývající ze zákona č. 320/2001 Sb., o finanční kontrole ve veřejné správě a o změně některých zákonů, ve znění pozdějších předpisů.</w:t>
      </w:r>
    </w:p>
    <w:p w14:paraId="46232BAD" w14:textId="77777777" w:rsidR="006B6B51" w:rsidRPr="00F677BA" w:rsidRDefault="006B6B51" w:rsidP="006B6B51">
      <w:pPr>
        <w:pStyle w:val="Odstavecseseznamem"/>
        <w:widowControl w:val="0"/>
        <w:numPr>
          <w:ilvl w:val="0"/>
          <w:numId w:val="2"/>
        </w:numPr>
        <w:shd w:val="clear" w:color="auto" w:fill="FFFFFF"/>
        <w:tabs>
          <w:tab w:val="left" w:pos="709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/>
        <w:ind w:hanging="567"/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</w:pPr>
      <w:r w:rsidRPr="00552B16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Prodávající prohlašuje, že je mu známa skutečnost, že sazba daně z přidané hodnoty bude stanovena v souladu s právními předpisy platnými v době podpisu této </w:t>
      </w:r>
      <w:r w:rsidRPr="00F677BA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dohody.</w:t>
      </w:r>
    </w:p>
    <w:p w14:paraId="4E4F6623" w14:textId="77777777" w:rsidR="006B6B51" w:rsidRPr="004D756A" w:rsidRDefault="006B6B51" w:rsidP="006B6B51">
      <w:pPr>
        <w:numPr>
          <w:ilvl w:val="0"/>
          <w:numId w:val="2"/>
        </w:numPr>
        <w:spacing w:after="120"/>
        <w:ind w:hanging="567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Prodávající</w:t>
      </w:r>
      <w:r w:rsidRPr="004D756A">
        <w:rPr>
          <w:rFonts w:cs="Calibri"/>
          <w:sz w:val="22"/>
          <w:szCs w:val="22"/>
        </w:rPr>
        <w:t xml:space="preserve"> prohlašuje, že mu je známa skutečnost, že není oprávněn podmínit tuto nabídku jakoukoliv protinabídkou, </w:t>
      </w:r>
      <w:r>
        <w:rPr>
          <w:rFonts w:cs="Calibri"/>
          <w:sz w:val="22"/>
          <w:szCs w:val="22"/>
        </w:rPr>
        <w:t xml:space="preserve">prodávajícímu </w:t>
      </w:r>
      <w:r w:rsidRPr="004D756A">
        <w:rPr>
          <w:rFonts w:cs="Calibri"/>
          <w:sz w:val="22"/>
          <w:szCs w:val="22"/>
        </w:rPr>
        <w:t xml:space="preserve">je známo, že k takovým ustanovení nebude </w:t>
      </w:r>
      <w:r>
        <w:rPr>
          <w:rFonts w:cs="Calibri"/>
          <w:sz w:val="22"/>
          <w:szCs w:val="22"/>
        </w:rPr>
        <w:t>kupující</w:t>
      </w:r>
      <w:r w:rsidRPr="004D756A">
        <w:rPr>
          <w:rFonts w:cs="Calibri"/>
          <w:sz w:val="22"/>
          <w:szCs w:val="22"/>
        </w:rPr>
        <w:t xml:space="preserve"> přihlížet a smluvní strany budou činit, jako by jich nebylo.</w:t>
      </w:r>
    </w:p>
    <w:p w14:paraId="570E21D5" w14:textId="77777777" w:rsidR="006B6B51" w:rsidRPr="0082574E" w:rsidRDefault="006B6B51" w:rsidP="006B6B51">
      <w:pPr>
        <w:pStyle w:val="Odstavecseseznamem"/>
        <w:widowControl w:val="0"/>
        <w:numPr>
          <w:ilvl w:val="0"/>
          <w:numId w:val="2"/>
        </w:numPr>
        <w:shd w:val="clear" w:color="auto" w:fill="FFFFFF"/>
        <w:tabs>
          <w:tab w:val="left" w:pos="142"/>
          <w:tab w:val="left" w:pos="709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/>
        <w:ind w:hanging="567"/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</w:pPr>
      <w:r w:rsidRPr="00F677BA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lastRenderedPageBreak/>
        <w:t>Tato dohoda se řídí českým právem a ke sporům z ní vzniklým jsou místně, věcně a funkčně příslušné soudy České republiky.</w:t>
      </w:r>
    </w:p>
    <w:p w14:paraId="5434CF68" w14:textId="77777777" w:rsidR="006B6B51" w:rsidRPr="00860339" w:rsidRDefault="006B6B51" w:rsidP="006B6B51">
      <w:pPr>
        <w:pStyle w:val="Odstavecseseznamem"/>
        <w:numPr>
          <w:ilvl w:val="0"/>
          <w:numId w:val="2"/>
        </w:numPr>
        <w:tabs>
          <w:tab w:val="left" w:pos="142"/>
          <w:tab w:val="left" w:pos="709"/>
        </w:tabs>
        <w:spacing w:after="120"/>
        <w:ind w:hanging="567"/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</w:pPr>
      <w:r w:rsidRPr="00F677BA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Smluvní strany prohlašují, že jim je známa skutečnost, že tato dohoda nabývá 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platnosti podpisem obou smluvních stran a </w:t>
      </w:r>
      <w:r w:rsidRPr="00F677BA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účinnosti dnem jejího zveřejnění v registru smluv dle 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ustanovení </w:t>
      </w:r>
      <w:r w:rsidRPr="00F677BA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§ 6 zákona č. 340/2015 Sb., o registru smluv, ve znění pozdějších předpisů, a že proti tomuto zveřejnění dohody se všemi údaji, které v ní jsou, nemají žádných námitek a ani jim není známo, že by se vyskytovaly překážky bránící jejímu zveřejnění v plném znění.</w:t>
      </w:r>
    </w:p>
    <w:p w14:paraId="09059942" w14:textId="77777777" w:rsidR="00E56C4A" w:rsidRPr="004336FB" w:rsidRDefault="00E56C4A" w:rsidP="006B6B51">
      <w:pPr>
        <w:pStyle w:val="Odstavecseseznamem"/>
        <w:widowControl w:val="0"/>
        <w:numPr>
          <w:ilvl w:val="0"/>
          <w:numId w:val="2"/>
        </w:numPr>
        <w:shd w:val="clear" w:color="auto" w:fill="FFFFFF"/>
        <w:tabs>
          <w:tab w:val="left" w:pos="142"/>
          <w:tab w:val="left" w:pos="709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/>
        <w:ind w:hanging="567"/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Nedílnou součástí této dohody je Příloha č. 1 - </w:t>
      </w:r>
      <w:r w:rsidRPr="00A02FBB">
        <w:rPr>
          <w:rFonts w:asciiTheme="minorHAnsi" w:hAnsiTheme="minorHAnsi" w:cstheme="minorHAnsi"/>
          <w:sz w:val="22"/>
          <w:szCs w:val="22"/>
          <w:lang w:val="cs-CZ"/>
        </w:rPr>
        <w:t>Ceník spotřebního materiálu pro 3D tisk (pro rok 2025)</w:t>
      </w:r>
      <w:r>
        <w:rPr>
          <w:rFonts w:asciiTheme="minorHAnsi" w:hAnsiTheme="minorHAnsi" w:cstheme="minorHAnsi"/>
          <w:sz w:val="22"/>
          <w:szCs w:val="22"/>
          <w:lang w:val="cs-CZ"/>
        </w:rPr>
        <w:t>.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 </w:t>
      </w:r>
    </w:p>
    <w:p w14:paraId="36D52F9A" w14:textId="77777777" w:rsidR="006B6B51" w:rsidRPr="004336FB" w:rsidRDefault="006B6B51" w:rsidP="006B6B51">
      <w:pPr>
        <w:pStyle w:val="Odstavecseseznamem"/>
        <w:widowControl w:val="0"/>
        <w:numPr>
          <w:ilvl w:val="0"/>
          <w:numId w:val="2"/>
        </w:numPr>
        <w:shd w:val="clear" w:color="auto" w:fill="FFFFFF"/>
        <w:tabs>
          <w:tab w:val="left" w:pos="142"/>
          <w:tab w:val="left" w:pos="709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/>
        <w:ind w:hanging="567"/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</w:pPr>
      <w:r w:rsidRPr="00552B16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Obě smluvní strany prohlašují, že si dohodu před jejím podpisem přečetly, že byla uzavřena po projednání podle jejich pravé a svobodné a vážné vůle.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 </w:t>
      </w:r>
    </w:p>
    <w:p w14:paraId="2B8FEA62" w14:textId="77777777" w:rsidR="006B6B51" w:rsidRPr="00F677BA" w:rsidRDefault="006B6B51" w:rsidP="006B6B51">
      <w:pPr>
        <w:spacing w:after="120"/>
        <w:ind w:firstLine="567"/>
        <w:rPr>
          <w:rFonts w:asciiTheme="minorHAnsi" w:hAnsiTheme="minorHAnsi" w:cstheme="minorHAnsi"/>
          <w:color w:val="000000" w:themeColor="text1"/>
          <w:sz w:val="22"/>
        </w:rPr>
      </w:pPr>
      <w:r w:rsidRPr="00F677BA">
        <w:rPr>
          <w:rFonts w:asciiTheme="minorHAnsi" w:hAnsiTheme="minorHAnsi" w:cstheme="minorHAnsi"/>
          <w:color w:val="000000" w:themeColor="text1"/>
          <w:sz w:val="22"/>
        </w:rPr>
        <w:t>Autentičnost dohody potvrzují zástupci smluvních stran svými podpisy:</w:t>
      </w:r>
    </w:p>
    <w:tbl>
      <w:tblPr>
        <w:tblW w:w="9442" w:type="dxa"/>
        <w:tblInd w:w="59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1"/>
        <w:gridCol w:w="4591"/>
      </w:tblGrid>
      <w:tr w:rsidR="006B6B51" w:rsidRPr="00CC15C8" w14:paraId="472F4D09" w14:textId="77777777" w:rsidTr="00764E4E">
        <w:trPr>
          <w:trHeight w:val="246"/>
        </w:trPr>
        <w:tc>
          <w:tcPr>
            <w:tcW w:w="4851" w:type="dxa"/>
          </w:tcPr>
          <w:p w14:paraId="4B1F775C" w14:textId="77777777" w:rsidR="006B6B51" w:rsidRDefault="006B6B51" w:rsidP="00764E4E">
            <w:pPr>
              <w:pStyle w:val="SBSnormln"/>
              <w:spacing w:before="0" w:after="120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1132E263" w14:textId="77777777" w:rsidR="006B6B51" w:rsidRPr="00F677BA" w:rsidRDefault="006B6B51" w:rsidP="00764E4E">
            <w:pPr>
              <w:pStyle w:val="SBSnormln"/>
              <w:spacing w:before="0" w:after="120"/>
              <w:rPr>
                <w:rFonts w:asciiTheme="minorHAnsi" w:hAnsiTheme="minorHAnsi" w:cstheme="minorHAnsi"/>
                <w:color w:val="000000" w:themeColor="text1"/>
              </w:rPr>
            </w:pPr>
            <w:r w:rsidRPr="00F677BA">
              <w:rPr>
                <w:rFonts w:asciiTheme="minorHAnsi" w:hAnsiTheme="minorHAnsi" w:cstheme="minorHAnsi"/>
                <w:color w:val="000000" w:themeColor="text1"/>
              </w:rPr>
              <w:t>Za kupujícího:</w:t>
            </w:r>
          </w:p>
          <w:p w14:paraId="68239AE6" w14:textId="77777777" w:rsidR="006B6B51" w:rsidRPr="00552B16" w:rsidRDefault="006B6B51" w:rsidP="00764E4E">
            <w:pPr>
              <w:pStyle w:val="SBSnormln"/>
              <w:spacing w:before="0" w:after="12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591" w:type="dxa"/>
          </w:tcPr>
          <w:p w14:paraId="38FA4677" w14:textId="77777777" w:rsidR="006B6B51" w:rsidRDefault="006B6B51" w:rsidP="00764E4E">
            <w:pPr>
              <w:pStyle w:val="SBSnormln"/>
              <w:spacing w:before="0" w:after="120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746E260F" w14:textId="77777777" w:rsidR="006B6B51" w:rsidRPr="00F677BA" w:rsidRDefault="006B6B51" w:rsidP="00764E4E">
            <w:pPr>
              <w:pStyle w:val="SBSnormln"/>
              <w:spacing w:before="0" w:after="120"/>
              <w:rPr>
                <w:rFonts w:asciiTheme="minorHAnsi" w:hAnsiTheme="minorHAnsi" w:cstheme="minorHAnsi"/>
                <w:color w:val="000000" w:themeColor="text1"/>
              </w:rPr>
            </w:pPr>
            <w:r w:rsidRPr="00F677BA">
              <w:rPr>
                <w:rFonts w:asciiTheme="minorHAnsi" w:hAnsiTheme="minorHAnsi" w:cstheme="minorHAnsi"/>
                <w:color w:val="000000" w:themeColor="text1"/>
              </w:rPr>
              <w:t>Za prodávajícího:</w:t>
            </w:r>
          </w:p>
          <w:p w14:paraId="40B6FDB1" w14:textId="77777777" w:rsidR="006B6B51" w:rsidRPr="00552B16" w:rsidRDefault="006B6B51" w:rsidP="00764E4E">
            <w:pPr>
              <w:pStyle w:val="SBSnormln"/>
              <w:spacing w:before="0" w:after="12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6B6B51" w:rsidRPr="00CC15C8" w14:paraId="338B2026" w14:textId="77777777" w:rsidTr="00764E4E">
        <w:trPr>
          <w:trHeight w:val="332"/>
        </w:trPr>
        <w:tc>
          <w:tcPr>
            <w:tcW w:w="4851" w:type="dxa"/>
          </w:tcPr>
          <w:p w14:paraId="7CAB3506" w14:textId="77777777" w:rsidR="006B6B51" w:rsidRDefault="006B6B51" w:rsidP="00764E4E">
            <w:pPr>
              <w:pStyle w:val="SBSnormln"/>
              <w:spacing w:before="0" w:after="120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4F1E1074" w14:textId="77777777" w:rsidR="006B6B51" w:rsidRPr="00552B16" w:rsidRDefault="006B6B51" w:rsidP="00764E4E">
            <w:pPr>
              <w:pStyle w:val="SBSnormln"/>
              <w:spacing w:before="0" w:after="12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591" w:type="dxa"/>
          </w:tcPr>
          <w:p w14:paraId="4F6A13EC" w14:textId="77777777" w:rsidR="006B6B51" w:rsidRPr="00F677BA" w:rsidRDefault="006B6B51" w:rsidP="00764E4E">
            <w:pPr>
              <w:pStyle w:val="SBSnormln"/>
              <w:spacing w:before="0" w:after="12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6B6B51" w:rsidRPr="00CC15C8" w14:paraId="0CD3EA97" w14:textId="77777777" w:rsidTr="00764E4E">
        <w:trPr>
          <w:trHeight w:val="597"/>
        </w:trPr>
        <w:tc>
          <w:tcPr>
            <w:tcW w:w="4851" w:type="dxa"/>
          </w:tcPr>
          <w:p w14:paraId="7B5D1C5B" w14:textId="77777777" w:rsidR="006B6B51" w:rsidRPr="00F53086" w:rsidRDefault="006B6B51" w:rsidP="00764E4E">
            <w:pPr>
              <w:spacing w:after="120"/>
              <w:rPr>
                <w:rFonts w:asciiTheme="minorHAnsi" w:hAnsiTheme="minorHAnsi" w:cstheme="minorHAnsi"/>
                <w:sz w:val="22"/>
              </w:rPr>
            </w:pPr>
            <w:r w:rsidRPr="00F53086">
              <w:rPr>
                <w:rFonts w:asciiTheme="minorHAnsi" w:hAnsiTheme="minorHAnsi" w:cstheme="minorHAnsi"/>
                <w:color w:val="000000" w:themeColor="text1"/>
                <w:sz w:val="22"/>
              </w:rPr>
              <w:t>__________________________</w:t>
            </w:r>
          </w:p>
          <w:p w14:paraId="643340E1" w14:textId="754B3BF8" w:rsidR="006B6B51" w:rsidRPr="00F53086" w:rsidRDefault="006B6B51" w:rsidP="00764E4E">
            <w:pPr>
              <w:pStyle w:val="SBSnormln"/>
              <w:spacing w:before="0" w:after="12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591" w:type="dxa"/>
          </w:tcPr>
          <w:p w14:paraId="1D4CD434" w14:textId="77777777" w:rsidR="006B6B51" w:rsidRPr="00F53086" w:rsidRDefault="006B6B51" w:rsidP="00764E4E">
            <w:pPr>
              <w:spacing w:after="120"/>
              <w:rPr>
                <w:rFonts w:asciiTheme="minorHAnsi" w:hAnsiTheme="minorHAnsi" w:cstheme="minorHAnsi"/>
                <w:sz w:val="22"/>
              </w:rPr>
            </w:pPr>
            <w:r w:rsidRPr="00F53086">
              <w:rPr>
                <w:rFonts w:asciiTheme="minorHAnsi" w:hAnsiTheme="minorHAnsi" w:cstheme="minorHAnsi"/>
                <w:color w:val="000000" w:themeColor="text1"/>
                <w:sz w:val="22"/>
              </w:rPr>
              <w:t>_________________________</w:t>
            </w:r>
          </w:p>
          <w:p w14:paraId="62EBD840" w14:textId="624882D1" w:rsidR="006B6B51" w:rsidRPr="00F53086" w:rsidRDefault="006B6B51" w:rsidP="00764E4E">
            <w:pPr>
              <w:pStyle w:val="SBSnormln"/>
              <w:spacing w:before="0" w:after="12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38DB6671" w14:textId="77777777" w:rsidR="006B6B51" w:rsidRPr="00552B16" w:rsidRDefault="006B6B51" w:rsidP="006B6B51">
      <w:pPr>
        <w:spacing w:after="120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</w:p>
    <w:p w14:paraId="53F5D0BF" w14:textId="77777777" w:rsidR="0060321C" w:rsidRDefault="0060321C"/>
    <w:sectPr w:rsidR="0060321C" w:rsidSect="003C38A7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1418" w:bottom="85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458846" w14:textId="77777777" w:rsidR="0064412D" w:rsidRDefault="0064412D">
      <w:r>
        <w:separator/>
      </w:r>
    </w:p>
  </w:endnote>
  <w:endnote w:type="continuationSeparator" w:id="0">
    <w:p w14:paraId="646EB3F9" w14:textId="77777777" w:rsidR="0064412D" w:rsidRDefault="00644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BF9E49" w14:textId="77777777" w:rsidR="00000000" w:rsidRPr="00554B78" w:rsidRDefault="006B6B51" w:rsidP="00361233">
    <w:pPr>
      <w:pStyle w:val="Zpat"/>
      <w:jc w:val="center"/>
      <w:rPr>
        <w:rFonts w:asciiTheme="minorHAnsi" w:hAnsiTheme="minorHAnsi" w:cstheme="minorHAnsi"/>
        <w:sz w:val="20"/>
      </w:rPr>
    </w:pPr>
    <w:r w:rsidRPr="00554B78">
      <w:rPr>
        <w:rFonts w:asciiTheme="minorHAnsi" w:hAnsiTheme="minorHAnsi" w:cstheme="minorHAnsi"/>
        <w:sz w:val="20"/>
      </w:rPr>
      <w:t xml:space="preserve">Strana </w:t>
    </w:r>
    <w:r w:rsidRPr="00554B78">
      <w:rPr>
        <w:rFonts w:asciiTheme="minorHAnsi" w:hAnsiTheme="minorHAnsi" w:cstheme="minorHAnsi"/>
        <w:sz w:val="20"/>
      </w:rPr>
      <w:fldChar w:fldCharType="begin"/>
    </w:r>
    <w:r w:rsidRPr="00554B78">
      <w:rPr>
        <w:rFonts w:asciiTheme="minorHAnsi" w:hAnsiTheme="minorHAnsi" w:cstheme="minorHAnsi"/>
        <w:sz w:val="20"/>
      </w:rPr>
      <w:instrText xml:space="preserve"> PAGE </w:instrText>
    </w:r>
    <w:r w:rsidRPr="00554B78">
      <w:rPr>
        <w:rFonts w:asciiTheme="minorHAnsi" w:hAnsiTheme="minorHAnsi" w:cstheme="minorHAnsi"/>
        <w:sz w:val="20"/>
      </w:rPr>
      <w:fldChar w:fldCharType="separate"/>
    </w:r>
    <w:r>
      <w:rPr>
        <w:rFonts w:asciiTheme="minorHAnsi" w:hAnsiTheme="minorHAnsi" w:cstheme="minorHAnsi"/>
        <w:noProof/>
        <w:sz w:val="20"/>
      </w:rPr>
      <w:t>1</w:t>
    </w:r>
    <w:r w:rsidRPr="00554B78">
      <w:rPr>
        <w:rFonts w:asciiTheme="minorHAnsi" w:hAnsiTheme="minorHAnsi" w:cstheme="minorHAnsi"/>
        <w:sz w:val="20"/>
      </w:rPr>
      <w:fldChar w:fldCharType="end"/>
    </w:r>
    <w:r w:rsidRPr="00554B78">
      <w:rPr>
        <w:rFonts w:asciiTheme="minorHAnsi" w:hAnsiTheme="minorHAnsi" w:cstheme="minorHAnsi"/>
        <w:sz w:val="20"/>
      </w:rPr>
      <w:t xml:space="preserve"> (celkem </w:t>
    </w:r>
    <w:r w:rsidRPr="00554B78">
      <w:rPr>
        <w:rFonts w:asciiTheme="minorHAnsi" w:hAnsiTheme="minorHAnsi" w:cstheme="minorHAnsi"/>
        <w:sz w:val="20"/>
      </w:rPr>
      <w:fldChar w:fldCharType="begin"/>
    </w:r>
    <w:r w:rsidRPr="00554B78">
      <w:rPr>
        <w:rFonts w:asciiTheme="minorHAnsi" w:hAnsiTheme="minorHAnsi" w:cstheme="minorHAnsi"/>
        <w:sz w:val="20"/>
      </w:rPr>
      <w:instrText xml:space="preserve"> NUMPAGES </w:instrText>
    </w:r>
    <w:r w:rsidRPr="00554B78">
      <w:rPr>
        <w:rFonts w:asciiTheme="minorHAnsi" w:hAnsiTheme="minorHAnsi" w:cstheme="minorHAnsi"/>
        <w:sz w:val="20"/>
      </w:rPr>
      <w:fldChar w:fldCharType="separate"/>
    </w:r>
    <w:r>
      <w:rPr>
        <w:rFonts w:asciiTheme="minorHAnsi" w:hAnsiTheme="minorHAnsi" w:cstheme="minorHAnsi"/>
        <w:noProof/>
        <w:sz w:val="20"/>
      </w:rPr>
      <w:t>1</w:t>
    </w:r>
    <w:r w:rsidRPr="00554B78">
      <w:rPr>
        <w:rFonts w:asciiTheme="minorHAnsi" w:hAnsiTheme="minorHAnsi" w:cstheme="minorHAnsi"/>
        <w:sz w:val="20"/>
      </w:rPr>
      <w:fldChar w:fldCharType="end"/>
    </w:r>
    <w:r w:rsidRPr="00554B78">
      <w:rPr>
        <w:rFonts w:asciiTheme="minorHAnsi" w:hAnsiTheme="minorHAnsi" w:cstheme="minorHAnsi"/>
        <w:sz w:val="20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D3777B" w14:textId="77777777" w:rsidR="00000000" w:rsidRPr="00D57473" w:rsidRDefault="006B6B51" w:rsidP="00D57473">
    <w:pPr>
      <w:pStyle w:val="Zpat"/>
      <w:jc w:val="center"/>
      <w:rPr>
        <w:rFonts w:asciiTheme="minorHAnsi" w:hAnsiTheme="minorHAnsi" w:cstheme="minorHAnsi"/>
        <w:sz w:val="22"/>
        <w:szCs w:val="18"/>
      </w:rPr>
    </w:pPr>
    <w:r w:rsidRPr="00D57473">
      <w:rPr>
        <w:rFonts w:asciiTheme="minorHAnsi" w:hAnsiTheme="minorHAnsi" w:cstheme="minorHAnsi"/>
        <w:sz w:val="20"/>
        <w:szCs w:val="16"/>
      </w:rPr>
      <w:t xml:space="preserve">Strana </w:t>
    </w:r>
    <w:r w:rsidRPr="00D57473">
      <w:rPr>
        <w:rFonts w:asciiTheme="minorHAnsi" w:hAnsiTheme="minorHAnsi" w:cstheme="minorHAnsi"/>
        <w:sz w:val="20"/>
        <w:szCs w:val="16"/>
      </w:rPr>
      <w:fldChar w:fldCharType="begin"/>
    </w:r>
    <w:r w:rsidRPr="00D57473">
      <w:rPr>
        <w:rFonts w:asciiTheme="minorHAnsi" w:hAnsiTheme="minorHAnsi" w:cstheme="minorHAnsi"/>
        <w:sz w:val="20"/>
        <w:szCs w:val="16"/>
      </w:rPr>
      <w:instrText xml:space="preserve"> PAGE </w:instrText>
    </w:r>
    <w:r w:rsidRPr="00D57473">
      <w:rPr>
        <w:rFonts w:asciiTheme="minorHAnsi" w:hAnsiTheme="minorHAnsi" w:cstheme="minorHAnsi"/>
        <w:sz w:val="20"/>
        <w:szCs w:val="16"/>
      </w:rPr>
      <w:fldChar w:fldCharType="separate"/>
    </w:r>
    <w:r>
      <w:rPr>
        <w:rFonts w:asciiTheme="minorHAnsi" w:hAnsiTheme="minorHAnsi" w:cstheme="minorHAnsi"/>
        <w:noProof/>
        <w:sz w:val="20"/>
        <w:szCs w:val="16"/>
      </w:rPr>
      <w:t>1</w:t>
    </w:r>
    <w:r w:rsidRPr="00D57473">
      <w:rPr>
        <w:rFonts w:asciiTheme="minorHAnsi" w:hAnsiTheme="minorHAnsi" w:cstheme="minorHAnsi"/>
        <w:sz w:val="20"/>
        <w:szCs w:val="16"/>
      </w:rPr>
      <w:fldChar w:fldCharType="end"/>
    </w:r>
    <w:r w:rsidRPr="00D57473">
      <w:rPr>
        <w:rFonts w:asciiTheme="minorHAnsi" w:hAnsiTheme="minorHAnsi" w:cstheme="minorHAnsi"/>
        <w:sz w:val="20"/>
        <w:szCs w:val="16"/>
      </w:rPr>
      <w:t xml:space="preserve"> (celkem </w:t>
    </w:r>
    <w:r w:rsidRPr="00D57473">
      <w:rPr>
        <w:rFonts w:asciiTheme="minorHAnsi" w:hAnsiTheme="minorHAnsi" w:cstheme="minorHAnsi"/>
        <w:sz w:val="20"/>
        <w:szCs w:val="16"/>
      </w:rPr>
      <w:fldChar w:fldCharType="begin"/>
    </w:r>
    <w:r w:rsidRPr="00D57473">
      <w:rPr>
        <w:rFonts w:asciiTheme="minorHAnsi" w:hAnsiTheme="minorHAnsi" w:cstheme="minorHAnsi"/>
        <w:sz w:val="20"/>
        <w:szCs w:val="16"/>
      </w:rPr>
      <w:instrText xml:space="preserve"> NUMPAGES </w:instrText>
    </w:r>
    <w:r w:rsidRPr="00D57473">
      <w:rPr>
        <w:rFonts w:asciiTheme="minorHAnsi" w:hAnsiTheme="minorHAnsi" w:cstheme="minorHAnsi"/>
        <w:sz w:val="20"/>
        <w:szCs w:val="16"/>
      </w:rPr>
      <w:fldChar w:fldCharType="separate"/>
    </w:r>
    <w:r>
      <w:rPr>
        <w:rFonts w:asciiTheme="minorHAnsi" w:hAnsiTheme="minorHAnsi" w:cstheme="minorHAnsi"/>
        <w:noProof/>
        <w:sz w:val="20"/>
        <w:szCs w:val="16"/>
      </w:rPr>
      <w:t>7</w:t>
    </w:r>
    <w:r w:rsidRPr="00D57473">
      <w:rPr>
        <w:rFonts w:asciiTheme="minorHAnsi" w:hAnsiTheme="minorHAnsi" w:cstheme="minorHAnsi"/>
        <w:sz w:val="20"/>
        <w:szCs w:val="16"/>
      </w:rPr>
      <w:fldChar w:fldCharType="end"/>
    </w:r>
    <w:r w:rsidRPr="00D57473">
      <w:rPr>
        <w:rFonts w:asciiTheme="minorHAnsi" w:hAnsiTheme="minorHAnsi" w:cstheme="minorHAnsi"/>
        <w:sz w:val="20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FE74B3" w14:textId="77777777" w:rsidR="0064412D" w:rsidRDefault="0064412D">
      <w:r>
        <w:separator/>
      </w:r>
    </w:p>
  </w:footnote>
  <w:footnote w:type="continuationSeparator" w:id="0">
    <w:p w14:paraId="045C1F8B" w14:textId="77777777" w:rsidR="0064412D" w:rsidRDefault="006441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6057DA" w14:textId="77777777" w:rsidR="00000000" w:rsidRDefault="006B6B51">
    <w:pPr>
      <w:pStyle w:val="Zhlav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8AE2458" wp14:editId="2BB53855">
          <wp:simplePos x="0" y="0"/>
          <wp:positionH relativeFrom="column">
            <wp:posOffset>13970</wp:posOffset>
          </wp:positionH>
          <wp:positionV relativeFrom="page">
            <wp:posOffset>209550</wp:posOffset>
          </wp:positionV>
          <wp:extent cx="1857375" cy="667385"/>
          <wp:effectExtent l="0" t="0" r="9525" b="0"/>
          <wp:wrapTopAndBottom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IIR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375" cy="667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BA8347" w14:textId="77777777" w:rsidR="00000000" w:rsidRDefault="006B6B51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23EF217" wp14:editId="23DA34B3">
          <wp:simplePos x="0" y="0"/>
          <wp:positionH relativeFrom="column">
            <wp:posOffset>-152400</wp:posOffset>
          </wp:positionH>
          <wp:positionV relativeFrom="paragraph">
            <wp:posOffset>-209550</wp:posOffset>
          </wp:positionV>
          <wp:extent cx="1857375" cy="667431"/>
          <wp:effectExtent l="0" t="0" r="0" b="0"/>
          <wp:wrapTight wrapText="bothSides">
            <wp:wrapPolygon edited="0">
              <wp:start x="0" y="0"/>
              <wp:lineTo x="0" y="20963"/>
              <wp:lineTo x="21268" y="20963"/>
              <wp:lineTo x="21268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IIR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375" cy="6674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C147CB"/>
    <w:multiLevelType w:val="multilevel"/>
    <w:tmpl w:val="69926BF6"/>
    <w:lvl w:ilvl="0">
      <w:start w:val="1"/>
      <w:numFmt w:val="upperRoman"/>
      <w:pStyle w:val="SBSSmlouva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Nadpis2"/>
      <w:suff w:val="space"/>
      <w:lvlText w:val="%1.%2."/>
      <w:lvlJc w:val="left"/>
      <w:pPr>
        <w:ind w:left="687" w:hanging="567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2.%3."/>
      <w:lvlJc w:val="left"/>
      <w:pPr>
        <w:ind w:left="1134" w:hanging="567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701" w:hanging="567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suff w:val="space"/>
      <w:lvlText w:val="%1.%2.%3.%4.%5."/>
      <w:lvlJc w:val="left"/>
      <w:pPr>
        <w:ind w:left="2268" w:hanging="567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35" w:hanging="567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 w15:restartNumberingAfterBreak="0">
    <w:nsid w:val="29A26972"/>
    <w:multiLevelType w:val="hybridMultilevel"/>
    <w:tmpl w:val="98A8E772"/>
    <w:lvl w:ilvl="0" w:tplc="DF7E6F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E9088B"/>
    <w:multiLevelType w:val="hybridMultilevel"/>
    <w:tmpl w:val="1460FC12"/>
    <w:lvl w:ilvl="0" w:tplc="39FA81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D83174"/>
    <w:multiLevelType w:val="hybridMultilevel"/>
    <w:tmpl w:val="B0345B52"/>
    <w:lvl w:ilvl="0" w:tplc="9B1E714A">
      <w:start w:val="5"/>
      <w:numFmt w:val="upperRoman"/>
      <w:lvlText w:val="%1."/>
      <w:lvlJc w:val="left"/>
      <w:pPr>
        <w:ind w:left="1800" w:hanging="72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2402BBA"/>
    <w:multiLevelType w:val="hybridMultilevel"/>
    <w:tmpl w:val="6B6A41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793440"/>
    <w:multiLevelType w:val="hybridMultilevel"/>
    <w:tmpl w:val="7BF6EB0A"/>
    <w:lvl w:ilvl="0" w:tplc="DF7E6F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6822648C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Calibri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B15E24"/>
    <w:multiLevelType w:val="hybridMultilevel"/>
    <w:tmpl w:val="A348AC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3C7842"/>
    <w:multiLevelType w:val="hybridMultilevel"/>
    <w:tmpl w:val="0A3A98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0378BB"/>
    <w:multiLevelType w:val="hybridMultilevel"/>
    <w:tmpl w:val="BFA012EE"/>
    <w:lvl w:ilvl="0" w:tplc="F612B9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26A2AB7"/>
    <w:multiLevelType w:val="hybridMultilevel"/>
    <w:tmpl w:val="30BAA0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23431C"/>
    <w:multiLevelType w:val="hybridMultilevel"/>
    <w:tmpl w:val="078E4D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470312"/>
    <w:multiLevelType w:val="hybridMultilevel"/>
    <w:tmpl w:val="78B4FDC4"/>
    <w:lvl w:ilvl="0" w:tplc="56A0AE14">
      <w:start w:val="1"/>
      <w:numFmt w:val="decimal"/>
      <w:lvlText w:val="%1."/>
      <w:lvlJc w:val="left"/>
      <w:pPr>
        <w:ind w:left="567" w:hanging="20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8613743">
    <w:abstractNumId w:val="0"/>
  </w:num>
  <w:num w:numId="2" w16cid:durableId="1116027743">
    <w:abstractNumId w:val="11"/>
  </w:num>
  <w:num w:numId="3" w16cid:durableId="1398939226">
    <w:abstractNumId w:val="1"/>
  </w:num>
  <w:num w:numId="4" w16cid:durableId="470679573">
    <w:abstractNumId w:val="6"/>
  </w:num>
  <w:num w:numId="5" w16cid:durableId="1674530932">
    <w:abstractNumId w:val="2"/>
  </w:num>
  <w:num w:numId="6" w16cid:durableId="1604847385">
    <w:abstractNumId w:val="10"/>
  </w:num>
  <w:num w:numId="7" w16cid:durableId="1372344927">
    <w:abstractNumId w:val="9"/>
  </w:num>
  <w:num w:numId="8" w16cid:durableId="1280340106">
    <w:abstractNumId w:val="3"/>
  </w:num>
  <w:num w:numId="9" w16cid:durableId="107479094">
    <w:abstractNumId w:val="7"/>
  </w:num>
  <w:num w:numId="10" w16cid:durableId="1386446599">
    <w:abstractNumId w:val="5"/>
  </w:num>
  <w:num w:numId="11" w16cid:durableId="847907492">
    <w:abstractNumId w:val="4"/>
  </w:num>
  <w:num w:numId="12" w16cid:durableId="65564707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B51"/>
    <w:rsid w:val="00002179"/>
    <w:rsid w:val="000415A3"/>
    <w:rsid w:val="00111D63"/>
    <w:rsid w:val="002336EE"/>
    <w:rsid w:val="002C27F9"/>
    <w:rsid w:val="004336FB"/>
    <w:rsid w:val="0060321C"/>
    <w:rsid w:val="0064412D"/>
    <w:rsid w:val="00656977"/>
    <w:rsid w:val="006B6B51"/>
    <w:rsid w:val="006E2666"/>
    <w:rsid w:val="006F1E8E"/>
    <w:rsid w:val="008155F6"/>
    <w:rsid w:val="00A02FBB"/>
    <w:rsid w:val="00A16463"/>
    <w:rsid w:val="00AB0D38"/>
    <w:rsid w:val="00B305C4"/>
    <w:rsid w:val="00D029E2"/>
    <w:rsid w:val="00E56C4A"/>
    <w:rsid w:val="00F5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F9BE5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B6B51"/>
    <w:pPr>
      <w:spacing w:after="0" w:line="240" w:lineRule="auto"/>
      <w:jc w:val="both"/>
    </w:pPr>
    <w:rPr>
      <w:rFonts w:ascii="Calibri" w:eastAsia="Times New Roman" w:hAnsi="Calibri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B6B51"/>
    <w:pPr>
      <w:keepNext/>
      <w:spacing w:before="240" w:after="60"/>
      <w:jc w:val="center"/>
      <w:outlineLvl w:val="0"/>
    </w:pPr>
    <w:rPr>
      <w:b/>
      <w:bCs/>
      <w:kern w:val="32"/>
      <w:szCs w:val="32"/>
    </w:rPr>
  </w:style>
  <w:style w:type="paragraph" w:styleId="Nadpis2">
    <w:name w:val="heading 2"/>
    <w:aliases w:val="Podkapitola1,V_Head2,V_Head21,V_Head22,hlavicka,h2,F2,F21,ASAPHeading 2,H2,Nadpis kapitoly,Podkapitola 1,Podkapitola 11,Podkapitola 12,Podkapitola 13,Podkapitola 14,Podkapitola 15,Podkapitola 111,Podkapitola 121,Podkapitola 131,Podkapitola 141"/>
    <w:basedOn w:val="Nadpis1"/>
    <w:next w:val="Normln"/>
    <w:link w:val="Nadpis2Char"/>
    <w:autoRedefine/>
    <w:qFormat/>
    <w:rsid w:val="006B6B51"/>
    <w:pPr>
      <w:keepNext w:val="0"/>
      <w:numPr>
        <w:ilvl w:val="1"/>
        <w:numId w:val="1"/>
      </w:numPr>
      <w:spacing w:before="0" w:after="0"/>
      <w:jc w:val="both"/>
      <w:outlineLvl w:val="1"/>
    </w:pPr>
    <w:rPr>
      <w:rFonts w:ascii="Palatino Linotype" w:hAnsi="Palatino Linotype"/>
      <w:b w:val="0"/>
      <w:bCs w:val="0"/>
      <w:iCs/>
      <w:color w:val="000000"/>
      <w:sz w:val="20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B6B51"/>
    <w:rPr>
      <w:rFonts w:ascii="Calibri" w:eastAsia="Times New Roman" w:hAnsi="Calibri" w:cs="Times New Roman"/>
      <w:b/>
      <w:bCs/>
      <w:kern w:val="32"/>
      <w:sz w:val="24"/>
      <w:szCs w:val="32"/>
      <w:lang w:eastAsia="cs-CZ"/>
    </w:rPr>
  </w:style>
  <w:style w:type="character" w:customStyle="1" w:styleId="Nadpis2Char">
    <w:name w:val="Nadpis 2 Char"/>
    <w:aliases w:val="Podkapitola1 Char,V_Head2 Char,V_Head21 Char,V_Head22 Char,hlavicka Char,h2 Char,F2 Char,F21 Char,ASAPHeading 2 Char,H2 Char,Nadpis kapitoly Char,Podkapitola 1 Char,Podkapitola 11 Char,Podkapitola 12 Char,Podkapitola 13 Char"/>
    <w:basedOn w:val="Standardnpsmoodstavce"/>
    <w:link w:val="Nadpis2"/>
    <w:rsid w:val="006B6B51"/>
    <w:rPr>
      <w:rFonts w:ascii="Palatino Linotype" w:eastAsia="Times New Roman" w:hAnsi="Palatino Linotype" w:cs="Times New Roman"/>
      <w:iCs/>
      <w:color w:val="000000"/>
      <w:kern w:val="32"/>
      <w:sz w:val="20"/>
      <w:lang w:eastAsia="cs-CZ"/>
    </w:rPr>
  </w:style>
  <w:style w:type="paragraph" w:styleId="Zhlav">
    <w:name w:val="header"/>
    <w:basedOn w:val="Normln"/>
    <w:link w:val="ZhlavChar"/>
    <w:uiPriority w:val="99"/>
    <w:rsid w:val="006B6B5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B6B51"/>
    <w:rPr>
      <w:rFonts w:ascii="Calibri" w:eastAsia="Times New Roman" w:hAnsi="Calibri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6B6B5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B6B51"/>
    <w:rPr>
      <w:rFonts w:ascii="Calibri" w:eastAsia="Times New Roman" w:hAnsi="Calibri" w:cs="Times New Roman"/>
      <w:sz w:val="24"/>
      <w:szCs w:val="24"/>
      <w:lang w:eastAsia="cs-CZ"/>
    </w:rPr>
  </w:style>
  <w:style w:type="paragraph" w:customStyle="1" w:styleId="SBSnormln">
    <w:name w:val="SBS normální"/>
    <w:basedOn w:val="Normln"/>
    <w:rsid w:val="006B6B51"/>
    <w:pPr>
      <w:spacing w:before="120"/>
    </w:pPr>
    <w:rPr>
      <w:rFonts w:ascii="Arial" w:hAnsi="Arial"/>
      <w:sz w:val="22"/>
    </w:rPr>
  </w:style>
  <w:style w:type="paragraph" w:customStyle="1" w:styleId="SBSSmlouva">
    <w:name w:val="SBS Smlouva"/>
    <w:basedOn w:val="SBSnormln"/>
    <w:rsid w:val="006B6B51"/>
    <w:pPr>
      <w:numPr>
        <w:numId w:val="1"/>
      </w:numPr>
      <w:jc w:val="left"/>
    </w:pPr>
  </w:style>
  <w:style w:type="paragraph" w:customStyle="1" w:styleId="Nzevsmlouvy">
    <w:name w:val="Název smlouvy"/>
    <w:basedOn w:val="Normln"/>
    <w:rsid w:val="006B6B51"/>
    <w:pPr>
      <w:overflowPunct w:val="0"/>
      <w:autoSpaceDE w:val="0"/>
      <w:autoSpaceDN w:val="0"/>
      <w:adjustRightInd w:val="0"/>
      <w:spacing w:line="280" w:lineRule="atLeast"/>
      <w:jc w:val="center"/>
      <w:textAlignment w:val="baseline"/>
    </w:pPr>
    <w:rPr>
      <w:b/>
      <w:sz w:val="36"/>
      <w:szCs w:val="20"/>
      <w:lang w:eastAsia="en-US"/>
    </w:rPr>
  </w:style>
  <w:style w:type="paragraph" w:styleId="Odstavecseseznamem">
    <w:name w:val="List Paragraph"/>
    <w:basedOn w:val="Normln"/>
    <w:uiPriority w:val="34"/>
    <w:qFormat/>
    <w:rsid w:val="006B6B51"/>
    <w:pPr>
      <w:ind w:left="708"/>
    </w:pPr>
    <w:rPr>
      <w:lang w:val="en-US" w:eastAsia="en-US"/>
    </w:rPr>
  </w:style>
  <w:style w:type="table" w:styleId="Mkatabulky">
    <w:name w:val="Table Grid"/>
    <w:basedOn w:val="Normlntabulka"/>
    <w:uiPriority w:val="39"/>
    <w:rsid w:val="006B6B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textovodkaz">
    <w:name w:val="Hyperlink"/>
    <w:basedOn w:val="Standardnpsmoodstavce"/>
    <w:uiPriority w:val="99"/>
    <w:unhideWhenUsed/>
    <w:rsid w:val="00A02FB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02F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1685</Words>
  <Characters>9945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2025-01-21T15:51:00Z</dcterms:created>
  <dcterms:modified xsi:type="dcterms:W3CDTF">2025-01-23T08:35:00Z</dcterms:modified>
</cp:coreProperties>
</file>