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185" w:lineRule="auto"/>
        <w:ind w:left="0" w:right="0" w:firstLine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číslo odběratele: 46/2025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uzavřená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podle Rámcové dohody uzavřené dne 22.11.2024 na dodávky osobních automobilů na</w:t>
        <w:br/>
        <w:t>elektrický pohon v rámci veřejné zakázky s názvem „Centrální nákup osobních vozidel</w:t>
        <w:br/>
        <w:t>s elektrickým pohonem – kategorie 2 EV“ uveřejněné v elektronickém nástroji NEN pod</w:t>
        <w:br/>
        <w:t>systémovým číslem N006/24/V00012173</w:t>
        <w:br/>
        <w:t>(dále jen „Rámcová dohoda“)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(to vše dále jen „Kupní smlouva“)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 strany Kupní smlouvy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sídlo: Bezručova 4219, 430 03 Chomutov,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zapsaný v obchodním rejstříku vedeném Krajským soudem v Ústí nad Labem, oddíl A, vložka 13052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 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č. účtu: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ID datové schránky: 7ptt8gm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níž právně jedná: statutární orgán: zastoupený ve věcech smluvních: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„Odběratel“)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straně jedné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Auto Eder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sídlo: Chebská 392/116b, Dvory, 360 06 Karlovy Vary zapsaný/á v obchodním rejstříku vedeném u Krajského soudu v Plzni pod spisovou značkou C 23147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29066476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 CZ29066476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č. účtu: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ID datové schránky: z8epb42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zastoupená: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„Dodavatel“)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straně druhé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uzavřely tuto Kupní smlouvu podle Rámcové dohody, podle zákona č. 134/2016 Sb., o zadávání veřejných zakázek, ve znění pozdějších předpisů, a v souladu s ust. § 2079 a násl. a § 2085 a násl. zákona č. 89/2012 Sb., občanský zákoník, ve znění pozdějších předpisů, k veřejné zakázce s názvem „Centrální nákup osobních vozidel s elektrickým pohonem – kategorie 2 EV“ uveřejněné ve Věstníku veřejných zakázek dne 1. 7. 2024 pod evidenčním číslem Z2024-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029813.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I. PŘEDMĚT A ÚČEL KUPNÍ SMLOUVY</w:t>
      </w:r>
      <w:bookmarkEnd w:id="0"/>
      <w:bookmarkEnd w:id="1"/>
      <w:bookmarkEnd w:id="2"/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right="0"/>
        <w:jc w:val="both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Účelem této Kupní smlouvy je realizace Rámcové dohody. Předmětem této Kupní smlou</w:t>
        <w:softHyphen/>
        <w:t>vy je závazek Dodavatele dodat Odběrateli Předmět plnění uvedený v Příloze č. 1 Kupní smlouvy, a to za podmínek uvedených v této Kupní smlouvě a Rámcové dohodě.</w:t>
      </w:r>
      <w:bookmarkEnd w:id="3"/>
      <w:bookmarkEnd w:id="4"/>
      <w:bookmarkEnd w:id="6"/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right="0"/>
        <w:jc w:val="both"/>
      </w:pPr>
      <w:bookmarkStart w:id="10" w:name="bookmark10"/>
      <w:bookmarkStart w:id="7" w:name="bookmark7"/>
      <w:bookmarkStart w:id="8" w:name="bookmark8"/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Předmětem této Kupní smlouvy je dále závazek Odběratele za řádně a včas dodaný Předmět plnění zaplatit Cenu za Předmět plnění dle čl. III Rámcové dohody, konkrétně specifikovanou v čl. II této Kupní smlouvy, a to způsobem definovaným v Rámcové do</w:t>
        <w:softHyphen/>
        <w:t>hodě.</w:t>
      </w:r>
      <w:bookmarkEnd w:id="10"/>
      <w:bookmarkEnd w:id="7"/>
      <w:bookmarkEnd w:id="8"/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right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38" w:left="1369" w:right="1357" w:bottom="1787" w:header="810" w:footer="3" w:gutter="0"/>
          <w:pgNumType w:start="1"/>
          <w:cols w:space="720"/>
          <w:noEndnote/>
          <w:rtlGutter w:val="0"/>
          <w:docGrid w:linePitch="360"/>
        </w:sectPr>
      </w:pPr>
      <w:bookmarkStart w:id="11" w:name="bookmark11"/>
      <w:bookmarkStart w:id="12" w:name="bookmark12"/>
      <w:bookmarkStart w:id="13" w:name="bookmark13"/>
      <w:bookmarkStart w:id="14" w:name="bookmark14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Pojmy používané v Kupní smlouvě jsou definovány v Rámcové dohodě, není-li v Kupní smlouvě stanoveno jinak.</w:t>
      </w:r>
      <w:bookmarkEnd w:id="11"/>
      <w:bookmarkEnd w:id="12"/>
      <w:bookmarkEnd w:id="14"/>
    </w:p>
    <w:p>
      <w:pPr>
        <w:pStyle w:val="Style7"/>
        <w:keepNext w:val="0"/>
        <w:keepLines w:val="0"/>
        <w:framePr w:w="307" w:h="389" w:wrap="none" w:hAnchor="page" w:x="578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II.</w:t>
      </w: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661" w:left="5780" w:right="1410" w:bottom="1211" w:header="1233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20" w:val="left"/>
        </w:tabs>
        <w:bidi w:val="0"/>
        <w:spacing w:before="0" w:after="0" w:line="240" w:lineRule="auto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bookmarkStart w:id="18" w:name="bookmark18"/>
      <w:bookmarkEnd w:id="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PŘEDMĚT PLNĚNÍ</w:t>
      </w:r>
      <w:bookmarkEnd w:id="15"/>
      <w:bookmarkEnd w:id="16"/>
      <w:bookmarkEnd w:id="18"/>
    </w:p>
    <w:p>
      <w:pPr>
        <w:pStyle w:val="Style13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062" w:val="left"/>
        </w:tabs>
        <w:bidi w:val="0"/>
        <w:spacing w:before="0" w:after="840" w:line="240" w:lineRule="auto"/>
        <w:ind w:left="1020" w:right="0" w:hanging="360"/>
        <w:jc w:val="left"/>
      </w:pPr>
      <w:bookmarkStart w:id="19" w:name="bookmark19"/>
      <w:bookmarkStart w:id="20" w:name="bookmark20"/>
      <w:bookmarkStart w:id="21" w:name="bookmark21"/>
      <w:bookmarkStart w:id="22" w:name="bookmark22"/>
      <w:bookmarkEnd w:id="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Předmět plnění dle této Kupní smlouvy činí 5 095 944,- Kč bez DPH, sazba DPH činí 21%, DPH činí 1 070 148,24 Kč, Cena za Předmět plnění včetně DPH činí 6 166 092,24 Kč.</w:t>
      </w:r>
      <w:bookmarkEnd w:id="19"/>
      <w:bookmarkEnd w:id="20"/>
      <w:bookmarkEnd w:id="22"/>
    </w:p>
    <w:tbl>
      <w:tblPr>
        <w:tblOverlap w:val="never"/>
        <w:jc w:val="center"/>
        <w:tblLayout w:type="fixed"/>
      </w:tblPr>
      <w:tblGrid>
        <w:gridCol w:w="1090"/>
        <w:gridCol w:w="1080"/>
        <w:gridCol w:w="1075"/>
        <w:gridCol w:w="1075"/>
        <w:gridCol w:w="1075"/>
        <w:gridCol w:w="1080"/>
        <w:gridCol w:w="1075"/>
        <w:gridCol w:w="1080"/>
        <w:gridCol w:w="1075"/>
        <w:gridCol w:w="1114"/>
        <w:gridCol w:w="1114"/>
        <w:gridCol w:w="1114"/>
        <w:gridCol w:w="2314"/>
      </w:tblGrid>
      <w:tr>
        <w:trPr>
          <w:trHeight w:val="101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Specifikac e Osobního automobil u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za Osobní automobil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za zvolené prvky Nadstandardní výbavy v 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za zvolené prvky Fakultativní výbavy a Fakultativní barvu v 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za Servisní služby v 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za Další servisní služby v Kč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Počet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Osobních automobil ů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za všechny požadované Osobní automobily v Kč s DPH</w:t>
            </w:r>
          </w:p>
        </w:tc>
      </w:tr>
      <w:tr>
        <w:trPr>
          <w:trHeight w:val="43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 DPH</w:t>
            </w:r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/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Toyota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654357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791771,97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71735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86799,35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6 166 092,24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Celková cena za Předmět plnění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6 166 092,24</w:t>
            </w:r>
          </w:p>
        </w:tc>
      </w:tr>
    </w:tbl>
    <w:p>
      <w:pPr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6838" w:h="11909" w:orient="landscape"/>
          <w:pgMar w:top="1669" w:left="739" w:right="739" w:bottom="1669" w:header="1241" w:footer="1241" w:gutter="0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526" w:val="left"/>
        </w:tabs>
        <w:bidi w:val="0"/>
        <w:spacing w:before="0" w:after="0" w:line="240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1661" w:left="1370" w:right="1356" w:bottom="1661" w:header="1233" w:footer="3" w:gutter="0"/>
          <w:cols w:space="720"/>
          <w:noEndnote/>
          <w:rtlGutter w:val="0"/>
          <w:docGrid w:linePitch="360"/>
        </w:sectPr>
      </w:pPr>
      <w:bookmarkStart w:id="23" w:name="bookmark23"/>
      <w:bookmarkStart w:id="24" w:name="bookmark24"/>
      <w:bookmarkStart w:id="25" w:name="bookmark25"/>
      <w:bookmarkStart w:id="26" w:name="bookmark26"/>
      <w:bookmarkEnd w:id="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MÍSTO, DOBA A ZPŮSOB PLNĚNÍ</w:t>
      </w:r>
      <w:bookmarkEnd w:id="23"/>
      <w:bookmarkEnd w:id="24"/>
      <w:bookmarkEnd w:id="26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right="0"/>
        <w:jc w:val="both"/>
      </w:pPr>
      <w:bookmarkStart w:id="27" w:name="bookmark27"/>
      <w:bookmarkStart w:id="28" w:name="bookmark28"/>
      <w:bookmarkStart w:id="29" w:name="bookmark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1) Dodavatel se zavazuje provést Dodávku Osobních automobilů v termínu stanoveném v čl. V odst. 1 Rámcové dohody a Místě dodání na adrese: 3 vozidla – ul. Spořická 4949, 430 46 Chomutov, 2 vozidla – Novosedlická 758, 415 01 Teplice, 1 vozidlo – Mostecká 50, 362 32 Otovice, 1 vozidlo – Pražská 319, 411 55 Terezín. Je-li to Odběratelem poža</w:t>
        <w:softHyphen/>
        <w:t>dováno, zavazuje se Dodavatel dodat Odběrateli i další části Předmětu plnění uvedené v Příloze</w:t>
      </w:r>
      <w:bookmarkEnd w:id="27"/>
      <w:bookmarkEnd w:id="28"/>
      <w:bookmarkEnd w:id="2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4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č. 1 Kupní smlouvy, a to vždy za dodržení podmínek stanovených touto Kupní smlouvou a Rámcovou dohodou.</w:t>
      </w: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75" w:val="left"/>
        </w:tabs>
        <w:bidi w:val="0"/>
        <w:spacing w:before="0" w:after="0" w:line="240" w:lineRule="auto"/>
        <w:ind w:left="0" w:right="0" w:firstLine="0"/>
        <w:jc w:val="center"/>
      </w:pPr>
      <w:bookmarkStart w:id="30" w:name="bookmark30"/>
      <w:bookmarkStart w:id="31" w:name="bookmark31"/>
      <w:bookmarkStart w:id="32" w:name="bookmark32"/>
      <w:bookmarkStart w:id="33" w:name="bookmark33"/>
      <w:bookmarkEnd w:id="3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</w:t>
      </w:r>
      <w:bookmarkEnd w:id="30"/>
      <w:bookmarkEnd w:id="31"/>
      <w:bookmarkEnd w:id="33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right="0"/>
        <w:jc w:val="both"/>
      </w:pPr>
      <w:bookmarkStart w:id="34" w:name="bookmark34"/>
      <w:bookmarkStart w:id="35" w:name="bookmark35"/>
      <w:bookmarkStart w:id="36" w:name="bookmark36"/>
      <w:bookmarkStart w:id="37" w:name="bookmark37"/>
      <w:bookmarkEnd w:id="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Odběratel a Dodavatel se dohodli na určení Oprávněné osoby za každou stranu Kupní smlouvy. Oprávněné osoby jsou oprávněné ke všem jednáním týkajícím se této Kupní smlouvy, s výjimkou změn nebo ukončení Kupní smlouvy, není-li v Kupní smlouvě nebo Rámcové dohodě uvedeno jinak. V případě, že strana Kupní smlouvy má více Oprávně</w:t>
        <w:softHyphen/>
        <w:t>ných osob, zasílají se veškeré e-mailové zprávy na adresy všech Oprávněných osob v kopii.</w:t>
      </w:r>
      <w:bookmarkEnd w:id="34"/>
      <w:bookmarkEnd w:id="35"/>
      <w:bookmarkEnd w:id="37"/>
    </w:p>
    <w:p>
      <w:pPr>
        <w:pStyle w:val="Style20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1120" w:val="left"/>
        </w:tabs>
        <w:bidi w:val="0"/>
        <w:spacing w:before="0" w:after="0" w:line="240" w:lineRule="auto"/>
        <w:ind w:left="0" w:right="0" w:firstLine="760"/>
        <w:jc w:val="both"/>
      </w:pPr>
      <w:bookmarkStart w:id="38" w:name="bookmark38"/>
      <w:bookmarkStart w:id="39" w:name="bookmark39"/>
      <w:bookmarkStart w:id="40" w:name="bookmark40"/>
      <w:bookmarkStart w:id="41" w:name="bookmark41"/>
      <w:bookmarkEnd w:id="4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Oprávněnou osobou Odběratele je:</w:t>
      </w:r>
      <w:bookmarkEnd w:id="38"/>
      <w:bookmarkEnd w:id="39"/>
      <w:bookmarkEnd w:id="41"/>
    </w:p>
    <w:p>
      <w:pPr>
        <w:pStyle w:val="Style20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1120" w:val="left"/>
        </w:tabs>
        <w:bidi w:val="0"/>
        <w:spacing w:before="0" w:after="0" w:line="240" w:lineRule="auto"/>
        <w:ind w:right="0" w:hanging="360"/>
        <w:jc w:val="both"/>
      </w:pPr>
      <w:bookmarkStart w:id="42" w:name="bookmark42"/>
      <w:bookmarkStart w:id="43" w:name="bookmark43"/>
      <w:bookmarkStart w:id="44" w:name="bookmark44"/>
      <w:bookmarkStart w:id="45" w:name="bookmark45"/>
      <w:bookmarkEnd w:id="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Oprávněnou osobou Dodavatele je osoba, příp. osoby uvedené v čl. XV odst. 1 Rámcové dohody.</w:t>
      </w:r>
      <w:bookmarkEnd w:id="42"/>
      <w:bookmarkEnd w:id="43"/>
      <w:bookmarkEnd w:id="45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right="0"/>
        <w:jc w:val="both"/>
      </w:pPr>
      <w:bookmarkStart w:id="46" w:name="bookmark46"/>
      <w:bookmarkStart w:id="47" w:name="bookmark47"/>
      <w:bookmarkStart w:id="48" w:name="bookmark48"/>
      <w:bookmarkStart w:id="49" w:name="bookmark49"/>
      <w:bookmarkEnd w:id="4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změně Kupní smlouvy nebo ukončení Kupní smlouvy je za Odběratele oprávněn tech</w:t>
        <w:softHyphen/>
        <w:t>nický ředitel, dále statutární orgán a jeho zástupci dle interních předpisů Odběratele. Ke změně Kupní smlouvy nebo ukončení Kupní smlouvy je za Dodavatele oprávněn Dodava</w:t>
        <w:softHyphen/>
        <w:t>tel sám (je-li fyzickou osobou podnikající) nebo statutární orgán Dodavatele, příp. proku- rista, a to dle způsobu jednání uvedeném v obchodním rejstříku. Jiné osoby mohou tato právní jednání činit pouze s písemným pověřením osoby či orgánu vymezených v předchozí větě (dále jen „Odpovědné osoby pro věci smluvní z Kupní smlouvy“). Odpo</w:t>
        <w:softHyphen/>
        <w:t>vědné osoby pro věci smluvní z Kupní smlouvy mají současně všechna oprávnění Oprávněných osob.</w:t>
      </w:r>
      <w:bookmarkEnd w:id="46"/>
      <w:bookmarkEnd w:id="47"/>
      <w:bookmarkEnd w:id="49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right="0"/>
        <w:jc w:val="both"/>
      </w:pPr>
      <w:bookmarkStart w:id="50" w:name="bookmark50"/>
      <w:bookmarkStart w:id="51" w:name="bookmark51"/>
      <w:bookmarkStart w:id="52" w:name="bookmark52"/>
      <w:bookmarkStart w:id="53" w:name="bookmark53"/>
      <w:bookmarkEnd w:id="5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kontaktních údajů, bankovních údajů a Oprávněných osob je příslušná strana Kupní smlouvy oprávněna provádět jednostranně a je povinna tyto změny ne</w:t>
        <w:softHyphen/>
        <w:t>prodleně písemně oznámit druhé straně Kupní smlouvy.</w:t>
      </w:r>
      <w:bookmarkEnd w:id="50"/>
      <w:bookmarkEnd w:id="51"/>
      <w:bookmarkEnd w:id="53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right="0"/>
        <w:jc w:val="both"/>
      </w:pPr>
      <w:bookmarkStart w:id="54" w:name="bookmark54"/>
      <w:bookmarkStart w:id="55" w:name="bookmark55"/>
      <w:bookmarkStart w:id="56" w:name="bookmark56"/>
      <w:bookmarkStart w:id="57" w:name="bookmark57"/>
      <w:bookmarkEnd w:id="5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Změny nebo doplňky Kupní smlouvy včetně jejích příloh musejí být vyhotoveny písemně formou dodatku, datovány a podepsány oběma stranami Kupní smlouvy s podpisy stran Kupní smlouvy na jedné listině, ledaže Kupní smlouva v konkrétních případech stanoví jinak.</w:t>
      </w:r>
      <w:bookmarkEnd w:id="54"/>
      <w:bookmarkEnd w:id="55"/>
      <w:bookmarkEnd w:id="57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right="0"/>
        <w:jc w:val="both"/>
      </w:pPr>
      <w:bookmarkStart w:id="58" w:name="bookmark58"/>
      <w:bookmarkStart w:id="59" w:name="bookmark59"/>
      <w:bookmarkStart w:id="60" w:name="bookmark60"/>
      <w:bookmarkStart w:id="61" w:name="bookmark61"/>
      <w:bookmarkEnd w:id="6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Veškerá ujednání této Kupní smlouvy navazují na Rámcovou dohodu a Rámcovou do</w:t>
        <w:softHyphen/>
        <w:t>hodou se řídí, tj. práva, povinnosti či skutečnosti neupravené v této Kupní smlouvě se řídí ustanoveními Rámcové dohody. V případě, že ujednání obsažené v této Kupní smlouvě se bude odchylovat od ustanovení obsaženého v Rámcové dohodě, má ujednání obsažené v Rámcové dohodě přednost před ustanovením obsaženým v této Kupní smlouvě, není-li v konkrétním případě výslovně uvedeno, že se Rámcová dohoda nepoužije. Vztahy stran Kupní smlouvy neupravené touto Kupní smlouvou se řídí ujednáními Rámcové dohody a obecně závaznými právními předpisy.</w:t>
      </w:r>
      <w:bookmarkEnd w:id="58"/>
      <w:bookmarkEnd w:id="59"/>
      <w:bookmarkEnd w:id="61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right="0"/>
        <w:jc w:val="both"/>
      </w:pPr>
      <w:bookmarkStart w:id="62" w:name="bookmark62"/>
      <w:bookmarkStart w:id="63" w:name="bookmark63"/>
      <w:bookmarkStart w:id="64" w:name="bookmark64"/>
      <w:bookmarkStart w:id="65" w:name="bookmark65"/>
      <w:bookmarkEnd w:id="6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Podpisem této Kupní smlouvy Odběratel bere na vědomí a souhlasí s tím, že doručením Návrhu Dodavateli dle podmínek upravených v Rámcové dohodě bude vázán všemi po</w:t>
        <w:softHyphen/>
        <w:t>vinnostmi Odběratele zakotvenými v Rámcové dohodě a zároveň smí využívat veškerá oprávnění stanovená v Rámcové dohodě. Dodavatel bere na vědomí a souhlasí s postupem dle tohoto odstavce.</w:t>
      </w:r>
      <w:bookmarkEnd w:id="62"/>
      <w:bookmarkEnd w:id="63"/>
      <w:bookmarkEnd w:id="65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right="0"/>
        <w:jc w:val="both"/>
      </w:pPr>
      <w:bookmarkStart w:id="66" w:name="bookmark66"/>
      <w:bookmarkStart w:id="67" w:name="bookmark67"/>
      <w:bookmarkStart w:id="68" w:name="bookmark68"/>
      <w:bookmarkStart w:id="69" w:name="bookmark69"/>
      <w:bookmarkEnd w:id="6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Kupní smlouva nabývá platnosti dnem podpisu oběma stranami Kupní smlouvy a účinnosti dnem uveřejnění v registru smluv dle čl. XV odst. 9 Rámcové dohody.</w:t>
      </w:r>
      <w:bookmarkEnd w:id="66"/>
      <w:bookmarkEnd w:id="67"/>
      <w:bookmarkEnd w:id="69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97" w:val="left"/>
        </w:tabs>
        <w:bidi w:val="0"/>
        <w:spacing w:before="0" w:after="800" w:line="240" w:lineRule="auto"/>
        <w:ind w:right="0"/>
        <w:jc w:val="both"/>
      </w:pPr>
      <w:bookmarkStart w:id="70" w:name="bookmark70"/>
      <w:bookmarkStart w:id="71" w:name="bookmark71"/>
      <w:bookmarkStart w:id="72" w:name="bookmark72"/>
      <w:bookmarkStart w:id="73" w:name="bookmark73"/>
      <w:bookmarkEnd w:id="7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důkaz toho, že strany Kupní smlouvy s obsahem této Kupní smlouvy souhlasí, rozumí jí a zavazují se k jejímu plnění, připojují své podpisy a prohlašují, že tato Kupní smlouva byla uzavřena podle jejich svobodné a vážné vůle, nikoli v tísni nebo za nápadně nevý</w:t>
        <w:softHyphen/>
        <w:t>hodných podmínek.</w:t>
      </w:r>
      <w:bookmarkEnd w:id="70"/>
      <w:bookmarkEnd w:id="71"/>
      <w:bookmarkEnd w:id="7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1. Specifikace požadovaného Předmětu plnění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968" w:val="left"/>
          <w:tab w:pos="5050" w:val="left"/>
          <w:tab w:pos="7219" w:val="left"/>
          <w:tab w:pos="7770" w:val="left"/>
          <w:tab w:pos="8952" w:val="left"/>
        </w:tabs>
        <w:bidi w:val="0"/>
        <w:spacing w:before="0" w:after="148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</w:t>
        <w:tab/>
        <w:t>dne</w:t>
        <w:tab/>
        <w:t>V……</w:t>
        <w:tab/>
        <w:t>dne</w:t>
        <w:tab/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050" w:val="left"/>
        </w:tabs>
        <w:bidi w:val="0"/>
        <w:spacing w:before="0" w:after="24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Odběratel</w:t>
        <w:tab/>
        <w:t>Dodavatel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566" w:val="left"/>
        </w:tabs>
        <w:bidi w:val="0"/>
        <w:spacing w:before="0" w:after="28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předsedatechnický ředitel</w:t>
        <w:tab/>
        <w:t>představenstva</w:t>
      </w:r>
    </w:p>
    <w:sectPr>
      <w:footnotePr>
        <w:pos w:val="pageBottom"/>
        <w:numFmt w:val="decimal"/>
        <w:numRestart w:val="continuous"/>
      </w:footnotePr>
      <w:pgSz w:w="11909" w:h="16838"/>
      <w:pgMar w:top="1310" w:left="1370" w:right="1356" w:bottom="2910" w:header="88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6396990</wp:posOffset>
              </wp:positionH>
              <wp:positionV relativeFrom="page">
                <wp:posOffset>9860280</wp:posOffset>
              </wp:positionV>
              <wp:extent cx="271145" cy="2044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114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3.69999999999999pt;margin-top:776.39999999999998pt;width:21.350000000000001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3338830</wp:posOffset>
              </wp:positionH>
              <wp:positionV relativeFrom="page">
                <wp:posOffset>9911715</wp:posOffset>
              </wp:positionV>
              <wp:extent cx="883920" cy="1371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392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(celkem 7)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62.89999999999998pt;margin-top:780.45000000000005pt;width:69.600000000000009pt;height:10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80808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(celkem 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185" w:lineRule="auto"/>
      <w:jc w:val="center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6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center"/>
      <w:outlineLvl w:val="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ind w:left="400" w:hanging="400"/>
      <w:outlineLvl w:val="1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6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ind w:left="1120" w:firstLine="200"/>
      <w:outlineLvl w:val="2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RÁMCOVÁ SMLOUVA</dc:title>
  <dc:subject/>
  <dc:creator>Stehlíček Štěpán Mgr.</dc:creator>
  <cp:keywords/>
</cp:coreProperties>
</file>