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5"/>
        <w:gridCol w:w="7423"/>
      </w:tblGrid>
      <w:tr w:rsidR="00A35EDB" w14:paraId="77BEA6C1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1735" w:type="dxa"/>
            <w:shd w:val="clear" w:color="auto" w:fill="auto"/>
          </w:tcPr>
          <w:p w14:paraId="7F684148" w14:textId="77777777" w:rsidR="00A35EDB" w:rsidRDefault="00A35EDB">
            <w:pPr>
              <w:rPr>
                <w:sz w:val="10"/>
                <w:szCs w:val="10"/>
              </w:rPr>
            </w:pPr>
          </w:p>
        </w:tc>
        <w:tc>
          <w:tcPr>
            <w:tcW w:w="7423" w:type="dxa"/>
            <w:shd w:val="clear" w:color="auto" w:fill="auto"/>
          </w:tcPr>
          <w:p w14:paraId="5D9D547A" w14:textId="77777777" w:rsidR="00A35EDB" w:rsidRDefault="00000000">
            <w:pPr>
              <w:pStyle w:val="Other10"/>
              <w:jc w:val="center"/>
              <w:rPr>
                <w:sz w:val="28"/>
                <w:szCs w:val="28"/>
              </w:rPr>
            </w:pPr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DODATEK č. 2 ke Smlouvě o spolupráci (finanční zvýhodnění)</w:t>
            </w:r>
          </w:p>
        </w:tc>
      </w:tr>
    </w:tbl>
    <w:p w14:paraId="68104388" w14:textId="77777777" w:rsidR="00A35EDB" w:rsidRDefault="00000000">
      <w:pPr>
        <w:pStyle w:val="Tablecaption10"/>
        <w:spacing w:line="240" w:lineRule="auto"/>
        <w:ind w:left="36"/>
      </w:pPr>
      <w:r>
        <w:rPr>
          <w:rStyle w:val="Tablecaption1"/>
          <w:b/>
          <w:bCs/>
        </w:rPr>
        <w:t>VIPHARM Slovakia s.r.o.</w:t>
      </w:r>
    </w:p>
    <w:p w14:paraId="52FB9757" w14:textId="77777777" w:rsidR="00A35EDB" w:rsidRDefault="00A35ED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5"/>
        <w:gridCol w:w="7423"/>
      </w:tblGrid>
      <w:tr w:rsidR="00A35EDB" w14:paraId="5D8A9C9E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735" w:type="dxa"/>
            <w:shd w:val="clear" w:color="auto" w:fill="auto"/>
            <w:vAlign w:val="bottom"/>
          </w:tcPr>
          <w:p w14:paraId="18E9C3C4" w14:textId="77777777" w:rsidR="00A35EDB" w:rsidRDefault="00000000">
            <w:pPr>
              <w:pStyle w:val="Other10"/>
              <w:spacing w:line="266" w:lineRule="auto"/>
              <w:rPr>
                <w:sz w:val="22"/>
                <w:szCs w:val="22"/>
              </w:rPr>
            </w:pPr>
            <w:r>
              <w:rPr>
                <w:rStyle w:val="Other1"/>
                <w:rFonts w:ascii="Times New Roman" w:eastAsia="Times New Roman" w:hAnsi="Times New Roman" w:cs="Times New Roman"/>
                <w:sz w:val="22"/>
                <w:szCs w:val="22"/>
              </w:rPr>
              <w:t>sídlo: IČO:</w:t>
            </w:r>
          </w:p>
        </w:tc>
        <w:tc>
          <w:tcPr>
            <w:tcW w:w="7423" w:type="dxa"/>
            <w:shd w:val="clear" w:color="auto" w:fill="auto"/>
            <w:vAlign w:val="bottom"/>
          </w:tcPr>
          <w:p w14:paraId="5B0803E7" w14:textId="77777777" w:rsidR="00A35EDB" w:rsidRDefault="00000000">
            <w:pPr>
              <w:pStyle w:val="Other10"/>
              <w:spacing w:line="266" w:lineRule="auto"/>
              <w:rPr>
                <w:sz w:val="22"/>
                <w:szCs w:val="22"/>
              </w:rPr>
            </w:pPr>
            <w:r>
              <w:rPr>
                <w:rStyle w:val="Other1"/>
                <w:rFonts w:ascii="Times New Roman" w:eastAsia="Times New Roman" w:hAnsi="Times New Roman" w:cs="Times New Roman"/>
                <w:sz w:val="22"/>
                <w:szCs w:val="22"/>
              </w:rPr>
              <w:t xml:space="preserve">811 05 Bratislava, </w:t>
            </w: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sz w:val="22"/>
                <w:szCs w:val="22"/>
              </w:rPr>
              <w:t>Čajakova</w:t>
            </w:r>
            <w:proofErr w:type="spellEnd"/>
            <w:r>
              <w:rPr>
                <w:rStyle w:val="Other1"/>
                <w:rFonts w:ascii="Times New Roman" w:eastAsia="Times New Roman" w:hAnsi="Times New Roman" w:cs="Times New Roman"/>
                <w:sz w:val="22"/>
                <w:szCs w:val="22"/>
              </w:rPr>
              <w:t xml:space="preserve"> 18, Slovenská republika 44140037</w:t>
            </w:r>
          </w:p>
        </w:tc>
      </w:tr>
    </w:tbl>
    <w:p w14:paraId="29A7423A" w14:textId="77777777" w:rsidR="00A35EDB" w:rsidRDefault="00000000">
      <w:pPr>
        <w:pStyle w:val="Tablecaption10"/>
        <w:spacing w:line="240" w:lineRule="auto"/>
        <w:ind w:left="29"/>
      </w:pPr>
      <w:r>
        <w:rPr>
          <w:rStyle w:val="Tablecaption1"/>
        </w:rPr>
        <w:t>Podnikající na území České republiky prostřednictvím organizační složky</w:t>
      </w:r>
    </w:p>
    <w:p w14:paraId="10A462F8" w14:textId="77777777" w:rsidR="00A35EDB" w:rsidRDefault="00000000">
      <w:pPr>
        <w:pStyle w:val="Tablecaption10"/>
        <w:spacing w:line="240" w:lineRule="auto"/>
        <w:ind w:left="29"/>
      </w:pPr>
      <w:r>
        <w:rPr>
          <w:rStyle w:val="Tablecaption1"/>
          <w:b/>
          <w:bCs/>
        </w:rPr>
        <w:t xml:space="preserve">VIPHARM Slovakia s.r.o </w:t>
      </w:r>
      <w:r>
        <w:rPr>
          <w:rStyle w:val="Tablecaption1"/>
        </w:rPr>
        <w:t>organizační složka CZ</w:t>
      </w:r>
    </w:p>
    <w:p w14:paraId="0D758AE8" w14:textId="77777777" w:rsidR="00A35EDB" w:rsidRDefault="00A35ED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5"/>
        <w:gridCol w:w="7423"/>
      </w:tblGrid>
      <w:tr w:rsidR="00A35EDB" w14:paraId="172175D8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735" w:type="dxa"/>
            <w:shd w:val="clear" w:color="auto" w:fill="auto"/>
          </w:tcPr>
          <w:p w14:paraId="715E8C58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rFonts w:ascii="Times New Roman" w:eastAsia="Times New Roman" w:hAnsi="Times New Roman" w:cs="Times New Roman"/>
                <w:sz w:val="22"/>
                <w:szCs w:val="22"/>
              </w:rPr>
              <w:t>sídlo:</w:t>
            </w:r>
          </w:p>
        </w:tc>
        <w:tc>
          <w:tcPr>
            <w:tcW w:w="7423" w:type="dxa"/>
            <w:shd w:val="clear" w:color="auto" w:fill="auto"/>
          </w:tcPr>
          <w:p w14:paraId="533AF04C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rFonts w:ascii="Times New Roman" w:eastAsia="Times New Roman" w:hAnsi="Times New Roman" w:cs="Times New Roman"/>
                <w:sz w:val="22"/>
                <w:szCs w:val="22"/>
              </w:rPr>
              <w:t xml:space="preserve">Zelený Pruh 95/97, 140 00 </w:t>
            </w:r>
            <w:proofErr w:type="gramStart"/>
            <w:r>
              <w:rPr>
                <w:rStyle w:val="Other1"/>
                <w:rFonts w:ascii="Times New Roman" w:eastAsia="Times New Roman" w:hAnsi="Times New Roman" w:cs="Times New Roman"/>
                <w:sz w:val="22"/>
                <w:szCs w:val="22"/>
              </w:rPr>
              <w:t>Praha - Braník</w:t>
            </w:r>
            <w:proofErr w:type="gramEnd"/>
          </w:p>
        </w:tc>
      </w:tr>
      <w:tr w:rsidR="00A35EDB" w14:paraId="72824DA1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735" w:type="dxa"/>
            <w:shd w:val="clear" w:color="auto" w:fill="auto"/>
          </w:tcPr>
          <w:p w14:paraId="79B297F6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rFonts w:ascii="Times New Roman" w:eastAsia="Times New Roman" w:hAnsi="Times New Roman" w:cs="Times New Roman"/>
                <w:sz w:val="22"/>
                <w:szCs w:val="22"/>
              </w:rPr>
              <w:t>IČO:</w:t>
            </w:r>
          </w:p>
        </w:tc>
        <w:tc>
          <w:tcPr>
            <w:tcW w:w="7423" w:type="dxa"/>
            <w:shd w:val="clear" w:color="auto" w:fill="auto"/>
          </w:tcPr>
          <w:p w14:paraId="537CB6EC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rFonts w:ascii="Times New Roman" w:eastAsia="Times New Roman" w:hAnsi="Times New Roman" w:cs="Times New Roman"/>
                <w:sz w:val="22"/>
                <w:szCs w:val="22"/>
              </w:rPr>
              <w:t>28472721</w:t>
            </w:r>
          </w:p>
        </w:tc>
      </w:tr>
      <w:tr w:rsidR="00A35EDB" w14:paraId="742389F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735" w:type="dxa"/>
            <w:shd w:val="clear" w:color="auto" w:fill="auto"/>
            <w:vAlign w:val="bottom"/>
          </w:tcPr>
          <w:p w14:paraId="0BE907C9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rFonts w:ascii="Times New Roman" w:eastAsia="Times New Roman" w:hAnsi="Times New Roman" w:cs="Times New Roman"/>
                <w:sz w:val="22"/>
                <w:szCs w:val="22"/>
              </w:rPr>
              <w:t>zastoupená:</w:t>
            </w:r>
          </w:p>
        </w:tc>
        <w:tc>
          <w:tcPr>
            <w:tcW w:w="7423" w:type="dxa"/>
            <w:shd w:val="clear" w:color="auto" w:fill="auto"/>
            <w:vAlign w:val="bottom"/>
          </w:tcPr>
          <w:p w14:paraId="05DC6BE3" w14:textId="3BB664E0" w:rsidR="00A35EDB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rFonts w:ascii="Times New Roman" w:eastAsia="Times New Roman" w:hAnsi="Times New Roman" w:cs="Times New Roman"/>
                <w:sz w:val="22"/>
                <w:szCs w:val="22"/>
              </w:rPr>
              <w:t>jednatel společnosti a vedoucí odštěpného závodu</w:t>
            </w:r>
          </w:p>
        </w:tc>
      </w:tr>
      <w:tr w:rsidR="00A35EDB" w14:paraId="62DF2319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735" w:type="dxa"/>
            <w:shd w:val="clear" w:color="auto" w:fill="auto"/>
            <w:vAlign w:val="bottom"/>
          </w:tcPr>
          <w:p w14:paraId="12712399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rFonts w:ascii="Times New Roman" w:eastAsia="Times New Roman" w:hAnsi="Times New Roman" w:cs="Times New Roman"/>
                <w:sz w:val="22"/>
                <w:szCs w:val="22"/>
              </w:rPr>
              <w:t>bank, spoj.:</w:t>
            </w:r>
          </w:p>
        </w:tc>
        <w:tc>
          <w:tcPr>
            <w:tcW w:w="7423" w:type="dxa"/>
            <w:shd w:val="clear" w:color="auto" w:fill="auto"/>
            <w:vAlign w:val="bottom"/>
          </w:tcPr>
          <w:p w14:paraId="196F6E17" w14:textId="5F48ACEE" w:rsidR="00A35EDB" w:rsidRDefault="00A35EDB">
            <w:pPr>
              <w:pStyle w:val="Other10"/>
              <w:rPr>
                <w:sz w:val="22"/>
                <w:szCs w:val="22"/>
              </w:rPr>
            </w:pPr>
          </w:p>
        </w:tc>
      </w:tr>
      <w:tr w:rsidR="00A35EDB" w14:paraId="3EC0926E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735" w:type="dxa"/>
            <w:shd w:val="clear" w:color="auto" w:fill="auto"/>
            <w:vAlign w:val="bottom"/>
          </w:tcPr>
          <w:p w14:paraId="25525F82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rFonts w:ascii="Times New Roman" w:eastAsia="Times New Roman" w:hAnsi="Times New Roman" w:cs="Times New Roman"/>
                <w:sz w:val="22"/>
                <w:szCs w:val="22"/>
              </w:rPr>
              <w:t>č. účtu:</w:t>
            </w:r>
          </w:p>
        </w:tc>
        <w:tc>
          <w:tcPr>
            <w:tcW w:w="7423" w:type="dxa"/>
            <w:shd w:val="clear" w:color="auto" w:fill="auto"/>
            <w:vAlign w:val="bottom"/>
          </w:tcPr>
          <w:p w14:paraId="6426C781" w14:textId="021F1236" w:rsidR="00A35EDB" w:rsidRDefault="00A35EDB">
            <w:pPr>
              <w:pStyle w:val="Other10"/>
              <w:rPr>
                <w:sz w:val="22"/>
                <w:szCs w:val="22"/>
              </w:rPr>
            </w:pPr>
          </w:p>
        </w:tc>
      </w:tr>
    </w:tbl>
    <w:p w14:paraId="7CBE5562" w14:textId="77777777" w:rsidR="00A35EDB" w:rsidRDefault="00000000">
      <w:pPr>
        <w:pStyle w:val="Tablecaption10"/>
        <w:spacing w:line="266" w:lineRule="auto"/>
        <w:ind w:left="14"/>
      </w:pPr>
      <w:r>
        <w:rPr>
          <w:rStyle w:val="Tablecaption1"/>
        </w:rPr>
        <w:t xml:space="preserve">datová schránka: </w:t>
      </w:r>
      <w:proofErr w:type="spellStart"/>
      <w:r>
        <w:rPr>
          <w:rStyle w:val="Tablecaption1"/>
        </w:rPr>
        <w:t>agcdhhjy</w:t>
      </w:r>
      <w:proofErr w:type="spellEnd"/>
      <w:r>
        <w:rPr>
          <w:rStyle w:val="Tablecaption1"/>
        </w:rPr>
        <w:t xml:space="preserve"> (dále jen </w:t>
      </w:r>
      <w:r>
        <w:rPr>
          <w:rStyle w:val="Tablecaption1"/>
          <w:b/>
          <w:bCs/>
        </w:rPr>
        <w:t>„Společnost“)</w:t>
      </w:r>
    </w:p>
    <w:p w14:paraId="2CDE7F1F" w14:textId="77777777" w:rsidR="00A35EDB" w:rsidRDefault="00A35EDB">
      <w:pPr>
        <w:spacing w:after="299" w:line="1" w:lineRule="exact"/>
      </w:pPr>
    </w:p>
    <w:p w14:paraId="6EBF9F1A" w14:textId="77777777" w:rsidR="00A35EDB" w:rsidRDefault="00000000">
      <w:pPr>
        <w:pStyle w:val="Bodytext10"/>
        <w:spacing w:after="300"/>
      </w:pPr>
      <w:r>
        <w:rPr>
          <w:rStyle w:val="Bodytext1"/>
          <w:b/>
          <w:bCs/>
        </w:rPr>
        <w:t>a</w:t>
      </w:r>
    </w:p>
    <w:p w14:paraId="4847964A" w14:textId="77777777" w:rsidR="00A35EDB" w:rsidRDefault="00000000">
      <w:pPr>
        <w:pStyle w:val="Tablecaption10"/>
        <w:spacing w:line="266" w:lineRule="auto"/>
        <w:ind w:left="14"/>
      </w:pPr>
      <w:r>
        <w:rPr>
          <w:rStyle w:val="Tablecaption1"/>
          <w:b/>
          <w:bCs/>
        </w:rPr>
        <w:t>Nemocnice Havířov, příspěvková organizace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5"/>
        <w:gridCol w:w="7423"/>
      </w:tblGrid>
      <w:tr w:rsidR="00A35EDB" w14:paraId="1E200AF7" w14:textId="77777777">
        <w:tblPrEx>
          <w:tblCellMar>
            <w:top w:w="0" w:type="dxa"/>
            <w:bottom w:w="0" w:type="dxa"/>
          </w:tblCellMar>
        </w:tblPrEx>
        <w:trPr>
          <w:trHeight w:hRule="exact" w:val="554"/>
          <w:jc w:val="center"/>
        </w:trPr>
        <w:tc>
          <w:tcPr>
            <w:tcW w:w="1735" w:type="dxa"/>
            <w:shd w:val="clear" w:color="auto" w:fill="auto"/>
            <w:vAlign w:val="bottom"/>
          </w:tcPr>
          <w:p w14:paraId="7D5D79CF" w14:textId="77777777" w:rsidR="00A35EDB" w:rsidRDefault="00000000">
            <w:pPr>
              <w:pStyle w:val="Other10"/>
              <w:spacing w:line="266" w:lineRule="auto"/>
              <w:rPr>
                <w:sz w:val="22"/>
                <w:szCs w:val="22"/>
              </w:rPr>
            </w:pPr>
            <w:r>
              <w:rPr>
                <w:rStyle w:val="Other1"/>
                <w:rFonts w:ascii="Times New Roman" w:eastAsia="Times New Roman" w:hAnsi="Times New Roman" w:cs="Times New Roman"/>
                <w:sz w:val="22"/>
                <w:szCs w:val="22"/>
              </w:rPr>
              <w:t>se sídlem: jednající:</w:t>
            </w:r>
          </w:p>
        </w:tc>
        <w:tc>
          <w:tcPr>
            <w:tcW w:w="7423" w:type="dxa"/>
            <w:shd w:val="clear" w:color="auto" w:fill="auto"/>
            <w:vAlign w:val="bottom"/>
          </w:tcPr>
          <w:p w14:paraId="0616EDBE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rFonts w:ascii="Times New Roman" w:eastAsia="Times New Roman" w:hAnsi="Times New Roman" w:cs="Times New Roman"/>
                <w:sz w:val="22"/>
                <w:szCs w:val="22"/>
              </w:rPr>
              <w:t>Dělnická 1132/24, 736 01 Havířov</w:t>
            </w:r>
          </w:p>
          <w:p w14:paraId="38AB4919" w14:textId="7D0A5CBB" w:rsidR="00A35EDB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rFonts w:ascii="Times New Roman" w:eastAsia="Times New Roman" w:hAnsi="Times New Roman" w:cs="Times New Roman"/>
                <w:sz w:val="22"/>
                <w:szCs w:val="22"/>
              </w:rPr>
              <w:t>ředitel</w:t>
            </w:r>
          </w:p>
        </w:tc>
      </w:tr>
      <w:tr w:rsidR="00A35EDB" w14:paraId="7B46EDE8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735" w:type="dxa"/>
            <w:shd w:val="clear" w:color="auto" w:fill="auto"/>
          </w:tcPr>
          <w:p w14:paraId="4E517920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rFonts w:ascii="Times New Roman" w:eastAsia="Times New Roman" w:hAnsi="Times New Roman" w:cs="Times New Roman"/>
                <w:sz w:val="22"/>
                <w:szCs w:val="22"/>
              </w:rPr>
              <w:t>kontaktní osoba:</w:t>
            </w:r>
          </w:p>
        </w:tc>
        <w:tc>
          <w:tcPr>
            <w:tcW w:w="7423" w:type="dxa"/>
            <w:shd w:val="clear" w:color="auto" w:fill="auto"/>
          </w:tcPr>
          <w:p w14:paraId="26A0A0D6" w14:textId="11947E34" w:rsidR="00A35EDB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rFonts w:ascii="Times New Roman" w:eastAsia="Times New Roman" w:hAnsi="Times New Roman" w:cs="Times New Roman"/>
                <w:sz w:val="22"/>
                <w:szCs w:val="22"/>
              </w:rPr>
              <w:t>vedoucí lékárník</w:t>
            </w:r>
          </w:p>
        </w:tc>
      </w:tr>
      <w:tr w:rsidR="00A35EDB" w14:paraId="2BE043E0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1735" w:type="dxa"/>
            <w:shd w:val="clear" w:color="auto" w:fill="auto"/>
          </w:tcPr>
          <w:p w14:paraId="6B21D803" w14:textId="77777777" w:rsidR="00A35EDB" w:rsidRDefault="00000000">
            <w:pPr>
              <w:pStyle w:val="Other10"/>
              <w:spacing w:line="259" w:lineRule="auto"/>
              <w:rPr>
                <w:sz w:val="22"/>
                <w:szCs w:val="22"/>
              </w:rPr>
            </w:pPr>
            <w:r>
              <w:rPr>
                <w:rStyle w:val="Other1"/>
                <w:rFonts w:ascii="Times New Roman" w:eastAsia="Times New Roman" w:hAnsi="Times New Roman" w:cs="Times New Roman"/>
                <w:sz w:val="22"/>
                <w:szCs w:val="22"/>
              </w:rPr>
              <w:t>IČ: DIČ:</w:t>
            </w:r>
          </w:p>
        </w:tc>
        <w:tc>
          <w:tcPr>
            <w:tcW w:w="7423" w:type="dxa"/>
            <w:shd w:val="clear" w:color="auto" w:fill="auto"/>
          </w:tcPr>
          <w:p w14:paraId="0C68D950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rFonts w:ascii="Times New Roman" w:eastAsia="Times New Roman" w:hAnsi="Times New Roman" w:cs="Times New Roman"/>
                <w:sz w:val="22"/>
                <w:szCs w:val="22"/>
              </w:rPr>
              <w:t>00844896</w:t>
            </w:r>
          </w:p>
          <w:p w14:paraId="2D658D08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rFonts w:ascii="Times New Roman" w:eastAsia="Times New Roman" w:hAnsi="Times New Roman" w:cs="Times New Roman"/>
                <w:sz w:val="22"/>
                <w:szCs w:val="22"/>
              </w:rPr>
              <w:t>CZ00844896</w:t>
            </w:r>
          </w:p>
        </w:tc>
      </w:tr>
      <w:tr w:rsidR="00A35EDB" w14:paraId="0604FB44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1735" w:type="dxa"/>
            <w:shd w:val="clear" w:color="auto" w:fill="auto"/>
            <w:vAlign w:val="bottom"/>
          </w:tcPr>
          <w:p w14:paraId="5598A54A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rFonts w:ascii="Times New Roman" w:eastAsia="Times New Roman" w:hAnsi="Times New Roman" w:cs="Times New Roman"/>
                <w:sz w:val="22"/>
                <w:szCs w:val="22"/>
              </w:rPr>
              <w:t>zápis v OR:</w:t>
            </w:r>
          </w:p>
        </w:tc>
        <w:tc>
          <w:tcPr>
            <w:tcW w:w="7423" w:type="dxa"/>
            <w:shd w:val="clear" w:color="auto" w:fill="auto"/>
            <w:vAlign w:val="bottom"/>
          </w:tcPr>
          <w:p w14:paraId="5C09FB92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rFonts w:ascii="Times New Roman" w:eastAsia="Times New Roman" w:hAnsi="Times New Roman" w:cs="Times New Roman"/>
                <w:sz w:val="22"/>
                <w:szCs w:val="22"/>
              </w:rPr>
              <w:t xml:space="preserve">vedeném u Krajského soudu v Ostravě, oddíl </w:t>
            </w: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sz w:val="22"/>
                <w:szCs w:val="22"/>
              </w:rPr>
              <w:t>Pr</w:t>
            </w:r>
            <w:proofErr w:type="spellEnd"/>
            <w:r>
              <w:rPr>
                <w:rStyle w:val="Other1"/>
                <w:rFonts w:ascii="Times New Roman" w:eastAsia="Times New Roman" w:hAnsi="Times New Roman" w:cs="Times New Roman"/>
                <w:sz w:val="22"/>
                <w:szCs w:val="22"/>
              </w:rPr>
              <w:t>, vložka 899</w:t>
            </w:r>
          </w:p>
        </w:tc>
      </w:tr>
    </w:tbl>
    <w:p w14:paraId="08281069" w14:textId="77777777" w:rsidR="00A35EDB" w:rsidRDefault="00A35EDB">
      <w:pPr>
        <w:spacing w:after="239" w:line="1" w:lineRule="exact"/>
      </w:pPr>
    </w:p>
    <w:p w14:paraId="040A422C" w14:textId="77777777" w:rsidR="00A35EDB" w:rsidRDefault="00000000">
      <w:pPr>
        <w:pStyle w:val="Heading110"/>
        <w:keepNext/>
        <w:keepLines/>
        <w:spacing w:after="240" w:line="276" w:lineRule="auto"/>
      </w:pPr>
      <w:bookmarkStart w:id="0" w:name="bookmark4"/>
      <w:r>
        <w:rPr>
          <w:rStyle w:val="Heading11"/>
        </w:rPr>
        <w:t xml:space="preserve">(dále jen </w:t>
      </w:r>
      <w:r>
        <w:rPr>
          <w:rStyle w:val="Heading11"/>
          <w:b/>
          <w:bCs/>
        </w:rPr>
        <w:t>„Zdravotnické zařízení“)</w:t>
      </w:r>
      <w:bookmarkEnd w:id="0"/>
    </w:p>
    <w:p w14:paraId="1899440A" w14:textId="77777777" w:rsidR="00A35EDB" w:rsidRDefault="00000000">
      <w:pPr>
        <w:pStyle w:val="Bodytext10"/>
        <w:spacing w:line="276" w:lineRule="auto"/>
      </w:pPr>
      <w:r>
        <w:rPr>
          <w:rStyle w:val="Bodytext1"/>
        </w:rPr>
        <w:t xml:space="preserve">(Společnost a Zdravotnické zařízení dále samostatně jen </w:t>
      </w:r>
      <w:r>
        <w:rPr>
          <w:rStyle w:val="Bodytext1"/>
          <w:b/>
          <w:bCs/>
        </w:rPr>
        <w:t xml:space="preserve">„Smluvní strana“ </w:t>
      </w:r>
      <w:r>
        <w:rPr>
          <w:rStyle w:val="Bodytext1"/>
        </w:rPr>
        <w:t xml:space="preserve">nebo společně jen </w:t>
      </w:r>
      <w:r>
        <w:rPr>
          <w:rStyle w:val="Bodytext1"/>
          <w:b/>
          <w:bCs/>
        </w:rPr>
        <w:t>„Smluvní strany“)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5"/>
        <w:gridCol w:w="7423"/>
      </w:tblGrid>
      <w:tr w:rsidR="00A35EDB" w14:paraId="5C388205" w14:textId="77777777">
        <w:tblPrEx>
          <w:tblCellMar>
            <w:top w:w="0" w:type="dxa"/>
            <w:bottom w:w="0" w:type="dxa"/>
          </w:tblCellMar>
        </w:tblPrEx>
        <w:trPr>
          <w:trHeight w:hRule="exact" w:val="612"/>
          <w:jc w:val="center"/>
        </w:trPr>
        <w:tc>
          <w:tcPr>
            <w:tcW w:w="1735" w:type="dxa"/>
            <w:shd w:val="clear" w:color="auto" w:fill="auto"/>
          </w:tcPr>
          <w:p w14:paraId="4AD3F3FF" w14:textId="77777777" w:rsidR="00A35EDB" w:rsidRDefault="00A35EDB">
            <w:pPr>
              <w:rPr>
                <w:sz w:val="10"/>
                <w:szCs w:val="10"/>
              </w:rPr>
            </w:pPr>
          </w:p>
        </w:tc>
        <w:tc>
          <w:tcPr>
            <w:tcW w:w="7423" w:type="dxa"/>
            <w:shd w:val="clear" w:color="auto" w:fill="auto"/>
          </w:tcPr>
          <w:p w14:paraId="4044589A" w14:textId="77777777" w:rsidR="00A35EDB" w:rsidRDefault="00000000">
            <w:pPr>
              <w:pStyle w:val="Other10"/>
              <w:ind w:left="2300"/>
              <w:rPr>
                <w:sz w:val="22"/>
                <w:szCs w:val="22"/>
              </w:rPr>
            </w:pPr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Článek I.</w:t>
            </w:r>
          </w:p>
          <w:p w14:paraId="1907D30E" w14:textId="77777777" w:rsidR="00A35EDB" w:rsidRDefault="00000000">
            <w:pPr>
              <w:pStyle w:val="Other10"/>
              <w:ind w:left="1860"/>
              <w:rPr>
                <w:sz w:val="22"/>
                <w:szCs w:val="22"/>
              </w:rPr>
            </w:pPr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Úvodní prohlášení</w:t>
            </w:r>
          </w:p>
        </w:tc>
      </w:tr>
    </w:tbl>
    <w:p w14:paraId="7EE0F405" w14:textId="77777777" w:rsidR="00A35EDB" w:rsidRDefault="00A35EDB">
      <w:pPr>
        <w:spacing w:after="239" w:line="1" w:lineRule="exact"/>
      </w:pPr>
    </w:p>
    <w:p w14:paraId="16FE6DD6" w14:textId="77777777" w:rsidR="00A35EDB" w:rsidRDefault="00000000">
      <w:pPr>
        <w:pStyle w:val="Bodytext10"/>
        <w:spacing w:line="259" w:lineRule="auto"/>
        <w:ind w:left="360" w:hanging="360"/>
      </w:pPr>
      <w:r>
        <w:rPr>
          <w:rStyle w:val="Bodytext1"/>
        </w:rPr>
        <w:t xml:space="preserve">1. Smluvní strany prohlašují, že mezi nimi trvá právní poměr založený Smlouvou o spolupráci (finanční zvýhodnění) ze dne 16.4.2019 (dále jen </w:t>
      </w:r>
      <w:r>
        <w:rPr>
          <w:rStyle w:val="Bodytext1"/>
          <w:b/>
          <w:bCs/>
        </w:rPr>
        <w:t>„Smlouva“).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5"/>
        <w:gridCol w:w="7423"/>
      </w:tblGrid>
      <w:tr w:rsidR="00A35EDB" w14:paraId="2648CF87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1735" w:type="dxa"/>
            <w:shd w:val="clear" w:color="auto" w:fill="auto"/>
          </w:tcPr>
          <w:p w14:paraId="39C874B2" w14:textId="77777777" w:rsidR="00A35EDB" w:rsidRDefault="00A35EDB">
            <w:pPr>
              <w:rPr>
                <w:sz w:val="10"/>
                <w:szCs w:val="10"/>
              </w:rPr>
            </w:pPr>
          </w:p>
        </w:tc>
        <w:tc>
          <w:tcPr>
            <w:tcW w:w="7423" w:type="dxa"/>
            <w:shd w:val="clear" w:color="auto" w:fill="auto"/>
          </w:tcPr>
          <w:p w14:paraId="5A31B537" w14:textId="77777777" w:rsidR="00A35EDB" w:rsidRDefault="00000000">
            <w:pPr>
              <w:pStyle w:val="Other10"/>
              <w:spacing w:after="40"/>
              <w:ind w:left="2300"/>
              <w:rPr>
                <w:sz w:val="22"/>
                <w:szCs w:val="22"/>
              </w:rPr>
            </w:pPr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Článek II.</w:t>
            </w:r>
          </w:p>
          <w:p w14:paraId="4001F60B" w14:textId="77777777" w:rsidR="00A35EDB" w:rsidRDefault="00000000">
            <w:pPr>
              <w:pStyle w:val="Other10"/>
              <w:ind w:left="1860"/>
              <w:rPr>
                <w:sz w:val="22"/>
                <w:szCs w:val="22"/>
              </w:rPr>
            </w:pPr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Předmět dodatku</w:t>
            </w:r>
          </w:p>
        </w:tc>
      </w:tr>
    </w:tbl>
    <w:p w14:paraId="524E251D" w14:textId="77777777" w:rsidR="00A35EDB" w:rsidRDefault="00A35EDB">
      <w:pPr>
        <w:spacing w:after="339" w:line="1" w:lineRule="exact"/>
      </w:pPr>
    </w:p>
    <w:p w14:paraId="1AF2B6C8" w14:textId="77777777" w:rsidR="00A35EDB" w:rsidRDefault="00000000">
      <w:pPr>
        <w:pStyle w:val="Bodytext10"/>
        <w:numPr>
          <w:ilvl w:val="0"/>
          <w:numId w:val="1"/>
        </w:numPr>
        <w:tabs>
          <w:tab w:val="left" w:pos="338"/>
        </w:tabs>
        <w:spacing w:line="276" w:lineRule="auto"/>
        <w:ind w:left="360" w:hanging="360"/>
      </w:pPr>
      <w:r>
        <w:rPr>
          <w:rStyle w:val="Bodytext1"/>
        </w:rPr>
        <w:t>Smluvní strany se dohodly, že Příloha č. 1 Dodatku č. 1 (Bonus) se nahrazuje Přílohou č. 1 tohoto dodatku.</w:t>
      </w:r>
    </w:p>
    <w:p w14:paraId="6C5AEA0D" w14:textId="77777777" w:rsidR="00A35EDB" w:rsidRDefault="00000000">
      <w:pPr>
        <w:pStyle w:val="Bodytext10"/>
        <w:numPr>
          <w:ilvl w:val="0"/>
          <w:numId w:val="1"/>
        </w:numPr>
        <w:tabs>
          <w:tab w:val="left" w:pos="358"/>
        </w:tabs>
        <w:spacing w:line="276" w:lineRule="auto"/>
        <w:ind w:left="360" w:hanging="360"/>
      </w:pPr>
      <w:r>
        <w:rPr>
          <w:rStyle w:val="Bodytext1"/>
        </w:rPr>
        <w:t>Příloha č. 2 Dodatku č. 1 (Seznam produktů CNS/DIA) se nahrazuje Přílohou č. 2 tohoto dodatku.</w:t>
      </w:r>
    </w:p>
    <w:p w14:paraId="76D1D4ED" w14:textId="77777777" w:rsidR="00A35EDB" w:rsidRDefault="00000000">
      <w:pPr>
        <w:pStyle w:val="Bodytext10"/>
        <w:numPr>
          <w:ilvl w:val="0"/>
          <w:numId w:val="1"/>
        </w:numPr>
        <w:tabs>
          <w:tab w:val="left" w:pos="358"/>
        </w:tabs>
        <w:spacing w:line="276" w:lineRule="auto"/>
        <w:ind w:left="360" w:hanging="360"/>
      </w:pPr>
      <w:r>
        <w:rPr>
          <w:rStyle w:val="Bodytext1"/>
        </w:rPr>
        <w:t>Příloha č. 3 Dodatku č. 1 (Seznam produktů URO/ONKO) se nahrazuje Přílohou č. 3 tohoto dodatku.</w:t>
      </w:r>
    </w:p>
    <w:p w14:paraId="6AE290FD" w14:textId="77777777" w:rsidR="00A35EDB" w:rsidRDefault="00000000">
      <w:pPr>
        <w:pStyle w:val="Bodytext10"/>
        <w:numPr>
          <w:ilvl w:val="0"/>
          <w:numId w:val="1"/>
        </w:numPr>
        <w:tabs>
          <w:tab w:val="left" w:pos="358"/>
        </w:tabs>
        <w:spacing w:line="276" w:lineRule="auto"/>
      </w:pPr>
      <w:r>
        <w:rPr>
          <w:rStyle w:val="Bodytext1"/>
        </w:rPr>
        <w:t>Ostatní ustanovení Smlouvy zůstávají tímto dodatkem nedotčena.</w:t>
      </w:r>
      <w:r>
        <w:br w:type="page"/>
      </w:r>
    </w:p>
    <w:p w14:paraId="10E134B9" w14:textId="77777777" w:rsidR="00A35EDB" w:rsidRDefault="00000000">
      <w:pPr>
        <w:pStyle w:val="Heading110"/>
        <w:keepNext/>
        <w:keepLines/>
        <w:spacing w:after="0" w:line="240" w:lineRule="auto"/>
        <w:jc w:val="center"/>
      </w:pPr>
      <w:bookmarkStart w:id="1" w:name="bookmark6"/>
      <w:r>
        <w:rPr>
          <w:rStyle w:val="Heading11"/>
          <w:b/>
          <w:bCs/>
        </w:rPr>
        <w:lastRenderedPageBreak/>
        <w:t>Článek III.</w:t>
      </w:r>
      <w:bookmarkEnd w:id="1"/>
    </w:p>
    <w:p w14:paraId="2AB04598" w14:textId="77777777" w:rsidR="00A35EDB" w:rsidRDefault="00000000">
      <w:pPr>
        <w:pStyle w:val="Heading110"/>
        <w:keepNext/>
        <w:keepLines/>
        <w:spacing w:after="260" w:line="240" w:lineRule="auto"/>
        <w:jc w:val="center"/>
      </w:pPr>
      <w:r>
        <w:rPr>
          <w:rStyle w:val="Heading11"/>
          <w:b/>
          <w:bCs/>
        </w:rPr>
        <w:t>Závěrečná ustanovení</w:t>
      </w:r>
    </w:p>
    <w:p w14:paraId="476AAE63" w14:textId="77777777" w:rsidR="00A35EDB" w:rsidRDefault="00000000">
      <w:pPr>
        <w:pStyle w:val="Bodytext10"/>
        <w:numPr>
          <w:ilvl w:val="0"/>
          <w:numId w:val="2"/>
        </w:numPr>
        <w:tabs>
          <w:tab w:val="left" w:pos="403"/>
        </w:tabs>
        <w:spacing w:after="260"/>
        <w:ind w:left="420" w:hanging="420"/>
        <w:jc w:val="both"/>
      </w:pPr>
      <w:r>
        <w:rPr>
          <w:rStyle w:val="Bodytext1"/>
        </w:rPr>
        <w:t>Tento dodatek se řídí právním řádem České republiky, zejména příslušnými ustanoveními zákona č. 89/2012 Sb., občanského zákoníku, v platném znění.</w:t>
      </w:r>
    </w:p>
    <w:p w14:paraId="62B0E175" w14:textId="77777777" w:rsidR="00A35EDB" w:rsidRDefault="00000000">
      <w:pPr>
        <w:pStyle w:val="Bodytext10"/>
        <w:numPr>
          <w:ilvl w:val="0"/>
          <w:numId w:val="2"/>
        </w:numPr>
        <w:tabs>
          <w:tab w:val="left" w:pos="403"/>
        </w:tabs>
        <w:spacing w:after="260"/>
        <w:ind w:left="420" w:hanging="420"/>
        <w:jc w:val="both"/>
      </w:pPr>
      <w:r>
        <w:rPr>
          <w:rStyle w:val="Bodytext1"/>
        </w:rPr>
        <w:t>Tento dodatek nabývá platnosti dnem jeho podpisu oběma Smluvními stranami a účinnosti dne 1. 12. 2024.</w:t>
      </w:r>
    </w:p>
    <w:p w14:paraId="36C62902" w14:textId="77777777" w:rsidR="00A35EDB" w:rsidRDefault="00000000">
      <w:pPr>
        <w:pStyle w:val="Bodytext10"/>
        <w:numPr>
          <w:ilvl w:val="0"/>
          <w:numId w:val="2"/>
        </w:numPr>
        <w:tabs>
          <w:tab w:val="left" w:pos="403"/>
        </w:tabs>
        <w:spacing w:after="260"/>
        <w:ind w:left="420" w:hanging="420"/>
        <w:jc w:val="both"/>
      </w:pPr>
      <w:r>
        <w:rPr>
          <w:rStyle w:val="Bodytext1"/>
        </w:rPr>
        <w:t>Dodatek je vyhotoven ve dvou stejnopisech s platností originálu, kdy každá Smluvní strana obdrží po jednom vyhotovení.</w:t>
      </w:r>
    </w:p>
    <w:p w14:paraId="6B2013F5" w14:textId="77777777" w:rsidR="00A35EDB" w:rsidRDefault="00000000">
      <w:pPr>
        <w:pStyle w:val="Bodytext10"/>
        <w:numPr>
          <w:ilvl w:val="0"/>
          <w:numId w:val="2"/>
        </w:numPr>
        <w:tabs>
          <w:tab w:val="left" w:pos="403"/>
        </w:tabs>
        <w:spacing w:after="560" w:line="259" w:lineRule="auto"/>
        <w:ind w:left="420" w:hanging="4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526DE06" wp14:editId="2F2057B5">
                <wp:simplePos x="0" y="0"/>
                <wp:positionH relativeFrom="page">
                  <wp:posOffset>873125</wp:posOffset>
                </wp:positionH>
                <wp:positionV relativeFrom="paragraph">
                  <wp:posOffset>533400</wp:posOffset>
                </wp:positionV>
                <wp:extent cx="727075" cy="70421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075" cy="704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606E7C" w14:textId="77777777" w:rsidR="00A35EDB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Přílohy:</w:t>
                            </w:r>
                          </w:p>
                          <w:p w14:paraId="357B6DF4" w14:textId="77777777" w:rsidR="00A35EDB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Příloha č. 1</w:t>
                            </w:r>
                          </w:p>
                          <w:p w14:paraId="5B35FA7D" w14:textId="77777777" w:rsidR="00A35EDB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Příloha č. 2</w:t>
                            </w:r>
                          </w:p>
                          <w:p w14:paraId="40D766E0" w14:textId="77777777" w:rsidR="00A35EDB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Příloha č. 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526DE06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8.75pt;margin-top:42pt;width:57.25pt;height:55.4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" filled="f" stroked="f">
                <v:textbox inset="0,0,0,0">
                  <w:txbxContent>
                    <w:p w14:paraId="53606E7C" w14:textId="77777777" w:rsidR="00A35EDB" w:rsidRDefault="00000000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>Přílohy:</w:t>
                      </w:r>
                    </w:p>
                    <w:p w14:paraId="357B6DF4" w14:textId="77777777" w:rsidR="00A35EDB" w:rsidRDefault="00000000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>Příloha č. 1</w:t>
                      </w:r>
                    </w:p>
                    <w:p w14:paraId="5B35FA7D" w14:textId="77777777" w:rsidR="00A35EDB" w:rsidRDefault="00000000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>Příloha č. 2</w:t>
                      </w:r>
                    </w:p>
                    <w:p w14:paraId="40D766E0" w14:textId="77777777" w:rsidR="00A35EDB" w:rsidRDefault="00000000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>Příloha č. 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Bodytext1"/>
        </w:rPr>
        <w:t>Smluvní strany prohlašují, že tento dodatek byl sepsán na základě jejich pravé a úplné vůle a že si tento dodatek přečetly a souhlasí s jeho obsahem i právními účinky.</w:t>
      </w:r>
    </w:p>
    <w:p w14:paraId="48AA7CDD" w14:textId="77777777" w:rsidR="00A35EDB" w:rsidRDefault="00000000">
      <w:pPr>
        <w:pStyle w:val="Bodytext10"/>
        <w:spacing w:after="0" w:line="240" w:lineRule="auto"/>
      </w:pPr>
      <w:r>
        <w:rPr>
          <w:rStyle w:val="Bodytext1"/>
        </w:rPr>
        <w:t>Bonus</w:t>
      </w:r>
    </w:p>
    <w:p w14:paraId="4F8502A0" w14:textId="77777777" w:rsidR="00A35EDB" w:rsidRDefault="00000000">
      <w:pPr>
        <w:pStyle w:val="Bodytext10"/>
        <w:spacing w:after="0" w:line="240" w:lineRule="auto"/>
      </w:pPr>
      <w:r>
        <w:rPr>
          <w:rStyle w:val="Bodytext1"/>
        </w:rPr>
        <w:t>Seznam produktů CNS/DIA</w:t>
      </w:r>
    </w:p>
    <w:p w14:paraId="3CC293E2" w14:textId="77777777" w:rsidR="00A35EDB" w:rsidRDefault="00000000">
      <w:pPr>
        <w:pStyle w:val="Bodytext10"/>
        <w:spacing w:after="0" w:line="240" w:lineRule="auto"/>
      </w:pPr>
      <w:r>
        <w:rPr>
          <w:rStyle w:val="Bodytext1"/>
        </w:rPr>
        <w:t>Seznam produktů URO/ONKO</w:t>
      </w:r>
    </w:p>
    <w:p w14:paraId="0FB02430" w14:textId="77777777" w:rsidR="00A35EDB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241300" distB="0" distL="0" distR="0" simplePos="0" relativeHeight="125829380" behindDoc="0" locked="0" layoutInCell="1" allowOverlap="1" wp14:anchorId="06D19831" wp14:editId="31C856AF">
                <wp:simplePos x="0" y="0"/>
                <wp:positionH relativeFrom="page">
                  <wp:posOffset>873125</wp:posOffset>
                </wp:positionH>
                <wp:positionV relativeFrom="paragraph">
                  <wp:posOffset>241300</wp:posOffset>
                </wp:positionV>
                <wp:extent cx="1732915" cy="42989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2915" cy="429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8ECCAB" w14:textId="77777777" w:rsidR="00A35EDB" w:rsidRDefault="00000000">
                            <w:pPr>
                              <w:pStyle w:val="Heading110"/>
                              <w:keepNext/>
                              <w:keepLines/>
                              <w:spacing w:after="120" w:line="240" w:lineRule="auto"/>
                            </w:pPr>
                            <w:bookmarkStart w:id="2" w:name="bookmark0"/>
                            <w:r>
                              <w:rPr>
                                <w:rStyle w:val="Heading11"/>
                                <w:b/>
                                <w:bCs/>
                              </w:rPr>
                              <w:t>Za Společnost:</w:t>
                            </w:r>
                            <w:bookmarkEnd w:id="2"/>
                          </w:p>
                          <w:p w14:paraId="6C4EAED5" w14:textId="77777777" w:rsidR="00A35EDB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Ve Varšavě dne 05.12.2024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6D19831" id="Shape 3" o:spid="_x0000_s1027" type="#_x0000_t202" style="position:absolute;margin-left:68.75pt;margin-top:19pt;width:136.45pt;height:33.85pt;z-index:125829380;visibility:visible;mso-wrap-style:square;mso-wrap-distance-left:0;mso-wrap-distance-top:19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" filled="f" stroked="f">
                <v:textbox inset="0,0,0,0">
                  <w:txbxContent>
                    <w:p w14:paraId="678ECCAB" w14:textId="77777777" w:rsidR="00A35EDB" w:rsidRDefault="00000000">
                      <w:pPr>
                        <w:pStyle w:val="Heading110"/>
                        <w:keepNext/>
                        <w:keepLines/>
                        <w:spacing w:after="120" w:line="240" w:lineRule="auto"/>
                      </w:pPr>
                      <w:bookmarkStart w:id="3" w:name="bookmark0"/>
                      <w:r>
                        <w:rPr>
                          <w:rStyle w:val="Heading11"/>
                          <w:b/>
                          <w:bCs/>
                        </w:rPr>
                        <w:t>Za Společnost:</w:t>
                      </w:r>
                      <w:bookmarkEnd w:id="3"/>
                    </w:p>
                    <w:p w14:paraId="6C4EAED5" w14:textId="77777777" w:rsidR="00A35EDB" w:rsidRDefault="00000000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>Ve Varšavě dne 05.12.2024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41300" distB="0" distL="0" distR="0" simplePos="0" relativeHeight="125829382" behindDoc="0" locked="0" layoutInCell="1" allowOverlap="1" wp14:anchorId="6DB24AF8" wp14:editId="6BF2EC4D">
                <wp:simplePos x="0" y="0"/>
                <wp:positionH relativeFrom="page">
                  <wp:posOffset>4018915</wp:posOffset>
                </wp:positionH>
                <wp:positionV relativeFrom="paragraph">
                  <wp:posOffset>241300</wp:posOffset>
                </wp:positionV>
                <wp:extent cx="1723390" cy="42989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3390" cy="429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1A3CE0" w14:textId="77777777" w:rsidR="00A35EDB" w:rsidRDefault="00000000">
                            <w:pPr>
                              <w:pStyle w:val="Heading110"/>
                              <w:keepNext/>
                              <w:keepLines/>
                              <w:spacing w:after="120" w:line="240" w:lineRule="auto"/>
                            </w:pPr>
                            <w:bookmarkStart w:id="4" w:name="bookmark2"/>
                            <w:r>
                              <w:rPr>
                                <w:rStyle w:val="Heading11"/>
                                <w:b/>
                                <w:bCs/>
                              </w:rPr>
                              <w:t>Za Zdravotnické zařízení:</w:t>
                            </w:r>
                            <w:bookmarkEnd w:id="4"/>
                          </w:p>
                          <w:p w14:paraId="419E1C77" w14:textId="77777777" w:rsidR="00A35EDB" w:rsidRDefault="00000000">
                            <w:pPr>
                              <w:pStyle w:val="Bodytext10"/>
                              <w:tabs>
                                <w:tab w:val="left" w:leader="dot" w:pos="2585"/>
                              </w:tabs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V Havířově dne</w:t>
                            </w:r>
                            <w:r>
                              <w:rPr>
                                <w:rStyle w:val="Bodytext1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DB24AF8" id="Shape 5" o:spid="_x0000_s1028" type="#_x0000_t202" style="position:absolute;margin-left:316.45pt;margin-top:19pt;width:135.7pt;height:33.85pt;z-index:125829382;visibility:visible;mso-wrap-style:square;mso-wrap-distance-left:0;mso-wrap-distance-top:19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" filled="f" stroked="f">
                <v:textbox inset="0,0,0,0">
                  <w:txbxContent>
                    <w:p w14:paraId="181A3CE0" w14:textId="77777777" w:rsidR="00A35EDB" w:rsidRDefault="00000000">
                      <w:pPr>
                        <w:pStyle w:val="Heading110"/>
                        <w:keepNext/>
                        <w:keepLines/>
                        <w:spacing w:after="120" w:line="240" w:lineRule="auto"/>
                      </w:pPr>
                      <w:bookmarkStart w:id="5" w:name="bookmark2"/>
                      <w:r>
                        <w:rPr>
                          <w:rStyle w:val="Heading11"/>
                          <w:b/>
                          <w:bCs/>
                        </w:rPr>
                        <w:t>Za Zdravotnické zařízení:</w:t>
                      </w:r>
                      <w:bookmarkEnd w:id="5"/>
                    </w:p>
                    <w:p w14:paraId="419E1C77" w14:textId="77777777" w:rsidR="00A35EDB" w:rsidRDefault="00000000">
                      <w:pPr>
                        <w:pStyle w:val="Bodytext10"/>
                        <w:tabs>
                          <w:tab w:val="left" w:leader="dot" w:pos="2585"/>
                        </w:tabs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>V Havířově dne</w:t>
                      </w:r>
                      <w:r>
                        <w:rPr>
                          <w:rStyle w:val="Bodytext1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690C2B" w14:textId="203B64DE" w:rsidR="00A35EDB" w:rsidRDefault="00A35EDB">
      <w:pPr>
        <w:spacing w:line="1" w:lineRule="exact"/>
        <w:sectPr w:rsidR="00A35EDB">
          <w:headerReference w:type="default" r:id="rId7"/>
          <w:footerReference w:type="default" r:id="rId8"/>
          <w:pgSz w:w="11900" w:h="16840"/>
          <w:pgMar w:top="1445" w:right="1374" w:bottom="1362" w:left="1360" w:header="0" w:footer="3" w:gutter="0"/>
          <w:pgNumType w:start="1"/>
          <w:cols w:space="720"/>
          <w:noEndnote/>
          <w:docGrid w:linePitch="360"/>
        </w:sectPr>
      </w:pPr>
    </w:p>
    <w:p w14:paraId="2004B972" w14:textId="77777777" w:rsidR="00A35EDB" w:rsidRDefault="00000000">
      <w:pPr>
        <w:pStyle w:val="Bodytext10"/>
        <w:spacing w:after="0" w:line="240" w:lineRule="auto"/>
        <w:sectPr w:rsidR="00A35EDB">
          <w:type w:val="continuous"/>
          <w:pgSz w:w="11900" w:h="16840"/>
          <w:pgMar w:top="1935" w:right="1368" w:bottom="1935" w:left="1396" w:header="0" w:footer="3" w:gutter="0"/>
          <w:cols w:space="720"/>
          <w:noEndnote/>
          <w:docGrid w:linePitch="360"/>
        </w:sectPr>
      </w:pPr>
      <w:proofErr w:type="spellStart"/>
      <w:r>
        <w:rPr>
          <w:rStyle w:val="Bodytext1"/>
        </w:rPr>
        <w:t>Vipharm</w:t>
      </w:r>
      <w:proofErr w:type="spellEnd"/>
      <w:r>
        <w:rPr>
          <w:rStyle w:val="Bodytext1"/>
        </w:rPr>
        <w:t xml:space="preserve"> Slovakia s.r.o.</w:t>
      </w:r>
    </w:p>
    <w:p w14:paraId="704B0C93" w14:textId="77777777" w:rsidR="00A35EDB" w:rsidRDefault="00000000">
      <w:pPr>
        <w:pStyle w:val="Bodytext10"/>
        <w:jc w:val="both"/>
      </w:pPr>
      <w:r>
        <w:rPr>
          <w:rStyle w:val="Bodytext1"/>
          <w:b/>
          <w:bCs/>
          <w:u w:val="single"/>
        </w:rPr>
        <w:lastRenderedPageBreak/>
        <w:t>Příloha ČJ: Bonus</w:t>
      </w:r>
    </w:p>
    <w:p w14:paraId="0A2E4C28" w14:textId="77777777" w:rsidR="00A35EDB" w:rsidRDefault="00000000">
      <w:pPr>
        <w:pStyle w:val="Bodytext10"/>
        <w:jc w:val="both"/>
      </w:pPr>
      <w:r>
        <w:rPr>
          <w:rStyle w:val="Bodytext1"/>
          <w:b/>
          <w:bCs/>
        </w:rPr>
        <w:t>Tato příloha obsahuje obchodní tajemství Společnosti i Odběratele a nepodléhá povinnosti zveřejnění dle § 3 odst. 2 písm. b) zákona č. 340/2015 Sb.</w:t>
      </w:r>
    </w:p>
    <w:p w14:paraId="2D2C4B9C" w14:textId="77777777" w:rsidR="00A35EDB" w:rsidRDefault="00000000">
      <w:pPr>
        <w:pStyle w:val="Heading110"/>
        <w:keepNext/>
        <w:keepLines/>
        <w:spacing w:after="240" w:line="266" w:lineRule="auto"/>
        <w:jc w:val="both"/>
      </w:pPr>
      <w:bookmarkStart w:id="6" w:name="bookmark9"/>
      <w:proofErr w:type="spellStart"/>
      <w:r>
        <w:rPr>
          <w:rStyle w:val="Heading11"/>
          <w:b/>
          <w:bCs/>
          <w:u w:val="single"/>
        </w:rPr>
        <w:t>Refereční</w:t>
      </w:r>
      <w:proofErr w:type="spellEnd"/>
      <w:r>
        <w:rPr>
          <w:rStyle w:val="Heading11"/>
          <w:b/>
          <w:bCs/>
          <w:u w:val="single"/>
        </w:rPr>
        <w:t xml:space="preserve"> období = kalendářní čtvrtletí</w:t>
      </w:r>
      <w:bookmarkEnd w:id="6"/>
    </w:p>
    <w:p w14:paraId="175D788A" w14:textId="77777777" w:rsidR="00A35EDB" w:rsidRDefault="00000000">
      <w:pPr>
        <w:pStyle w:val="Heading110"/>
        <w:keepNext/>
        <w:keepLines/>
        <w:spacing w:after="0" w:line="266" w:lineRule="auto"/>
        <w:jc w:val="both"/>
      </w:pPr>
      <w:r>
        <w:rPr>
          <w:rStyle w:val="Heading11"/>
          <w:b/>
          <w:bCs/>
          <w:u w:val="single"/>
        </w:rPr>
        <w:t xml:space="preserve">Obratový bonus za zvolené období (z cen výrobce </w:t>
      </w:r>
      <w:proofErr w:type="spellStart"/>
      <w:r>
        <w:rPr>
          <w:rStyle w:val="Heading11"/>
          <w:b/>
          <w:bCs/>
          <w:u w:val="single"/>
        </w:rPr>
        <w:t>Vipharm</w:t>
      </w:r>
      <w:proofErr w:type="spellEnd"/>
      <w:r>
        <w:rPr>
          <w:rStyle w:val="Heading11"/>
          <w:b/>
          <w:bCs/>
          <w:u w:val="single"/>
        </w:rPr>
        <w:t>),</w:t>
      </w:r>
    </w:p>
    <w:p w14:paraId="77E609F1" w14:textId="13F597AD" w:rsidR="00A35EDB" w:rsidRDefault="00A35EDB">
      <w:pPr>
        <w:pStyle w:val="Bodytext10"/>
        <w:jc w:val="both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8"/>
        <w:gridCol w:w="4565"/>
      </w:tblGrid>
      <w:tr w:rsidR="00A35EDB" w14:paraId="7207E085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91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184B26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VZOREK PRO VÝPOČET CNS/DIA</w:t>
            </w:r>
          </w:p>
        </w:tc>
      </w:tr>
      <w:tr w:rsidR="00A35EDB" w14:paraId="2BB553C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3D47DA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rFonts w:ascii="Times New Roman" w:eastAsia="Times New Roman" w:hAnsi="Times New Roman" w:cs="Times New Roman"/>
                <w:sz w:val="22"/>
                <w:szCs w:val="22"/>
              </w:rPr>
              <w:t>požadovaný obrat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A41A6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rFonts w:ascii="Times New Roman" w:eastAsia="Times New Roman" w:hAnsi="Times New Roman" w:cs="Times New Roman"/>
                <w:sz w:val="22"/>
                <w:szCs w:val="22"/>
              </w:rPr>
              <w:t>bonus v %</w:t>
            </w:r>
          </w:p>
        </w:tc>
      </w:tr>
      <w:tr w:rsidR="00A35EDB" w14:paraId="57E1BE32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4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5B9DEE" w14:textId="59862CF1" w:rsidR="00A35EDB" w:rsidRDefault="00A35EDB">
            <w:pPr>
              <w:pStyle w:val="Other10"/>
              <w:rPr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6ACD8" w14:textId="4FC87D92" w:rsidR="00A35EDB" w:rsidRDefault="00A35EDB">
            <w:pPr>
              <w:pStyle w:val="Other10"/>
              <w:rPr>
                <w:sz w:val="22"/>
                <w:szCs w:val="22"/>
              </w:rPr>
            </w:pPr>
          </w:p>
        </w:tc>
      </w:tr>
      <w:tr w:rsidR="00A35EDB" w14:paraId="66E9D3E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4A7B4E" w14:textId="71CAE24D" w:rsidR="00A35EDB" w:rsidRDefault="00A35EDB">
            <w:pPr>
              <w:pStyle w:val="Other10"/>
              <w:rPr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90B77" w14:textId="0B7710C4" w:rsidR="00A35EDB" w:rsidRDefault="00A35EDB">
            <w:pPr>
              <w:pStyle w:val="Other10"/>
              <w:rPr>
                <w:sz w:val="22"/>
                <w:szCs w:val="22"/>
              </w:rPr>
            </w:pPr>
          </w:p>
        </w:tc>
      </w:tr>
      <w:tr w:rsidR="00A35EDB" w14:paraId="3B1BE85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7358E7" w14:textId="55ECEC1D" w:rsidR="00A35EDB" w:rsidRDefault="00A35EDB">
            <w:pPr>
              <w:pStyle w:val="Other10"/>
              <w:rPr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665CA" w14:textId="0F589F88" w:rsidR="00A35EDB" w:rsidRDefault="00A35EDB">
            <w:pPr>
              <w:pStyle w:val="Other10"/>
              <w:rPr>
                <w:sz w:val="22"/>
                <w:szCs w:val="22"/>
              </w:rPr>
            </w:pPr>
          </w:p>
        </w:tc>
      </w:tr>
      <w:tr w:rsidR="00A35EDB" w14:paraId="17A31FE6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4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AD82D0" w14:textId="720D95CC" w:rsidR="00A35EDB" w:rsidRDefault="00A35EDB">
            <w:pPr>
              <w:pStyle w:val="Other10"/>
              <w:rPr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02F4A" w14:textId="7D2AE7DA" w:rsidR="00A35EDB" w:rsidRDefault="00A35EDB">
            <w:pPr>
              <w:pStyle w:val="Other10"/>
              <w:rPr>
                <w:sz w:val="22"/>
                <w:szCs w:val="22"/>
              </w:rPr>
            </w:pPr>
          </w:p>
        </w:tc>
      </w:tr>
      <w:tr w:rsidR="00A35EDB" w14:paraId="2B1C0C5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0B7153" w14:textId="2C7281C8" w:rsidR="00A35EDB" w:rsidRDefault="00A35EDB">
            <w:pPr>
              <w:pStyle w:val="Other10"/>
              <w:rPr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774E4" w14:textId="0E3899D7" w:rsidR="00A35EDB" w:rsidRDefault="00A35EDB">
            <w:pPr>
              <w:pStyle w:val="Other10"/>
              <w:rPr>
                <w:sz w:val="22"/>
                <w:szCs w:val="22"/>
              </w:rPr>
            </w:pPr>
          </w:p>
        </w:tc>
      </w:tr>
      <w:tr w:rsidR="00A35EDB" w14:paraId="57C2325E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4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126AAD" w14:textId="013B211E" w:rsidR="00A35EDB" w:rsidRDefault="00A35EDB">
            <w:pPr>
              <w:pStyle w:val="Other10"/>
              <w:rPr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35F77" w14:textId="3FE9A3BB" w:rsidR="00A35EDB" w:rsidRDefault="00A35EDB">
            <w:pPr>
              <w:pStyle w:val="Other10"/>
              <w:rPr>
                <w:sz w:val="22"/>
                <w:szCs w:val="22"/>
              </w:rPr>
            </w:pPr>
          </w:p>
        </w:tc>
      </w:tr>
      <w:tr w:rsidR="00A35EDB" w14:paraId="6E1D86C3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132DB1" w14:textId="3AB8B140" w:rsidR="00A35EDB" w:rsidRDefault="00A35EDB">
            <w:pPr>
              <w:pStyle w:val="Other10"/>
              <w:tabs>
                <w:tab w:val="left" w:leader="underscore" w:pos="4428"/>
              </w:tabs>
              <w:rPr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CCE93" w14:textId="547229C1" w:rsidR="00A35EDB" w:rsidRDefault="00A35EDB">
            <w:pPr>
              <w:pStyle w:val="Other10"/>
              <w:rPr>
                <w:sz w:val="22"/>
                <w:szCs w:val="22"/>
              </w:rPr>
            </w:pPr>
          </w:p>
        </w:tc>
      </w:tr>
    </w:tbl>
    <w:p w14:paraId="7DC7CADE" w14:textId="77777777" w:rsidR="00A35EDB" w:rsidRDefault="00A35EDB">
      <w:pPr>
        <w:spacing w:after="47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8"/>
        <w:gridCol w:w="4558"/>
      </w:tblGrid>
      <w:tr w:rsidR="00A35EDB" w14:paraId="4E286C91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91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E935E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VZOREK PRO VÝPOČET URO/ONKO</w:t>
            </w:r>
          </w:p>
        </w:tc>
      </w:tr>
      <w:tr w:rsidR="00A35EDB" w14:paraId="13943AFB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4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D9D468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rFonts w:ascii="Times New Roman" w:eastAsia="Times New Roman" w:hAnsi="Times New Roman" w:cs="Times New Roman"/>
                <w:sz w:val="22"/>
                <w:szCs w:val="22"/>
              </w:rPr>
              <w:t>požadovaný obrat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6A2E6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rFonts w:ascii="Times New Roman" w:eastAsia="Times New Roman" w:hAnsi="Times New Roman" w:cs="Times New Roman"/>
                <w:sz w:val="22"/>
                <w:szCs w:val="22"/>
              </w:rPr>
              <w:t>bonus v %</w:t>
            </w:r>
          </w:p>
        </w:tc>
      </w:tr>
      <w:tr w:rsidR="00A35EDB" w14:paraId="283926C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A77877" w14:textId="47E7757B" w:rsidR="00A35EDB" w:rsidRDefault="00A35EDB">
            <w:pPr>
              <w:pStyle w:val="Other10"/>
              <w:rPr>
                <w:sz w:val="22"/>
                <w:szCs w:val="22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53970" w14:textId="5A74A4E9" w:rsidR="00A35EDB" w:rsidRDefault="00A35EDB">
            <w:pPr>
              <w:pStyle w:val="Other10"/>
              <w:rPr>
                <w:sz w:val="22"/>
                <w:szCs w:val="22"/>
              </w:rPr>
            </w:pPr>
          </w:p>
        </w:tc>
      </w:tr>
      <w:tr w:rsidR="00A35EDB" w14:paraId="00E2753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905BE8" w14:textId="3BC2A5EC" w:rsidR="00A35EDB" w:rsidRDefault="00A35EDB">
            <w:pPr>
              <w:pStyle w:val="Other10"/>
              <w:rPr>
                <w:sz w:val="22"/>
                <w:szCs w:val="22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2AA0C" w14:textId="1592CCAC" w:rsidR="00A35EDB" w:rsidRDefault="00A35EDB">
            <w:pPr>
              <w:pStyle w:val="Other10"/>
              <w:rPr>
                <w:sz w:val="22"/>
                <w:szCs w:val="22"/>
              </w:rPr>
            </w:pPr>
          </w:p>
        </w:tc>
      </w:tr>
      <w:tr w:rsidR="00A35EDB" w14:paraId="3FE8AB61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B867B3" w14:textId="5B7303BB" w:rsidR="00A35EDB" w:rsidRDefault="00A35EDB">
            <w:pPr>
              <w:pStyle w:val="Other10"/>
              <w:tabs>
                <w:tab w:val="left" w:pos="3967"/>
                <w:tab w:val="left" w:leader="underscore" w:pos="4435"/>
              </w:tabs>
              <w:rPr>
                <w:sz w:val="22"/>
                <w:szCs w:val="22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EFCE4" w14:textId="3564147E" w:rsidR="00A35EDB" w:rsidRDefault="00A35EDB">
            <w:pPr>
              <w:pStyle w:val="Other10"/>
              <w:rPr>
                <w:sz w:val="22"/>
                <w:szCs w:val="22"/>
              </w:rPr>
            </w:pPr>
          </w:p>
        </w:tc>
      </w:tr>
    </w:tbl>
    <w:p w14:paraId="5C0383A6" w14:textId="77777777" w:rsidR="00A35EDB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0DDE683A" w14:textId="77777777" w:rsidR="00A35EDB" w:rsidRDefault="00000000">
      <w:pPr>
        <w:pStyle w:val="Tablecaption10"/>
        <w:spacing w:line="240" w:lineRule="auto"/>
      </w:pPr>
      <w:r>
        <w:rPr>
          <w:rStyle w:val="Tablecaption1"/>
          <w:b/>
          <w:bCs/>
          <w:u w:val="single"/>
        </w:rPr>
        <w:lastRenderedPageBreak/>
        <w:t>Příloha č.2: Seznam produktů CNS/DIA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4"/>
        <w:gridCol w:w="2376"/>
        <w:gridCol w:w="1476"/>
        <w:gridCol w:w="3420"/>
      </w:tblGrid>
      <w:tr w:rsidR="00A35EDB" w14:paraId="1EF2BF72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512248" w14:textId="77777777" w:rsidR="00A35EDB" w:rsidRDefault="00000000">
            <w:pPr>
              <w:pStyle w:val="Other10"/>
              <w:spacing w:line="233" w:lineRule="auto"/>
              <w:rPr>
                <w:sz w:val="22"/>
                <w:szCs w:val="22"/>
              </w:rPr>
            </w:pPr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kód SÚKL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9CFA40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název přípravku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3937C6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účinná látka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1D8E8F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doplněk názvu</w:t>
            </w:r>
          </w:p>
        </w:tc>
      </w:tr>
      <w:tr w:rsidR="00A35EDB" w14:paraId="5E97C7E7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A7346E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0232564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934CC1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Asduter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F47E6D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sz w:val="22"/>
                <w:szCs w:val="22"/>
              </w:rPr>
              <w:t>aripiprazol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2EE2C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10MG TBL NOB 56 II</w:t>
            </w:r>
          </w:p>
        </w:tc>
      </w:tr>
      <w:tr w:rsidR="00A35EDB" w14:paraId="16C19B18" w14:textId="77777777">
        <w:tblPrEx>
          <w:tblCellMar>
            <w:top w:w="0" w:type="dxa"/>
            <w:bottom w:w="0" w:type="dxa"/>
          </w:tblCellMar>
        </w:tblPrEx>
        <w:trPr>
          <w:trHeight w:hRule="exact" w:val="396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DCD26A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0232566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81231E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Asduter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2D246B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sz w:val="22"/>
                <w:szCs w:val="22"/>
              </w:rPr>
              <w:t>aripiprazol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DAF3A4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15MGTBL NOB 56 II</w:t>
            </w:r>
          </w:p>
        </w:tc>
      </w:tr>
      <w:tr w:rsidR="00A35EDB" w14:paraId="63E439C2" w14:textId="77777777">
        <w:tblPrEx>
          <w:tblCellMar>
            <w:top w:w="0" w:type="dxa"/>
            <w:bottom w:w="0" w:type="dxa"/>
          </w:tblCellMar>
        </w:tblPrEx>
        <w:trPr>
          <w:trHeight w:hRule="exact" w:val="396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67AA42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0232568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FB64D7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Asduter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587527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sz w:val="22"/>
                <w:szCs w:val="22"/>
              </w:rPr>
              <w:t>aripiprazol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934C56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30MG TBL NOB 56 II</w:t>
            </w:r>
          </w:p>
        </w:tc>
      </w:tr>
      <w:tr w:rsidR="00A35EDB" w14:paraId="337A9A8E" w14:textId="77777777">
        <w:tblPrEx>
          <w:tblCellMar>
            <w:top w:w="0" w:type="dxa"/>
            <w:bottom w:w="0" w:type="dxa"/>
          </w:tblCellMar>
        </w:tblPrEx>
        <w:trPr>
          <w:trHeight w:hRule="exact" w:val="396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88C25C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0129439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951911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Derin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EF6C41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sz w:val="22"/>
                <w:szCs w:val="22"/>
              </w:rPr>
              <w:t>quetiapin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18D39A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25MG TBL FLM 60</w:t>
            </w:r>
          </w:p>
        </w:tc>
      </w:tr>
      <w:tr w:rsidR="00A35EDB" w14:paraId="7D333B18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880ABD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0129441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109D45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Derin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6E4B24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sz w:val="22"/>
                <w:szCs w:val="22"/>
              </w:rPr>
              <w:t>quetiapin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578AC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25MGTBL FLM 100</w:t>
            </w:r>
          </w:p>
        </w:tc>
      </w:tr>
      <w:tr w:rsidR="00A35EDB" w14:paraId="38A20996" w14:textId="77777777">
        <w:tblPrEx>
          <w:tblCellMar>
            <w:top w:w="0" w:type="dxa"/>
            <w:bottom w:w="0" w:type="dxa"/>
          </w:tblCellMar>
        </w:tblPrEx>
        <w:trPr>
          <w:trHeight w:hRule="exact" w:val="396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6EF50A" w14:textId="77777777" w:rsidR="00A35EDB" w:rsidRDefault="00000000">
            <w:pPr>
              <w:pStyle w:val="Other10"/>
              <w:jc w:val="both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0129468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BB5B13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Derin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A1A499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sz w:val="22"/>
                <w:szCs w:val="22"/>
              </w:rPr>
              <w:t>quetiapin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43A01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200MG TBL FLM 50</w:t>
            </w:r>
          </w:p>
        </w:tc>
      </w:tr>
      <w:tr w:rsidR="00A35EDB" w14:paraId="5E2CF0E7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569570" w14:textId="77777777" w:rsidR="00A35EDB" w:rsidRDefault="00000000">
            <w:pPr>
              <w:pStyle w:val="Other10"/>
              <w:jc w:val="both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0136594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AFAA48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Derin</w:t>
            </w:r>
            <w:proofErr w:type="spellEnd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Prolong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242F4D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sz w:val="22"/>
                <w:szCs w:val="22"/>
              </w:rPr>
              <w:t>quetiapin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3757B7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200MG TBL PRO 30</w:t>
            </w:r>
          </w:p>
        </w:tc>
      </w:tr>
      <w:tr w:rsidR="00A35EDB" w14:paraId="3B798C5A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22BD8F" w14:textId="77777777" w:rsidR="00A35EDB" w:rsidRDefault="00000000">
            <w:pPr>
              <w:pStyle w:val="Other10"/>
              <w:jc w:val="both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0136595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CF0984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Derin</w:t>
            </w:r>
            <w:proofErr w:type="spellEnd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Prolong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ACDC73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sz w:val="22"/>
                <w:szCs w:val="22"/>
              </w:rPr>
              <w:t>quetiapin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921D43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200MG TBL PRO 50</w:t>
            </w:r>
          </w:p>
        </w:tc>
      </w:tr>
      <w:tr w:rsidR="00A35EDB" w14:paraId="2905610A" w14:textId="77777777">
        <w:tblPrEx>
          <w:tblCellMar>
            <w:top w:w="0" w:type="dxa"/>
            <w:bottom w:w="0" w:type="dxa"/>
          </w:tblCellMar>
        </w:tblPrEx>
        <w:trPr>
          <w:trHeight w:hRule="exact" w:val="396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0A19A9" w14:textId="77777777" w:rsidR="00A35EDB" w:rsidRDefault="00000000">
            <w:pPr>
              <w:pStyle w:val="Other10"/>
              <w:jc w:val="both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0136600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872E61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Derin</w:t>
            </w:r>
            <w:proofErr w:type="spellEnd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Prolong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0B0BBD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sz w:val="22"/>
                <w:szCs w:val="22"/>
              </w:rPr>
              <w:t>quetiapin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CE3CF5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300MG TBL PRO 30</w:t>
            </w:r>
          </w:p>
        </w:tc>
      </w:tr>
      <w:tr w:rsidR="00A35EDB" w14:paraId="10B02BBD" w14:textId="77777777">
        <w:tblPrEx>
          <w:tblCellMar>
            <w:top w:w="0" w:type="dxa"/>
            <w:bottom w:w="0" w:type="dxa"/>
          </w:tblCellMar>
        </w:tblPrEx>
        <w:trPr>
          <w:trHeight w:hRule="exact" w:val="396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6894E6" w14:textId="77777777" w:rsidR="00A35EDB" w:rsidRDefault="00000000">
            <w:pPr>
              <w:pStyle w:val="Other10"/>
              <w:jc w:val="both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0136601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251459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Derin</w:t>
            </w:r>
            <w:proofErr w:type="spellEnd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Prolong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8A572D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sz w:val="22"/>
                <w:szCs w:val="22"/>
              </w:rPr>
              <w:t>quetiapin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F1FB6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300MG TBL PRO 50</w:t>
            </w:r>
          </w:p>
        </w:tc>
      </w:tr>
      <w:tr w:rsidR="00A35EDB" w14:paraId="566D8D20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8AA1FD" w14:textId="77777777" w:rsidR="00A35EDB" w:rsidRDefault="00000000">
            <w:pPr>
              <w:pStyle w:val="Other10"/>
              <w:jc w:val="both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0136606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75552F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Derin</w:t>
            </w:r>
            <w:proofErr w:type="spellEnd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Prolong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51DC2C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sz w:val="22"/>
                <w:szCs w:val="22"/>
              </w:rPr>
              <w:t>quetiapin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782D46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400MG TBL PRO 30</w:t>
            </w:r>
          </w:p>
        </w:tc>
      </w:tr>
      <w:tr w:rsidR="00A35EDB" w14:paraId="1EE854C5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CBF564" w14:textId="77777777" w:rsidR="00A35EDB" w:rsidRDefault="00000000">
            <w:pPr>
              <w:pStyle w:val="Other10"/>
              <w:jc w:val="both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0136607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91E555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Derin</w:t>
            </w:r>
            <w:proofErr w:type="spellEnd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Prolong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17A5DA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sz w:val="22"/>
                <w:szCs w:val="22"/>
              </w:rPr>
              <w:t>quetiapin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4269F9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400MG TBL PRO 50</w:t>
            </w:r>
          </w:p>
        </w:tc>
      </w:tr>
      <w:tr w:rsidR="00A35EDB" w14:paraId="6B7A4288" w14:textId="77777777">
        <w:tblPrEx>
          <w:tblCellMar>
            <w:top w:w="0" w:type="dxa"/>
            <w:bottom w:w="0" w:type="dxa"/>
          </w:tblCellMar>
        </w:tblPrEx>
        <w:trPr>
          <w:trHeight w:hRule="exact" w:val="396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08BED7" w14:textId="77777777" w:rsidR="00A35EDB" w:rsidRDefault="00000000">
            <w:pPr>
              <w:pStyle w:val="Other10"/>
              <w:jc w:val="both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0226650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8E1D91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Olpinat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1106E3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sz w:val="22"/>
                <w:szCs w:val="22"/>
              </w:rPr>
              <w:t>olanzapin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4209AE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5MG TBL FLM 49</w:t>
            </w:r>
          </w:p>
        </w:tc>
      </w:tr>
      <w:tr w:rsidR="00A35EDB" w14:paraId="2A8DF6DD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5751F1" w14:textId="77777777" w:rsidR="00A35EDB" w:rsidRDefault="00000000">
            <w:pPr>
              <w:pStyle w:val="Other10"/>
              <w:jc w:val="both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0148689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EF722D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Olpinat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FC0A35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sz w:val="22"/>
                <w:szCs w:val="22"/>
              </w:rPr>
              <w:t>olanzapin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204F46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5MG TBL FLM 56</w:t>
            </w:r>
          </w:p>
        </w:tc>
      </w:tr>
      <w:tr w:rsidR="00A35EDB" w14:paraId="52D6721D" w14:textId="77777777">
        <w:tblPrEx>
          <w:tblCellMar>
            <w:top w:w="0" w:type="dxa"/>
            <w:bottom w:w="0" w:type="dxa"/>
          </w:tblCellMar>
        </w:tblPrEx>
        <w:trPr>
          <w:trHeight w:hRule="exact" w:val="396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444C3C" w14:textId="77777777" w:rsidR="00A35EDB" w:rsidRDefault="00000000">
            <w:pPr>
              <w:pStyle w:val="Other10"/>
              <w:jc w:val="both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0226653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2D6C5F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Olpinat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A3326D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sz w:val="22"/>
                <w:szCs w:val="22"/>
              </w:rPr>
              <w:t>olanzapin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D28F76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10MG TBL FLM 49</w:t>
            </w:r>
          </w:p>
        </w:tc>
      </w:tr>
      <w:tr w:rsidR="00A35EDB" w14:paraId="67A9F38B" w14:textId="77777777">
        <w:tblPrEx>
          <w:tblCellMar>
            <w:top w:w="0" w:type="dxa"/>
            <w:bottom w:w="0" w:type="dxa"/>
          </w:tblCellMar>
        </w:tblPrEx>
        <w:trPr>
          <w:trHeight w:hRule="exact" w:val="396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E4B0FC" w14:textId="77777777" w:rsidR="00A35EDB" w:rsidRDefault="00000000">
            <w:pPr>
              <w:pStyle w:val="Other10"/>
              <w:jc w:val="both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0148691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665CFB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Olpinat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09F42E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sz w:val="22"/>
                <w:szCs w:val="22"/>
              </w:rPr>
              <w:t>olanzapin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9713D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10MG TBL FLM 56</w:t>
            </w:r>
          </w:p>
        </w:tc>
      </w:tr>
      <w:tr w:rsidR="00A35EDB" w14:paraId="2AD4564A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F11926" w14:textId="77777777" w:rsidR="00A35EDB" w:rsidRDefault="00000000">
            <w:pPr>
              <w:pStyle w:val="Other10"/>
              <w:jc w:val="both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0137465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5EB819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Risperidon</w:t>
            </w:r>
            <w:proofErr w:type="spellEnd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Vipharm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C96322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sz w:val="22"/>
                <w:szCs w:val="22"/>
              </w:rPr>
              <w:t>risperidon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ECF733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1 MG TBL FLM 20</w:t>
            </w:r>
          </w:p>
        </w:tc>
      </w:tr>
      <w:tr w:rsidR="00A35EDB" w14:paraId="6AABD248" w14:textId="77777777">
        <w:tblPrEx>
          <w:tblCellMar>
            <w:top w:w="0" w:type="dxa"/>
            <w:bottom w:w="0" w:type="dxa"/>
          </w:tblCellMar>
        </w:tblPrEx>
        <w:trPr>
          <w:trHeight w:hRule="exact" w:val="396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FF2AFA" w14:textId="77777777" w:rsidR="00A35EDB" w:rsidRDefault="00000000">
            <w:pPr>
              <w:pStyle w:val="Other10"/>
              <w:jc w:val="both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0137466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208759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Risperidon</w:t>
            </w:r>
            <w:proofErr w:type="spellEnd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Vipharm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F52299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sz w:val="22"/>
                <w:szCs w:val="22"/>
              </w:rPr>
              <w:t>risperidon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3D0314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1 MG TBL FLM 50</w:t>
            </w:r>
          </w:p>
        </w:tc>
      </w:tr>
      <w:tr w:rsidR="00A35EDB" w14:paraId="613B0D3C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AF00F3" w14:textId="77777777" w:rsidR="00A35EDB" w:rsidRDefault="00000000">
            <w:pPr>
              <w:pStyle w:val="Other10"/>
              <w:jc w:val="both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0137461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C46097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Risperidon</w:t>
            </w:r>
            <w:proofErr w:type="spellEnd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Vipharm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BA536D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sz w:val="22"/>
                <w:szCs w:val="22"/>
              </w:rPr>
              <w:t>risperidon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1F5CE2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2MG TBL FLM 20</w:t>
            </w:r>
          </w:p>
        </w:tc>
      </w:tr>
      <w:tr w:rsidR="00A35EDB" w14:paraId="3D460678" w14:textId="77777777">
        <w:tblPrEx>
          <w:tblCellMar>
            <w:top w:w="0" w:type="dxa"/>
            <w:bottom w:w="0" w:type="dxa"/>
          </w:tblCellMar>
        </w:tblPrEx>
        <w:trPr>
          <w:trHeight w:hRule="exact" w:val="396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77AD69" w14:textId="77777777" w:rsidR="00A35EDB" w:rsidRDefault="00000000">
            <w:pPr>
              <w:pStyle w:val="Other10"/>
              <w:jc w:val="both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0137462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445D39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Risperidon</w:t>
            </w:r>
            <w:proofErr w:type="spellEnd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Vipharm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B949DE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sz w:val="22"/>
                <w:szCs w:val="22"/>
              </w:rPr>
              <w:t>risperidon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53B4A6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2MG TBL FLM 50</w:t>
            </w:r>
          </w:p>
        </w:tc>
      </w:tr>
      <w:tr w:rsidR="00A35EDB" w14:paraId="0DD8A113" w14:textId="77777777">
        <w:tblPrEx>
          <w:tblCellMar>
            <w:top w:w="0" w:type="dxa"/>
            <w:bottom w:w="0" w:type="dxa"/>
          </w:tblCellMar>
        </w:tblPrEx>
        <w:trPr>
          <w:trHeight w:hRule="exact" w:val="396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72EBFC" w14:textId="77777777" w:rsidR="00A35EDB" w:rsidRDefault="00000000">
            <w:pPr>
              <w:pStyle w:val="Other10"/>
              <w:jc w:val="both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0137457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D3EA7A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Risperidon</w:t>
            </w:r>
            <w:proofErr w:type="spellEnd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Vipharm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D7328B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sz w:val="22"/>
                <w:szCs w:val="22"/>
              </w:rPr>
              <w:t>risperidon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BAF1BD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3MG TBL FLM 20</w:t>
            </w:r>
          </w:p>
        </w:tc>
      </w:tr>
      <w:tr w:rsidR="00A35EDB" w14:paraId="3A007D01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A81F55" w14:textId="77777777" w:rsidR="00A35EDB" w:rsidRDefault="00000000">
            <w:pPr>
              <w:pStyle w:val="Other10"/>
              <w:jc w:val="both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0151786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C6DA05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Sertralin</w:t>
            </w:r>
            <w:proofErr w:type="spellEnd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Vipharm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A6B900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sz w:val="22"/>
                <w:szCs w:val="22"/>
              </w:rPr>
              <w:t>sertralin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13FDE8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100MGTBLFLM 60 II</w:t>
            </w:r>
          </w:p>
        </w:tc>
      </w:tr>
      <w:tr w:rsidR="00A35EDB" w14:paraId="7B388855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C87365" w14:textId="77777777" w:rsidR="00A35EDB" w:rsidRDefault="00000000">
            <w:pPr>
              <w:pStyle w:val="Other10"/>
              <w:jc w:val="both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0151765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FFAFFA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Sertralin</w:t>
            </w:r>
            <w:proofErr w:type="spellEnd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Vipharm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0ECBD4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sz w:val="22"/>
                <w:szCs w:val="22"/>
              </w:rPr>
              <w:t>sertralin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AE8532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100MGTBLFLM 30 II</w:t>
            </w:r>
          </w:p>
        </w:tc>
      </w:tr>
      <w:tr w:rsidR="00A35EDB" w14:paraId="6509D420" w14:textId="77777777">
        <w:tblPrEx>
          <w:tblCellMar>
            <w:top w:w="0" w:type="dxa"/>
            <w:bottom w:w="0" w:type="dxa"/>
          </w:tblCellMar>
        </w:tblPrEx>
        <w:trPr>
          <w:trHeight w:hRule="exact" w:val="396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D3156C" w14:textId="77777777" w:rsidR="00A35EDB" w:rsidRDefault="00000000">
            <w:pPr>
              <w:pStyle w:val="Other10"/>
              <w:jc w:val="both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0151761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E9A37B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Sertralin</w:t>
            </w:r>
            <w:proofErr w:type="spellEnd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Vipharm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3177F5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sz w:val="22"/>
                <w:szCs w:val="22"/>
              </w:rPr>
              <w:t>sertralin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D3B66A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50MGTBL FLM 60 II</w:t>
            </w:r>
          </w:p>
        </w:tc>
      </w:tr>
      <w:tr w:rsidR="00A35EDB" w14:paraId="2C2AC42B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1BC4BD" w14:textId="77777777" w:rsidR="00A35EDB" w:rsidRDefault="00000000">
            <w:pPr>
              <w:pStyle w:val="Other10"/>
              <w:jc w:val="both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0151742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575CD4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Sertralin</w:t>
            </w:r>
            <w:proofErr w:type="spellEnd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Vipharm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910683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sz w:val="22"/>
                <w:szCs w:val="22"/>
              </w:rPr>
              <w:t>sertralin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B38CBB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50MG TBL FLM 30 II</w:t>
            </w:r>
          </w:p>
        </w:tc>
      </w:tr>
      <w:tr w:rsidR="00A35EDB" w14:paraId="2468E2B9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B45E1D" w14:textId="77777777" w:rsidR="00A35EDB" w:rsidRDefault="00000000">
            <w:pPr>
              <w:pStyle w:val="Other10"/>
              <w:jc w:val="both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0142180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8B7D17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Donpethon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4AAD41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sz w:val="22"/>
                <w:szCs w:val="22"/>
              </w:rPr>
              <w:t>donepezil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E55E8C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5MG TBL FLM 28</w:t>
            </w:r>
          </w:p>
        </w:tc>
      </w:tr>
      <w:tr w:rsidR="00A35EDB" w14:paraId="037DDEBD" w14:textId="77777777">
        <w:tblPrEx>
          <w:tblCellMar>
            <w:top w:w="0" w:type="dxa"/>
            <w:bottom w:w="0" w:type="dxa"/>
          </w:tblCellMar>
        </w:tblPrEx>
        <w:trPr>
          <w:trHeight w:hRule="exact" w:val="396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CEA015" w14:textId="77777777" w:rsidR="00A35EDB" w:rsidRDefault="00000000">
            <w:pPr>
              <w:pStyle w:val="Other10"/>
              <w:jc w:val="both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0142184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E02D68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Donpethon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3AB835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sz w:val="22"/>
                <w:szCs w:val="22"/>
              </w:rPr>
              <w:t>donepezil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9C9C2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5MG TBL FLM 56</w:t>
            </w:r>
          </w:p>
        </w:tc>
      </w:tr>
      <w:tr w:rsidR="00A35EDB" w14:paraId="09290833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D6A22C" w14:textId="77777777" w:rsidR="00A35EDB" w:rsidRDefault="00000000">
            <w:pPr>
              <w:pStyle w:val="Other10"/>
              <w:jc w:val="both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0142186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183D96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Donpethon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FF87E5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sz w:val="22"/>
                <w:szCs w:val="22"/>
              </w:rPr>
              <w:t>donepezil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0D4551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5MG TBL FLM 84</w:t>
            </w:r>
          </w:p>
        </w:tc>
      </w:tr>
      <w:tr w:rsidR="00A35EDB" w14:paraId="0CB7CE7C" w14:textId="77777777">
        <w:tblPrEx>
          <w:tblCellMar>
            <w:top w:w="0" w:type="dxa"/>
            <w:bottom w:w="0" w:type="dxa"/>
          </w:tblCellMar>
        </w:tblPrEx>
        <w:trPr>
          <w:trHeight w:hRule="exact" w:val="396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2C42DB" w14:textId="77777777" w:rsidR="00A35EDB" w:rsidRDefault="00000000">
            <w:pPr>
              <w:pStyle w:val="Other10"/>
              <w:jc w:val="both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0142191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0D731E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Donpethon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064280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sz w:val="22"/>
                <w:szCs w:val="22"/>
              </w:rPr>
              <w:t>donepezil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322B66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10MGTBL FLM 28</w:t>
            </w:r>
          </w:p>
        </w:tc>
      </w:tr>
      <w:tr w:rsidR="00A35EDB" w14:paraId="0B15E276" w14:textId="77777777">
        <w:tblPrEx>
          <w:tblCellMar>
            <w:top w:w="0" w:type="dxa"/>
            <w:bottom w:w="0" w:type="dxa"/>
          </w:tblCellMar>
        </w:tblPrEx>
        <w:trPr>
          <w:trHeight w:hRule="exact" w:val="396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792A24" w14:textId="77777777" w:rsidR="00A35EDB" w:rsidRDefault="00000000">
            <w:pPr>
              <w:pStyle w:val="Other10"/>
              <w:jc w:val="both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0142195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52584D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Donpethon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128F23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sz w:val="22"/>
                <w:szCs w:val="22"/>
              </w:rPr>
              <w:t>donepezil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0A2AB9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10MG TBL FLM 56</w:t>
            </w:r>
          </w:p>
        </w:tc>
      </w:tr>
      <w:tr w:rsidR="00A35EDB" w14:paraId="2FF4580D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9D8808" w14:textId="77777777" w:rsidR="00A35EDB" w:rsidRDefault="00000000">
            <w:pPr>
              <w:pStyle w:val="Other10"/>
              <w:jc w:val="both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0142197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787977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Donpethon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D8ACE9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sz w:val="22"/>
                <w:szCs w:val="22"/>
              </w:rPr>
              <w:t>donepezil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E4906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10MG TBL FLM 84</w:t>
            </w:r>
          </w:p>
        </w:tc>
      </w:tr>
    </w:tbl>
    <w:p w14:paraId="4BE2C1A4" w14:textId="77777777" w:rsidR="00A35EDB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552B7F07" w14:textId="77777777" w:rsidR="00A35EDB" w:rsidRDefault="00000000">
      <w:pPr>
        <w:pStyle w:val="Bodytext10"/>
        <w:spacing w:after="420" w:line="240" w:lineRule="auto"/>
      </w:pPr>
      <w:r>
        <w:rPr>
          <w:rStyle w:val="Bodytext1"/>
          <w:b/>
          <w:bCs/>
          <w:u w:val="single"/>
        </w:rPr>
        <w:lastRenderedPageBreak/>
        <w:t>Příloha č.2: Seznam produktů CNS/DIA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4"/>
        <w:gridCol w:w="2383"/>
        <w:gridCol w:w="1512"/>
        <w:gridCol w:w="3499"/>
      </w:tblGrid>
      <w:tr w:rsidR="00A35EDB" w14:paraId="5EE4AE7D" w14:textId="77777777">
        <w:tblPrEx>
          <w:tblCellMar>
            <w:top w:w="0" w:type="dxa"/>
            <w:bottom w:w="0" w:type="dxa"/>
          </w:tblCellMar>
        </w:tblPrEx>
        <w:trPr>
          <w:trHeight w:hRule="exact" w:val="612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9C059"/>
            <w:vAlign w:val="bottom"/>
          </w:tcPr>
          <w:p w14:paraId="00B51034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  <w:shd w:val="clear" w:color="auto" w:fill="EABD56"/>
              </w:rPr>
              <w:t>kód</w:t>
            </w:r>
          </w:p>
          <w:p w14:paraId="3D3B5A81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  <w:shd w:val="clear" w:color="auto" w:fill="EABD56"/>
              </w:rPr>
              <w:t>SÚKL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F9C059"/>
            <w:vAlign w:val="center"/>
          </w:tcPr>
          <w:p w14:paraId="290BE8DF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  <w:shd w:val="clear" w:color="auto" w:fill="EABD56"/>
              </w:rPr>
              <w:t>název přípravku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9C059"/>
            <w:vAlign w:val="center"/>
          </w:tcPr>
          <w:p w14:paraId="48F1886E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  <w:shd w:val="clear" w:color="auto" w:fill="EABD56"/>
              </w:rPr>
              <w:t>účinná látka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C059"/>
            <w:vAlign w:val="center"/>
          </w:tcPr>
          <w:p w14:paraId="750BC07F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  <w:shd w:val="clear" w:color="auto" w:fill="EABD56"/>
              </w:rPr>
              <w:t>doplněk názvu</w:t>
            </w:r>
          </w:p>
        </w:tc>
      </w:tr>
      <w:tr w:rsidR="00A35EDB" w14:paraId="77DCD58F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06D00C" w14:textId="77777777" w:rsidR="00A35EDB" w:rsidRDefault="00000000">
            <w:pPr>
              <w:pStyle w:val="Other10"/>
              <w:jc w:val="both"/>
            </w:pPr>
            <w:r>
              <w:rPr>
                <w:rStyle w:val="Other1"/>
              </w:rPr>
              <w:t>0190755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681FA5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Memantine</w:t>
            </w:r>
            <w:proofErr w:type="spellEnd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Vipharm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92DB21" w14:textId="77777777" w:rsidR="00A35EDB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memantine</w:t>
            </w:r>
            <w:proofErr w:type="spellEnd"/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D40D4" w14:textId="77777777" w:rsidR="00A35EDB" w:rsidRDefault="00000000">
            <w:pPr>
              <w:pStyle w:val="Other10"/>
            </w:pPr>
            <w:r>
              <w:rPr>
                <w:rStyle w:val="Other1"/>
              </w:rPr>
              <w:t>10MGTBLFLM 28</w:t>
            </w:r>
          </w:p>
        </w:tc>
      </w:tr>
      <w:tr w:rsidR="00A35EDB" w14:paraId="7FAFBBA5" w14:textId="77777777">
        <w:tblPrEx>
          <w:tblCellMar>
            <w:top w:w="0" w:type="dxa"/>
            <w:bottom w:w="0" w:type="dxa"/>
          </w:tblCellMar>
        </w:tblPrEx>
        <w:trPr>
          <w:trHeight w:hRule="exact" w:val="396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F9D944" w14:textId="77777777" w:rsidR="00A35EDB" w:rsidRDefault="00000000">
            <w:pPr>
              <w:pStyle w:val="Other10"/>
              <w:jc w:val="both"/>
            </w:pPr>
            <w:r>
              <w:rPr>
                <w:rStyle w:val="Other1"/>
              </w:rPr>
              <w:t>0190759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10EB88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Memantine</w:t>
            </w:r>
            <w:proofErr w:type="spellEnd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Vipharm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28948E" w14:textId="77777777" w:rsidR="00A35EDB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memantine</w:t>
            </w:r>
            <w:proofErr w:type="spellEnd"/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7BE63" w14:textId="77777777" w:rsidR="00A35EDB" w:rsidRDefault="00000000">
            <w:pPr>
              <w:pStyle w:val="Other10"/>
            </w:pPr>
            <w:r>
              <w:rPr>
                <w:rStyle w:val="Other1"/>
              </w:rPr>
              <w:t>10MGTBLFLM 56</w:t>
            </w:r>
          </w:p>
        </w:tc>
      </w:tr>
      <w:tr w:rsidR="00A35EDB" w14:paraId="0BB6EF6C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BEA76C" w14:textId="77777777" w:rsidR="00A35EDB" w:rsidRDefault="00000000">
            <w:pPr>
              <w:pStyle w:val="Other10"/>
              <w:jc w:val="both"/>
            </w:pPr>
            <w:r>
              <w:rPr>
                <w:rStyle w:val="Other1"/>
              </w:rPr>
              <w:t>0190761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29A517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Memantine</w:t>
            </w:r>
            <w:proofErr w:type="spellEnd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Vipharm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AF2871" w14:textId="77777777" w:rsidR="00A35EDB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memantine</w:t>
            </w:r>
            <w:proofErr w:type="spellEnd"/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F3CAA" w14:textId="77777777" w:rsidR="00A35EDB" w:rsidRDefault="00000000">
            <w:pPr>
              <w:pStyle w:val="Other10"/>
            </w:pPr>
            <w:r>
              <w:rPr>
                <w:rStyle w:val="Other1"/>
              </w:rPr>
              <w:t>10MGTBLFLM 98</w:t>
            </w:r>
          </w:p>
        </w:tc>
      </w:tr>
      <w:tr w:rsidR="00A35EDB" w14:paraId="2B3C84CF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0BB56A" w14:textId="77777777" w:rsidR="00A35EDB" w:rsidRDefault="00000000">
            <w:pPr>
              <w:pStyle w:val="Other10"/>
              <w:jc w:val="both"/>
            </w:pPr>
            <w:r>
              <w:rPr>
                <w:rStyle w:val="Other1"/>
              </w:rPr>
              <w:t>0190769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3B594E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Memantine</w:t>
            </w:r>
            <w:proofErr w:type="spellEnd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Vipharm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DDEF36" w14:textId="77777777" w:rsidR="00A35EDB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memantine</w:t>
            </w:r>
            <w:proofErr w:type="spellEnd"/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EB758" w14:textId="77777777" w:rsidR="00A35EDB" w:rsidRDefault="00000000">
            <w:pPr>
              <w:pStyle w:val="Other10"/>
            </w:pPr>
            <w:r>
              <w:rPr>
                <w:rStyle w:val="Other1"/>
              </w:rPr>
              <w:t>20MGTBLFLM 28</w:t>
            </w:r>
          </w:p>
        </w:tc>
      </w:tr>
      <w:tr w:rsidR="00A35EDB" w14:paraId="299CECA5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BFCADF" w14:textId="77777777" w:rsidR="00A35EDB" w:rsidRDefault="00000000">
            <w:pPr>
              <w:pStyle w:val="Other10"/>
              <w:jc w:val="both"/>
            </w:pPr>
            <w:r>
              <w:rPr>
                <w:rStyle w:val="Other1"/>
              </w:rPr>
              <w:t>0190773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D6A667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Memantine</w:t>
            </w:r>
            <w:proofErr w:type="spellEnd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Vipharm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BA8BA5" w14:textId="77777777" w:rsidR="00A35EDB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memantine</w:t>
            </w:r>
            <w:proofErr w:type="spellEnd"/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C04B2" w14:textId="77777777" w:rsidR="00A35EDB" w:rsidRDefault="00000000">
            <w:pPr>
              <w:pStyle w:val="Other10"/>
            </w:pPr>
            <w:r>
              <w:rPr>
                <w:rStyle w:val="Other1"/>
              </w:rPr>
              <w:t>20MGTBLFLM 56</w:t>
            </w:r>
          </w:p>
        </w:tc>
      </w:tr>
      <w:tr w:rsidR="00A35EDB" w14:paraId="5E6E40E3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2F3077" w14:textId="77777777" w:rsidR="00A35EDB" w:rsidRDefault="00000000">
            <w:pPr>
              <w:pStyle w:val="Other10"/>
              <w:jc w:val="both"/>
            </w:pPr>
            <w:r>
              <w:rPr>
                <w:rStyle w:val="Other1"/>
              </w:rPr>
              <w:t>0190775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62F363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Memantine</w:t>
            </w:r>
            <w:proofErr w:type="spellEnd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Vipharm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1FF29B" w14:textId="77777777" w:rsidR="00A35EDB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memantine</w:t>
            </w:r>
            <w:proofErr w:type="spellEnd"/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B15C1" w14:textId="77777777" w:rsidR="00A35EDB" w:rsidRDefault="00000000">
            <w:pPr>
              <w:pStyle w:val="Other10"/>
            </w:pPr>
            <w:r>
              <w:rPr>
                <w:rStyle w:val="Other1"/>
              </w:rPr>
              <w:t>20MGTBLFLM 98</w:t>
            </w:r>
          </w:p>
        </w:tc>
      </w:tr>
      <w:tr w:rsidR="00A35EDB" w14:paraId="2017B06D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BC3203" w14:textId="77777777" w:rsidR="00A35EDB" w:rsidRDefault="00000000">
            <w:pPr>
              <w:pStyle w:val="Other10"/>
              <w:jc w:val="both"/>
            </w:pPr>
            <w:r>
              <w:rPr>
                <w:rStyle w:val="Other1"/>
              </w:rPr>
              <w:t>0206012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D765FF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Stacapolo</w:t>
            </w:r>
            <w:proofErr w:type="spellEnd"/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70B75D" w14:textId="77777777" w:rsidR="00A35EDB" w:rsidRDefault="00000000">
            <w:pPr>
              <w:pStyle w:val="Other10"/>
              <w:spacing w:line="276" w:lineRule="auto"/>
            </w:pPr>
            <w:proofErr w:type="spellStart"/>
            <w:r>
              <w:rPr>
                <w:rStyle w:val="Other1"/>
              </w:rPr>
              <w:t>levodopa</w:t>
            </w:r>
            <w:proofErr w:type="spellEnd"/>
            <w:r>
              <w:rPr>
                <w:rStyle w:val="Other1"/>
              </w:rPr>
              <w:t>, inhibitor dekarboxylázy a inhibitor COMT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72874" w14:textId="77777777" w:rsidR="00A35EDB" w:rsidRDefault="00000000">
            <w:pPr>
              <w:pStyle w:val="Other10"/>
            </w:pPr>
            <w:r>
              <w:rPr>
                <w:rStyle w:val="Other1"/>
              </w:rPr>
              <w:t>50MG/12,5MG/200MG TBL FLM 100</w:t>
            </w:r>
          </w:p>
        </w:tc>
      </w:tr>
      <w:tr w:rsidR="00A35EDB" w14:paraId="26A081F2" w14:textId="77777777">
        <w:tblPrEx>
          <w:tblCellMar>
            <w:top w:w="0" w:type="dxa"/>
            <w:bottom w:w="0" w:type="dxa"/>
          </w:tblCellMar>
        </w:tblPrEx>
        <w:trPr>
          <w:trHeight w:hRule="exact" w:val="396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D8079C" w14:textId="77777777" w:rsidR="00A35EDB" w:rsidRDefault="00000000">
            <w:pPr>
              <w:pStyle w:val="Other10"/>
              <w:jc w:val="both"/>
            </w:pPr>
            <w:r>
              <w:rPr>
                <w:rStyle w:val="Other1"/>
              </w:rPr>
              <w:t>0206017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A8C67C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Stacapolo</w:t>
            </w:r>
            <w:proofErr w:type="spellEnd"/>
          </w:p>
        </w:tc>
        <w:tc>
          <w:tcPr>
            <w:tcW w:w="151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D36294" w14:textId="77777777" w:rsidR="00A35EDB" w:rsidRDefault="00A35EDB"/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9B84F" w14:textId="77777777" w:rsidR="00A35EDB" w:rsidRDefault="00000000">
            <w:pPr>
              <w:pStyle w:val="Other10"/>
            </w:pPr>
            <w:r>
              <w:rPr>
                <w:rStyle w:val="Other1"/>
              </w:rPr>
              <w:t>100MG/25MG/200MG TBL FLM 100</w:t>
            </w:r>
          </w:p>
        </w:tc>
      </w:tr>
      <w:tr w:rsidR="00A35EDB" w14:paraId="7C4CC054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A5F32F" w14:textId="77777777" w:rsidR="00A35EDB" w:rsidRDefault="00000000">
            <w:pPr>
              <w:pStyle w:val="Other10"/>
              <w:jc w:val="both"/>
            </w:pPr>
            <w:r>
              <w:rPr>
                <w:rStyle w:val="Other1"/>
              </w:rPr>
              <w:t>0206022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6F3CD9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Stacapolo</w:t>
            </w:r>
            <w:proofErr w:type="spellEnd"/>
          </w:p>
        </w:tc>
        <w:tc>
          <w:tcPr>
            <w:tcW w:w="151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7E2486" w14:textId="77777777" w:rsidR="00A35EDB" w:rsidRDefault="00A35EDB"/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4C24C3" w14:textId="77777777" w:rsidR="00A35EDB" w:rsidRDefault="00000000">
            <w:pPr>
              <w:pStyle w:val="Other10"/>
              <w:spacing w:after="40"/>
            </w:pPr>
            <w:r>
              <w:rPr>
                <w:rStyle w:val="Other1"/>
              </w:rPr>
              <w:t>150MG/37,5MG/200MG TBL FLM</w:t>
            </w:r>
          </w:p>
          <w:p w14:paraId="672B1EE2" w14:textId="77777777" w:rsidR="00A35EDB" w:rsidRDefault="00000000">
            <w:pPr>
              <w:pStyle w:val="Other10"/>
            </w:pPr>
            <w:r>
              <w:rPr>
                <w:rStyle w:val="Other1"/>
              </w:rPr>
              <w:t>100</w:t>
            </w:r>
          </w:p>
        </w:tc>
      </w:tr>
      <w:tr w:rsidR="00A35EDB" w14:paraId="11BB6F62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7B5CDD" w14:textId="77777777" w:rsidR="00A35EDB" w:rsidRDefault="00000000">
            <w:pPr>
              <w:pStyle w:val="Other10"/>
              <w:jc w:val="both"/>
            </w:pPr>
            <w:r>
              <w:rPr>
                <w:rStyle w:val="Other1"/>
              </w:rPr>
              <w:t>0206027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A657FC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Stacapolo</w:t>
            </w:r>
            <w:proofErr w:type="spellEnd"/>
          </w:p>
        </w:tc>
        <w:tc>
          <w:tcPr>
            <w:tcW w:w="151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8A4640" w14:textId="77777777" w:rsidR="00A35EDB" w:rsidRDefault="00A35EDB"/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5C7B7" w14:textId="77777777" w:rsidR="00A35EDB" w:rsidRDefault="00000000">
            <w:pPr>
              <w:pStyle w:val="Other10"/>
            </w:pPr>
            <w:r>
              <w:rPr>
                <w:rStyle w:val="Other1"/>
              </w:rPr>
              <w:t>200MG/50MG/200MG TBL FLM 100</w:t>
            </w:r>
          </w:p>
        </w:tc>
      </w:tr>
      <w:tr w:rsidR="00A35EDB" w14:paraId="74639794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ACBA0C" w14:textId="77777777" w:rsidR="00A35EDB" w:rsidRDefault="00000000">
            <w:pPr>
              <w:pStyle w:val="Other10"/>
              <w:jc w:val="both"/>
            </w:pPr>
            <w:r>
              <w:rPr>
                <w:rStyle w:val="Other1"/>
              </w:rPr>
              <w:t>0213864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6A4816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Aropilos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5C32C8" w14:textId="77777777" w:rsidR="00A35EDB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ropinirol</w:t>
            </w:r>
            <w:proofErr w:type="spellEnd"/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504BD" w14:textId="77777777" w:rsidR="00A35EDB" w:rsidRDefault="00000000">
            <w:pPr>
              <w:pStyle w:val="Other10"/>
            </w:pPr>
            <w:r>
              <w:rPr>
                <w:rStyle w:val="Other1"/>
              </w:rPr>
              <w:t>2MG TBL PRO 84</w:t>
            </w:r>
          </w:p>
        </w:tc>
      </w:tr>
      <w:tr w:rsidR="00A35EDB" w14:paraId="3A38C1D7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BB0F90" w14:textId="77777777" w:rsidR="00A35EDB" w:rsidRDefault="00000000">
            <w:pPr>
              <w:pStyle w:val="Other10"/>
              <w:jc w:val="both"/>
            </w:pPr>
            <w:r>
              <w:rPr>
                <w:rStyle w:val="Other1"/>
              </w:rPr>
              <w:t>0214011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50D876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Aropilos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8CF5D8" w14:textId="77777777" w:rsidR="00A35EDB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ropinirol</w:t>
            </w:r>
            <w:proofErr w:type="spellEnd"/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0242D" w14:textId="77777777" w:rsidR="00A35EDB" w:rsidRDefault="00000000">
            <w:pPr>
              <w:pStyle w:val="Other10"/>
            </w:pPr>
            <w:r>
              <w:rPr>
                <w:rStyle w:val="Other1"/>
              </w:rPr>
              <w:t>4MGTBLPRO 84</w:t>
            </w:r>
          </w:p>
        </w:tc>
      </w:tr>
      <w:tr w:rsidR="00A35EDB" w14:paraId="56582567" w14:textId="77777777">
        <w:tblPrEx>
          <w:tblCellMar>
            <w:top w:w="0" w:type="dxa"/>
            <w:bottom w:w="0" w:type="dxa"/>
          </w:tblCellMar>
        </w:tblPrEx>
        <w:trPr>
          <w:trHeight w:hRule="exact" w:val="396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7139BC" w14:textId="77777777" w:rsidR="00A35EDB" w:rsidRDefault="00000000">
            <w:pPr>
              <w:pStyle w:val="Other10"/>
              <w:jc w:val="both"/>
            </w:pPr>
            <w:r>
              <w:rPr>
                <w:rStyle w:val="Other1"/>
              </w:rPr>
              <w:t>0214025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C0B8F6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Aropilos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84A324" w14:textId="77777777" w:rsidR="00A35EDB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ropinirol</w:t>
            </w:r>
            <w:proofErr w:type="spellEnd"/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35387" w14:textId="77777777" w:rsidR="00A35EDB" w:rsidRDefault="00000000">
            <w:pPr>
              <w:pStyle w:val="Other10"/>
            </w:pPr>
            <w:r>
              <w:rPr>
                <w:rStyle w:val="Other1"/>
              </w:rPr>
              <w:t>8MGTBLPRO 84</w:t>
            </w:r>
          </w:p>
        </w:tc>
      </w:tr>
      <w:tr w:rsidR="00A35EDB" w14:paraId="56CAF54C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9FC593" w14:textId="77777777" w:rsidR="00A35EDB" w:rsidRDefault="00000000">
            <w:pPr>
              <w:pStyle w:val="Other10"/>
              <w:jc w:val="both"/>
            </w:pPr>
            <w:r>
              <w:rPr>
                <w:rStyle w:val="Other1"/>
              </w:rPr>
              <w:t>0221692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6B541F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Naxalgan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86FA30" w14:textId="77777777" w:rsidR="00A35EDB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pregabalin</w:t>
            </w:r>
            <w:proofErr w:type="spellEnd"/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8BD81" w14:textId="77777777" w:rsidR="00A35EDB" w:rsidRDefault="00000000">
            <w:pPr>
              <w:pStyle w:val="Other10"/>
            </w:pPr>
            <w:r>
              <w:rPr>
                <w:rStyle w:val="Other1"/>
              </w:rPr>
              <w:t>75MGCPSDUR60</w:t>
            </w:r>
          </w:p>
        </w:tc>
      </w:tr>
      <w:tr w:rsidR="00A35EDB" w14:paraId="40F0C16D" w14:textId="77777777">
        <w:tblPrEx>
          <w:tblCellMar>
            <w:top w:w="0" w:type="dxa"/>
            <w:bottom w:w="0" w:type="dxa"/>
          </w:tblCellMar>
        </w:tblPrEx>
        <w:trPr>
          <w:trHeight w:hRule="exact" w:val="396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315321" w14:textId="77777777" w:rsidR="00A35EDB" w:rsidRDefault="00000000">
            <w:pPr>
              <w:pStyle w:val="Other10"/>
              <w:jc w:val="both"/>
            </w:pPr>
            <w:r>
              <w:rPr>
                <w:rStyle w:val="Other1"/>
              </w:rPr>
              <w:t>0249113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4EEFC1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Naxalgan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50A5FE" w14:textId="77777777" w:rsidR="00A35EDB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pregabalin</w:t>
            </w:r>
            <w:proofErr w:type="spellEnd"/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CC3D0" w14:textId="77777777" w:rsidR="00A35EDB" w:rsidRDefault="00000000">
            <w:pPr>
              <w:pStyle w:val="Other10"/>
            </w:pPr>
            <w:r>
              <w:rPr>
                <w:rStyle w:val="Other1"/>
              </w:rPr>
              <w:t>75MG CPS DUR 80</w:t>
            </w:r>
          </w:p>
        </w:tc>
      </w:tr>
      <w:tr w:rsidR="00A35EDB" w14:paraId="71ADF7EE" w14:textId="77777777">
        <w:tblPrEx>
          <w:tblCellMar>
            <w:top w:w="0" w:type="dxa"/>
            <w:bottom w:w="0" w:type="dxa"/>
          </w:tblCellMar>
        </w:tblPrEx>
        <w:trPr>
          <w:trHeight w:hRule="exact" w:val="396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395BA5" w14:textId="77777777" w:rsidR="00A35EDB" w:rsidRDefault="00000000">
            <w:pPr>
              <w:pStyle w:val="Other10"/>
              <w:jc w:val="both"/>
            </w:pPr>
            <w:r>
              <w:rPr>
                <w:rStyle w:val="Other1"/>
              </w:rPr>
              <w:t>0221698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7DBC1C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Naxalgan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A638B1" w14:textId="77777777" w:rsidR="00A35EDB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pregabalin</w:t>
            </w:r>
            <w:proofErr w:type="spellEnd"/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9B2D2" w14:textId="77777777" w:rsidR="00A35EDB" w:rsidRDefault="00000000">
            <w:pPr>
              <w:pStyle w:val="Other10"/>
            </w:pPr>
            <w:r>
              <w:rPr>
                <w:rStyle w:val="Other1"/>
              </w:rPr>
              <w:t>150MG CPS DUR 60</w:t>
            </w:r>
          </w:p>
        </w:tc>
      </w:tr>
      <w:tr w:rsidR="00A35EDB" w14:paraId="503E9933" w14:textId="77777777">
        <w:tblPrEx>
          <w:tblCellMar>
            <w:top w:w="0" w:type="dxa"/>
            <w:bottom w:w="0" w:type="dxa"/>
          </w:tblCellMar>
        </w:tblPrEx>
        <w:trPr>
          <w:trHeight w:hRule="exact" w:val="396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0D56E7" w14:textId="77777777" w:rsidR="00A35EDB" w:rsidRDefault="00000000">
            <w:pPr>
              <w:pStyle w:val="Other10"/>
              <w:jc w:val="both"/>
            </w:pPr>
            <w:r>
              <w:rPr>
                <w:rStyle w:val="Other1"/>
              </w:rPr>
              <w:t>0249115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CBB60F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Naxalgan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1424A2" w14:textId="77777777" w:rsidR="00A35EDB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pregabalin</w:t>
            </w:r>
            <w:proofErr w:type="spellEnd"/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E23C3" w14:textId="77777777" w:rsidR="00A35EDB" w:rsidRDefault="00000000">
            <w:pPr>
              <w:pStyle w:val="Other10"/>
            </w:pPr>
            <w:r>
              <w:rPr>
                <w:rStyle w:val="Other1"/>
              </w:rPr>
              <w:t>150MG CPS DUR 80</w:t>
            </w:r>
          </w:p>
        </w:tc>
      </w:tr>
      <w:tr w:rsidR="00A35EDB" w14:paraId="0B695AA1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881D8F" w14:textId="77777777" w:rsidR="00A35EDB" w:rsidRDefault="00000000">
            <w:pPr>
              <w:pStyle w:val="Other10"/>
              <w:jc w:val="both"/>
            </w:pPr>
            <w:r>
              <w:rPr>
                <w:rStyle w:val="Other1"/>
              </w:rPr>
              <w:t>0244289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E2BD3B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Anvildis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8268D0" w14:textId="77777777" w:rsidR="00A35EDB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vildagliptin</w:t>
            </w:r>
            <w:proofErr w:type="spellEnd"/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BA804" w14:textId="77777777" w:rsidR="00A35EDB" w:rsidRDefault="00000000">
            <w:pPr>
              <w:pStyle w:val="Other10"/>
            </w:pPr>
            <w:r>
              <w:rPr>
                <w:rStyle w:val="Other1"/>
              </w:rPr>
              <w:t>50MGTBLNOB56</w:t>
            </w:r>
          </w:p>
        </w:tc>
      </w:tr>
      <w:tr w:rsidR="00A35EDB" w14:paraId="35EBEBE9" w14:textId="77777777">
        <w:tblPrEx>
          <w:tblCellMar>
            <w:top w:w="0" w:type="dxa"/>
            <w:bottom w:w="0" w:type="dxa"/>
          </w:tblCellMar>
        </w:tblPrEx>
        <w:trPr>
          <w:trHeight w:hRule="exact" w:val="410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C681CD" w14:textId="77777777" w:rsidR="00A35EDB" w:rsidRDefault="00000000">
            <w:pPr>
              <w:pStyle w:val="Other10"/>
              <w:jc w:val="both"/>
            </w:pPr>
            <w:r>
              <w:rPr>
                <w:rStyle w:val="Other1"/>
              </w:rPr>
              <w:t>0258439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6E8696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Anvildis</w:t>
            </w:r>
            <w:proofErr w:type="spellEnd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Duo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E058E" w14:textId="77777777" w:rsidR="00A35EDB" w:rsidRDefault="00000000">
            <w:pPr>
              <w:pStyle w:val="Other10"/>
              <w:spacing w:line="276" w:lineRule="auto"/>
            </w:pPr>
            <w:proofErr w:type="spellStart"/>
            <w:r>
              <w:rPr>
                <w:rStyle w:val="Other1"/>
              </w:rPr>
              <w:t>vildagliptin</w:t>
            </w:r>
            <w:proofErr w:type="spellEnd"/>
            <w:r>
              <w:rPr>
                <w:rStyle w:val="Other1"/>
              </w:rPr>
              <w:t xml:space="preserve">/ </w:t>
            </w:r>
            <w:proofErr w:type="spellStart"/>
            <w:r>
              <w:rPr>
                <w:rStyle w:val="Other1"/>
              </w:rPr>
              <w:t>metformin</w:t>
            </w:r>
            <w:proofErr w:type="spellEnd"/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7E2FE" w14:textId="77777777" w:rsidR="00A35EDB" w:rsidRDefault="00000000">
            <w:pPr>
              <w:pStyle w:val="Other10"/>
            </w:pPr>
            <w:r>
              <w:rPr>
                <w:rStyle w:val="Other1"/>
              </w:rPr>
              <w:t>50MG/1000MG TBL FLM 60</w:t>
            </w:r>
          </w:p>
        </w:tc>
      </w:tr>
      <w:tr w:rsidR="00A35EDB" w14:paraId="6B9384F1" w14:textId="77777777">
        <w:tblPrEx>
          <w:tblCellMar>
            <w:top w:w="0" w:type="dxa"/>
            <w:bottom w:w="0" w:type="dxa"/>
          </w:tblCellMar>
        </w:tblPrEx>
        <w:trPr>
          <w:trHeight w:hRule="exact" w:val="410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C627FB" w14:textId="77777777" w:rsidR="00A35EDB" w:rsidRDefault="00000000">
            <w:pPr>
              <w:pStyle w:val="Other10"/>
              <w:jc w:val="both"/>
            </w:pPr>
            <w:r>
              <w:rPr>
                <w:rStyle w:val="Other1"/>
              </w:rPr>
              <w:t>0258436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F895F5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Anvildis</w:t>
            </w:r>
            <w:proofErr w:type="spellEnd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Duo</w:t>
            </w:r>
          </w:p>
        </w:tc>
        <w:tc>
          <w:tcPr>
            <w:tcW w:w="151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9DC6AC" w14:textId="77777777" w:rsidR="00A35EDB" w:rsidRDefault="00A35EDB"/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B9944" w14:textId="77777777" w:rsidR="00A35EDB" w:rsidRDefault="00000000">
            <w:pPr>
              <w:pStyle w:val="Other10"/>
            </w:pPr>
            <w:r>
              <w:rPr>
                <w:rStyle w:val="Other1"/>
              </w:rPr>
              <w:t>50MG/850MG TBL FLM 60</w:t>
            </w:r>
          </w:p>
        </w:tc>
      </w:tr>
      <w:tr w:rsidR="00A35EDB" w14:paraId="3728451B" w14:textId="77777777">
        <w:tblPrEx>
          <w:tblCellMar>
            <w:top w:w="0" w:type="dxa"/>
            <w:bottom w:w="0" w:type="dxa"/>
          </w:tblCellMar>
        </w:tblPrEx>
        <w:trPr>
          <w:trHeight w:hRule="exact" w:val="396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5FF715" w14:textId="77777777" w:rsidR="00A35EDB" w:rsidRDefault="00000000">
            <w:pPr>
              <w:pStyle w:val="Other10"/>
              <w:jc w:val="both"/>
            </w:pPr>
            <w:r>
              <w:rPr>
                <w:rStyle w:val="Other1"/>
              </w:rPr>
              <w:t>0258752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9698E7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Ansifora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749934" w14:textId="77777777" w:rsidR="00A35EDB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sitagliptin</w:t>
            </w:r>
            <w:proofErr w:type="spellEnd"/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63E13" w14:textId="77777777" w:rsidR="00A35EDB" w:rsidRDefault="00000000">
            <w:pPr>
              <w:pStyle w:val="Other10"/>
            </w:pPr>
            <w:r>
              <w:rPr>
                <w:rStyle w:val="Other1"/>
              </w:rPr>
              <w:t>100MGTBL FLM 28 II</w:t>
            </w:r>
          </w:p>
        </w:tc>
      </w:tr>
      <w:tr w:rsidR="00A35EDB" w14:paraId="70540455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EFED5C" w14:textId="77777777" w:rsidR="00A35EDB" w:rsidRDefault="00000000">
            <w:pPr>
              <w:pStyle w:val="Other10"/>
              <w:jc w:val="both"/>
            </w:pPr>
            <w:r>
              <w:rPr>
                <w:rStyle w:val="Other1"/>
              </w:rPr>
              <w:t>0258762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71A003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Ansifora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1478C5" w14:textId="77777777" w:rsidR="00A35EDB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sitagliptin</w:t>
            </w:r>
            <w:proofErr w:type="spellEnd"/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9E3C6" w14:textId="77777777" w:rsidR="00A35EDB" w:rsidRDefault="00000000">
            <w:pPr>
              <w:pStyle w:val="Other10"/>
            </w:pPr>
            <w:r>
              <w:rPr>
                <w:rStyle w:val="Other1"/>
              </w:rPr>
              <w:t>100MGTBLFLM 98 II</w:t>
            </w:r>
          </w:p>
        </w:tc>
      </w:tr>
    </w:tbl>
    <w:p w14:paraId="6237362D" w14:textId="77777777" w:rsidR="00A35EDB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7B263B94" w14:textId="77777777" w:rsidR="00A35EDB" w:rsidRDefault="00000000">
      <w:pPr>
        <w:pStyle w:val="Bodytext10"/>
        <w:spacing w:after="540" w:line="240" w:lineRule="auto"/>
      </w:pPr>
      <w:r>
        <w:rPr>
          <w:rStyle w:val="Bodytext1"/>
          <w:b/>
          <w:bCs/>
          <w:u w:val="single"/>
        </w:rPr>
        <w:lastRenderedPageBreak/>
        <w:t>Příloha Č.3: Seznam produktů URO/ONKO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"/>
        <w:gridCol w:w="2383"/>
        <w:gridCol w:w="1786"/>
        <w:gridCol w:w="3197"/>
      </w:tblGrid>
      <w:tr w:rsidR="00A35EDB" w14:paraId="5782D12F" w14:textId="77777777">
        <w:tblPrEx>
          <w:tblCellMar>
            <w:top w:w="0" w:type="dxa"/>
            <w:bottom w:w="0" w:type="dxa"/>
          </w:tblCellMar>
        </w:tblPrEx>
        <w:trPr>
          <w:trHeight w:hRule="exact" w:val="612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9C059"/>
            <w:vAlign w:val="bottom"/>
          </w:tcPr>
          <w:p w14:paraId="04C897CD" w14:textId="77777777" w:rsidR="00A35EDB" w:rsidRDefault="00000000">
            <w:pPr>
              <w:pStyle w:val="Other10"/>
              <w:spacing w:line="276" w:lineRule="auto"/>
              <w:rPr>
                <w:sz w:val="22"/>
                <w:szCs w:val="22"/>
              </w:rPr>
            </w:pPr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  <w:shd w:val="clear" w:color="auto" w:fill="F3C061"/>
              </w:rPr>
              <w:t>kód SÚKL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F9C059"/>
            <w:vAlign w:val="center"/>
          </w:tcPr>
          <w:p w14:paraId="1E7450D7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  <w:shd w:val="clear" w:color="auto" w:fill="F3C061"/>
              </w:rPr>
              <w:t>název přípravku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9C059"/>
            <w:vAlign w:val="center"/>
          </w:tcPr>
          <w:p w14:paraId="6F4E18E0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  <w:shd w:val="clear" w:color="auto" w:fill="F3C061"/>
              </w:rPr>
              <w:t>účinná látka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C059"/>
            <w:vAlign w:val="center"/>
          </w:tcPr>
          <w:p w14:paraId="221D423D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  <w:shd w:val="clear" w:color="auto" w:fill="F3C061"/>
              </w:rPr>
              <w:t>doplněk názvu</w:t>
            </w:r>
          </w:p>
        </w:tc>
      </w:tr>
      <w:tr w:rsidR="00A35EDB" w14:paraId="20D02B78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9FECA9" w14:textId="77777777" w:rsidR="00A35EDB" w:rsidRDefault="00000000">
            <w:pPr>
              <w:pStyle w:val="Other10"/>
              <w:jc w:val="both"/>
            </w:pPr>
            <w:r>
              <w:rPr>
                <w:rStyle w:val="Other1"/>
              </w:rPr>
              <w:t>0241532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470183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Binabic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11CA92" w14:textId="77777777" w:rsidR="00A35EDB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bicalutamid</w:t>
            </w:r>
            <w:proofErr w:type="spellEnd"/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4FD8F" w14:textId="77777777" w:rsidR="00A35EDB" w:rsidRDefault="00000000">
            <w:pPr>
              <w:pStyle w:val="Other10"/>
            </w:pPr>
            <w:r>
              <w:rPr>
                <w:rStyle w:val="Other1"/>
              </w:rPr>
              <w:t>50MGTBLFLM 28</w:t>
            </w:r>
          </w:p>
        </w:tc>
      </w:tr>
      <w:tr w:rsidR="00A35EDB" w14:paraId="5D69BD6F" w14:textId="77777777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20703C" w14:textId="77777777" w:rsidR="00A35EDB" w:rsidRDefault="00000000">
            <w:pPr>
              <w:pStyle w:val="Other10"/>
              <w:jc w:val="both"/>
            </w:pPr>
            <w:r>
              <w:rPr>
                <w:rStyle w:val="Other1"/>
              </w:rPr>
              <w:t>0241529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7E9F3E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Binabic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AFC14C" w14:textId="77777777" w:rsidR="00A35EDB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bicalutamid</w:t>
            </w:r>
            <w:proofErr w:type="spellEnd"/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76E28" w14:textId="77777777" w:rsidR="00A35EDB" w:rsidRDefault="00000000">
            <w:pPr>
              <w:pStyle w:val="Other10"/>
            </w:pPr>
            <w:r>
              <w:rPr>
                <w:rStyle w:val="Other1"/>
              </w:rPr>
              <w:t>150MGTBL FLM 28</w:t>
            </w:r>
          </w:p>
        </w:tc>
      </w:tr>
      <w:tr w:rsidR="00A35EDB" w14:paraId="0528B62D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954169" w14:textId="77777777" w:rsidR="00A35EDB" w:rsidRDefault="00000000">
            <w:pPr>
              <w:pStyle w:val="Other10"/>
              <w:jc w:val="both"/>
            </w:pPr>
            <w:r>
              <w:rPr>
                <w:rStyle w:val="Other1"/>
              </w:rPr>
              <w:t>0250644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FB3D2C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Abiraterone</w:t>
            </w:r>
            <w:proofErr w:type="spellEnd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Vipharm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66ADA1" w14:textId="77777777" w:rsidR="00A35EDB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abiraterone</w:t>
            </w:r>
            <w:proofErr w:type="spellEnd"/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FE1DC" w14:textId="77777777" w:rsidR="00A35EDB" w:rsidRDefault="00000000">
            <w:pPr>
              <w:pStyle w:val="Other10"/>
            </w:pPr>
            <w:r>
              <w:rPr>
                <w:rStyle w:val="Other1"/>
              </w:rPr>
              <w:t>500MG TBL FLM 60</w:t>
            </w:r>
          </w:p>
        </w:tc>
      </w:tr>
      <w:tr w:rsidR="00A35EDB" w14:paraId="4107A3B0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E19C91" w14:textId="77777777" w:rsidR="00A35EDB" w:rsidRDefault="00000000">
            <w:pPr>
              <w:pStyle w:val="Other10"/>
              <w:jc w:val="both"/>
            </w:pPr>
            <w:r>
              <w:rPr>
                <w:rStyle w:val="Other1"/>
              </w:rPr>
              <w:t>0239258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400D57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Solifenacin</w:t>
            </w:r>
            <w:proofErr w:type="spellEnd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Vipharm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4C91F5" w14:textId="77777777" w:rsidR="00A35EDB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solifenacin</w:t>
            </w:r>
            <w:proofErr w:type="spellEnd"/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82531" w14:textId="77777777" w:rsidR="00A35EDB" w:rsidRDefault="00000000">
            <w:pPr>
              <w:pStyle w:val="Other10"/>
            </w:pPr>
            <w:r>
              <w:rPr>
                <w:rStyle w:val="Other1"/>
              </w:rPr>
              <w:t>10MG TBL FLM 100 1</w:t>
            </w:r>
          </w:p>
        </w:tc>
      </w:tr>
      <w:tr w:rsidR="00A35EDB" w14:paraId="51ED9F99" w14:textId="77777777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1F7D70" w14:textId="77777777" w:rsidR="00A35EDB" w:rsidRDefault="00000000">
            <w:pPr>
              <w:pStyle w:val="Other10"/>
              <w:jc w:val="both"/>
            </w:pPr>
            <w:r>
              <w:rPr>
                <w:rStyle w:val="Other1"/>
              </w:rPr>
              <w:t>0239257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1C1E1C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Solifenacln</w:t>
            </w:r>
            <w:proofErr w:type="spellEnd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Vipharm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BBEBA3" w14:textId="77777777" w:rsidR="00A35EDB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solifenacin</w:t>
            </w:r>
            <w:proofErr w:type="spellEnd"/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BD9C1" w14:textId="77777777" w:rsidR="00A35EDB" w:rsidRDefault="00000000">
            <w:pPr>
              <w:pStyle w:val="Other10"/>
            </w:pPr>
            <w:r>
              <w:rPr>
                <w:rStyle w:val="Other1"/>
              </w:rPr>
              <w:t>10MGTBL FLM 90 1</w:t>
            </w:r>
          </w:p>
        </w:tc>
      </w:tr>
      <w:tr w:rsidR="00A35EDB" w14:paraId="02BBCD19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108C4C" w14:textId="77777777" w:rsidR="00A35EDB" w:rsidRDefault="00000000">
            <w:pPr>
              <w:pStyle w:val="Other10"/>
              <w:jc w:val="both"/>
            </w:pPr>
            <w:r>
              <w:rPr>
                <w:rStyle w:val="Other1"/>
              </w:rPr>
              <w:t>0239238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E2FFAD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Solifenacin</w:t>
            </w:r>
            <w:proofErr w:type="spellEnd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Vipharm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774EF1" w14:textId="77777777" w:rsidR="00A35EDB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solifenacin</w:t>
            </w:r>
            <w:proofErr w:type="spellEnd"/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C24C7" w14:textId="77777777" w:rsidR="00A35EDB" w:rsidRDefault="00000000">
            <w:pPr>
              <w:pStyle w:val="Other10"/>
            </w:pPr>
            <w:r>
              <w:rPr>
                <w:rStyle w:val="Other1"/>
              </w:rPr>
              <w:t>5MGTBLFLM 100 1</w:t>
            </w:r>
          </w:p>
        </w:tc>
      </w:tr>
      <w:tr w:rsidR="00A35EDB" w14:paraId="1934699F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B7F3A6" w14:textId="77777777" w:rsidR="00A35EDB" w:rsidRDefault="00000000">
            <w:pPr>
              <w:pStyle w:val="Other10"/>
              <w:jc w:val="both"/>
            </w:pPr>
            <w:r>
              <w:rPr>
                <w:rStyle w:val="Other1"/>
              </w:rPr>
              <w:t>0239237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0B10A9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Solifenacin</w:t>
            </w:r>
            <w:proofErr w:type="spellEnd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Vipharm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8AD66C" w14:textId="77777777" w:rsidR="00A35EDB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solifenacin</w:t>
            </w:r>
            <w:proofErr w:type="spellEnd"/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0BB76" w14:textId="77777777" w:rsidR="00A35EDB" w:rsidRDefault="00000000">
            <w:pPr>
              <w:pStyle w:val="Other10"/>
            </w:pPr>
            <w:r>
              <w:rPr>
                <w:rStyle w:val="Other1"/>
              </w:rPr>
              <w:t>5MGTBLFLM 90 1</w:t>
            </w:r>
          </w:p>
        </w:tc>
      </w:tr>
      <w:tr w:rsidR="00A35EDB" w14:paraId="61C49129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C4C4BE" w14:textId="77777777" w:rsidR="00A35EDB" w:rsidRDefault="00000000">
            <w:pPr>
              <w:pStyle w:val="Other10"/>
              <w:jc w:val="both"/>
            </w:pPr>
            <w:r>
              <w:rPr>
                <w:rStyle w:val="Other1"/>
              </w:rPr>
              <w:t>0207506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BC678B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Finanorm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DD1405" w14:textId="77777777" w:rsidR="00A35EDB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finasterid</w:t>
            </w:r>
            <w:proofErr w:type="spellEnd"/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5B319" w14:textId="77777777" w:rsidR="00A35EDB" w:rsidRDefault="00000000">
            <w:pPr>
              <w:pStyle w:val="Other10"/>
            </w:pPr>
            <w:r>
              <w:rPr>
                <w:rStyle w:val="Other1"/>
              </w:rPr>
              <w:t>5MGTBLFLM 100 1</w:t>
            </w:r>
          </w:p>
        </w:tc>
      </w:tr>
      <w:tr w:rsidR="00A35EDB" w14:paraId="2D8BD5EC" w14:textId="77777777">
        <w:tblPrEx>
          <w:tblCellMar>
            <w:top w:w="0" w:type="dxa"/>
            <w:bottom w:w="0" w:type="dxa"/>
          </w:tblCellMar>
        </w:tblPrEx>
        <w:trPr>
          <w:trHeight w:hRule="exact" w:val="742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01ABE2" w14:textId="77777777" w:rsidR="00A35EDB" w:rsidRDefault="00000000">
            <w:pPr>
              <w:pStyle w:val="Other10"/>
              <w:jc w:val="both"/>
            </w:pPr>
            <w:r>
              <w:rPr>
                <w:rStyle w:val="Other1"/>
              </w:rPr>
              <w:t>0228762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2BDCB6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Alkapidan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BF0344" w14:textId="77777777" w:rsidR="00A35EDB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dutasteridum</w:t>
            </w:r>
            <w:proofErr w:type="spellEnd"/>
            <w:r>
              <w:rPr>
                <w:rStyle w:val="Other1"/>
              </w:rPr>
              <w:t xml:space="preserve"> / </w:t>
            </w:r>
            <w:proofErr w:type="spellStart"/>
            <w:r>
              <w:rPr>
                <w:rStyle w:val="Other1"/>
              </w:rPr>
              <w:t>tamsulosini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hydrochloridum</w:t>
            </w:r>
            <w:proofErr w:type="spellEnd"/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D16AE" w14:textId="77777777" w:rsidR="00A35EDB" w:rsidRDefault="00000000">
            <w:pPr>
              <w:pStyle w:val="Other10"/>
            </w:pPr>
            <w:r>
              <w:rPr>
                <w:rStyle w:val="Other1"/>
              </w:rPr>
              <w:t>0,5MG/0,4MG CPS DUR 90</w:t>
            </w:r>
          </w:p>
        </w:tc>
      </w:tr>
      <w:tr w:rsidR="00A35EDB" w14:paraId="17B2686D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9A87DD" w14:textId="77777777" w:rsidR="00A35EDB" w:rsidRDefault="00000000">
            <w:pPr>
              <w:pStyle w:val="Other10"/>
              <w:jc w:val="both"/>
            </w:pPr>
            <w:r>
              <w:rPr>
                <w:rStyle w:val="Other1"/>
              </w:rPr>
              <w:t>0230332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5B0DEB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Atrocela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31A1AD" w14:textId="77777777" w:rsidR="00A35EDB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anastrozol</w:t>
            </w:r>
            <w:proofErr w:type="spellEnd"/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43140" w14:textId="77777777" w:rsidR="00A35EDB" w:rsidRDefault="00000000">
            <w:pPr>
              <w:pStyle w:val="Other10"/>
            </w:pPr>
            <w:r>
              <w:rPr>
                <w:rStyle w:val="Other1"/>
              </w:rPr>
              <w:t>IMG TBL FLM 28</w:t>
            </w:r>
          </w:p>
        </w:tc>
      </w:tr>
      <w:tr w:rsidR="00A35EDB" w14:paraId="074BFE71" w14:textId="77777777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5CE0F6" w14:textId="77777777" w:rsidR="00A35EDB" w:rsidRDefault="00000000">
            <w:pPr>
              <w:pStyle w:val="Other10"/>
              <w:jc w:val="both"/>
            </w:pPr>
            <w:r>
              <w:rPr>
                <w:rStyle w:val="Other1"/>
              </w:rPr>
              <w:t>0230332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2EFC29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Atrocela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8C6C9E" w14:textId="77777777" w:rsidR="00A35EDB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anastrozol</w:t>
            </w:r>
            <w:proofErr w:type="spellEnd"/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F93F5" w14:textId="77777777" w:rsidR="00A35EDB" w:rsidRDefault="00000000">
            <w:pPr>
              <w:pStyle w:val="Other10"/>
            </w:pPr>
            <w:r>
              <w:rPr>
                <w:rStyle w:val="Other1"/>
              </w:rPr>
              <w:t>IMG TBL FLM 28</w:t>
            </w:r>
          </w:p>
        </w:tc>
      </w:tr>
      <w:tr w:rsidR="00A35EDB" w14:paraId="18AA07BE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6CDFC3" w14:textId="77777777" w:rsidR="00A35EDB" w:rsidRDefault="00000000">
            <w:pPr>
              <w:pStyle w:val="Other10"/>
              <w:jc w:val="both"/>
            </w:pPr>
            <w:r>
              <w:rPr>
                <w:rStyle w:val="Other1"/>
              </w:rPr>
              <w:t>0230335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D103D9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Atrocela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8D64A9" w14:textId="77777777" w:rsidR="00A35EDB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anastrozol</w:t>
            </w:r>
            <w:proofErr w:type="spellEnd"/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B9684" w14:textId="77777777" w:rsidR="00A35EDB" w:rsidRDefault="00000000">
            <w:pPr>
              <w:pStyle w:val="Other10"/>
            </w:pPr>
            <w:r>
              <w:rPr>
                <w:rStyle w:val="Other1"/>
              </w:rPr>
              <w:t>IMG TBL FLM 100</w:t>
            </w:r>
          </w:p>
        </w:tc>
      </w:tr>
      <w:tr w:rsidR="00A35EDB" w14:paraId="00F492FA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F7C9EE" w14:textId="77777777" w:rsidR="00A35EDB" w:rsidRDefault="00000000">
            <w:pPr>
              <w:pStyle w:val="Other10"/>
              <w:jc w:val="both"/>
            </w:pPr>
            <w:r>
              <w:rPr>
                <w:rStyle w:val="Other1"/>
              </w:rPr>
              <w:t>0229884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0A9B5C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Letrovena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F6E17A" w14:textId="77777777" w:rsidR="00A35EDB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letrozol</w:t>
            </w:r>
            <w:proofErr w:type="spellEnd"/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4E2FB" w14:textId="77777777" w:rsidR="00A35EDB" w:rsidRDefault="00000000">
            <w:pPr>
              <w:pStyle w:val="Other10"/>
            </w:pPr>
            <w:r>
              <w:rPr>
                <w:rStyle w:val="Other1"/>
              </w:rPr>
              <w:t>2,5MGTBL FLM 100</w:t>
            </w:r>
          </w:p>
        </w:tc>
      </w:tr>
      <w:tr w:rsidR="00A35EDB" w14:paraId="34D2B466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B7217D" w14:textId="77777777" w:rsidR="00A35EDB" w:rsidRDefault="00000000">
            <w:pPr>
              <w:pStyle w:val="Other10"/>
              <w:jc w:val="both"/>
            </w:pPr>
            <w:r>
              <w:rPr>
                <w:rStyle w:val="Other1"/>
              </w:rPr>
              <w:t>0229883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8C99BF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Letrovena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F2F175" w14:textId="77777777" w:rsidR="00A35EDB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letrozol</w:t>
            </w:r>
            <w:proofErr w:type="spellEnd"/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5CA68" w14:textId="77777777" w:rsidR="00A35EDB" w:rsidRDefault="00000000">
            <w:pPr>
              <w:pStyle w:val="Other10"/>
            </w:pPr>
            <w:r>
              <w:rPr>
                <w:rStyle w:val="Other1"/>
              </w:rPr>
              <w:t>2,5MGTBL FLM 30</w:t>
            </w:r>
          </w:p>
        </w:tc>
      </w:tr>
      <w:tr w:rsidR="00A35EDB" w14:paraId="23C69B6F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5F84E0" w14:textId="77777777" w:rsidR="00A35EDB" w:rsidRDefault="00000000">
            <w:pPr>
              <w:pStyle w:val="Other10"/>
              <w:jc w:val="both"/>
            </w:pPr>
            <w:r>
              <w:rPr>
                <w:rStyle w:val="Other1"/>
              </w:rPr>
              <w:t>0248242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79345A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Fulvestrant</w:t>
            </w:r>
            <w:proofErr w:type="spellEnd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Vipharm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DA5CA0" w14:textId="77777777" w:rsidR="00A35EDB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fulvestrantum</w:t>
            </w:r>
            <w:proofErr w:type="spellEnd"/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050BF" w14:textId="77777777" w:rsidR="00A35EDB" w:rsidRDefault="00000000">
            <w:pPr>
              <w:pStyle w:val="Other10"/>
            </w:pPr>
            <w:r>
              <w:rPr>
                <w:rStyle w:val="Other1"/>
              </w:rPr>
              <w:t>250MG 1NJ SOL ISP 1X5ML+</w:t>
            </w:r>
            <w:proofErr w:type="gramStart"/>
            <w:r>
              <w:rPr>
                <w:rStyle w:val="Other1"/>
              </w:rPr>
              <w:t>1J</w:t>
            </w:r>
            <w:proofErr w:type="gramEnd"/>
          </w:p>
        </w:tc>
      </w:tr>
      <w:tr w:rsidR="00A35EDB" w14:paraId="016D19F8" w14:textId="77777777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45C852" w14:textId="77777777" w:rsidR="00A35EDB" w:rsidRDefault="00000000">
            <w:pPr>
              <w:pStyle w:val="Other10"/>
              <w:jc w:val="both"/>
            </w:pPr>
            <w:r>
              <w:rPr>
                <w:rStyle w:val="Other1"/>
              </w:rPr>
              <w:t>0220596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22A0D8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Everolimus</w:t>
            </w:r>
            <w:proofErr w:type="spellEnd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Vipharm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815B02" w14:textId="77777777" w:rsidR="00A35EDB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everolimus</w:t>
            </w:r>
            <w:proofErr w:type="spellEnd"/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D1BB7" w14:textId="77777777" w:rsidR="00A35EDB" w:rsidRDefault="00000000">
            <w:pPr>
              <w:pStyle w:val="Other10"/>
            </w:pPr>
            <w:r>
              <w:rPr>
                <w:rStyle w:val="Other1"/>
              </w:rPr>
              <w:t>5MGTBL NOB30</w:t>
            </w:r>
          </w:p>
        </w:tc>
      </w:tr>
      <w:tr w:rsidR="00A35EDB" w14:paraId="0B966765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89F471" w14:textId="77777777" w:rsidR="00A35EDB" w:rsidRDefault="00000000">
            <w:pPr>
              <w:pStyle w:val="Other10"/>
              <w:jc w:val="both"/>
            </w:pPr>
            <w:r>
              <w:rPr>
                <w:rStyle w:val="Other1"/>
              </w:rPr>
              <w:t>0220599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73797B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Everolimus</w:t>
            </w:r>
            <w:proofErr w:type="spellEnd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Vipharm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082E3D" w14:textId="77777777" w:rsidR="00A35EDB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everolimus</w:t>
            </w:r>
            <w:proofErr w:type="spellEnd"/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2A9BC" w14:textId="77777777" w:rsidR="00A35EDB" w:rsidRDefault="00000000">
            <w:pPr>
              <w:pStyle w:val="Other10"/>
            </w:pPr>
            <w:r>
              <w:rPr>
                <w:rStyle w:val="Other1"/>
              </w:rPr>
              <w:t>10MG TBLNOB 30</w:t>
            </w:r>
          </w:p>
        </w:tc>
      </w:tr>
      <w:tr w:rsidR="00A35EDB" w14:paraId="1F1BC716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0935DB" w14:textId="77777777" w:rsidR="00A35EDB" w:rsidRDefault="00000000">
            <w:pPr>
              <w:pStyle w:val="Other10"/>
              <w:jc w:val="both"/>
            </w:pPr>
            <w:r>
              <w:rPr>
                <w:rStyle w:val="Other1"/>
              </w:rPr>
              <w:t>0240065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63D3D3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Erlotinib</w:t>
            </w:r>
            <w:proofErr w:type="spellEnd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Vipharm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C20125" w14:textId="77777777" w:rsidR="00A35EDB" w:rsidRDefault="00000000">
            <w:pPr>
              <w:pStyle w:val="Other10"/>
              <w:spacing w:line="264" w:lineRule="auto"/>
            </w:pPr>
            <w:proofErr w:type="spellStart"/>
            <w:r>
              <w:rPr>
                <w:rStyle w:val="Other1"/>
              </w:rPr>
              <w:t>erlotinibi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hydrochloridum</w:t>
            </w:r>
            <w:proofErr w:type="spellEnd"/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2CAD3" w14:textId="77777777" w:rsidR="00A35EDB" w:rsidRDefault="00000000">
            <w:pPr>
              <w:pStyle w:val="Other10"/>
            </w:pPr>
            <w:r>
              <w:rPr>
                <w:rStyle w:val="Other1"/>
              </w:rPr>
              <w:t>100MGTBL FLM 30</w:t>
            </w:r>
          </w:p>
        </w:tc>
      </w:tr>
      <w:tr w:rsidR="00A35EDB" w14:paraId="5EC812E2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B166F2" w14:textId="77777777" w:rsidR="00A35EDB" w:rsidRDefault="00000000">
            <w:pPr>
              <w:pStyle w:val="Other10"/>
              <w:jc w:val="both"/>
            </w:pPr>
            <w:r>
              <w:rPr>
                <w:rStyle w:val="Other1"/>
              </w:rPr>
              <w:t>0240067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C6FE1F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Erlotinib</w:t>
            </w:r>
            <w:proofErr w:type="spellEnd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Vipharm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0FCB8B" w14:textId="77777777" w:rsidR="00A35EDB" w:rsidRDefault="00000000">
            <w:pPr>
              <w:pStyle w:val="Other10"/>
              <w:spacing w:line="264" w:lineRule="auto"/>
            </w:pPr>
            <w:proofErr w:type="spellStart"/>
            <w:r>
              <w:rPr>
                <w:rStyle w:val="Other1"/>
              </w:rPr>
              <w:t>erlotinibi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hydrochloridum</w:t>
            </w:r>
            <w:proofErr w:type="spellEnd"/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07CFE" w14:textId="77777777" w:rsidR="00A35EDB" w:rsidRDefault="00000000">
            <w:pPr>
              <w:pStyle w:val="Other10"/>
            </w:pPr>
            <w:r>
              <w:rPr>
                <w:rStyle w:val="Other1"/>
              </w:rPr>
              <w:t>150MGTBL FLM 30</w:t>
            </w:r>
          </w:p>
        </w:tc>
      </w:tr>
      <w:tr w:rsidR="00A35EDB" w14:paraId="335275ED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89568C" w14:textId="77777777" w:rsidR="00A35EDB" w:rsidRDefault="00000000">
            <w:pPr>
              <w:pStyle w:val="Other10"/>
              <w:jc w:val="both"/>
            </w:pPr>
            <w:r>
              <w:rPr>
                <w:rStyle w:val="Other1"/>
              </w:rPr>
              <w:t>0248214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CA08A8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Exferana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BB0008" w14:textId="77777777" w:rsidR="00A35EDB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deferasirox</w:t>
            </w:r>
            <w:proofErr w:type="spellEnd"/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CF511" w14:textId="77777777" w:rsidR="00A35EDB" w:rsidRDefault="00000000">
            <w:pPr>
              <w:pStyle w:val="Other10"/>
            </w:pPr>
            <w:r>
              <w:rPr>
                <w:rStyle w:val="Other1"/>
              </w:rPr>
              <w:t>180MGTBLFLM 301</w:t>
            </w:r>
          </w:p>
        </w:tc>
      </w:tr>
      <w:tr w:rsidR="00A35EDB" w14:paraId="1E50C89C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82DC89" w14:textId="77777777" w:rsidR="00A35EDB" w:rsidRDefault="00000000">
            <w:pPr>
              <w:pStyle w:val="Other10"/>
              <w:jc w:val="both"/>
            </w:pPr>
            <w:r>
              <w:rPr>
                <w:rStyle w:val="Other1"/>
              </w:rPr>
              <w:t>0248222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537300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Exferana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6F8AF6" w14:textId="77777777" w:rsidR="00A35EDB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deferasirox</w:t>
            </w:r>
            <w:proofErr w:type="spellEnd"/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2CF8B" w14:textId="77777777" w:rsidR="00A35EDB" w:rsidRDefault="00000000">
            <w:pPr>
              <w:pStyle w:val="Other10"/>
            </w:pPr>
            <w:r>
              <w:rPr>
                <w:rStyle w:val="Other1"/>
              </w:rPr>
              <w:t>360MGTBLFLM 30 1</w:t>
            </w:r>
          </w:p>
        </w:tc>
      </w:tr>
      <w:tr w:rsidR="00A35EDB" w14:paraId="7E598821" w14:textId="77777777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2CDC98" w14:textId="77777777" w:rsidR="00A35EDB" w:rsidRDefault="00000000">
            <w:pPr>
              <w:pStyle w:val="Other10"/>
              <w:jc w:val="both"/>
            </w:pPr>
            <w:r>
              <w:rPr>
                <w:rStyle w:val="Other1"/>
              </w:rPr>
              <w:t>0220422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17777C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Anagrelide</w:t>
            </w:r>
            <w:proofErr w:type="spellEnd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Vipharm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4F6F5F" w14:textId="77777777" w:rsidR="00A35EDB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anagrelidum</w:t>
            </w:r>
            <w:proofErr w:type="spellEnd"/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04024" w14:textId="77777777" w:rsidR="00A35EDB" w:rsidRDefault="00000000">
            <w:pPr>
              <w:pStyle w:val="Other10"/>
            </w:pPr>
            <w:r>
              <w:rPr>
                <w:rStyle w:val="Other1"/>
              </w:rPr>
              <w:t>0,5MG CPS DUR 100</w:t>
            </w:r>
          </w:p>
        </w:tc>
      </w:tr>
      <w:tr w:rsidR="00A35EDB" w14:paraId="4A937E55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85F23" w14:textId="77777777" w:rsidR="00A35EDB" w:rsidRDefault="00000000">
            <w:pPr>
              <w:pStyle w:val="Other10"/>
              <w:jc w:val="both"/>
            </w:pPr>
            <w:r>
              <w:rPr>
                <w:rStyle w:val="Other1"/>
              </w:rPr>
              <w:t>0181714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F69303" w14:textId="77777777" w:rsidR="00A35EDB" w:rsidRDefault="00000000">
            <w:pPr>
              <w:pStyle w:val="Other10"/>
              <w:rPr>
                <w:sz w:val="22"/>
                <w:szCs w:val="22"/>
              </w:rPr>
            </w:pPr>
            <w:proofErr w:type="spellStart"/>
            <w:r>
              <w:rPr>
                <w:rStyle w:val="Other1"/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Zomikos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72B700" w14:textId="77777777" w:rsidR="00A35EDB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zoledronat</w:t>
            </w:r>
            <w:proofErr w:type="spellEnd"/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35DD5" w14:textId="77777777" w:rsidR="00A35EDB" w:rsidRDefault="00000000">
            <w:pPr>
              <w:pStyle w:val="Other10"/>
            </w:pPr>
            <w:r>
              <w:rPr>
                <w:rStyle w:val="Other1"/>
              </w:rPr>
              <w:t>4MG/5ML INF CNC SOL 1X5ML</w:t>
            </w:r>
          </w:p>
        </w:tc>
      </w:tr>
    </w:tbl>
    <w:p w14:paraId="1762676F" w14:textId="77777777" w:rsidR="00A34651" w:rsidRDefault="00A34651"/>
    <w:sectPr w:rsidR="00A34651">
      <w:pgSz w:w="11900" w:h="16840"/>
      <w:pgMar w:top="1403" w:right="1553" w:bottom="1483" w:left="11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44581" w14:textId="77777777" w:rsidR="00A34651" w:rsidRDefault="00A34651">
      <w:r>
        <w:separator/>
      </w:r>
    </w:p>
  </w:endnote>
  <w:endnote w:type="continuationSeparator" w:id="0">
    <w:p w14:paraId="625B4660" w14:textId="77777777" w:rsidR="00A34651" w:rsidRDefault="00A34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2A1DD" w14:textId="77777777" w:rsidR="00A35EDB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4445F635" wp14:editId="4B03299E">
              <wp:simplePos x="0" y="0"/>
              <wp:positionH relativeFrom="page">
                <wp:posOffset>3442335</wp:posOffset>
              </wp:positionH>
              <wp:positionV relativeFrom="page">
                <wp:posOffset>10026015</wp:posOffset>
              </wp:positionV>
              <wp:extent cx="648970" cy="9144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A29A76" w14:textId="77777777" w:rsidR="00A35EDB" w:rsidRDefault="00000000">
                          <w:pPr>
                            <w:pStyle w:val="Headerorfooter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 xml:space="preserve"> z 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45F635" id="_x0000_t202" coordsize="21600,21600" o:spt="202" path="m,l,21600r21600,l21600,xe">
              <v:stroke joinstyle="miter"/>
              <v:path gradientshapeok="t" o:connecttype="rect"/>
            </v:shapetype>
            <v:shape id="Shape 9" o:spid="_x0000_s1030" type="#_x0000_t202" style="position:absolute;margin-left:271.05pt;margin-top:789.45pt;width:51.1pt;height:7.2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" filled="f" stroked="f">
              <v:textbox style="mso-fit-shape-to-text:t" inset="0,0,0,0">
                <w:txbxContent>
                  <w:p w14:paraId="00A29A76" w14:textId="77777777" w:rsidR="00A35EDB" w:rsidRDefault="00000000">
                    <w:pPr>
                      <w:pStyle w:val="Headerorfooter20"/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>#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 xml:space="preserve"> z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F43E8" w14:textId="77777777" w:rsidR="00A34651" w:rsidRDefault="00A34651"/>
  </w:footnote>
  <w:footnote w:type="continuationSeparator" w:id="0">
    <w:p w14:paraId="7039F575" w14:textId="77777777" w:rsidR="00A34651" w:rsidRDefault="00A346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A8206" w14:textId="77777777" w:rsidR="00A35EDB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556A9FE" wp14:editId="18C47840">
              <wp:simplePos x="0" y="0"/>
              <wp:positionH relativeFrom="page">
                <wp:posOffset>6322695</wp:posOffset>
              </wp:positionH>
              <wp:positionV relativeFrom="page">
                <wp:posOffset>456565</wp:posOffset>
              </wp:positionV>
              <wp:extent cx="361315" cy="9144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31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B5D26A" w14:textId="77777777" w:rsidR="00A35EDB" w:rsidRDefault="00000000">
                          <w:pPr>
                            <w:pStyle w:val="Headerorfooter20"/>
                            <w:rPr>
                              <w:sz w:val="19"/>
                              <w:szCs w:val="19"/>
                            </w:rPr>
                          </w:pPr>
                          <w:proofErr w:type="spellStart"/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smi</w:t>
                          </w:r>
                          <w:proofErr w:type="spellEnd"/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. č.: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56A9FE" id="_x0000_t202" coordsize="21600,21600" o:spt="202" path="m,l,21600r21600,l21600,xe">
              <v:stroke joinstyle="miter"/>
              <v:path gradientshapeok="t" o:connecttype="rect"/>
            </v:shapetype>
            <v:shape id="Shape 7" o:spid="_x0000_s1029" type="#_x0000_t202" style="position:absolute;margin-left:497.85pt;margin-top:35.95pt;width:28.45pt;height:7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" filled="f" stroked="f">
              <v:textbox style="mso-fit-shape-to-text:t" inset="0,0,0,0">
                <w:txbxContent>
                  <w:p w14:paraId="65B5D26A" w14:textId="77777777" w:rsidR="00A35EDB" w:rsidRDefault="00000000">
                    <w:pPr>
                      <w:pStyle w:val="Headerorfooter20"/>
                      <w:rPr>
                        <w:sz w:val="19"/>
                        <w:szCs w:val="19"/>
                      </w:rPr>
                    </w:pPr>
                    <w:proofErr w:type="spellStart"/>
                    <w:r>
                      <w:rPr>
                        <w:rStyle w:val="Headerorfooter2"/>
                        <w:sz w:val="19"/>
                        <w:szCs w:val="19"/>
                      </w:rPr>
                      <w:t>smi</w:t>
                    </w:r>
                    <w:proofErr w:type="spellEnd"/>
                    <w:r>
                      <w:rPr>
                        <w:rStyle w:val="Headerorfooter2"/>
                        <w:sz w:val="19"/>
                        <w:szCs w:val="19"/>
                      </w:rPr>
                      <w:t>. č.: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B67E5"/>
    <w:multiLevelType w:val="multilevel"/>
    <w:tmpl w:val="368038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CBB7F6D"/>
    <w:multiLevelType w:val="multilevel"/>
    <w:tmpl w:val="86783F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5048672">
    <w:abstractNumId w:val="0"/>
  </w:num>
  <w:num w:numId="2" w16cid:durableId="338125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EDB"/>
    <w:rsid w:val="005C4523"/>
    <w:rsid w:val="00926C0F"/>
    <w:rsid w:val="00A34651"/>
    <w:rsid w:val="00A3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A686D"/>
  <w15:docId w15:val="{A5A6E39F-3DBE-4E2E-A292-B70DE567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1">
    <w:name w:val="Heading #1|1_"/>
    <w:basedOn w:val="Standardnpsmoodstavce"/>
    <w:link w:val="Heading11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846AB9"/>
      <w:sz w:val="130"/>
      <w:szCs w:val="13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Tablecaption1">
    <w:name w:val="Table caption|1_"/>
    <w:basedOn w:val="Standardnpsmoodstavce"/>
    <w:link w:val="Tablecaption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10">
    <w:name w:val="Body text|1"/>
    <w:basedOn w:val="Normln"/>
    <w:link w:val="Bodytext1"/>
    <w:pPr>
      <w:spacing w:after="240" w:line="266" w:lineRule="auto"/>
    </w:pPr>
    <w:rPr>
      <w:sz w:val="22"/>
      <w:szCs w:val="22"/>
    </w:rPr>
  </w:style>
  <w:style w:type="paragraph" w:customStyle="1" w:styleId="Heading110">
    <w:name w:val="Heading #1|1"/>
    <w:basedOn w:val="Normln"/>
    <w:link w:val="Heading11"/>
    <w:pPr>
      <w:spacing w:after="180" w:line="252" w:lineRule="auto"/>
      <w:outlineLvl w:val="0"/>
    </w:pPr>
    <w:rPr>
      <w:b/>
      <w:bCs/>
      <w:sz w:val="22"/>
      <w:szCs w:val="22"/>
    </w:rPr>
  </w:style>
  <w:style w:type="paragraph" w:customStyle="1" w:styleId="Bodytext30">
    <w:name w:val="Body text|3"/>
    <w:basedOn w:val="Normln"/>
    <w:link w:val="Bodytext3"/>
    <w:pPr>
      <w:ind w:firstLine="420"/>
    </w:pPr>
    <w:rPr>
      <w:rFonts w:ascii="Arial" w:eastAsia="Arial" w:hAnsi="Arial" w:cs="Arial"/>
      <w:color w:val="846AB9"/>
      <w:sz w:val="130"/>
      <w:szCs w:val="130"/>
    </w:rPr>
  </w:style>
  <w:style w:type="paragraph" w:customStyle="1" w:styleId="Bodytext20">
    <w:name w:val="Body text|2"/>
    <w:basedOn w:val="Normln"/>
    <w:link w:val="Bodytext2"/>
    <w:pPr>
      <w:spacing w:line="360" w:lineRule="auto"/>
      <w:ind w:left="160" w:firstLine="10"/>
    </w:pPr>
    <w:rPr>
      <w:rFonts w:ascii="Arial" w:eastAsia="Arial" w:hAnsi="Arial" w:cs="Arial"/>
      <w:b/>
      <w:bCs/>
      <w:sz w:val="12"/>
      <w:szCs w:val="12"/>
    </w:rPr>
  </w:style>
  <w:style w:type="paragraph" w:customStyle="1" w:styleId="Tablecaption10">
    <w:name w:val="Table caption|1"/>
    <w:basedOn w:val="Normln"/>
    <w:link w:val="Tablecaption1"/>
    <w:pPr>
      <w:spacing w:line="252" w:lineRule="auto"/>
    </w:pPr>
    <w:rPr>
      <w:sz w:val="22"/>
      <w:szCs w:val="22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20"/>
      <w:szCs w:val="20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962</Words>
  <Characters>5682</Characters>
  <Application>Microsoft Office Word</Application>
  <DocSecurity>0</DocSecurity>
  <Lines>47</Lines>
  <Paragraphs>13</Paragraphs>
  <ScaleCrop>false</ScaleCrop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2025-01-22T12:56:00Z</dcterms:created>
  <dcterms:modified xsi:type="dcterms:W3CDTF">2025-01-22T12:56:00Z</dcterms:modified>
</cp:coreProperties>
</file>