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5C3C49" w:rsidP="00F03A63">
      <w:pPr>
        <w:tabs>
          <w:tab w:val="left" w:pos="9260"/>
        </w:tabs>
        <w:spacing w:before="240"/>
        <w:ind w:right="-23"/>
        <w:jc w:val="center"/>
        <w:rPr>
          <w:rFonts w:ascii="Arial" w:hAnsi="Arial" w:cs="Arial"/>
          <w:spacing w:val="-1"/>
          <w:sz w:val="22"/>
          <w:szCs w:val="22"/>
        </w:rPr>
      </w:pPr>
      <w:r>
        <w:rPr>
          <w:rFonts w:ascii="Arial" w:hAnsi="Arial" w:cs="Arial"/>
          <w:spacing w:val="-1"/>
          <w:sz w:val="22"/>
          <w:szCs w:val="22"/>
        </w:rPr>
        <w:t xml:space="preserve">                                                                </w:t>
      </w:r>
      <w:r w:rsidR="00FD278B">
        <w:rPr>
          <w:rFonts w:ascii="Arial" w:hAnsi="Arial" w:cs="Arial"/>
          <w:spacing w:val="-1"/>
          <w:sz w:val="22"/>
          <w:szCs w:val="22"/>
        </w:rPr>
        <w:t>Č.j.</w:t>
      </w:r>
      <w:r w:rsidR="00FD278B">
        <w:rPr>
          <w:rFonts w:ascii="Arial" w:hAnsi="Arial" w:cs="Arial"/>
          <w:spacing w:val="-1"/>
          <w:sz w:val="22"/>
          <w:szCs w:val="22"/>
        </w:rPr>
        <w:t xml:space="preserve"> </w:t>
      </w:r>
      <w:r w:rsidRPr="00663351" w:rsidR="00663351">
        <w:rPr>
          <w:rFonts w:ascii="Arial" w:hAnsi="Arial" w:cs="Arial"/>
          <w:color w:val="022B45"/>
          <w:sz w:val="22"/>
          <w:szCs w:val="22"/>
          <w:shd w:val="clear" w:color="auto" w:fill="FFFFFF"/>
        </w:rPr>
        <w:t>3176-2025-UVCR</w:t>
      </w:r>
    </w:p>
    <w:p w:rsidR="005C3C49" w:rsidP="00F03A63">
      <w:pPr>
        <w:spacing w:before="120"/>
        <w:ind w:right="-23"/>
        <w:rPr>
          <w:rFonts w:ascii="Arial" w:hAnsi="Arial" w:eastAsiaTheme="minorHAnsi" w:cs="Arial"/>
          <w:iCs/>
          <w:sz w:val="22"/>
          <w:szCs w:val="22"/>
          <w:lang w:eastAsia="en-US"/>
        </w:rPr>
      </w:pPr>
      <w:r>
        <w:rPr>
          <w:rFonts w:ascii="Arial" w:hAnsi="Arial" w:cs="Arial"/>
          <w:spacing w:val="-1"/>
          <w:sz w:val="22"/>
          <w:szCs w:val="22"/>
        </w:rPr>
        <w:t xml:space="preserve">                                                                                          </w:t>
      </w:r>
      <w:r w:rsidR="00FD278B">
        <w:rPr>
          <w:rFonts w:ascii="Arial" w:hAnsi="Arial" w:cs="Arial"/>
          <w:spacing w:val="-1"/>
          <w:sz w:val="22"/>
          <w:szCs w:val="22"/>
        </w:rPr>
        <w:t>E</w:t>
      </w:r>
      <w:r w:rsidRPr="00DE45A7" w:rsidR="00FD278B">
        <w:rPr>
          <w:rFonts w:ascii="Arial" w:hAnsi="Arial" w:cs="Arial"/>
          <w:spacing w:val="-1"/>
          <w:sz w:val="22"/>
          <w:szCs w:val="22"/>
        </w:rPr>
        <w:t>v. č</w:t>
      </w:r>
      <w:r w:rsidRPr="00DE45A7" w:rsidR="00FD278B">
        <w:rPr>
          <w:rFonts w:ascii="Arial" w:hAnsi="Arial" w:cs="Arial"/>
          <w:sz w:val="22"/>
          <w:szCs w:val="22"/>
        </w:rPr>
        <w:t>í</w:t>
      </w:r>
      <w:r w:rsidRPr="00DE45A7" w:rsidR="00FD278B">
        <w:rPr>
          <w:rFonts w:ascii="Arial" w:hAnsi="Arial" w:cs="Arial"/>
          <w:spacing w:val="-1"/>
          <w:sz w:val="22"/>
          <w:szCs w:val="22"/>
        </w:rPr>
        <w:t>s</w:t>
      </w:r>
      <w:r w:rsidRPr="00DE45A7" w:rsidR="00FD278B">
        <w:rPr>
          <w:rFonts w:ascii="Arial" w:hAnsi="Arial" w:cs="Arial"/>
          <w:sz w:val="22"/>
          <w:szCs w:val="22"/>
        </w:rPr>
        <w:t xml:space="preserve">lo: </w:t>
      </w:r>
      <w:r w:rsidR="0088526B">
        <w:rPr>
          <w:rFonts w:ascii="Arial" w:hAnsi="Arial" w:eastAsiaTheme="minorHAnsi" w:cs="Arial"/>
          <w:iCs/>
          <w:sz w:val="22"/>
          <w:szCs w:val="22"/>
          <w:lang w:eastAsia="en-US"/>
        </w:rPr>
        <w:t>25/025-0</w:t>
      </w:r>
    </w:p>
    <w:p w:rsidR="00360DD1" w:rsidRPr="00196815" w:rsidP="00196815">
      <w:pPr>
        <w:spacing w:before="120" w:after="240"/>
        <w:ind w:left="5529" w:right="-23" w:hanging="142"/>
        <w:rPr>
          <w:rFonts w:ascii="Arial" w:hAnsi="Arial" w:eastAsiaTheme="minorHAnsi" w:cs="Arial"/>
          <w:iCs/>
          <w:sz w:val="22"/>
          <w:szCs w:val="22"/>
          <w:lang w:eastAsia="en-US"/>
        </w:rPr>
      </w:pPr>
      <w:r w:rsidRPr="00F73C02">
        <w:rPr>
          <w:rFonts w:ascii="Arial" w:hAnsi="Arial" w:eastAsiaTheme="minorHAnsi" w:cs="Arial"/>
          <w:iCs/>
          <w:sz w:val="22"/>
          <w:szCs w:val="22"/>
          <w:lang w:eastAsia="en-US"/>
        </w:rPr>
        <w:t xml:space="preserve">Č. smlouvy zhotovitele: </w:t>
      </w:r>
      <w:r w:rsidRPr="00F73C02" w:rsidR="00F73C02">
        <w:rPr>
          <w:rFonts w:ascii="Arial" w:hAnsi="Arial" w:eastAsiaTheme="minorHAnsi" w:cs="Arial"/>
          <w:iCs/>
          <w:sz w:val="22"/>
          <w:szCs w:val="22"/>
          <w:lang w:eastAsia="en-US"/>
        </w:rPr>
        <w:t>12-510</w:t>
      </w:r>
      <w:r w:rsidR="00196815">
        <w:rPr>
          <w:rFonts w:ascii="Arial" w:hAnsi="Arial" w:eastAsiaTheme="minorHAnsi" w:cs="Arial"/>
          <w:iCs/>
          <w:sz w:val="22"/>
          <w:szCs w:val="22"/>
          <w:lang w:eastAsia="en-US"/>
        </w:rPr>
        <w:t>8</w:t>
      </w:r>
      <w:r w:rsidRPr="00F73C02" w:rsidR="00F73C02">
        <w:rPr>
          <w:rFonts w:ascii="Arial" w:hAnsi="Arial" w:eastAsiaTheme="minorHAnsi" w:cs="Arial"/>
          <w:iCs/>
          <w:sz w:val="22"/>
          <w:szCs w:val="22"/>
          <w:lang w:eastAsia="en-US"/>
        </w:rPr>
        <w:t>-0100</w:t>
      </w:r>
    </w:p>
    <w:p w:rsidR="005C3C49" w:rsidRPr="00DE45A7" w:rsidP="005C3C49">
      <w:pPr>
        <w:spacing w:before="240" w:after="120"/>
        <w:ind w:right="96"/>
        <w:jc w:val="center"/>
        <w:outlineLvl w:val="0"/>
        <w:rPr>
          <w:rFonts w:ascii="Arial" w:hAnsi="Arial" w:cs="Arial"/>
          <w:b/>
          <w:bCs/>
          <w:spacing w:val="-1"/>
          <w:sz w:val="28"/>
          <w:szCs w:val="28"/>
        </w:rPr>
      </w:pPr>
      <w:r w:rsidRPr="00F73C02">
        <w:rPr>
          <w:rFonts w:ascii="Arial" w:hAnsi="Arial" w:cs="Arial"/>
          <w:b/>
          <w:bCs/>
          <w:spacing w:val="-1"/>
          <w:sz w:val="28"/>
          <w:szCs w:val="28"/>
        </w:rPr>
        <w:t xml:space="preserve">SMLOUVA O </w:t>
      </w:r>
      <w:r w:rsidRPr="00F73C02">
        <w:rPr>
          <w:rFonts w:ascii="Arial" w:hAnsi="Arial" w:cs="Arial"/>
          <w:b/>
          <w:bCs/>
          <w:spacing w:val="1"/>
          <w:sz w:val="28"/>
          <w:szCs w:val="28"/>
        </w:rPr>
        <w:t>D</w:t>
      </w:r>
      <w:r w:rsidRPr="00F73C02">
        <w:rPr>
          <w:rFonts w:ascii="Arial" w:hAnsi="Arial" w:cs="Arial"/>
          <w:b/>
          <w:bCs/>
          <w:spacing w:val="-1"/>
          <w:sz w:val="28"/>
          <w:szCs w:val="28"/>
        </w:rPr>
        <w:t>ÍLO</w:t>
      </w:r>
    </w:p>
    <w:p w:rsidR="005C3C49" w:rsidP="005C3C49">
      <w:pPr>
        <w:spacing w:before="120"/>
        <w:ind w:right="13"/>
        <w:jc w:val="center"/>
        <w:rPr>
          <w:rFonts w:ascii="Arial" w:hAnsi="Arial" w:cs="Arial"/>
          <w:sz w:val="22"/>
          <w:szCs w:val="22"/>
        </w:rPr>
      </w:pPr>
      <w:r>
        <w:rPr>
          <w:rFonts w:ascii="Arial" w:hAnsi="Arial" w:cs="Arial"/>
          <w:b/>
          <w:bCs/>
          <w:sz w:val="22"/>
          <w:szCs w:val="22"/>
        </w:rPr>
        <w:t>„</w:t>
      </w:r>
      <w:r w:rsidR="00601711">
        <w:rPr>
          <w:rFonts w:ascii="Arial" w:hAnsi="Arial" w:cs="Arial"/>
          <w:b/>
          <w:bCs/>
          <w:sz w:val="22"/>
          <w:szCs w:val="22"/>
        </w:rPr>
        <w:t xml:space="preserve">Projektová dokumentace – doplnění protipovodňového opatření objektu </w:t>
      </w:r>
      <w:r w:rsidRPr="00F15131" w:rsidR="00F15131">
        <w:rPr>
          <w:rFonts w:ascii="Arial" w:hAnsi="Arial" w:cs="Arial"/>
          <w:b/>
          <w:bCs/>
          <w:sz w:val="22"/>
          <w:szCs w:val="22"/>
        </w:rPr>
        <w:t xml:space="preserve">Lichtenštejnský </w:t>
      </w:r>
      <w:r w:rsidR="00601711">
        <w:rPr>
          <w:rFonts w:ascii="Arial" w:hAnsi="Arial" w:cs="Arial"/>
          <w:b/>
          <w:bCs/>
          <w:sz w:val="22"/>
          <w:szCs w:val="22"/>
        </w:rPr>
        <w:t>palác</w:t>
      </w:r>
      <w:r w:rsidRPr="00372D7F">
        <w:rPr>
          <w:rFonts w:ascii="Arial" w:hAnsi="Arial" w:cs="Arial"/>
          <w:b/>
          <w:bCs/>
          <w:sz w:val="22"/>
          <w:szCs w:val="22"/>
        </w:rPr>
        <w:t>“</w:t>
      </w:r>
    </w:p>
    <w:p w:rsidR="005C3C49" w:rsidP="005C3C49">
      <w:pPr>
        <w:spacing w:before="120"/>
        <w:ind w:right="13"/>
        <w:jc w:val="center"/>
        <w:rPr>
          <w:rFonts w:ascii="Arial" w:hAnsi="Arial" w:cs="Arial"/>
          <w:sz w:val="22"/>
          <w:szCs w:val="22"/>
        </w:rPr>
      </w:pPr>
      <w:r w:rsidRPr="00827BA2">
        <w:rPr>
          <w:rFonts w:ascii="Arial" w:hAnsi="Arial" w:cs="Arial"/>
          <w:sz w:val="22"/>
          <w:szCs w:val="22"/>
        </w:rPr>
        <w:t>podle § 2586 a násl. zákona č. 89/2012 Sb., občanský zákoník, ve znění pozdějších předpisů (dále jen „občanský zákoník“) a zákona č. 121/2000 Sb., o právu autorském, o</w:t>
      </w:r>
      <w:r w:rsidR="00901397">
        <w:rPr>
          <w:rFonts w:ascii="Arial" w:hAnsi="Arial" w:cs="Arial"/>
          <w:sz w:val="22"/>
          <w:szCs w:val="22"/>
        </w:rPr>
        <w:t> </w:t>
      </w:r>
      <w:r w:rsidRPr="00827BA2">
        <w:rPr>
          <w:rFonts w:ascii="Arial" w:hAnsi="Arial" w:cs="Arial"/>
          <w:sz w:val="22"/>
          <w:szCs w:val="22"/>
        </w:rPr>
        <w:t>právech souvisejících s právem autorským a o změně některých zákonů, ve znění pozdějších předpisů (dále jen „autorský zákon“)</w:t>
      </w:r>
    </w:p>
    <w:p w:rsidR="005C3C49" w:rsidRPr="00DE45A7" w:rsidP="005C3C49">
      <w:pPr>
        <w:spacing w:before="360" w:after="120"/>
        <w:ind w:left="567" w:right="-23" w:hanging="567"/>
        <w:rPr>
          <w:rFonts w:ascii="Arial" w:hAnsi="Arial" w:cs="Arial"/>
          <w:b/>
          <w:bCs/>
          <w:sz w:val="22"/>
          <w:szCs w:val="22"/>
        </w:rPr>
      </w:pPr>
      <w:r w:rsidRPr="00DE45A7">
        <w:rPr>
          <w:rFonts w:ascii="Arial" w:hAnsi="Arial" w:cs="Arial"/>
          <w:b/>
          <w:bCs/>
          <w:sz w:val="22"/>
          <w:szCs w:val="22"/>
        </w:rPr>
        <w:t>Č</w:t>
      </w:r>
      <w:r w:rsidRPr="00DE45A7">
        <w:rPr>
          <w:rFonts w:ascii="Arial" w:hAnsi="Arial" w:cs="Arial"/>
          <w:b/>
          <w:bCs/>
          <w:spacing w:val="-1"/>
          <w:sz w:val="22"/>
          <w:szCs w:val="22"/>
        </w:rPr>
        <w:t>e</w:t>
      </w:r>
      <w:r w:rsidRPr="00DE45A7">
        <w:rPr>
          <w:rFonts w:ascii="Arial" w:hAnsi="Arial" w:cs="Arial"/>
          <w:b/>
          <w:bCs/>
          <w:sz w:val="22"/>
          <w:szCs w:val="22"/>
        </w:rPr>
        <w:t>s</w:t>
      </w:r>
      <w:r w:rsidRPr="00DE45A7">
        <w:rPr>
          <w:rFonts w:ascii="Arial" w:hAnsi="Arial" w:cs="Arial"/>
          <w:b/>
          <w:bCs/>
          <w:spacing w:val="1"/>
          <w:sz w:val="22"/>
          <w:szCs w:val="22"/>
        </w:rPr>
        <w:t>k</w:t>
      </w:r>
      <w:r w:rsidRPr="00DE45A7">
        <w:rPr>
          <w:rFonts w:ascii="Arial" w:hAnsi="Arial" w:cs="Arial"/>
          <w:b/>
          <w:bCs/>
          <w:sz w:val="22"/>
          <w:szCs w:val="22"/>
        </w:rPr>
        <w:t xml:space="preserve">á </w:t>
      </w:r>
      <w:r w:rsidRPr="00DE45A7">
        <w:rPr>
          <w:rFonts w:ascii="Arial" w:hAnsi="Arial" w:cs="Arial"/>
          <w:b/>
          <w:bCs/>
          <w:spacing w:val="-1"/>
          <w:sz w:val="22"/>
          <w:szCs w:val="22"/>
        </w:rPr>
        <w:t>re</w:t>
      </w:r>
      <w:r w:rsidRPr="00DE45A7">
        <w:rPr>
          <w:rFonts w:ascii="Arial" w:hAnsi="Arial" w:cs="Arial"/>
          <w:b/>
          <w:bCs/>
          <w:spacing w:val="1"/>
          <w:sz w:val="22"/>
          <w:szCs w:val="22"/>
        </w:rPr>
        <w:t>pub</w:t>
      </w:r>
      <w:r w:rsidRPr="00DE45A7">
        <w:rPr>
          <w:rFonts w:ascii="Arial" w:hAnsi="Arial" w:cs="Arial"/>
          <w:b/>
          <w:bCs/>
          <w:sz w:val="22"/>
          <w:szCs w:val="22"/>
        </w:rPr>
        <w:t>li</w:t>
      </w:r>
      <w:r w:rsidRPr="00DE45A7">
        <w:rPr>
          <w:rFonts w:ascii="Arial" w:hAnsi="Arial" w:cs="Arial"/>
          <w:b/>
          <w:bCs/>
          <w:spacing w:val="1"/>
          <w:sz w:val="22"/>
          <w:szCs w:val="22"/>
        </w:rPr>
        <w:t>k</w:t>
      </w:r>
      <w:r w:rsidRPr="00DE45A7">
        <w:rPr>
          <w:rFonts w:ascii="Arial" w:hAnsi="Arial" w:cs="Arial"/>
          <w:b/>
          <w:bCs/>
          <w:sz w:val="22"/>
          <w:szCs w:val="22"/>
        </w:rPr>
        <w:t>a – Ú</w:t>
      </w:r>
      <w:r w:rsidRPr="00DE45A7">
        <w:rPr>
          <w:rFonts w:ascii="Arial" w:hAnsi="Arial" w:cs="Arial"/>
          <w:b/>
          <w:bCs/>
          <w:spacing w:val="-1"/>
          <w:sz w:val="22"/>
          <w:szCs w:val="22"/>
        </w:rPr>
        <w:t>ř</w:t>
      </w:r>
      <w:r w:rsidRPr="00DE45A7">
        <w:rPr>
          <w:rFonts w:ascii="Arial" w:hAnsi="Arial" w:cs="Arial"/>
          <w:b/>
          <w:bCs/>
          <w:sz w:val="22"/>
          <w:szCs w:val="22"/>
        </w:rPr>
        <w:t>ad vlá</w:t>
      </w:r>
      <w:r w:rsidRPr="00DE45A7">
        <w:rPr>
          <w:rFonts w:ascii="Arial" w:hAnsi="Arial" w:cs="Arial"/>
          <w:b/>
          <w:bCs/>
          <w:spacing w:val="1"/>
          <w:sz w:val="22"/>
          <w:szCs w:val="22"/>
        </w:rPr>
        <w:t>d</w:t>
      </w:r>
      <w:r w:rsidRPr="00DE45A7">
        <w:rPr>
          <w:rFonts w:ascii="Arial" w:hAnsi="Arial" w:cs="Arial"/>
          <w:b/>
          <w:bCs/>
          <w:sz w:val="22"/>
          <w:szCs w:val="22"/>
        </w:rPr>
        <w:t>y Č</w:t>
      </w:r>
      <w:r w:rsidRPr="00DE45A7">
        <w:rPr>
          <w:rFonts w:ascii="Arial" w:hAnsi="Arial" w:cs="Arial"/>
          <w:b/>
          <w:bCs/>
          <w:spacing w:val="-1"/>
          <w:sz w:val="22"/>
          <w:szCs w:val="22"/>
        </w:rPr>
        <w:t>e</w:t>
      </w:r>
      <w:r w:rsidRPr="00DE45A7">
        <w:rPr>
          <w:rFonts w:ascii="Arial" w:hAnsi="Arial" w:cs="Arial"/>
          <w:b/>
          <w:bCs/>
          <w:sz w:val="22"/>
          <w:szCs w:val="22"/>
        </w:rPr>
        <w:t>s</w:t>
      </w:r>
      <w:r w:rsidRPr="00DE45A7">
        <w:rPr>
          <w:rFonts w:ascii="Arial" w:hAnsi="Arial" w:cs="Arial"/>
          <w:b/>
          <w:bCs/>
          <w:spacing w:val="1"/>
          <w:sz w:val="22"/>
          <w:szCs w:val="22"/>
        </w:rPr>
        <w:t>k</w:t>
      </w:r>
      <w:r w:rsidRPr="00DE45A7">
        <w:rPr>
          <w:rFonts w:ascii="Arial" w:hAnsi="Arial" w:cs="Arial"/>
          <w:b/>
          <w:bCs/>
          <w:sz w:val="22"/>
          <w:szCs w:val="22"/>
        </w:rPr>
        <w:t>é</w:t>
      </w:r>
      <w:r w:rsidRPr="00DE45A7">
        <w:rPr>
          <w:rFonts w:ascii="Arial" w:hAnsi="Arial" w:cs="Arial"/>
          <w:b/>
          <w:bCs/>
          <w:spacing w:val="-1"/>
          <w:sz w:val="22"/>
          <w:szCs w:val="22"/>
        </w:rPr>
        <w:t xml:space="preserve"> re</w:t>
      </w:r>
      <w:r w:rsidRPr="00DE45A7">
        <w:rPr>
          <w:rFonts w:ascii="Arial" w:hAnsi="Arial" w:cs="Arial"/>
          <w:b/>
          <w:bCs/>
          <w:spacing w:val="1"/>
          <w:sz w:val="22"/>
          <w:szCs w:val="22"/>
        </w:rPr>
        <w:t>pub</w:t>
      </w:r>
      <w:r w:rsidRPr="00DE45A7">
        <w:rPr>
          <w:rFonts w:ascii="Arial" w:hAnsi="Arial" w:cs="Arial"/>
          <w:b/>
          <w:bCs/>
          <w:sz w:val="22"/>
          <w:szCs w:val="22"/>
        </w:rPr>
        <w:t>li</w:t>
      </w:r>
      <w:r w:rsidRPr="00DE45A7">
        <w:rPr>
          <w:rFonts w:ascii="Arial" w:hAnsi="Arial" w:cs="Arial"/>
          <w:b/>
          <w:bCs/>
          <w:spacing w:val="1"/>
          <w:sz w:val="22"/>
          <w:szCs w:val="22"/>
        </w:rPr>
        <w:t>k</w:t>
      </w:r>
      <w:r w:rsidRPr="00DE45A7">
        <w:rPr>
          <w:rFonts w:ascii="Arial" w:hAnsi="Arial" w:cs="Arial"/>
          <w:b/>
          <w:bCs/>
          <w:sz w:val="22"/>
          <w:szCs w:val="22"/>
        </w:rPr>
        <w:t>y</w:t>
      </w:r>
    </w:p>
    <w:p w:rsidR="001775EA" w:rsidRPr="001775EA" w:rsidP="001775EA">
      <w:pPr>
        <w:tabs>
          <w:tab w:val="left" w:pos="2268"/>
        </w:tabs>
        <w:spacing w:after="40"/>
        <w:ind w:left="2268" w:right="-20" w:hanging="2268"/>
        <w:jc w:val="left"/>
        <w:rPr>
          <w:rFonts w:ascii="Arial" w:hAnsi="Arial" w:cs="Arial"/>
          <w:sz w:val="22"/>
          <w:szCs w:val="22"/>
        </w:rPr>
      </w:pPr>
      <w:r w:rsidRPr="00DE45A7">
        <w:rPr>
          <w:rFonts w:ascii="Arial" w:hAnsi="Arial" w:cs="Arial"/>
          <w:bCs/>
          <w:sz w:val="22"/>
          <w:szCs w:val="22"/>
        </w:rPr>
        <w:t>kterou zastupuje:</w:t>
      </w:r>
      <w:r w:rsidRPr="00DE45A7">
        <w:rPr>
          <w:rFonts w:ascii="Arial" w:hAnsi="Arial" w:cs="Arial"/>
          <w:bCs/>
          <w:sz w:val="22"/>
          <w:szCs w:val="22"/>
        </w:rPr>
        <w:tab/>
      </w:r>
      <w:r w:rsidRPr="001775EA">
        <w:rPr>
          <w:rFonts w:ascii="Arial" w:hAnsi="Arial" w:cs="Arial"/>
          <w:sz w:val="22"/>
          <w:szCs w:val="22"/>
        </w:rPr>
        <w:t xml:space="preserve">Ing. Tomáš Štainbruch, MBA, ředitel Odboru správy nemovitostí, na základě vnitřního předpisu </w:t>
      </w:r>
    </w:p>
    <w:p w:rsidR="005C3C49" w:rsidRPr="00DE45A7" w:rsidP="001775EA">
      <w:pPr>
        <w:tabs>
          <w:tab w:val="left" w:pos="2268"/>
        </w:tabs>
        <w:spacing w:after="40"/>
        <w:ind w:left="2268" w:right="-20" w:hanging="2268"/>
        <w:jc w:val="left"/>
        <w:rPr>
          <w:rFonts w:ascii="Arial" w:hAnsi="Arial" w:cs="Arial"/>
          <w:sz w:val="22"/>
          <w:szCs w:val="22"/>
        </w:rPr>
      </w:pPr>
      <w:r w:rsidRPr="00DE45A7">
        <w:rPr>
          <w:rFonts w:ascii="Arial" w:hAnsi="Arial" w:cs="Arial"/>
          <w:sz w:val="22"/>
          <w:szCs w:val="22"/>
        </w:rPr>
        <w:t>se sídl</w:t>
      </w:r>
      <w:r w:rsidRPr="00DE45A7">
        <w:rPr>
          <w:rFonts w:ascii="Arial" w:hAnsi="Arial" w:cs="Arial"/>
          <w:spacing w:val="-1"/>
          <w:sz w:val="22"/>
          <w:szCs w:val="22"/>
        </w:rPr>
        <w:t>e</w:t>
      </w:r>
      <w:r w:rsidRPr="00DE45A7">
        <w:rPr>
          <w:rFonts w:ascii="Arial" w:hAnsi="Arial" w:cs="Arial"/>
          <w:sz w:val="22"/>
          <w:szCs w:val="22"/>
        </w:rPr>
        <w:t>m:</w:t>
      </w:r>
      <w:r w:rsidRPr="00DE45A7">
        <w:rPr>
          <w:rFonts w:ascii="Arial" w:hAnsi="Arial" w:cs="Arial"/>
          <w:sz w:val="22"/>
          <w:szCs w:val="22"/>
        </w:rPr>
        <w:tab/>
        <w:t>n</w:t>
      </w:r>
      <w:r w:rsidRPr="00DE45A7">
        <w:rPr>
          <w:rFonts w:ascii="Arial" w:hAnsi="Arial" w:cs="Arial"/>
          <w:spacing w:val="-1"/>
          <w:sz w:val="22"/>
          <w:szCs w:val="22"/>
        </w:rPr>
        <w:t>á</w:t>
      </w:r>
      <w:r w:rsidRPr="00DE45A7">
        <w:rPr>
          <w:rFonts w:ascii="Arial" w:hAnsi="Arial" w:cs="Arial"/>
          <w:sz w:val="22"/>
          <w:szCs w:val="22"/>
        </w:rPr>
        <w:t>b</w:t>
      </w:r>
      <w:r w:rsidRPr="00DE45A7">
        <w:rPr>
          <w:rFonts w:ascii="Arial" w:hAnsi="Arial" w:cs="Arial"/>
          <w:spacing w:val="-1"/>
          <w:sz w:val="22"/>
          <w:szCs w:val="22"/>
        </w:rPr>
        <w:t>ř</w:t>
      </w:r>
      <w:r w:rsidRPr="00DE45A7">
        <w:rPr>
          <w:rFonts w:ascii="Arial" w:hAnsi="Arial" w:cs="Arial"/>
          <w:sz w:val="22"/>
          <w:szCs w:val="22"/>
        </w:rPr>
        <w:t xml:space="preserve">. E. </w:t>
      </w:r>
      <w:r w:rsidRPr="00DE45A7">
        <w:rPr>
          <w:rFonts w:ascii="Arial" w:hAnsi="Arial" w:cs="Arial"/>
          <w:spacing w:val="-2"/>
          <w:sz w:val="22"/>
          <w:szCs w:val="22"/>
        </w:rPr>
        <w:t>B</w:t>
      </w:r>
      <w:r w:rsidRPr="00DE45A7">
        <w:rPr>
          <w:rFonts w:ascii="Arial" w:hAnsi="Arial" w:cs="Arial"/>
          <w:spacing w:val="-1"/>
          <w:sz w:val="22"/>
          <w:szCs w:val="22"/>
        </w:rPr>
        <w:t>e</w:t>
      </w:r>
      <w:r w:rsidRPr="00DE45A7">
        <w:rPr>
          <w:rFonts w:ascii="Arial" w:hAnsi="Arial" w:cs="Arial"/>
          <w:sz w:val="22"/>
          <w:szCs w:val="22"/>
        </w:rPr>
        <w:t>n</w:t>
      </w:r>
      <w:r w:rsidRPr="00DE45A7">
        <w:rPr>
          <w:rFonts w:ascii="Arial" w:hAnsi="Arial" w:cs="Arial"/>
          <w:spacing w:val="-1"/>
          <w:sz w:val="22"/>
          <w:szCs w:val="22"/>
        </w:rPr>
        <w:t>e</w:t>
      </w:r>
      <w:r w:rsidRPr="00DE45A7">
        <w:rPr>
          <w:rFonts w:ascii="Arial" w:hAnsi="Arial" w:cs="Arial"/>
          <w:spacing w:val="3"/>
          <w:sz w:val="22"/>
          <w:szCs w:val="22"/>
        </w:rPr>
        <w:t>š</w:t>
      </w:r>
      <w:r w:rsidRPr="00DE45A7">
        <w:rPr>
          <w:rFonts w:ascii="Arial" w:hAnsi="Arial" w:cs="Arial"/>
          <w:sz w:val="22"/>
          <w:szCs w:val="22"/>
        </w:rPr>
        <w:t xml:space="preserve">e 128/4, </w:t>
      </w:r>
      <w:r w:rsidRPr="00DE45A7">
        <w:rPr>
          <w:rFonts w:ascii="Arial" w:hAnsi="Arial" w:cs="Arial"/>
          <w:spacing w:val="1"/>
          <w:sz w:val="22"/>
          <w:szCs w:val="22"/>
        </w:rPr>
        <w:t>P</w:t>
      </w:r>
      <w:r w:rsidRPr="00DE45A7">
        <w:rPr>
          <w:rFonts w:ascii="Arial" w:hAnsi="Arial" w:cs="Arial"/>
          <w:spacing w:val="-1"/>
          <w:sz w:val="22"/>
          <w:szCs w:val="22"/>
        </w:rPr>
        <w:t>ra</w:t>
      </w:r>
      <w:r w:rsidRPr="00DE45A7">
        <w:rPr>
          <w:rFonts w:ascii="Arial" w:hAnsi="Arial" w:cs="Arial"/>
          <w:sz w:val="22"/>
          <w:szCs w:val="22"/>
        </w:rPr>
        <w:t>ha</w:t>
      </w:r>
      <w:r w:rsidR="00B36468">
        <w:rPr>
          <w:rFonts w:ascii="Arial" w:hAnsi="Arial" w:cs="Arial"/>
          <w:sz w:val="22"/>
          <w:szCs w:val="22"/>
        </w:rPr>
        <w:t xml:space="preserve"> </w:t>
      </w:r>
      <w:r w:rsidRPr="00DE45A7">
        <w:rPr>
          <w:rFonts w:ascii="Arial" w:hAnsi="Arial" w:cs="Arial"/>
          <w:sz w:val="22"/>
          <w:szCs w:val="22"/>
        </w:rPr>
        <w:t xml:space="preserve">1, </w:t>
      </w:r>
      <w:r w:rsidRPr="00DE45A7">
        <w:rPr>
          <w:rFonts w:ascii="Arial" w:hAnsi="Arial" w:cs="Arial"/>
          <w:spacing w:val="1"/>
          <w:sz w:val="22"/>
          <w:szCs w:val="22"/>
        </w:rPr>
        <w:t>PS</w:t>
      </w:r>
      <w:r w:rsidRPr="00DE45A7">
        <w:rPr>
          <w:rFonts w:ascii="Arial" w:hAnsi="Arial" w:cs="Arial"/>
          <w:sz w:val="22"/>
          <w:szCs w:val="22"/>
        </w:rPr>
        <w:t>Č 118 01</w:t>
      </w:r>
    </w:p>
    <w:p w:rsidR="005C3C49" w:rsidRPr="00DE45A7" w:rsidP="005C3C49">
      <w:pPr>
        <w:tabs>
          <w:tab w:val="left" w:pos="2200"/>
          <w:tab w:val="left" w:pos="2268"/>
        </w:tabs>
        <w:spacing w:after="40"/>
        <w:ind w:left="567" w:right="-20" w:hanging="567"/>
        <w:rPr>
          <w:rFonts w:ascii="Arial" w:hAnsi="Arial" w:cs="Arial"/>
          <w:sz w:val="22"/>
          <w:szCs w:val="22"/>
        </w:rPr>
      </w:pPr>
      <w:r w:rsidRPr="00DE45A7">
        <w:rPr>
          <w:rFonts w:ascii="Arial" w:hAnsi="Arial" w:cs="Arial"/>
          <w:spacing w:val="-3"/>
          <w:sz w:val="22"/>
          <w:szCs w:val="22"/>
        </w:rPr>
        <w:t>I</w:t>
      </w:r>
      <w:r w:rsidRPr="00DE45A7">
        <w:rPr>
          <w:rFonts w:ascii="Arial" w:hAnsi="Arial" w:cs="Arial"/>
          <w:spacing w:val="1"/>
          <w:sz w:val="22"/>
          <w:szCs w:val="22"/>
        </w:rPr>
        <w:t>ČO</w:t>
      </w:r>
      <w:r w:rsidRPr="00DE45A7">
        <w:rPr>
          <w:rFonts w:ascii="Arial" w:hAnsi="Arial" w:cs="Arial"/>
          <w:sz w:val="22"/>
          <w:szCs w:val="22"/>
        </w:rPr>
        <w:t xml:space="preserve">: </w:t>
      </w:r>
      <w:r w:rsidRPr="00DE45A7">
        <w:rPr>
          <w:rFonts w:ascii="Arial" w:hAnsi="Arial" w:cs="Arial"/>
          <w:sz w:val="22"/>
          <w:szCs w:val="22"/>
        </w:rPr>
        <w:tab/>
      </w:r>
      <w:r w:rsidRPr="00DE45A7">
        <w:rPr>
          <w:rFonts w:ascii="Arial" w:hAnsi="Arial" w:cs="Arial"/>
          <w:sz w:val="22"/>
          <w:szCs w:val="22"/>
        </w:rPr>
        <w:tab/>
      </w:r>
      <w:r w:rsidRPr="00DE45A7">
        <w:rPr>
          <w:rFonts w:ascii="Arial" w:hAnsi="Arial" w:cs="Arial"/>
          <w:sz w:val="22"/>
          <w:szCs w:val="22"/>
        </w:rPr>
        <w:tab/>
        <w:t>00006599</w:t>
      </w:r>
    </w:p>
    <w:p w:rsidR="005C3C49" w:rsidRPr="00DE45A7" w:rsidP="005C3C49">
      <w:pPr>
        <w:tabs>
          <w:tab w:val="left" w:pos="2200"/>
          <w:tab w:val="left" w:pos="2268"/>
        </w:tabs>
        <w:spacing w:after="40"/>
        <w:ind w:left="567" w:right="-20" w:hanging="567"/>
        <w:rPr>
          <w:rFonts w:ascii="Arial" w:hAnsi="Arial" w:cs="Arial"/>
          <w:sz w:val="22"/>
          <w:szCs w:val="22"/>
        </w:rPr>
      </w:pPr>
      <w:r w:rsidRPr="00DE45A7">
        <w:rPr>
          <w:rFonts w:ascii="Arial" w:hAnsi="Arial" w:cs="Arial"/>
          <w:spacing w:val="2"/>
          <w:sz w:val="22"/>
          <w:szCs w:val="22"/>
        </w:rPr>
        <w:t>D</w:t>
      </w:r>
      <w:r w:rsidRPr="00DE45A7">
        <w:rPr>
          <w:rFonts w:ascii="Arial" w:hAnsi="Arial" w:cs="Arial"/>
          <w:spacing w:val="-1"/>
          <w:sz w:val="22"/>
          <w:szCs w:val="22"/>
        </w:rPr>
        <w:t>I</w:t>
      </w:r>
      <w:r w:rsidRPr="00DE45A7">
        <w:rPr>
          <w:rFonts w:ascii="Arial" w:hAnsi="Arial" w:cs="Arial"/>
          <w:spacing w:val="1"/>
          <w:sz w:val="22"/>
          <w:szCs w:val="22"/>
        </w:rPr>
        <w:t>Č</w:t>
      </w:r>
      <w:r w:rsidRPr="00DE45A7">
        <w:rPr>
          <w:rFonts w:ascii="Arial" w:hAnsi="Arial" w:cs="Arial"/>
          <w:sz w:val="22"/>
          <w:szCs w:val="22"/>
        </w:rPr>
        <w:t xml:space="preserve">: </w:t>
      </w:r>
      <w:r w:rsidRPr="00DE45A7">
        <w:rPr>
          <w:rFonts w:ascii="Arial" w:hAnsi="Arial" w:cs="Arial"/>
          <w:sz w:val="22"/>
          <w:szCs w:val="22"/>
        </w:rPr>
        <w:tab/>
      </w:r>
      <w:r w:rsidRPr="00DE45A7">
        <w:rPr>
          <w:rFonts w:ascii="Arial" w:hAnsi="Arial" w:cs="Arial"/>
          <w:sz w:val="22"/>
          <w:szCs w:val="22"/>
        </w:rPr>
        <w:tab/>
      </w:r>
      <w:r w:rsidRPr="00DE45A7">
        <w:rPr>
          <w:rFonts w:ascii="Arial" w:hAnsi="Arial" w:cs="Arial"/>
          <w:sz w:val="22"/>
          <w:szCs w:val="22"/>
        </w:rPr>
        <w:tab/>
        <w:t>CZ00006599</w:t>
      </w:r>
    </w:p>
    <w:p w:rsidR="005C3C49" w:rsidRPr="00DE45A7" w:rsidP="005C3C49">
      <w:pPr>
        <w:tabs>
          <w:tab w:val="left" w:pos="2268"/>
        </w:tabs>
        <w:spacing w:after="40"/>
        <w:ind w:left="567" w:right="2365" w:hanging="567"/>
        <w:rPr>
          <w:rFonts w:ascii="Arial" w:hAnsi="Arial" w:cs="Arial"/>
          <w:spacing w:val="2"/>
          <w:sz w:val="22"/>
          <w:szCs w:val="22"/>
        </w:rPr>
      </w:pPr>
      <w:r w:rsidRPr="00DE45A7">
        <w:rPr>
          <w:rFonts w:ascii="Arial" w:hAnsi="Arial" w:cs="Arial"/>
          <w:sz w:val="22"/>
          <w:szCs w:val="22"/>
        </w:rPr>
        <w:t>b</w:t>
      </w:r>
      <w:r w:rsidRPr="00DE45A7">
        <w:rPr>
          <w:rFonts w:ascii="Arial" w:hAnsi="Arial" w:cs="Arial"/>
          <w:spacing w:val="-1"/>
          <w:sz w:val="22"/>
          <w:szCs w:val="22"/>
        </w:rPr>
        <w:t>a</w:t>
      </w:r>
      <w:r w:rsidRPr="00DE45A7">
        <w:rPr>
          <w:rFonts w:ascii="Arial" w:hAnsi="Arial" w:cs="Arial"/>
          <w:sz w:val="22"/>
          <w:szCs w:val="22"/>
        </w:rPr>
        <w:t>nkovní spoj</w:t>
      </w:r>
      <w:r w:rsidRPr="00DE45A7">
        <w:rPr>
          <w:rFonts w:ascii="Arial" w:hAnsi="Arial" w:cs="Arial"/>
          <w:spacing w:val="-1"/>
          <w:sz w:val="22"/>
          <w:szCs w:val="22"/>
        </w:rPr>
        <w:t>e</w:t>
      </w:r>
      <w:r w:rsidRPr="00DE45A7">
        <w:rPr>
          <w:rFonts w:ascii="Arial" w:hAnsi="Arial" w:cs="Arial"/>
          <w:sz w:val="22"/>
          <w:szCs w:val="22"/>
        </w:rPr>
        <w:t>ní:</w:t>
      </w:r>
      <w:r w:rsidRPr="00DE45A7">
        <w:rPr>
          <w:rFonts w:ascii="Arial" w:hAnsi="Arial" w:cs="Arial"/>
          <w:sz w:val="22"/>
          <w:szCs w:val="22"/>
        </w:rPr>
        <w:tab/>
      </w:r>
      <w:r w:rsidRPr="00DE45A7">
        <w:rPr>
          <w:rFonts w:ascii="Arial" w:hAnsi="Arial" w:cs="Arial"/>
          <w:spacing w:val="1"/>
          <w:sz w:val="22"/>
          <w:szCs w:val="22"/>
        </w:rPr>
        <w:t>Č</w:t>
      </w:r>
      <w:r w:rsidRPr="00DE45A7">
        <w:rPr>
          <w:rFonts w:ascii="Arial" w:hAnsi="Arial" w:cs="Arial"/>
          <w:sz w:val="22"/>
          <w:szCs w:val="22"/>
        </w:rPr>
        <w:t>NB</w:t>
      </w:r>
      <w:r w:rsidRPr="00DE45A7">
        <w:rPr>
          <w:rFonts w:ascii="Arial" w:hAnsi="Arial" w:cs="Arial"/>
          <w:spacing w:val="1"/>
          <w:sz w:val="22"/>
          <w:szCs w:val="22"/>
        </w:rPr>
        <w:t xml:space="preserve"> P</w:t>
      </w:r>
      <w:r w:rsidRPr="00DE45A7">
        <w:rPr>
          <w:rFonts w:ascii="Arial" w:hAnsi="Arial" w:cs="Arial"/>
          <w:spacing w:val="-1"/>
          <w:sz w:val="22"/>
          <w:szCs w:val="22"/>
        </w:rPr>
        <w:t>ra</w:t>
      </w:r>
      <w:r w:rsidRPr="00DE45A7">
        <w:rPr>
          <w:rFonts w:ascii="Arial" w:hAnsi="Arial" w:cs="Arial"/>
          <w:sz w:val="22"/>
          <w:szCs w:val="22"/>
        </w:rPr>
        <w:t>h</w:t>
      </w:r>
      <w:r w:rsidRPr="00DE45A7">
        <w:rPr>
          <w:rFonts w:ascii="Arial" w:hAnsi="Arial" w:cs="Arial"/>
          <w:spacing w:val="-1"/>
          <w:sz w:val="22"/>
          <w:szCs w:val="22"/>
        </w:rPr>
        <w:t>a</w:t>
      </w:r>
      <w:r w:rsidRPr="00DE45A7">
        <w:rPr>
          <w:rFonts w:ascii="Arial" w:hAnsi="Arial" w:cs="Arial"/>
          <w:sz w:val="22"/>
          <w:szCs w:val="22"/>
        </w:rPr>
        <w:t>, ú</w:t>
      </w:r>
      <w:r w:rsidRPr="00DE45A7">
        <w:rPr>
          <w:rFonts w:ascii="Arial" w:hAnsi="Arial" w:cs="Arial"/>
          <w:spacing w:val="1"/>
          <w:sz w:val="22"/>
          <w:szCs w:val="22"/>
        </w:rPr>
        <w:t>č</w:t>
      </w:r>
      <w:r w:rsidRPr="00DE45A7">
        <w:rPr>
          <w:rFonts w:ascii="Arial" w:hAnsi="Arial" w:cs="Arial"/>
          <w:spacing w:val="-1"/>
          <w:sz w:val="22"/>
          <w:szCs w:val="22"/>
        </w:rPr>
        <w:t>e</w:t>
      </w:r>
      <w:r w:rsidRPr="00DE45A7">
        <w:rPr>
          <w:rFonts w:ascii="Arial" w:hAnsi="Arial" w:cs="Arial"/>
          <w:sz w:val="22"/>
          <w:szCs w:val="22"/>
        </w:rPr>
        <w:t xml:space="preserve">t </w:t>
      </w:r>
      <w:r w:rsidRPr="00DE45A7">
        <w:rPr>
          <w:rFonts w:ascii="Arial" w:hAnsi="Arial" w:cs="Arial"/>
          <w:spacing w:val="-1"/>
          <w:sz w:val="22"/>
          <w:szCs w:val="22"/>
        </w:rPr>
        <w:t>č</w:t>
      </w:r>
      <w:r w:rsidRPr="00DE45A7">
        <w:rPr>
          <w:rFonts w:ascii="Arial" w:hAnsi="Arial" w:cs="Arial"/>
          <w:sz w:val="22"/>
          <w:szCs w:val="22"/>
        </w:rPr>
        <w:t>.: 4320001/0710</w:t>
      </w:r>
    </w:p>
    <w:p w:rsidR="007C6400" w:rsidP="00232301">
      <w:pPr>
        <w:tabs>
          <w:tab w:val="left" w:pos="2268"/>
        </w:tabs>
        <w:ind w:left="2262" w:right="1145" w:hanging="2262"/>
        <w:rPr>
          <w:rFonts w:ascii="Arial" w:hAnsi="Arial" w:cs="Arial"/>
          <w:bCs/>
          <w:sz w:val="22"/>
          <w:szCs w:val="22"/>
        </w:rPr>
      </w:pPr>
      <w:r w:rsidRPr="00DE45A7">
        <w:rPr>
          <w:rFonts w:ascii="Arial" w:hAnsi="Arial" w:cs="Arial"/>
          <w:sz w:val="22"/>
          <w:szCs w:val="22"/>
        </w:rPr>
        <w:t>kont</w:t>
      </w:r>
      <w:r w:rsidRPr="00DE45A7">
        <w:rPr>
          <w:rFonts w:ascii="Arial" w:hAnsi="Arial" w:cs="Arial"/>
          <w:spacing w:val="-1"/>
          <w:sz w:val="22"/>
          <w:szCs w:val="22"/>
        </w:rPr>
        <w:t>a</w:t>
      </w:r>
      <w:r w:rsidRPr="00DE45A7">
        <w:rPr>
          <w:rFonts w:ascii="Arial" w:hAnsi="Arial" w:cs="Arial"/>
          <w:sz w:val="22"/>
          <w:szCs w:val="22"/>
        </w:rPr>
        <w:t>ktní osob</w:t>
      </w:r>
      <w:r w:rsidRPr="00DE45A7">
        <w:rPr>
          <w:rFonts w:ascii="Arial" w:hAnsi="Arial" w:cs="Arial"/>
          <w:spacing w:val="-1"/>
          <w:sz w:val="22"/>
          <w:szCs w:val="22"/>
        </w:rPr>
        <w:t>a</w:t>
      </w:r>
      <w:r w:rsidRPr="00DE45A7">
        <w:rPr>
          <w:rFonts w:ascii="Arial" w:hAnsi="Arial" w:cs="Arial"/>
          <w:sz w:val="22"/>
          <w:szCs w:val="22"/>
        </w:rPr>
        <w:t>:</w:t>
      </w:r>
      <w:r w:rsidRPr="00DE45A7">
        <w:rPr>
          <w:rFonts w:ascii="Arial" w:hAnsi="Arial" w:cs="Arial"/>
          <w:sz w:val="22"/>
          <w:szCs w:val="22"/>
        </w:rPr>
        <w:tab/>
      </w:r>
      <w:r>
        <w:rPr>
          <w:rFonts w:ascii="Arial" w:hAnsi="Arial" w:cs="Arial"/>
          <w:bCs/>
          <w:sz w:val="22"/>
          <w:szCs w:val="22"/>
        </w:rPr>
        <w:t xml:space="preserve">Ing. </w:t>
      </w:r>
      <w:r w:rsidR="00776EB0">
        <w:rPr>
          <w:rFonts w:ascii="Arial" w:hAnsi="Arial" w:cs="Arial"/>
          <w:bCs/>
          <w:sz w:val="22"/>
          <w:szCs w:val="22"/>
        </w:rPr>
        <w:t>a</w:t>
      </w:r>
      <w:r w:rsidR="001775EA">
        <w:rPr>
          <w:rFonts w:ascii="Arial" w:hAnsi="Arial" w:cs="Arial"/>
          <w:bCs/>
          <w:sz w:val="22"/>
          <w:szCs w:val="22"/>
        </w:rPr>
        <w:t>rch. Martina Šírerová</w:t>
      </w:r>
      <w:r>
        <w:rPr>
          <w:rFonts w:ascii="Arial" w:hAnsi="Arial" w:cs="Arial"/>
          <w:bCs/>
          <w:sz w:val="22"/>
          <w:szCs w:val="22"/>
        </w:rPr>
        <w:t xml:space="preserve">, </w:t>
      </w:r>
      <w:r>
        <w:rPr>
          <w:rFonts w:ascii="Arial" w:hAnsi="Arial" w:cs="Arial"/>
          <w:bCs/>
          <w:sz w:val="22"/>
          <w:szCs w:val="22"/>
        </w:rPr>
        <w:t>tel.</w:t>
      </w:r>
      <w:r w:rsidR="00F20F91">
        <w:rPr>
          <w:rFonts w:ascii="Arial" w:hAnsi="Arial" w:cs="Arial"/>
          <w:bCs/>
          <w:sz w:val="22"/>
          <w:szCs w:val="22"/>
        </w:rPr>
        <w:t>č.</w:t>
      </w:r>
      <w:r w:rsidR="004D2495">
        <w:rPr>
          <w:rFonts w:ascii="Arial" w:hAnsi="Arial" w:cs="Arial"/>
          <w:bCs/>
          <w:sz w:val="22"/>
          <w:szCs w:val="22"/>
        </w:rPr>
        <w:t xml:space="preserve">: </w:t>
      </w:r>
      <w:r w:rsidR="007556B7">
        <w:rPr>
          <w:rFonts w:ascii="Arial" w:hAnsi="Arial" w:cs="Arial"/>
          <w:bCs/>
          <w:sz w:val="22"/>
          <w:szCs w:val="22"/>
        </w:rPr>
        <w:t>xxx</w:t>
      </w:r>
      <w:r>
        <w:rPr>
          <w:rFonts w:ascii="Arial" w:hAnsi="Arial" w:cs="Arial"/>
          <w:bCs/>
          <w:sz w:val="22"/>
          <w:szCs w:val="22"/>
        </w:rPr>
        <w:t xml:space="preserve">, </w:t>
      </w:r>
    </w:p>
    <w:p w:rsidR="00F33B4F" w:rsidRPr="00DE45A7" w:rsidP="00232301">
      <w:pPr>
        <w:tabs>
          <w:tab w:val="left" w:pos="2268"/>
        </w:tabs>
        <w:ind w:left="2262" w:right="1145" w:hanging="2262"/>
        <w:rPr>
          <w:rFonts w:ascii="Arial" w:hAnsi="Arial" w:cs="Arial"/>
          <w:sz w:val="22"/>
          <w:szCs w:val="22"/>
        </w:rPr>
      </w:pPr>
      <w:r>
        <w:rPr>
          <w:rFonts w:ascii="Arial" w:hAnsi="Arial" w:cs="Arial"/>
          <w:bCs/>
          <w:sz w:val="22"/>
          <w:szCs w:val="22"/>
        </w:rPr>
        <w:tab/>
        <w:t xml:space="preserve">mail.: </w:t>
      </w:r>
      <w:r w:rsidR="007556B7">
        <w:rPr>
          <w:rFonts w:ascii="Arial" w:hAnsi="Arial" w:cs="Arial"/>
          <w:bCs/>
          <w:sz w:val="22"/>
          <w:szCs w:val="22"/>
        </w:rPr>
        <w:t>xxx</w:t>
      </w:r>
    </w:p>
    <w:p w:rsidR="005C3C49" w:rsidRPr="00DE45A7" w:rsidP="005C3C49">
      <w:pPr>
        <w:tabs>
          <w:tab w:val="left" w:pos="2410"/>
        </w:tabs>
        <w:spacing w:before="120" w:after="120"/>
        <w:ind w:left="567" w:right="-23" w:hanging="567"/>
        <w:rPr>
          <w:rFonts w:ascii="Arial" w:hAnsi="Arial" w:cs="Arial"/>
          <w:sz w:val="22"/>
          <w:szCs w:val="22"/>
        </w:rPr>
      </w:pPr>
      <w:r w:rsidRPr="00DE45A7">
        <w:rPr>
          <w:rFonts w:ascii="Arial" w:hAnsi="Arial" w:cs="Arial"/>
          <w:spacing w:val="-1"/>
          <w:sz w:val="22"/>
          <w:szCs w:val="22"/>
        </w:rPr>
        <w:t>(</w:t>
      </w:r>
      <w:r w:rsidRPr="00DE45A7">
        <w:rPr>
          <w:rFonts w:ascii="Arial" w:hAnsi="Arial" w:cs="Arial"/>
          <w:sz w:val="22"/>
          <w:szCs w:val="22"/>
        </w:rPr>
        <w:t>d</w:t>
      </w:r>
      <w:r w:rsidRPr="00DE45A7">
        <w:rPr>
          <w:rFonts w:ascii="Arial" w:hAnsi="Arial" w:cs="Arial"/>
          <w:spacing w:val="-1"/>
          <w:sz w:val="22"/>
          <w:szCs w:val="22"/>
        </w:rPr>
        <w:t>á</w:t>
      </w:r>
      <w:r w:rsidRPr="00DE45A7">
        <w:rPr>
          <w:rFonts w:ascii="Arial" w:hAnsi="Arial" w:cs="Arial"/>
          <w:sz w:val="22"/>
          <w:szCs w:val="22"/>
        </w:rPr>
        <w:t>le j</w:t>
      </w:r>
      <w:r w:rsidRPr="00DE45A7">
        <w:rPr>
          <w:rFonts w:ascii="Arial" w:hAnsi="Arial" w:cs="Arial"/>
          <w:spacing w:val="-1"/>
          <w:sz w:val="22"/>
          <w:szCs w:val="22"/>
        </w:rPr>
        <w:t>e</w:t>
      </w:r>
      <w:r w:rsidRPr="00DE45A7">
        <w:rPr>
          <w:rFonts w:ascii="Arial" w:hAnsi="Arial" w:cs="Arial"/>
          <w:sz w:val="22"/>
          <w:szCs w:val="22"/>
        </w:rPr>
        <w:t xml:space="preserve">n </w:t>
      </w:r>
      <w:r w:rsidRPr="00DE45A7">
        <w:rPr>
          <w:rFonts w:ascii="Arial" w:hAnsi="Arial" w:cs="Arial"/>
          <w:spacing w:val="1"/>
          <w:sz w:val="22"/>
          <w:szCs w:val="22"/>
        </w:rPr>
        <w:t>„</w:t>
      </w:r>
      <w:r w:rsidRPr="00B02BA7">
        <w:rPr>
          <w:rFonts w:ascii="Arial" w:hAnsi="Arial" w:cs="Arial"/>
          <w:sz w:val="22"/>
          <w:szCs w:val="22"/>
        </w:rPr>
        <w:t>obj</w:t>
      </w:r>
      <w:r w:rsidRPr="00B02BA7">
        <w:rPr>
          <w:rFonts w:ascii="Arial" w:hAnsi="Arial" w:cs="Arial"/>
          <w:spacing w:val="-1"/>
          <w:sz w:val="22"/>
          <w:szCs w:val="22"/>
        </w:rPr>
        <w:t>e</w:t>
      </w:r>
      <w:r w:rsidRPr="00B02BA7">
        <w:rPr>
          <w:rFonts w:ascii="Arial" w:hAnsi="Arial" w:cs="Arial"/>
          <w:sz w:val="22"/>
          <w:szCs w:val="22"/>
        </w:rPr>
        <w:t>dn</w:t>
      </w:r>
      <w:r w:rsidRPr="00B02BA7">
        <w:rPr>
          <w:rFonts w:ascii="Arial" w:hAnsi="Arial" w:cs="Arial"/>
          <w:spacing w:val="-1"/>
          <w:sz w:val="22"/>
          <w:szCs w:val="22"/>
        </w:rPr>
        <w:t>a</w:t>
      </w:r>
      <w:r w:rsidRPr="00B02BA7">
        <w:rPr>
          <w:rFonts w:ascii="Arial" w:hAnsi="Arial" w:cs="Arial"/>
          <w:sz w:val="22"/>
          <w:szCs w:val="22"/>
        </w:rPr>
        <w:t>t</w:t>
      </w:r>
      <w:r w:rsidRPr="00B02BA7">
        <w:rPr>
          <w:rFonts w:ascii="Arial" w:hAnsi="Arial" w:cs="Arial"/>
          <w:spacing w:val="-1"/>
          <w:sz w:val="22"/>
          <w:szCs w:val="22"/>
        </w:rPr>
        <w:t>e</w:t>
      </w:r>
      <w:r w:rsidRPr="00B02BA7">
        <w:rPr>
          <w:rFonts w:ascii="Arial" w:hAnsi="Arial" w:cs="Arial"/>
          <w:sz w:val="22"/>
          <w:szCs w:val="22"/>
        </w:rPr>
        <w:t>l</w:t>
      </w:r>
      <w:r w:rsidRPr="00DE45A7">
        <w:rPr>
          <w:rFonts w:ascii="Arial" w:hAnsi="Arial" w:cs="Arial"/>
          <w:spacing w:val="1"/>
          <w:sz w:val="22"/>
          <w:szCs w:val="22"/>
        </w:rPr>
        <w:t>“</w:t>
      </w:r>
      <w:r w:rsidRPr="00DE45A7">
        <w:rPr>
          <w:rFonts w:ascii="Arial" w:hAnsi="Arial" w:cs="Arial"/>
          <w:sz w:val="22"/>
          <w:szCs w:val="22"/>
        </w:rPr>
        <w:t>)</w:t>
      </w:r>
    </w:p>
    <w:p w:rsidR="005C3C49" w:rsidRPr="00DE45A7" w:rsidP="005C3C49">
      <w:pPr>
        <w:tabs>
          <w:tab w:val="left" w:pos="6737"/>
        </w:tabs>
        <w:spacing w:before="120" w:after="120"/>
        <w:ind w:left="567" w:right="-23" w:hanging="567"/>
        <w:rPr>
          <w:rFonts w:ascii="Arial" w:hAnsi="Arial" w:cs="Arial"/>
          <w:sz w:val="22"/>
          <w:szCs w:val="22"/>
        </w:rPr>
      </w:pPr>
      <w:r w:rsidRPr="00DE45A7">
        <w:rPr>
          <w:rFonts w:ascii="Arial" w:hAnsi="Arial" w:cs="Arial"/>
          <w:sz w:val="22"/>
          <w:szCs w:val="22"/>
        </w:rPr>
        <w:t>a</w:t>
      </w:r>
      <w:r w:rsidRPr="00DE45A7">
        <w:rPr>
          <w:rFonts w:ascii="Arial" w:hAnsi="Arial" w:cs="Arial"/>
          <w:sz w:val="22"/>
          <w:szCs w:val="22"/>
        </w:rPr>
        <w:tab/>
      </w:r>
    </w:p>
    <w:p w:rsidR="005C3C49" w:rsidRPr="005C3C49" w:rsidP="005C3C49">
      <w:pPr>
        <w:spacing w:after="120"/>
        <w:rPr>
          <w:rFonts w:ascii="Arial" w:hAnsi="Arial" w:eastAsiaTheme="minorHAnsi" w:cs="Arial"/>
          <w:b/>
          <w:i/>
          <w:sz w:val="22"/>
          <w:szCs w:val="22"/>
          <w:lang w:eastAsia="en-US"/>
        </w:rPr>
      </w:pPr>
      <w:r>
        <w:rPr>
          <w:rFonts w:ascii="Arial" w:hAnsi="Arial" w:cs="Arial"/>
          <w:b/>
          <w:sz w:val="22"/>
          <w:szCs w:val="22"/>
        </w:rPr>
        <w:t>Sweco</w:t>
      </w:r>
      <w:r w:rsidR="00DA1D63">
        <w:rPr>
          <w:rFonts w:ascii="Arial" w:hAnsi="Arial" w:cs="Arial"/>
          <w:b/>
          <w:sz w:val="22"/>
          <w:szCs w:val="22"/>
        </w:rPr>
        <w:t xml:space="preserve"> </w:t>
      </w:r>
      <w:r>
        <w:rPr>
          <w:rFonts w:ascii="Arial" w:hAnsi="Arial" w:cs="Arial"/>
          <w:b/>
          <w:sz w:val="22"/>
          <w:szCs w:val="22"/>
        </w:rPr>
        <w:t>a.s</w:t>
      </w:r>
      <w:r w:rsidR="007C6400">
        <w:rPr>
          <w:rFonts w:ascii="Arial" w:hAnsi="Arial" w:cs="Arial"/>
          <w:b/>
          <w:sz w:val="22"/>
          <w:szCs w:val="22"/>
        </w:rPr>
        <w:t>.</w:t>
      </w:r>
    </w:p>
    <w:p w:rsidR="00DA1D63" w:rsidRPr="00DA1D63" w:rsidP="00DA1D63">
      <w:pPr>
        <w:spacing w:after="120"/>
        <w:ind w:left="2127" w:hanging="2127"/>
        <w:contextualSpacing/>
        <w:rPr>
          <w:rFonts w:ascii="Arial" w:hAnsi="Arial" w:cs="Arial"/>
          <w:bCs/>
          <w:sz w:val="22"/>
          <w:szCs w:val="22"/>
        </w:rPr>
      </w:pPr>
      <w:r w:rsidRPr="00DE45A7">
        <w:rPr>
          <w:rFonts w:ascii="Arial" w:hAnsi="Arial" w:cs="Arial"/>
          <w:bCs/>
          <w:sz w:val="22"/>
          <w:szCs w:val="22"/>
        </w:rPr>
        <w:t>kterou zastupuje:</w:t>
      </w:r>
      <w:r w:rsidRPr="00DE45A7">
        <w:rPr>
          <w:rFonts w:ascii="Arial" w:hAnsi="Arial" w:cs="Arial"/>
          <w:bCs/>
          <w:sz w:val="22"/>
          <w:szCs w:val="22"/>
        </w:rPr>
        <w:tab/>
      </w:r>
      <w:r w:rsidRPr="00DA1D63">
        <w:rPr>
          <w:rFonts w:ascii="Arial" w:hAnsi="Arial" w:cs="Arial"/>
          <w:bCs/>
          <w:sz w:val="22"/>
          <w:szCs w:val="22"/>
        </w:rPr>
        <w:t>Ing. Jan Krejčík, Ph.D., předseda představenstva</w:t>
      </w:r>
    </w:p>
    <w:p w:rsidR="00DA1D63" w:rsidRPr="00DA1D63" w:rsidP="00DA1D63">
      <w:pPr>
        <w:spacing w:after="120"/>
        <w:ind w:left="2127" w:hanging="3"/>
        <w:contextualSpacing/>
        <w:rPr>
          <w:rFonts w:ascii="Arial" w:hAnsi="Arial" w:cs="Arial"/>
          <w:bCs/>
          <w:sz w:val="22"/>
          <w:szCs w:val="22"/>
        </w:rPr>
      </w:pPr>
      <w:r w:rsidRPr="00DA1D63">
        <w:rPr>
          <w:rFonts w:ascii="Arial" w:hAnsi="Arial" w:cs="Arial"/>
          <w:bCs/>
          <w:sz w:val="22"/>
          <w:szCs w:val="22"/>
        </w:rPr>
        <w:t>Ing. Vladimír Mikule, místopředseda představenstva</w:t>
      </w:r>
    </w:p>
    <w:p w:rsidR="005C3C49" w:rsidP="00DA1D63">
      <w:pPr>
        <w:spacing w:after="120"/>
        <w:ind w:left="2127" w:hanging="3"/>
        <w:contextualSpacing/>
        <w:rPr>
          <w:rFonts w:ascii="Arial" w:hAnsi="Arial" w:cs="Arial"/>
          <w:bCs/>
          <w:sz w:val="22"/>
          <w:szCs w:val="22"/>
        </w:rPr>
      </w:pPr>
      <w:r w:rsidRPr="00DA1D63">
        <w:rPr>
          <w:rFonts w:ascii="Arial" w:hAnsi="Arial" w:cs="Arial"/>
          <w:bCs/>
          <w:sz w:val="22"/>
          <w:szCs w:val="22"/>
        </w:rPr>
        <w:t>Ing. Nikola Gorelová, členka představenstva</w:t>
      </w:r>
    </w:p>
    <w:p w:rsidR="00DA1D63" w:rsidRPr="005C3C49" w:rsidP="00F15131">
      <w:pPr>
        <w:spacing w:after="120"/>
        <w:ind w:left="2127" w:hanging="3"/>
        <w:contextualSpacing/>
        <w:rPr>
          <w:rFonts w:ascii="Arial" w:hAnsi="Arial" w:eastAsiaTheme="minorHAnsi" w:cs="Arial"/>
          <w:sz w:val="22"/>
          <w:szCs w:val="22"/>
          <w:lang w:eastAsia="en-US"/>
        </w:rPr>
      </w:pPr>
      <w:r w:rsidRPr="00F15131">
        <w:rPr>
          <w:rFonts w:ascii="Arial" w:hAnsi="Arial" w:cs="Arial"/>
          <w:bCs/>
          <w:sz w:val="22"/>
          <w:szCs w:val="22"/>
        </w:rPr>
        <w:t>Společnost zastupuje vůči třetím osobám v celém rozsahu představenstvo, a to vždy dvěma členy představenstva, nebo písemně pověřeným členem.</w:t>
      </w:r>
    </w:p>
    <w:p w:rsidR="005C3C49" w:rsidRPr="005C3C49" w:rsidP="005C3C49">
      <w:pPr>
        <w:spacing w:after="120"/>
        <w:contextualSpacing/>
        <w:rPr>
          <w:rFonts w:ascii="Arial" w:hAnsi="Arial" w:eastAsiaTheme="minorHAnsi" w:cs="Arial"/>
          <w:sz w:val="22"/>
          <w:szCs w:val="22"/>
          <w:lang w:eastAsia="en-US"/>
        </w:rPr>
      </w:pPr>
      <w:r w:rsidRPr="005C3C49">
        <w:rPr>
          <w:rFonts w:ascii="Arial" w:hAnsi="Arial" w:eastAsiaTheme="minorHAnsi" w:cs="Arial"/>
          <w:sz w:val="22"/>
          <w:szCs w:val="22"/>
          <w:lang w:eastAsia="en-US"/>
        </w:rPr>
        <w:t>se sídlem:</w:t>
      </w:r>
      <w:r w:rsidRPr="005C3C49">
        <w:rPr>
          <w:rFonts w:ascii="Arial" w:hAnsi="Arial" w:eastAsiaTheme="minorHAnsi" w:cs="Arial"/>
          <w:sz w:val="22"/>
          <w:szCs w:val="22"/>
          <w:lang w:eastAsia="en-US"/>
        </w:rPr>
        <w:tab/>
      </w:r>
      <w:r w:rsidRPr="005C3C49">
        <w:rPr>
          <w:rFonts w:ascii="Arial" w:hAnsi="Arial" w:eastAsiaTheme="minorHAnsi" w:cs="Arial"/>
          <w:sz w:val="22"/>
          <w:szCs w:val="22"/>
          <w:lang w:eastAsia="en-US"/>
        </w:rPr>
        <w:tab/>
      </w:r>
      <w:r w:rsidR="007C6400">
        <w:rPr>
          <w:rFonts w:ascii="Arial" w:hAnsi="Arial" w:cs="Arial"/>
          <w:color w:val="000000" w:themeColor="text1"/>
          <w:sz w:val="22"/>
          <w:szCs w:val="22"/>
        </w:rPr>
        <w:t>T</w:t>
      </w:r>
      <w:r w:rsidR="001775EA">
        <w:rPr>
          <w:rFonts w:ascii="Arial" w:hAnsi="Arial" w:cs="Arial"/>
          <w:color w:val="000000" w:themeColor="text1"/>
          <w:sz w:val="22"/>
          <w:szCs w:val="22"/>
        </w:rPr>
        <w:t>áborská 31,  Praha 4</w:t>
      </w:r>
    </w:p>
    <w:p w:rsidR="005C3C49" w:rsidRPr="007C6400" w:rsidP="005C3C49">
      <w:pPr>
        <w:spacing w:after="120"/>
        <w:contextualSpacing/>
        <w:rPr>
          <w:rFonts w:ascii="Arial" w:hAnsi="Arial" w:eastAsiaTheme="minorHAnsi" w:cs="Arial"/>
          <w:sz w:val="22"/>
          <w:szCs w:val="22"/>
          <w:lang w:eastAsia="en-US"/>
        </w:rPr>
      </w:pPr>
      <w:r>
        <w:rPr>
          <w:rFonts w:ascii="Arial" w:hAnsi="Arial" w:eastAsiaTheme="minorHAnsi" w:cs="Arial"/>
          <w:sz w:val="22"/>
          <w:szCs w:val="22"/>
          <w:lang w:eastAsia="en-US"/>
        </w:rPr>
        <w:t>IČ</w:t>
      </w:r>
      <w:r w:rsidRPr="005C3C49">
        <w:rPr>
          <w:rFonts w:ascii="Arial" w:hAnsi="Arial" w:eastAsiaTheme="minorHAnsi" w:cs="Arial"/>
          <w:sz w:val="22"/>
          <w:szCs w:val="22"/>
          <w:lang w:eastAsia="en-US"/>
        </w:rPr>
        <w:t>:</w:t>
      </w:r>
      <w:r w:rsidRPr="005C3C49">
        <w:rPr>
          <w:rFonts w:ascii="Arial" w:hAnsi="Arial" w:eastAsiaTheme="minorHAnsi" w:cs="Arial"/>
          <w:sz w:val="22"/>
          <w:szCs w:val="22"/>
          <w:lang w:eastAsia="en-US"/>
        </w:rPr>
        <w:tab/>
      </w:r>
      <w:r w:rsidRPr="005C3C49">
        <w:rPr>
          <w:rFonts w:ascii="Arial" w:hAnsi="Arial" w:eastAsiaTheme="minorHAnsi" w:cs="Arial"/>
          <w:sz w:val="22"/>
          <w:szCs w:val="22"/>
          <w:lang w:eastAsia="en-US"/>
        </w:rPr>
        <w:tab/>
      </w:r>
      <w:r w:rsidRPr="005C3C49">
        <w:rPr>
          <w:rFonts w:ascii="Arial" w:hAnsi="Arial" w:eastAsiaTheme="minorHAnsi" w:cs="Arial"/>
          <w:sz w:val="22"/>
          <w:szCs w:val="22"/>
          <w:lang w:eastAsia="en-US"/>
        </w:rPr>
        <w:tab/>
      </w:r>
      <w:bookmarkStart w:id="0" w:name="_GoBack"/>
      <w:r>
        <w:rPr>
          <w:rFonts w:ascii="Arial" w:hAnsi="Arial" w:cs="Arial"/>
          <w:sz w:val="22"/>
          <w:szCs w:val="22"/>
        </w:rPr>
        <w:t>26475081</w:t>
      </w:r>
      <w:bookmarkEnd w:id="0"/>
    </w:p>
    <w:p w:rsidR="005C3C49" w:rsidRPr="00851FFE" w:rsidP="005C3C49">
      <w:pPr>
        <w:spacing w:after="120"/>
        <w:contextualSpacing/>
        <w:rPr>
          <w:rFonts w:ascii="Arial" w:hAnsi="Arial" w:eastAsiaTheme="minorHAnsi" w:cs="Arial"/>
          <w:sz w:val="22"/>
          <w:szCs w:val="22"/>
          <w:lang w:eastAsia="en-US"/>
        </w:rPr>
      </w:pPr>
      <w:r w:rsidRPr="007C6400">
        <w:rPr>
          <w:rFonts w:ascii="Arial" w:hAnsi="Arial" w:eastAsiaTheme="minorHAnsi" w:cs="Arial"/>
          <w:sz w:val="22"/>
          <w:szCs w:val="22"/>
          <w:lang w:eastAsia="en-US"/>
        </w:rPr>
        <w:t>DIČ:</w:t>
      </w:r>
      <w:r w:rsidRPr="007C6400">
        <w:rPr>
          <w:rFonts w:ascii="Arial" w:hAnsi="Arial" w:eastAsiaTheme="minorHAnsi" w:cs="Arial"/>
          <w:sz w:val="22"/>
          <w:szCs w:val="22"/>
          <w:lang w:eastAsia="en-US"/>
        </w:rPr>
        <w:tab/>
      </w:r>
      <w:r w:rsidRPr="007C6400">
        <w:rPr>
          <w:rFonts w:ascii="Arial" w:hAnsi="Arial" w:eastAsiaTheme="minorHAnsi" w:cs="Arial"/>
          <w:sz w:val="22"/>
          <w:szCs w:val="22"/>
          <w:lang w:eastAsia="en-US"/>
        </w:rPr>
        <w:tab/>
      </w:r>
      <w:r w:rsidRPr="007C6400">
        <w:rPr>
          <w:rFonts w:ascii="Arial" w:hAnsi="Arial" w:eastAsiaTheme="minorHAnsi" w:cs="Arial"/>
          <w:sz w:val="22"/>
          <w:szCs w:val="22"/>
          <w:lang w:eastAsia="en-US"/>
        </w:rPr>
        <w:tab/>
      </w:r>
      <w:r w:rsidRPr="007C6400" w:rsidR="007C6400">
        <w:rPr>
          <w:rFonts w:ascii="Arial" w:hAnsi="Arial" w:eastAsiaTheme="minorHAnsi" w:cs="Arial"/>
          <w:sz w:val="22"/>
          <w:szCs w:val="22"/>
          <w:lang w:eastAsia="en-US"/>
        </w:rPr>
        <w:t>CZ</w:t>
      </w:r>
      <w:r w:rsidR="001775EA">
        <w:rPr>
          <w:rFonts w:ascii="Arial" w:hAnsi="Arial" w:cs="Arial"/>
          <w:sz w:val="22"/>
          <w:szCs w:val="22"/>
        </w:rPr>
        <w:t>26475081</w:t>
      </w:r>
    </w:p>
    <w:p w:rsidR="001775EA" w:rsidP="00232301">
      <w:pPr>
        <w:spacing w:after="120"/>
        <w:ind w:left="2127" w:hanging="2127"/>
        <w:contextualSpacing/>
        <w:rPr>
          <w:rFonts w:ascii="Arial" w:hAnsi="Arial" w:eastAsiaTheme="minorHAnsi" w:cs="Arial"/>
          <w:iCs/>
          <w:sz w:val="22"/>
          <w:szCs w:val="22"/>
          <w:lang w:eastAsia="en-US"/>
        </w:rPr>
      </w:pPr>
      <w:r w:rsidRPr="0037797A">
        <w:rPr>
          <w:rFonts w:ascii="Arial" w:hAnsi="Arial" w:eastAsiaTheme="minorHAnsi" w:cs="Arial"/>
          <w:sz w:val="22"/>
          <w:szCs w:val="22"/>
          <w:lang w:eastAsia="en-US"/>
        </w:rPr>
        <w:t>bankovní spojení:</w:t>
      </w:r>
      <w:r w:rsidRPr="0037797A">
        <w:rPr>
          <w:rFonts w:ascii="Arial" w:hAnsi="Arial" w:eastAsiaTheme="minorHAnsi" w:cs="Arial"/>
          <w:sz w:val="22"/>
          <w:szCs w:val="22"/>
          <w:lang w:eastAsia="en-US"/>
        </w:rPr>
        <w:tab/>
      </w:r>
      <w:r w:rsidR="00DA1D63">
        <w:rPr>
          <w:rFonts w:ascii="Arial" w:hAnsi="Arial" w:eastAsiaTheme="minorHAnsi" w:cs="Arial"/>
          <w:sz w:val="22"/>
          <w:szCs w:val="22"/>
          <w:lang w:eastAsia="en-US"/>
        </w:rPr>
        <w:t xml:space="preserve">Komerční banka a.s., </w:t>
      </w:r>
      <w:r w:rsidR="00DA1D63">
        <w:rPr>
          <w:rFonts w:ascii="Arial" w:hAnsi="Arial" w:eastAsiaTheme="minorHAnsi" w:cs="Arial"/>
          <w:sz w:val="22"/>
          <w:szCs w:val="22"/>
          <w:lang w:eastAsia="en-US"/>
        </w:rPr>
        <w:t xml:space="preserve">č.ú. </w:t>
      </w:r>
      <w:r w:rsidRPr="00DA1D63" w:rsidR="00DA1D63">
        <w:rPr>
          <w:rFonts w:ascii="Arial" w:hAnsi="Arial" w:eastAsiaTheme="minorHAnsi" w:cs="Arial"/>
          <w:sz w:val="22"/>
          <w:szCs w:val="22"/>
          <w:lang w:eastAsia="en-US"/>
        </w:rPr>
        <w:t>1700041/0100</w:t>
      </w:r>
    </w:p>
    <w:p w:rsidR="001775EA" w:rsidRPr="00F20F91" w:rsidP="001775EA">
      <w:pPr>
        <w:spacing w:after="120"/>
        <w:ind w:left="2127" w:hanging="2127"/>
        <w:contextualSpacing/>
        <w:rPr>
          <w:rFonts w:ascii="Arial" w:hAnsi="Arial" w:eastAsiaTheme="minorHAnsi" w:cs="Arial"/>
          <w:iCs/>
          <w:sz w:val="22"/>
          <w:szCs w:val="22"/>
          <w:lang w:eastAsia="en-US"/>
        </w:rPr>
      </w:pPr>
      <w:r w:rsidRPr="00F20F91">
        <w:rPr>
          <w:rFonts w:ascii="Arial" w:hAnsi="Arial" w:eastAsiaTheme="minorHAnsi" w:cs="Arial"/>
          <w:sz w:val="22"/>
          <w:szCs w:val="22"/>
          <w:lang w:eastAsia="en-US"/>
        </w:rPr>
        <w:t>kontaktní osoba:</w:t>
      </w:r>
      <w:r w:rsidRPr="00F20F91">
        <w:rPr>
          <w:rFonts w:ascii="Arial" w:hAnsi="Arial" w:eastAsiaTheme="minorHAnsi" w:cs="Arial"/>
          <w:sz w:val="22"/>
          <w:szCs w:val="22"/>
          <w:lang w:eastAsia="en-US"/>
        </w:rPr>
        <w:tab/>
      </w:r>
      <w:r w:rsidR="00512789">
        <w:rPr>
          <w:rFonts w:ascii="Arial" w:hAnsi="Arial" w:eastAsiaTheme="minorHAnsi" w:cs="Arial"/>
          <w:sz w:val="22"/>
          <w:szCs w:val="22"/>
          <w:lang w:eastAsia="en-US"/>
        </w:rPr>
        <w:t>xxxxxxxxxxxxx</w:t>
      </w:r>
      <w:r w:rsidR="00DA1D63">
        <w:rPr>
          <w:rFonts w:ascii="Arial" w:hAnsi="Arial" w:eastAsiaTheme="minorHAnsi" w:cs="Arial"/>
          <w:sz w:val="22"/>
          <w:szCs w:val="22"/>
          <w:lang w:eastAsia="en-US"/>
        </w:rPr>
        <w:t xml:space="preserve">, hlavní projektant, mail: </w:t>
      </w:r>
      <w:r w:rsidR="007556B7">
        <w:rPr>
          <w:rFonts w:ascii="Arial" w:hAnsi="Arial" w:eastAsiaTheme="minorHAnsi" w:cs="Arial"/>
          <w:sz w:val="22"/>
          <w:szCs w:val="22"/>
          <w:lang w:eastAsia="en-US"/>
        </w:rPr>
        <w:t>xxx</w:t>
      </w:r>
    </w:p>
    <w:p w:rsidR="00F6498E" w:rsidRPr="00F20F91" w:rsidP="00232301">
      <w:pPr>
        <w:spacing w:after="120"/>
        <w:ind w:left="2127" w:hanging="2127"/>
        <w:contextualSpacing/>
        <w:rPr>
          <w:rFonts w:ascii="Arial" w:hAnsi="Arial" w:eastAsiaTheme="minorHAnsi" w:cs="Arial"/>
          <w:sz w:val="22"/>
          <w:szCs w:val="22"/>
          <w:lang w:eastAsia="en-US"/>
        </w:rPr>
      </w:pPr>
      <w:r w:rsidRPr="00F20F91">
        <w:rPr>
          <w:rFonts w:ascii="Arial" w:hAnsi="Arial" w:eastAsiaTheme="minorHAnsi" w:cs="Arial"/>
          <w:iCs/>
          <w:sz w:val="22"/>
          <w:szCs w:val="22"/>
          <w:lang w:eastAsia="en-US"/>
        </w:rPr>
        <w:t xml:space="preserve"> </w:t>
      </w:r>
    </w:p>
    <w:p w:rsidR="005C3C49" w:rsidRPr="005C3C49" w:rsidP="00F6498E">
      <w:pPr>
        <w:spacing w:after="120"/>
        <w:ind w:left="2127" w:hanging="2127"/>
        <w:contextualSpacing/>
        <w:rPr>
          <w:rFonts w:ascii="Arial" w:hAnsi="Arial" w:eastAsiaTheme="minorHAnsi" w:cs="Arial"/>
          <w:sz w:val="22"/>
          <w:szCs w:val="22"/>
          <w:lang w:eastAsia="en-US"/>
        </w:rPr>
      </w:pPr>
      <w:r w:rsidRPr="005C3C49">
        <w:rPr>
          <w:rFonts w:ascii="Arial" w:hAnsi="Arial" w:eastAsiaTheme="minorHAnsi" w:cs="Arial"/>
          <w:sz w:val="22"/>
          <w:szCs w:val="22"/>
          <w:lang w:eastAsia="en-US"/>
        </w:rPr>
        <w:t>společnost je zapsaná v Obchodním rejstříku vedeném u Městského soudu v</w:t>
      </w:r>
      <w:r w:rsidR="001775EA">
        <w:rPr>
          <w:rFonts w:ascii="Arial" w:hAnsi="Arial" w:eastAsiaTheme="minorHAnsi" w:cs="Arial"/>
          <w:sz w:val="22"/>
          <w:szCs w:val="22"/>
          <w:lang w:eastAsia="en-US"/>
        </w:rPr>
        <w:t> Praze, oddíl B, vložka č. 7326</w:t>
      </w:r>
    </w:p>
    <w:p w:rsidR="005C3C49" w:rsidP="005C3C49">
      <w:pPr>
        <w:tabs>
          <w:tab w:val="left" w:pos="2268"/>
        </w:tabs>
        <w:spacing w:before="120" w:after="120"/>
        <w:ind w:left="2268" w:right="-23" w:hanging="2268"/>
        <w:rPr>
          <w:rFonts w:ascii="Arial" w:hAnsi="Arial" w:cs="Arial"/>
          <w:spacing w:val="-1"/>
          <w:sz w:val="22"/>
          <w:szCs w:val="22"/>
        </w:rPr>
      </w:pPr>
      <w:r w:rsidRPr="00DE45A7">
        <w:rPr>
          <w:rFonts w:ascii="Arial" w:hAnsi="Arial" w:cs="Arial"/>
          <w:spacing w:val="-1"/>
          <w:sz w:val="22"/>
          <w:szCs w:val="22"/>
        </w:rPr>
        <w:t>(</w:t>
      </w:r>
      <w:r w:rsidRPr="00DE45A7">
        <w:rPr>
          <w:rFonts w:ascii="Arial" w:hAnsi="Arial" w:cs="Arial"/>
          <w:sz w:val="22"/>
          <w:szCs w:val="22"/>
        </w:rPr>
        <w:t>d</w:t>
      </w:r>
      <w:r w:rsidRPr="00DE45A7">
        <w:rPr>
          <w:rFonts w:ascii="Arial" w:hAnsi="Arial" w:cs="Arial"/>
          <w:spacing w:val="-1"/>
          <w:sz w:val="22"/>
          <w:szCs w:val="22"/>
        </w:rPr>
        <w:t>á</w:t>
      </w:r>
      <w:r w:rsidRPr="00DE45A7">
        <w:rPr>
          <w:rFonts w:ascii="Arial" w:hAnsi="Arial" w:cs="Arial"/>
          <w:sz w:val="22"/>
          <w:szCs w:val="22"/>
        </w:rPr>
        <w:t>le j</w:t>
      </w:r>
      <w:r w:rsidRPr="00DE45A7">
        <w:rPr>
          <w:rFonts w:ascii="Arial" w:hAnsi="Arial" w:cs="Arial"/>
          <w:spacing w:val="-1"/>
          <w:sz w:val="22"/>
          <w:szCs w:val="22"/>
        </w:rPr>
        <w:t>e</w:t>
      </w:r>
      <w:r w:rsidRPr="00DE45A7">
        <w:rPr>
          <w:rFonts w:ascii="Arial" w:hAnsi="Arial" w:cs="Arial"/>
          <w:sz w:val="22"/>
          <w:szCs w:val="22"/>
        </w:rPr>
        <w:t xml:space="preserve">n </w:t>
      </w:r>
      <w:r w:rsidRPr="00DE45A7">
        <w:rPr>
          <w:rFonts w:ascii="Arial" w:hAnsi="Arial" w:cs="Arial"/>
          <w:spacing w:val="1"/>
          <w:sz w:val="22"/>
          <w:szCs w:val="22"/>
        </w:rPr>
        <w:t>„</w:t>
      </w:r>
      <w:r w:rsidRPr="00B02BA7">
        <w:rPr>
          <w:rFonts w:ascii="Arial" w:hAnsi="Arial" w:cs="Arial"/>
          <w:spacing w:val="1"/>
          <w:sz w:val="22"/>
          <w:szCs w:val="22"/>
        </w:rPr>
        <w:t>z</w:t>
      </w:r>
      <w:r w:rsidRPr="00B02BA7">
        <w:rPr>
          <w:rFonts w:ascii="Arial" w:hAnsi="Arial" w:cs="Arial"/>
          <w:sz w:val="22"/>
          <w:szCs w:val="22"/>
        </w:rPr>
        <w:t>hotovit</w:t>
      </w:r>
      <w:r w:rsidRPr="00B02BA7">
        <w:rPr>
          <w:rFonts w:ascii="Arial" w:hAnsi="Arial" w:cs="Arial"/>
          <w:spacing w:val="-1"/>
          <w:sz w:val="22"/>
          <w:szCs w:val="22"/>
        </w:rPr>
        <w:t>e</w:t>
      </w:r>
      <w:r w:rsidRPr="00B02BA7">
        <w:rPr>
          <w:rFonts w:ascii="Arial" w:hAnsi="Arial" w:cs="Arial"/>
          <w:sz w:val="22"/>
          <w:szCs w:val="22"/>
        </w:rPr>
        <w:t>l</w:t>
      </w:r>
      <w:r w:rsidRPr="00DE45A7">
        <w:rPr>
          <w:rFonts w:ascii="Arial" w:hAnsi="Arial" w:cs="Arial"/>
          <w:spacing w:val="-1"/>
          <w:sz w:val="22"/>
          <w:szCs w:val="22"/>
        </w:rPr>
        <w:t>“)</w:t>
      </w:r>
    </w:p>
    <w:p w:rsidR="001775EA" w:rsidRPr="00DE45A7" w:rsidP="005C3C49">
      <w:pPr>
        <w:tabs>
          <w:tab w:val="left" w:pos="2268"/>
        </w:tabs>
        <w:spacing w:before="120" w:after="120"/>
        <w:ind w:left="2268" w:right="-23" w:hanging="2268"/>
        <w:rPr>
          <w:rFonts w:ascii="Arial" w:hAnsi="Arial" w:cs="Arial"/>
          <w:sz w:val="22"/>
          <w:szCs w:val="22"/>
        </w:rPr>
      </w:pPr>
    </w:p>
    <w:p w:rsidR="005C3C49" w:rsidP="005C3C49">
      <w:pPr>
        <w:spacing w:before="120" w:after="240"/>
        <w:ind w:right="11"/>
        <w:rPr>
          <w:rFonts w:ascii="Arial" w:hAnsi="Arial" w:cs="Arial"/>
          <w:sz w:val="22"/>
          <w:szCs w:val="22"/>
        </w:rPr>
      </w:pPr>
      <w:r w:rsidRPr="00EA49F1">
        <w:rPr>
          <w:rFonts w:ascii="Arial" w:hAnsi="Arial" w:cs="Arial"/>
          <w:sz w:val="22"/>
          <w:szCs w:val="22"/>
        </w:rPr>
        <w:t xml:space="preserve">uzavřely níže uvedeného dne, měsíce a roku </w:t>
      </w:r>
      <w:r w:rsidRPr="00EA49F1">
        <w:rPr>
          <w:rFonts w:ascii="Arial" w:hAnsi="Arial" w:eastAsiaTheme="minorHAnsi" w:cs="Arial"/>
          <w:sz w:val="22"/>
          <w:szCs w:val="22"/>
          <w:lang w:eastAsia="en-US"/>
        </w:rPr>
        <w:t xml:space="preserve">v souladu s nabídkou zhotovitele (dále jen „nabídka“) a rozhodnutím objednatele </w:t>
      </w:r>
      <w:r w:rsidR="00EC7248">
        <w:rPr>
          <w:rFonts w:ascii="Arial" w:hAnsi="Arial" w:eastAsiaTheme="minorHAnsi" w:cs="Arial"/>
          <w:sz w:val="22"/>
          <w:szCs w:val="22"/>
          <w:lang w:eastAsia="en-US"/>
        </w:rPr>
        <w:t xml:space="preserve">v návaznosti na nutnost napojení na linii protipovodňové ochrany hl. m. Prahy, </w:t>
      </w:r>
      <w:r w:rsidRPr="00EA49F1">
        <w:rPr>
          <w:rFonts w:ascii="Arial" w:hAnsi="Arial" w:cs="Arial"/>
          <w:sz w:val="22"/>
          <w:szCs w:val="22"/>
        </w:rPr>
        <w:t xml:space="preserve">tuto smlouvu o dílo (dále jen „smlouva“). </w:t>
      </w:r>
    </w:p>
    <w:p w:rsidR="005C3C49" w:rsidP="00831327">
      <w:pPr>
        <w:spacing w:after="240"/>
        <w:ind w:right="-23"/>
        <w:rPr>
          <w:rFonts w:ascii="Arial" w:hAnsi="Arial" w:cs="Arial"/>
          <w:b/>
          <w:sz w:val="22"/>
          <w:szCs w:val="22"/>
        </w:rPr>
      </w:pPr>
      <w:r w:rsidRPr="00DE45A7">
        <w:rPr>
          <w:rFonts w:ascii="Arial" w:hAnsi="Arial" w:cs="Arial"/>
          <w:spacing w:val="1"/>
          <w:sz w:val="22"/>
          <w:szCs w:val="22"/>
        </w:rPr>
        <w:t>P</w:t>
      </w:r>
      <w:r w:rsidRPr="00DE45A7">
        <w:rPr>
          <w:rFonts w:ascii="Arial" w:hAnsi="Arial" w:cs="Arial"/>
          <w:sz w:val="22"/>
          <w:szCs w:val="22"/>
        </w:rPr>
        <w:t>ln</w:t>
      </w:r>
      <w:r w:rsidRPr="00DE45A7">
        <w:rPr>
          <w:rFonts w:ascii="Arial" w:hAnsi="Arial" w:cs="Arial"/>
          <w:spacing w:val="-1"/>
          <w:sz w:val="22"/>
          <w:szCs w:val="22"/>
        </w:rPr>
        <w:t>ě</w:t>
      </w:r>
      <w:r w:rsidRPr="00DE45A7">
        <w:rPr>
          <w:rFonts w:ascii="Arial" w:hAnsi="Arial" w:cs="Arial"/>
          <w:sz w:val="22"/>
          <w:szCs w:val="22"/>
        </w:rPr>
        <w:t>ní t</w:t>
      </w:r>
      <w:r w:rsidRPr="00DE45A7">
        <w:rPr>
          <w:rFonts w:ascii="Arial" w:hAnsi="Arial" w:cs="Arial"/>
          <w:spacing w:val="-1"/>
          <w:sz w:val="22"/>
          <w:szCs w:val="22"/>
        </w:rPr>
        <w:t>é</w:t>
      </w:r>
      <w:r w:rsidRPr="00DE45A7">
        <w:rPr>
          <w:rFonts w:ascii="Arial" w:hAnsi="Arial" w:cs="Arial"/>
          <w:sz w:val="22"/>
          <w:szCs w:val="22"/>
        </w:rPr>
        <w:t>to smlou</w:t>
      </w:r>
      <w:r w:rsidRPr="00DE45A7">
        <w:rPr>
          <w:rFonts w:ascii="Arial" w:hAnsi="Arial" w:cs="Arial"/>
          <w:spacing w:val="2"/>
          <w:sz w:val="22"/>
          <w:szCs w:val="22"/>
        </w:rPr>
        <w:t>v</w:t>
      </w:r>
      <w:r w:rsidRPr="00DE45A7">
        <w:rPr>
          <w:rFonts w:ascii="Arial" w:hAnsi="Arial" w:cs="Arial"/>
          <w:sz w:val="22"/>
          <w:szCs w:val="22"/>
        </w:rPr>
        <w:t xml:space="preserve">y je </w:t>
      </w:r>
      <w:r w:rsidRPr="00DE45A7">
        <w:rPr>
          <w:rFonts w:ascii="Arial" w:hAnsi="Arial" w:cs="Arial"/>
          <w:spacing w:val="2"/>
          <w:sz w:val="22"/>
          <w:szCs w:val="22"/>
        </w:rPr>
        <w:t>v</w:t>
      </w:r>
      <w:r w:rsidRPr="00DE45A7">
        <w:rPr>
          <w:rFonts w:ascii="Arial" w:hAnsi="Arial" w:cs="Arial"/>
          <w:spacing w:val="1"/>
          <w:sz w:val="22"/>
          <w:szCs w:val="22"/>
        </w:rPr>
        <w:t>e</w:t>
      </w:r>
      <w:r w:rsidRPr="00DE45A7">
        <w:rPr>
          <w:rFonts w:ascii="Arial" w:hAnsi="Arial" w:cs="Arial"/>
          <w:spacing w:val="-1"/>
          <w:sz w:val="22"/>
          <w:szCs w:val="22"/>
        </w:rPr>
        <w:t>ře</w:t>
      </w:r>
      <w:r w:rsidRPr="00DE45A7">
        <w:rPr>
          <w:rFonts w:ascii="Arial" w:hAnsi="Arial" w:cs="Arial"/>
          <w:sz w:val="22"/>
          <w:szCs w:val="22"/>
        </w:rPr>
        <w:t xml:space="preserve">jnou </w:t>
      </w:r>
      <w:r w:rsidRPr="00DE45A7">
        <w:rPr>
          <w:rFonts w:ascii="Arial" w:hAnsi="Arial" w:cs="Arial"/>
          <w:spacing w:val="1"/>
          <w:sz w:val="22"/>
          <w:szCs w:val="22"/>
        </w:rPr>
        <w:t>z</w:t>
      </w:r>
      <w:r w:rsidRPr="00DE45A7">
        <w:rPr>
          <w:rFonts w:ascii="Arial" w:hAnsi="Arial" w:cs="Arial"/>
          <w:spacing w:val="-1"/>
          <w:sz w:val="22"/>
          <w:szCs w:val="22"/>
        </w:rPr>
        <w:t>a</w:t>
      </w:r>
      <w:r w:rsidRPr="00DE45A7">
        <w:rPr>
          <w:rFonts w:ascii="Arial" w:hAnsi="Arial" w:cs="Arial"/>
          <w:sz w:val="22"/>
          <w:szCs w:val="22"/>
        </w:rPr>
        <w:t>k</w:t>
      </w:r>
      <w:r w:rsidRPr="00DE45A7">
        <w:rPr>
          <w:rFonts w:ascii="Arial" w:hAnsi="Arial" w:cs="Arial"/>
          <w:spacing w:val="-1"/>
          <w:sz w:val="22"/>
          <w:szCs w:val="22"/>
        </w:rPr>
        <w:t>á</w:t>
      </w:r>
      <w:r w:rsidRPr="00DE45A7">
        <w:rPr>
          <w:rFonts w:ascii="Arial" w:hAnsi="Arial" w:cs="Arial"/>
          <w:spacing w:val="1"/>
          <w:sz w:val="22"/>
          <w:szCs w:val="22"/>
        </w:rPr>
        <w:t>z</w:t>
      </w:r>
      <w:r w:rsidRPr="00DE45A7">
        <w:rPr>
          <w:rFonts w:ascii="Arial" w:hAnsi="Arial" w:cs="Arial"/>
          <w:sz w:val="22"/>
          <w:szCs w:val="22"/>
        </w:rPr>
        <w:t>kou m</w:t>
      </w:r>
      <w:r w:rsidRPr="00DE45A7">
        <w:rPr>
          <w:rFonts w:ascii="Arial" w:hAnsi="Arial" w:cs="Arial"/>
          <w:spacing w:val="-1"/>
          <w:sz w:val="22"/>
          <w:szCs w:val="22"/>
        </w:rPr>
        <w:t>a</w:t>
      </w:r>
      <w:r w:rsidRPr="00DE45A7">
        <w:rPr>
          <w:rFonts w:ascii="Arial" w:hAnsi="Arial" w:cs="Arial"/>
          <w:sz w:val="22"/>
          <w:szCs w:val="22"/>
        </w:rPr>
        <w:t>l</w:t>
      </w:r>
      <w:r w:rsidRPr="00DE45A7">
        <w:rPr>
          <w:rFonts w:ascii="Arial" w:hAnsi="Arial" w:cs="Arial"/>
          <w:spacing w:val="-1"/>
          <w:sz w:val="22"/>
          <w:szCs w:val="22"/>
        </w:rPr>
        <w:t>é</w:t>
      </w:r>
      <w:r w:rsidRPr="00DE45A7">
        <w:rPr>
          <w:rFonts w:ascii="Arial" w:hAnsi="Arial" w:cs="Arial"/>
          <w:sz w:val="22"/>
          <w:szCs w:val="22"/>
        </w:rPr>
        <w:t xml:space="preserve">ho </w:t>
      </w:r>
      <w:r w:rsidRPr="00DE45A7">
        <w:rPr>
          <w:rFonts w:ascii="Arial" w:hAnsi="Arial" w:cs="Arial"/>
          <w:spacing w:val="-1"/>
          <w:sz w:val="22"/>
          <w:szCs w:val="22"/>
        </w:rPr>
        <w:t>r</w:t>
      </w:r>
      <w:r w:rsidRPr="00DE45A7">
        <w:rPr>
          <w:rFonts w:ascii="Arial" w:hAnsi="Arial" w:cs="Arial"/>
          <w:sz w:val="22"/>
          <w:szCs w:val="22"/>
        </w:rPr>
        <w:t>o</w:t>
      </w:r>
      <w:r w:rsidRPr="00DE45A7">
        <w:rPr>
          <w:rFonts w:ascii="Arial" w:hAnsi="Arial" w:cs="Arial"/>
          <w:spacing w:val="1"/>
          <w:sz w:val="22"/>
          <w:szCs w:val="22"/>
        </w:rPr>
        <w:t>z</w:t>
      </w:r>
      <w:r w:rsidRPr="00DE45A7">
        <w:rPr>
          <w:rFonts w:ascii="Arial" w:hAnsi="Arial" w:cs="Arial"/>
          <w:sz w:val="22"/>
          <w:szCs w:val="22"/>
        </w:rPr>
        <w:t>s</w:t>
      </w:r>
      <w:r w:rsidRPr="00DE45A7">
        <w:rPr>
          <w:rFonts w:ascii="Arial" w:hAnsi="Arial" w:cs="Arial"/>
          <w:spacing w:val="-1"/>
          <w:sz w:val="22"/>
          <w:szCs w:val="22"/>
        </w:rPr>
        <w:t>a</w:t>
      </w:r>
      <w:r w:rsidRPr="00DE45A7">
        <w:rPr>
          <w:rFonts w:ascii="Arial" w:hAnsi="Arial" w:cs="Arial"/>
          <w:sz w:val="22"/>
          <w:szCs w:val="22"/>
        </w:rPr>
        <w:t xml:space="preserve">hu dle § 27 </w:t>
      </w:r>
      <w:r>
        <w:rPr>
          <w:rFonts w:ascii="Arial" w:hAnsi="Arial" w:cs="Arial"/>
          <w:sz w:val="22"/>
          <w:szCs w:val="22"/>
        </w:rPr>
        <w:t xml:space="preserve">zákona </w:t>
      </w:r>
      <w:r w:rsidRPr="00DE45A7">
        <w:rPr>
          <w:rFonts w:ascii="Arial" w:hAnsi="Arial" w:cs="Arial"/>
          <w:spacing w:val="-1"/>
          <w:sz w:val="22"/>
          <w:szCs w:val="22"/>
        </w:rPr>
        <w:t>č</w:t>
      </w:r>
      <w:r w:rsidRPr="00DE45A7">
        <w:rPr>
          <w:rFonts w:ascii="Arial" w:hAnsi="Arial" w:cs="Arial"/>
          <w:sz w:val="22"/>
          <w:szCs w:val="22"/>
        </w:rPr>
        <w:t xml:space="preserve">. 134/2016 </w:t>
      </w:r>
      <w:r w:rsidRPr="00DE45A7">
        <w:rPr>
          <w:rFonts w:ascii="Arial" w:hAnsi="Arial" w:cs="Arial"/>
          <w:spacing w:val="1"/>
          <w:sz w:val="22"/>
          <w:szCs w:val="22"/>
        </w:rPr>
        <w:t>S</w:t>
      </w:r>
      <w:r w:rsidRPr="00DE45A7">
        <w:rPr>
          <w:rFonts w:ascii="Arial" w:hAnsi="Arial" w:cs="Arial"/>
          <w:sz w:val="22"/>
          <w:szCs w:val="22"/>
        </w:rPr>
        <w:t>b., o zadávání v</w:t>
      </w:r>
      <w:r w:rsidRPr="00DE45A7">
        <w:rPr>
          <w:rFonts w:ascii="Arial" w:hAnsi="Arial" w:cs="Arial"/>
          <w:spacing w:val="-1"/>
          <w:sz w:val="22"/>
          <w:szCs w:val="22"/>
        </w:rPr>
        <w:t>eře</w:t>
      </w:r>
      <w:r w:rsidRPr="00DE45A7">
        <w:rPr>
          <w:rFonts w:ascii="Arial" w:hAnsi="Arial" w:cs="Arial"/>
          <w:sz w:val="22"/>
          <w:szCs w:val="22"/>
        </w:rPr>
        <w:t>j</w:t>
      </w:r>
      <w:r w:rsidRPr="00DE45A7">
        <w:rPr>
          <w:rFonts w:ascii="Arial" w:hAnsi="Arial" w:cs="Arial"/>
          <w:spacing w:val="2"/>
          <w:sz w:val="22"/>
          <w:szCs w:val="22"/>
        </w:rPr>
        <w:t>n</w:t>
      </w:r>
      <w:r w:rsidRPr="00DE45A7">
        <w:rPr>
          <w:rFonts w:ascii="Arial" w:hAnsi="Arial" w:cs="Arial"/>
          <w:spacing w:val="-5"/>
          <w:sz w:val="22"/>
          <w:szCs w:val="22"/>
        </w:rPr>
        <w:t>ý</w:t>
      </w:r>
      <w:r w:rsidRPr="00DE45A7">
        <w:rPr>
          <w:rFonts w:ascii="Arial" w:hAnsi="Arial" w:cs="Arial"/>
          <w:spacing w:val="1"/>
          <w:sz w:val="22"/>
          <w:szCs w:val="22"/>
        </w:rPr>
        <w:t>c</w:t>
      </w:r>
      <w:r w:rsidRPr="00DE45A7">
        <w:rPr>
          <w:rFonts w:ascii="Arial" w:hAnsi="Arial" w:cs="Arial"/>
          <w:sz w:val="22"/>
          <w:szCs w:val="22"/>
        </w:rPr>
        <w:t xml:space="preserve">h </w:t>
      </w:r>
      <w:r w:rsidRPr="00DE45A7">
        <w:rPr>
          <w:rFonts w:ascii="Arial" w:hAnsi="Arial" w:cs="Arial"/>
          <w:spacing w:val="1"/>
          <w:sz w:val="22"/>
          <w:szCs w:val="22"/>
        </w:rPr>
        <w:t>z</w:t>
      </w:r>
      <w:r w:rsidRPr="00DE45A7">
        <w:rPr>
          <w:rFonts w:ascii="Arial" w:hAnsi="Arial" w:cs="Arial"/>
          <w:spacing w:val="-1"/>
          <w:sz w:val="22"/>
          <w:szCs w:val="22"/>
        </w:rPr>
        <w:t>a</w:t>
      </w:r>
      <w:r w:rsidRPr="00DE45A7">
        <w:rPr>
          <w:rFonts w:ascii="Arial" w:hAnsi="Arial" w:cs="Arial"/>
          <w:spacing w:val="2"/>
          <w:sz w:val="22"/>
          <w:szCs w:val="22"/>
        </w:rPr>
        <w:t>k</w:t>
      </w:r>
      <w:r w:rsidRPr="00DE45A7">
        <w:rPr>
          <w:rFonts w:ascii="Arial" w:hAnsi="Arial" w:cs="Arial"/>
          <w:spacing w:val="-1"/>
          <w:sz w:val="22"/>
          <w:szCs w:val="22"/>
        </w:rPr>
        <w:t>á</w:t>
      </w:r>
      <w:r w:rsidRPr="00DE45A7">
        <w:rPr>
          <w:rFonts w:ascii="Arial" w:hAnsi="Arial" w:cs="Arial"/>
          <w:spacing w:val="1"/>
          <w:sz w:val="22"/>
          <w:szCs w:val="22"/>
        </w:rPr>
        <w:t>ze</w:t>
      </w:r>
      <w:r w:rsidRPr="00DE45A7">
        <w:rPr>
          <w:rFonts w:ascii="Arial" w:hAnsi="Arial" w:cs="Arial"/>
          <w:sz w:val="22"/>
          <w:szCs w:val="22"/>
        </w:rPr>
        <w:t>k, ve</w:t>
      </w:r>
      <w:r>
        <w:rPr>
          <w:rFonts w:ascii="Arial" w:hAnsi="Arial" w:cs="Arial"/>
          <w:sz w:val="22"/>
          <w:szCs w:val="22"/>
        </w:rPr>
        <w:t> </w:t>
      </w:r>
      <w:r w:rsidRPr="00DE45A7">
        <w:rPr>
          <w:rFonts w:ascii="Arial" w:hAnsi="Arial" w:cs="Arial"/>
          <w:spacing w:val="1"/>
          <w:sz w:val="22"/>
          <w:szCs w:val="22"/>
        </w:rPr>
        <w:t>z</w:t>
      </w:r>
      <w:r w:rsidRPr="00DE45A7">
        <w:rPr>
          <w:rFonts w:ascii="Arial" w:hAnsi="Arial" w:cs="Arial"/>
          <w:sz w:val="22"/>
          <w:szCs w:val="22"/>
        </w:rPr>
        <w:t>n</w:t>
      </w:r>
      <w:r w:rsidRPr="00DE45A7">
        <w:rPr>
          <w:rFonts w:ascii="Arial" w:hAnsi="Arial" w:cs="Arial"/>
          <w:spacing w:val="-1"/>
          <w:sz w:val="22"/>
          <w:szCs w:val="22"/>
        </w:rPr>
        <w:t>ě</w:t>
      </w:r>
      <w:r w:rsidRPr="00DE45A7">
        <w:rPr>
          <w:rFonts w:ascii="Arial" w:hAnsi="Arial" w:cs="Arial"/>
          <w:sz w:val="22"/>
          <w:szCs w:val="22"/>
        </w:rPr>
        <w:t>ní po</w:t>
      </w:r>
      <w:r w:rsidRPr="00DE45A7">
        <w:rPr>
          <w:rFonts w:ascii="Arial" w:hAnsi="Arial" w:cs="Arial"/>
          <w:spacing w:val="1"/>
          <w:sz w:val="22"/>
          <w:szCs w:val="22"/>
        </w:rPr>
        <w:t>z</w:t>
      </w:r>
      <w:r w:rsidRPr="00DE45A7">
        <w:rPr>
          <w:rFonts w:ascii="Arial" w:hAnsi="Arial" w:cs="Arial"/>
          <w:sz w:val="22"/>
          <w:szCs w:val="22"/>
        </w:rPr>
        <w:t>d</w:t>
      </w:r>
      <w:r w:rsidRPr="00DE45A7">
        <w:rPr>
          <w:rFonts w:ascii="Arial" w:hAnsi="Arial" w:cs="Arial"/>
          <w:spacing w:val="-1"/>
          <w:sz w:val="22"/>
          <w:szCs w:val="22"/>
        </w:rPr>
        <w:t>ě</w:t>
      </w:r>
      <w:r w:rsidRPr="00DE45A7">
        <w:rPr>
          <w:rFonts w:ascii="Arial" w:hAnsi="Arial" w:cs="Arial"/>
          <w:sz w:val="22"/>
          <w:szCs w:val="22"/>
        </w:rPr>
        <w:t>jší</w:t>
      </w:r>
      <w:r w:rsidRPr="00DE45A7">
        <w:rPr>
          <w:rFonts w:ascii="Arial" w:hAnsi="Arial" w:cs="Arial"/>
          <w:spacing w:val="-1"/>
          <w:sz w:val="22"/>
          <w:szCs w:val="22"/>
        </w:rPr>
        <w:t>c</w:t>
      </w:r>
      <w:r w:rsidRPr="00DE45A7">
        <w:rPr>
          <w:rFonts w:ascii="Arial" w:hAnsi="Arial" w:cs="Arial"/>
          <w:sz w:val="22"/>
          <w:szCs w:val="22"/>
        </w:rPr>
        <w:t>h p</w:t>
      </w:r>
      <w:r w:rsidRPr="00DE45A7">
        <w:rPr>
          <w:rFonts w:ascii="Arial" w:hAnsi="Arial" w:cs="Arial"/>
          <w:spacing w:val="-1"/>
          <w:sz w:val="22"/>
          <w:szCs w:val="22"/>
        </w:rPr>
        <w:t>ře</w:t>
      </w:r>
      <w:r>
        <w:rPr>
          <w:rFonts w:ascii="Arial" w:hAnsi="Arial" w:cs="Arial"/>
          <w:sz w:val="22"/>
          <w:szCs w:val="22"/>
        </w:rPr>
        <w:t>dpisů (dále jen „ZZVZ“).</w:t>
      </w:r>
      <w:r w:rsidRPr="00DE45A7">
        <w:rPr>
          <w:rFonts w:ascii="Arial" w:hAnsi="Arial" w:cs="Arial"/>
          <w:sz w:val="22"/>
          <w:szCs w:val="22"/>
        </w:rPr>
        <w:t xml:space="preserve"> </w:t>
      </w:r>
    </w:p>
    <w:p w:rsidR="005C3C49" w:rsidRPr="00906092" w:rsidP="005C3C49">
      <w:pPr>
        <w:pStyle w:val="Heading4"/>
      </w:pPr>
      <w:r w:rsidRPr="00906092">
        <w:br/>
        <w:t>Předmět a účel smlouvy</w:t>
      </w:r>
    </w:p>
    <w:p w:rsidR="005C3C49" w:rsidRPr="00AA4E13" w:rsidP="005C3C49">
      <w:pPr>
        <w:numPr>
          <w:ilvl w:val="0"/>
          <w:numId w:val="2"/>
        </w:numPr>
        <w:spacing w:after="120"/>
        <w:ind w:right="96"/>
        <w:rPr>
          <w:rFonts w:ascii="Arial" w:hAnsi="Arial" w:cs="Arial"/>
          <w:sz w:val="22"/>
          <w:szCs w:val="22"/>
        </w:rPr>
      </w:pPr>
      <w:r w:rsidRPr="00DE45A7">
        <w:rPr>
          <w:rFonts w:ascii="Arial" w:hAnsi="Arial" w:cs="Arial"/>
          <w:sz w:val="22"/>
          <w:szCs w:val="22"/>
        </w:rPr>
        <w:t>Obj</w:t>
      </w:r>
      <w:r w:rsidRPr="00DE45A7">
        <w:rPr>
          <w:rFonts w:ascii="Arial" w:hAnsi="Arial" w:cs="Arial"/>
          <w:spacing w:val="-1"/>
          <w:sz w:val="22"/>
          <w:szCs w:val="22"/>
        </w:rPr>
        <w:t>e</w:t>
      </w:r>
      <w:r w:rsidRPr="00DE45A7">
        <w:rPr>
          <w:rFonts w:ascii="Arial" w:hAnsi="Arial" w:cs="Arial"/>
          <w:sz w:val="22"/>
          <w:szCs w:val="22"/>
        </w:rPr>
        <w:t>dn</w:t>
      </w:r>
      <w:r w:rsidRPr="00DE45A7">
        <w:rPr>
          <w:rFonts w:ascii="Arial" w:hAnsi="Arial" w:cs="Arial"/>
          <w:spacing w:val="-1"/>
          <w:sz w:val="22"/>
          <w:szCs w:val="22"/>
        </w:rPr>
        <w:t>a</w:t>
      </w:r>
      <w:r w:rsidRPr="00DE45A7">
        <w:rPr>
          <w:rFonts w:ascii="Arial" w:hAnsi="Arial" w:cs="Arial"/>
          <w:sz w:val="22"/>
          <w:szCs w:val="22"/>
        </w:rPr>
        <w:t>t</w:t>
      </w:r>
      <w:r w:rsidRPr="00DE45A7">
        <w:rPr>
          <w:rFonts w:ascii="Arial" w:hAnsi="Arial" w:cs="Arial"/>
          <w:spacing w:val="-1"/>
          <w:sz w:val="22"/>
          <w:szCs w:val="22"/>
        </w:rPr>
        <w:t>e</w:t>
      </w:r>
      <w:r w:rsidRPr="00DE45A7">
        <w:rPr>
          <w:rFonts w:ascii="Arial" w:hAnsi="Arial" w:cs="Arial"/>
          <w:sz w:val="22"/>
          <w:szCs w:val="22"/>
        </w:rPr>
        <w:t>l je příslušný hospo</w:t>
      </w:r>
      <w:r w:rsidRPr="00DE45A7">
        <w:rPr>
          <w:rFonts w:ascii="Arial" w:hAnsi="Arial" w:cs="Arial"/>
          <w:spacing w:val="2"/>
          <w:sz w:val="22"/>
          <w:szCs w:val="22"/>
        </w:rPr>
        <w:t>d</w:t>
      </w:r>
      <w:r w:rsidRPr="00DE45A7">
        <w:rPr>
          <w:rFonts w:ascii="Arial" w:hAnsi="Arial" w:cs="Arial"/>
          <w:spacing w:val="-1"/>
          <w:sz w:val="22"/>
          <w:szCs w:val="22"/>
        </w:rPr>
        <w:t>ařit s</w:t>
      </w:r>
      <w:r w:rsidRPr="00DE45A7">
        <w:rPr>
          <w:rFonts w:ascii="Arial" w:hAnsi="Arial" w:cs="Arial"/>
          <w:sz w:val="22"/>
          <w:szCs w:val="22"/>
        </w:rPr>
        <w:t xml:space="preserve"> m</w:t>
      </w:r>
      <w:r w:rsidRPr="00DE45A7">
        <w:rPr>
          <w:rFonts w:ascii="Arial" w:hAnsi="Arial" w:cs="Arial"/>
          <w:spacing w:val="-1"/>
          <w:sz w:val="22"/>
          <w:szCs w:val="22"/>
        </w:rPr>
        <w:t>a</w:t>
      </w:r>
      <w:r w:rsidRPr="00DE45A7">
        <w:rPr>
          <w:rFonts w:ascii="Arial" w:hAnsi="Arial" w:cs="Arial"/>
          <w:sz w:val="22"/>
          <w:szCs w:val="22"/>
        </w:rPr>
        <w:t>j</w:t>
      </w:r>
      <w:r w:rsidRPr="00DE45A7">
        <w:rPr>
          <w:rFonts w:ascii="Arial" w:hAnsi="Arial" w:cs="Arial"/>
          <w:spacing w:val="-1"/>
          <w:sz w:val="22"/>
          <w:szCs w:val="22"/>
        </w:rPr>
        <w:t>e</w:t>
      </w:r>
      <w:r w:rsidRPr="00DE45A7">
        <w:rPr>
          <w:rFonts w:ascii="Arial" w:hAnsi="Arial" w:cs="Arial"/>
          <w:sz w:val="22"/>
          <w:szCs w:val="22"/>
        </w:rPr>
        <w:t xml:space="preserve">tkem </w:t>
      </w:r>
      <w:r w:rsidRPr="00DE45A7">
        <w:rPr>
          <w:rFonts w:ascii="Arial" w:hAnsi="Arial" w:cs="Arial"/>
          <w:spacing w:val="1"/>
          <w:sz w:val="22"/>
          <w:szCs w:val="22"/>
        </w:rPr>
        <w:t>Č</w:t>
      </w:r>
      <w:r w:rsidRPr="00DE45A7">
        <w:rPr>
          <w:rFonts w:ascii="Arial" w:hAnsi="Arial" w:cs="Arial"/>
          <w:spacing w:val="-1"/>
          <w:sz w:val="22"/>
          <w:szCs w:val="22"/>
        </w:rPr>
        <w:t>e</w:t>
      </w:r>
      <w:r w:rsidRPr="00DE45A7">
        <w:rPr>
          <w:rFonts w:ascii="Arial" w:hAnsi="Arial" w:cs="Arial"/>
          <w:sz w:val="22"/>
          <w:szCs w:val="22"/>
        </w:rPr>
        <w:t>s</w:t>
      </w:r>
      <w:r w:rsidRPr="00DE45A7">
        <w:rPr>
          <w:rFonts w:ascii="Arial" w:hAnsi="Arial" w:cs="Arial"/>
          <w:spacing w:val="2"/>
          <w:sz w:val="22"/>
          <w:szCs w:val="22"/>
        </w:rPr>
        <w:t>k</w:t>
      </w:r>
      <w:r w:rsidRPr="00DE45A7">
        <w:rPr>
          <w:rFonts w:ascii="Arial" w:hAnsi="Arial" w:cs="Arial"/>
          <w:sz w:val="22"/>
          <w:szCs w:val="22"/>
        </w:rPr>
        <w:t xml:space="preserve">é </w:t>
      </w:r>
      <w:r w:rsidRPr="00DE45A7">
        <w:rPr>
          <w:rFonts w:ascii="Arial" w:hAnsi="Arial" w:cs="Arial"/>
          <w:spacing w:val="-1"/>
          <w:sz w:val="22"/>
          <w:szCs w:val="22"/>
        </w:rPr>
        <w:t>re</w:t>
      </w:r>
      <w:r w:rsidRPr="00DE45A7">
        <w:rPr>
          <w:rFonts w:ascii="Arial" w:hAnsi="Arial" w:cs="Arial"/>
          <w:sz w:val="22"/>
          <w:szCs w:val="22"/>
        </w:rPr>
        <w:t>p</w:t>
      </w:r>
      <w:r w:rsidRPr="00DE45A7">
        <w:rPr>
          <w:rFonts w:ascii="Arial" w:hAnsi="Arial" w:cs="Arial"/>
          <w:spacing w:val="2"/>
          <w:sz w:val="22"/>
          <w:szCs w:val="22"/>
        </w:rPr>
        <w:t>u</w:t>
      </w:r>
      <w:r w:rsidRPr="00DE45A7">
        <w:rPr>
          <w:rFonts w:ascii="Arial" w:hAnsi="Arial" w:cs="Arial"/>
          <w:sz w:val="22"/>
          <w:szCs w:val="22"/>
        </w:rPr>
        <w:t>bli</w:t>
      </w:r>
      <w:r w:rsidRPr="00DE45A7">
        <w:rPr>
          <w:rFonts w:ascii="Arial" w:hAnsi="Arial" w:cs="Arial"/>
          <w:spacing w:val="2"/>
          <w:sz w:val="22"/>
          <w:szCs w:val="22"/>
        </w:rPr>
        <w:t>k</w:t>
      </w:r>
      <w:r w:rsidRPr="00DE45A7">
        <w:rPr>
          <w:rFonts w:ascii="Arial" w:hAnsi="Arial" w:cs="Arial"/>
          <w:spacing w:val="-5"/>
          <w:sz w:val="22"/>
          <w:szCs w:val="22"/>
        </w:rPr>
        <w:t>y</w:t>
      </w:r>
      <w:r w:rsidRPr="00DE45A7">
        <w:rPr>
          <w:rFonts w:ascii="Arial" w:hAnsi="Arial" w:cs="Arial"/>
          <w:sz w:val="22"/>
          <w:szCs w:val="22"/>
        </w:rPr>
        <w:t xml:space="preserve">, </w:t>
      </w:r>
      <w:r w:rsidR="00C74AD3">
        <w:rPr>
          <w:rFonts w:ascii="Arial" w:hAnsi="Arial" w:cs="Arial"/>
          <w:sz w:val="22"/>
          <w:szCs w:val="22"/>
        </w:rPr>
        <w:t>budovou</w:t>
      </w:r>
      <w:r w:rsidR="008F369C">
        <w:rPr>
          <w:rFonts w:ascii="Arial" w:hAnsi="Arial" w:cs="Arial"/>
          <w:sz w:val="22"/>
          <w:szCs w:val="22"/>
        </w:rPr>
        <w:t xml:space="preserve"> </w:t>
      </w:r>
      <w:r w:rsidRPr="00F15131" w:rsidR="00F15131">
        <w:rPr>
          <w:rFonts w:ascii="Arial" w:hAnsi="Arial" w:cs="Arial"/>
          <w:sz w:val="22"/>
          <w:szCs w:val="22"/>
        </w:rPr>
        <w:t>Lichtenštejnsk</w:t>
      </w:r>
      <w:r w:rsidR="00F15131">
        <w:rPr>
          <w:rFonts w:ascii="Arial" w:hAnsi="Arial" w:cs="Arial"/>
          <w:sz w:val="22"/>
          <w:szCs w:val="22"/>
        </w:rPr>
        <w:t>ého</w:t>
      </w:r>
      <w:r w:rsidRPr="00F15131" w:rsidR="00F15131">
        <w:rPr>
          <w:rFonts w:ascii="Arial" w:hAnsi="Arial" w:cs="Arial"/>
          <w:sz w:val="22"/>
          <w:szCs w:val="22"/>
        </w:rPr>
        <w:t xml:space="preserve"> </w:t>
      </w:r>
      <w:r w:rsidR="008F369C">
        <w:rPr>
          <w:rFonts w:ascii="Arial" w:hAnsi="Arial" w:cs="Arial"/>
          <w:sz w:val="22"/>
          <w:szCs w:val="22"/>
        </w:rPr>
        <w:t>paláce</w:t>
      </w:r>
      <w:r>
        <w:rPr>
          <w:rFonts w:ascii="Arial" w:hAnsi="Arial" w:cs="Arial"/>
          <w:sz w:val="22"/>
          <w:szCs w:val="22"/>
        </w:rPr>
        <w:t xml:space="preserve"> nacházející</w:t>
      </w:r>
      <w:r w:rsidR="00F15131">
        <w:rPr>
          <w:rFonts w:ascii="Arial" w:hAnsi="Arial" w:cs="Arial"/>
          <w:sz w:val="22"/>
          <w:szCs w:val="22"/>
        </w:rPr>
        <w:t>ho</w:t>
      </w:r>
      <w:r>
        <w:rPr>
          <w:rFonts w:ascii="Arial" w:hAnsi="Arial" w:cs="Arial"/>
          <w:sz w:val="22"/>
          <w:szCs w:val="22"/>
        </w:rPr>
        <w:t xml:space="preserve"> se na adrese </w:t>
      </w:r>
      <w:r w:rsidR="008F369C">
        <w:rPr>
          <w:rFonts w:ascii="Arial" w:hAnsi="Arial" w:cs="Arial"/>
          <w:sz w:val="22"/>
          <w:szCs w:val="22"/>
        </w:rPr>
        <w:t>U Sovových mlýnů 506/4</w:t>
      </w:r>
      <w:r>
        <w:rPr>
          <w:rFonts w:ascii="Arial" w:hAnsi="Arial" w:cs="Arial"/>
          <w:sz w:val="22"/>
          <w:szCs w:val="22"/>
        </w:rPr>
        <w:t>, Malá Strana, Praha</w:t>
      </w:r>
      <w:r w:rsidR="001B3347">
        <w:rPr>
          <w:rFonts w:ascii="Arial" w:hAnsi="Arial" w:cs="Arial"/>
          <w:sz w:val="22"/>
          <w:szCs w:val="22"/>
        </w:rPr>
        <w:t xml:space="preserve"> </w:t>
      </w:r>
      <w:r>
        <w:rPr>
          <w:rFonts w:ascii="Arial" w:hAnsi="Arial" w:cs="Arial"/>
          <w:sz w:val="22"/>
          <w:szCs w:val="22"/>
        </w:rPr>
        <w:t>1</w:t>
      </w:r>
      <w:r w:rsidRPr="00DE45A7">
        <w:rPr>
          <w:rFonts w:ascii="Arial" w:hAnsi="Arial" w:cs="Arial"/>
          <w:sz w:val="22"/>
          <w:szCs w:val="22"/>
        </w:rPr>
        <w:t xml:space="preserve"> </w:t>
      </w:r>
      <w:r w:rsidRPr="00DE45A7">
        <w:rPr>
          <w:rFonts w:ascii="Arial" w:hAnsi="Arial" w:cs="Arial"/>
          <w:spacing w:val="-1"/>
          <w:sz w:val="22"/>
          <w:szCs w:val="22"/>
        </w:rPr>
        <w:t>(</w:t>
      </w:r>
      <w:r w:rsidRPr="00DE45A7">
        <w:rPr>
          <w:rFonts w:ascii="Arial" w:hAnsi="Arial" w:cs="Arial"/>
          <w:sz w:val="22"/>
          <w:szCs w:val="22"/>
        </w:rPr>
        <w:t>d</w:t>
      </w:r>
      <w:r w:rsidRPr="00DE45A7">
        <w:rPr>
          <w:rFonts w:ascii="Arial" w:hAnsi="Arial" w:cs="Arial"/>
          <w:spacing w:val="-1"/>
          <w:sz w:val="22"/>
          <w:szCs w:val="22"/>
        </w:rPr>
        <w:t>á</w:t>
      </w:r>
      <w:r w:rsidRPr="00DE45A7">
        <w:rPr>
          <w:rFonts w:ascii="Arial" w:hAnsi="Arial" w:cs="Arial"/>
          <w:spacing w:val="3"/>
          <w:sz w:val="22"/>
          <w:szCs w:val="22"/>
        </w:rPr>
        <w:t>l</w:t>
      </w:r>
      <w:r w:rsidRPr="00DE45A7">
        <w:rPr>
          <w:rFonts w:ascii="Arial" w:hAnsi="Arial" w:cs="Arial"/>
          <w:sz w:val="22"/>
          <w:szCs w:val="22"/>
        </w:rPr>
        <w:t>e j</w:t>
      </w:r>
      <w:r w:rsidRPr="00DE45A7">
        <w:rPr>
          <w:rFonts w:ascii="Arial" w:hAnsi="Arial" w:cs="Arial"/>
          <w:spacing w:val="-1"/>
          <w:sz w:val="22"/>
          <w:szCs w:val="22"/>
        </w:rPr>
        <w:t>e</w:t>
      </w:r>
      <w:r w:rsidRPr="00DE45A7">
        <w:rPr>
          <w:rFonts w:ascii="Arial" w:hAnsi="Arial" w:cs="Arial"/>
          <w:sz w:val="22"/>
          <w:szCs w:val="22"/>
        </w:rPr>
        <w:t xml:space="preserve">n </w:t>
      </w:r>
      <w:r w:rsidRPr="00DE45A7">
        <w:rPr>
          <w:rFonts w:ascii="Arial" w:hAnsi="Arial" w:cs="Arial"/>
          <w:spacing w:val="1"/>
          <w:sz w:val="22"/>
          <w:szCs w:val="22"/>
        </w:rPr>
        <w:t>„</w:t>
      </w:r>
      <w:r w:rsidR="00351C4E">
        <w:rPr>
          <w:rFonts w:ascii="Arial" w:hAnsi="Arial" w:cs="Arial"/>
          <w:sz w:val="22"/>
          <w:szCs w:val="22"/>
        </w:rPr>
        <w:t>objekt</w:t>
      </w:r>
      <w:r w:rsidRPr="00DE45A7">
        <w:rPr>
          <w:rFonts w:ascii="Arial" w:hAnsi="Arial" w:cs="Arial"/>
          <w:spacing w:val="-1"/>
          <w:sz w:val="22"/>
          <w:szCs w:val="22"/>
        </w:rPr>
        <w:t>“)</w:t>
      </w:r>
      <w:r w:rsidR="00351C4E">
        <w:rPr>
          <w:rFonts w:ascii="Arial" w:hAnsi="Arial" w:cs="Arial"/>
          <w:spacing w:val="-1"/>
          <w:sz w:val="22"/>
          <w:szCs w:val="22"/>
        </w:rPr>
        <w:t>. Objekt</w:t>
      </w:r>
      <w:r w:rsidR="001B3347">
        <w:rPr>
          <w:rFonts w:ascii="Arial" w:hAnsi="Arial" w:cs="Arial"/>
          <w:spacing w:val="-1"/>
          <w:sz w:val="22"/>
          <w:szCs w:val="22"/>
        </w:rPr>
        <w:t xml:space="preserve"> se nacház</w:t>
      </w:r>
      <w:r w:rsidR="00C74AD3">
        <w:rPr>
          <w:rFonts w:ascii="Arial" w:hAnsi="Arial" w:cs="Arial"/>
          <w:spacing w:val="-1"/>
          <w:sz w:val="22"/>
          <w:szCs w:val="22"/>
        </w:rPr>
        <w:t>í v </w:t>
      </w:r>
      <w:r>
        <w:rPr>
          <w:rFonts w:ascii="Arial" w:hAnsi="Arial" w:cs="Arial"/>
          <w:spacing w:val="-1"/>
          <w:sz w:val="22"/>
          <w:szCs w:val="22"/>
        </w:rPr>
        <w:t>památkové rezervaci</w:t>
      </w:r>
      <w:r w:rsidR="00C74AD3">
        <w:rPr>
          <w:rFonts w:ascii="Arial" w:hAnsi="Arial" w:cs="Arial"/>
          <w:spacing w:val="-1"/>
          <w:sz w:val="22"/>
          <w:szCs w:val="22"/>
        </w:rPr>
        <w:t>, v zóně chráněného světového dědictví UNESCO a </w:t>
      </w:r>
      <w:r>
        <w:rPr>
          <w:rFonts w:ascii="Arial" w:hAnsi="Arial" w:cs="Arial"/>
          <w:spacing w:val="-1"/>
          <w:sz w:val="22"/>
          <w:szCs w:val="22"/>
        </w:rPr>
        <w:t>je nemovitou kulturní památkou.</w:t>
      </w:r>
    </w:p>
    <w:p w:rsidR="005C3C49" w:rsidRPr="0067508E" w:rsidP="0067508E">
      <w:pPr>
        <w:pStyle w:val="ListParagraph"/>
        <w:numPr>
          <w:ilvl w:val="0"/>
          <w:numId w:val="2"/>
        </w:numPr>
        <w:spacing w:before="120" w:after="120"/>
        <w:contextualSpacing w:val="0"/>
        <w:rPr>
          <w:rFonts w:ascii="Arial" w:hAnsi="Arial" w:cs="Arial"/>
          <w:sz w:val="22"/>
          <w:szCs w:val="22"/>
        </w:rPr>
      </w:pPr>
      <w:r w:rsidRPr="00232301">
        <w:rPr>
          <w:rFonts w:ascii="Arial" w:hAnsi="Arial" w:cs="Arial"/>
          <w:sz w:val="22"/>
          <w:szCs w:val="22"/>
        </w:rPr>
        <w:t xml:space="preserve">Předmětem této smlouvy je závazek zhotovitele provést na svůj náklad a nebezpečí pro objednatele dílo specifikované v čl. II </w:t>
      </w:r>
      <w:r w:rsidRPr="00232301">
        <w:rPr>
          <w:rFonts w:ascii="Arial" w:hAnsi="Arial" w:cs="Arial"/>
          <w:sz w:val="22"/>
          <w:szCs w:val="22"/>
        </w:rPr>
        <w:t>této</w:t>
      </w:r>
      <w:r w:rsidRPr="00232301">
        <w:rPr>
          <w:rFonts w:ascii="Arial" w:hAnsi="Arial" w:cs="Arial"/>
          <w:sz w:val="22"/>
          <w:szCs w:val="22"/>
        </w:rPr>
        <w:t xml:space="preserve"> smlouvy (dále jen </w:t>
      </w:r>
      <w:r w:rsidRPr="00351C4E">
        <w:rPr>
          <w:rFonts w:ascii="Arial" w:hAnsi="Arial" w:cs="Arial"/>
          <w:sz w:val="22"/>
          <w:szCs w:val="22"/>
        </w:rPr>
        <w:t>„dílo“)</w:t>
      </w:r>
      <w:r w:rsidRPr="00232301">
        <w:rPr>
          <w:rFonts w:ascii="Arial" w:hAnsi="Arial" w:cs="Arial"/>
          <w:sz w:val="22"/>
          <w:szCs w:val="22"/>
        </w:rPr>
        <w:t xml:space="preserve"> za podmínek stanovených touto smlouvou a závazek objednatele</w:t>
      </w:r>
      <w:r w:rsidR="00991C9C">
        <w:rPr>
          <w:rFonts w:ascii="Arial" w:hAnsi="Arial" w:cs="Arial"/>
          <w:sz w:val="22"/>
          <w:szCs w:val="22"/>
        </w:rPr>
        <w:t xml:space="preserve"> řádně provedené dílo převzít a </w:t>
      </w:r>
      <w:r w:rsidRPr="00232301">
        <w:rPr>
          <w:rFonts w:ascii="Arial" w:hAnsi="Arial" w:cs="Arial"/>
          <w:sz w:val="22"/>
          <w:szCs w:val="22"/>
        </w:rPr>
        <w:t>zaplatit zhotoviteli sjednanou cenu.</w:t>
      </w:r>
    </w:p>
    <w:p w:rsidR="005C3C49" w:rsidRPr="00DE45A7" w:rsidP="005C3C49">
      <w:pPr>
        <w:pStyle w:val="Heading4"/>
      </w:pPr>
      <w:r w:rsidRPr="00B10C32">
        <w:br/>
      </w:r>
      <w:r w:rsidRPr="00DE45A7">
        <w:t>Předmět díla</w:t>
      </w:r>
    </w:p>
    <w:p w:rsidR="00232301" w:rsidP="00232301">
      <w:pPr>
        <w:pStyle w:val="podnadpissmlouvy2"/>
        <w:numPr>
          <w:ilvl w:val="0"/>
          <w:numId w:val="31"/>
        </w:numPr>
        <w:jc w:val="both"/>
        <w:rPr>
          <w:b w:val="0"/>
        </w:rPr>
      </w:pPr>
      <w:r w:rsidRPr="00E4244E">
        <w:rPr>
          <w:b w:val="0"/>
        </w:rPr>
        <w:t xml:space="preserve">Předmětem díla </w:t>
      </w:r>
      <w:r w:rsidR="00A87CA3">
        <w:rPr>
          <w:b w:val="0"/>
        </w:rPr>
        <w:t>je projektová a inženýrská činnost</w:t>
      </w:r>
      <w:r w:rsidR="00B32AC7">
        <w:rPr>
          <w:b w:val="0"/>
        </w:rPr>
        <w:t xml:space="preserve"> a poskytnutí souvisejících služeb</w:t>
      </w:r>
      <w:r w:rsidR="00A87CA3">
        <w:rPr>
          <w:b w:val="0"/>
        </w:rPr>
        <w:t xml:space="preserve"> pro</w:t>
      </w:r>
      <w:r w:rsidR="00C434E3">
        <w:rPr>
          <w:spacing w:val="-1"/>
        </w:rPr>
        <w:t> </w:t>
      </w:r>
      <w:r w:rsidR="00A87CA3">
        <w:rPr>
          <w:b w:val="0"/>
        </w:rPr>
        <w:t xml:space="preserve">doplnění </w:t>
      </w:r>
      <w:r w:rsidR="00C434E3">
        <w:rPr>
          <w:b w:val="0"/>
        </w:rPr>
        <w:t>protipovodňového opatření objektu</w:t>
      </w:r>
      <w:r w:rsidR="00B32AC7">
        <w:rPr>
          <w:b w:val="0"/>
        </w:rPr>
        <w:t xml:space="preserve"> ve stanoveném rozsahu v následujících fázích:</w:t>
      </w:r>
    </w:p>
    <w:p w:rsidR="00B32AC7" w:rsidP="00B32AC7">
      <w:pPr>
        <w:pStyle w:val="podnadpissmlouvy2"/>
        <w:numPr>
          <w:ilvl w:val="1"/>
          <w:numId w:val="31"/>
        </w:numPr>
        <w:jc w:val="both"/>
        <w:rPr>
          <w:b w:val="0"/>
        </w:rPr>
      </w:pPr>
      <w:r>
        <w:rPr>
          <w:b w:val="0"/>
        </w:rPr>
        <w:t>Fáze I. - Studie technického řešení</w:t>
      </w:r>
    </w:p>
    <w:p w:rsidR="00B32AC7" w:rsidP="00B32AC7">
      <w:pPr>
        <w:pStyle w:val="podnadpissmlouvy2"/>
        <w:numPr>
          <w:ilvl w:val="1"/>
          <w:numId w:val="31"/>
        </w:numPr>
        <w:jc w:val="both"/>
        <w:rPr>
          <w:b w:val="0"/>
        </w:rPr>
      </w:pPr>
      <w:r>
        <w:rPr>
          <w:b w:val="0"/>
        </w:rPr>
        <w:t>Fáze II. - Jednostupňová dokumentace</w:t>
      </w:r>
    </w:p>
    <w:p w:rsidR="00B32AC7" w:rsidP="00B32AC7">
      <w:pPr>
        <w:pStyle w:val="podnadpissmlouvy2"/>
        <w:numPr>
          <w:ilvl w:val="1"/>
          <w:numId w:val="31"/>
        </w:numPr>
        <w:jc w:val="both"/>
        <w:rPr>
          <w:b w:val="0"/>
        </w:rPr>
      </w:pPr>
      <w:r>
        <w:rPr>
          <w:b w:val="0"/>
        </w:rPr>
        <w:t>Fáze III. - Inženýrská činnost</w:t>
      </w:r>
    </w:p>
    <w:p w:rsidR="00B32AC7" w:rsidRPr="00CD41AE" w:rsidP="00CC1DE8">
      <w:pPr>
        <w:pStyle w:val="podnadpissmlouvy2"/>
        <w:spacing w:after="0"/>
        <w:ind w:left="794"/>
        <w:jc w:val="both"/>
        <w:rPr>
          <w:b w:val="0"/>
          <w:sz w:val="16"/>
          <w:szCs w:val="16"/>
        </w:rPr>
      </w:pPr>
    </w:p>
    <w:p w:rsidR="00B32AC7" w:rsidP="00B32AC7">
      <w:pPr>
        <w:pStyle w:val="podnadpissmlouvy2"/>
        <w:numPr>
          <w:ilvl w:val="1"/>
          <w:numId w:val="34"/>
        </w:numPr>
        <w:jc w:val="both"/>
        <w:rPr>
          <w:b w:val="0"/>
        </w:rPr>
      </w:pPr>
      <w:r>
        <w:rPr>
          <w:b w:val="0"/>
        </w:rPr>
        <w:t xml:space="preserve">Studie technického řešení – zpracování koncepčního řešení návrhu doplnění protipovodňového opatření ve </w:t>
      </w:r>
      <w:r w:rsidR="009E077B">
        <w:rPr>
          <w:b w:val="0"/>
        </w:rPr>
        <w:t xml:space="preserve">2 </w:t>
      </w:r>
      <w:r>
        <w:rPr>
          <w:b w:val="0"/>
        </w:rPr>
        <w:t>variantách</w:t>
      </w:r>
      <w:r w:rsidR="009E077B">
        <w:rPr>
          <w:b w:val="0"/>
        </w:rPr>
        <w:t xml:space="preserve"> každého napojení s napojením na prvky protipovodňové ochrany hl. m. Prahy (dále jen „PPO“) v místě stávající slupice pro</w:t>
      </w:r>
      <w:r w:rsidR="00C434E3">
        <w:rPr>
          <w:spacing w:val="-1"/>
        </w:rPr>
        <w:t> </w:t>
      </w:r>
      <w:r w:rsidR="009E077B">
        <w:rPr>
          <w:b w:val="0"/>
        </w:rPr>
        <w:t xml:space="preserve">projednání se zástupci orgánů památkové péče a </w:t>
      </w:r>
      <w:r w:rsidR="00FD7BB5">
        <w:rPr>
          <w:b w:val="0"/>
        </w:rPr>
        <w:t xml:space="preserve">pověřeným zástupcem Magistrátu hl. m. Prahy, </w:t>
      </w:r>
      <w:r w:rsidR="009E077B">
        <w:rPr>
          <w:b w:val="0"/>
        </w:rPr>
        <w:t>správcem PPO</w:t>
      </w:r>
      <w:r w:rsidR="00FD7BB5">
        <w:rPr>
          <w:b w:val="0"/>
        </w:rPr>
        <w:t xml:space="preserve"> a odboru krizového řízení Magistrátu </w:t>
      </w:r>
      <w:r w:rsidR="00FD7BB5">
        <w:rPr>
          <w:b w:val="0"/>
        </w:rPr>
        <w:t>hl.m.</w:t>
      </w:r>
      <w:r w:rsidR="00FD7BB5">
        <w:rPr>
          <w:b w:val="0"/>
        </w:rPr>
        <w:t xml:space="preserve"> Prahy pro projednání možnosti náhrady dvou slupic včetně zásahu do konstrukce PPO</w:t>
      </w:r>
      <w:r w:rsidR="00A447E1">
        <w:rPr>
          <w:b w:val="0"/>
        </w:rPr>
        <w:t xml:space="preserve">, </w:t>
      </w:r>
      <w:r w:rsidR="00FD7BB5">
        <w:rPr>
          <w:b w:val="0"/>
        </w:rPr>
        <w:t xml:space="preserve">a to </w:t>
      </w:r>
      <w:r w:rsidR="00A447E1">
        <w:rPr>
          <w:b w:val="0"/>
        </w:rPr>
        <w:t>vč. úpravy vybrané v</w:t>
      </w:r>
      <w:r w:rsidR="00FD7BB5">
        <w:rPr>
          <w:b w:val="0"/>
        </w:rPr>
        <w:t>a</w:t>
      </w:r>
      <w:r w:rsidR="00A447E1">
        <w:rPr>
          <w:b w:val="0"/>
        </w:rPr>
        <w:t>rianty dle požadavků orgánů památkové péče</w:t>
      </w:r>
      <w:r w:rsidR="009E077B">
        <w:rPr>
          <w:b w:val="0"/>
        </w:rPr>
        <w:t>.</w:t>
      </w:r>
    </w:p>
    <w:p w:rsidR="009E077B" w:rsidP="00B32AC7">
      <w:pPr>
        <w:pStyle w:val="podnadpissmlouvy2"/>
        <w:numPr>
          <w:ilvl w:val="1"/>
          <w:numId w:val="34"/>
        </w:numPr>
        <w:jc w:val="both"/>
        <w:rPr>
          <w:b w:val="0"/>
        </w:rPr>
      </w:pPr>
      <w:r>
        <w:rPr>
          <w:b w:val="0"/>
        </w:rPr>
        <w:t xml:space="preserve">Jednostupňová dokumentace – rozpracování </w:t>
      </w:r>
      <w:r w:rsidR="00676CFE">
        <w:rPr>
          <w:b w:val="0"/>
        </w:rPr>
        <w:t>výsledn</w:t>
      </w:r>
      <w:r w:rsidR="00FD7BB5">
        <w:rPr>
          <w:b w:val="0"/>
        </w:rPr>
        <w:t>é</w:t>
      </w:r>
      <w:r w:rsidR="00676CFE">
        <w:rPr>
          <w:b w:val="0"/>
        </w:rPr>
        <w:t xml:space="preserve"> variant</w:t>
      </w:r>
      <w:r w:rsidR="00FD7BB5">
        <w:rPr>
          <w:b w:val="0"/>
        </w:rPr>
        <w:t>y</w:t>
      </w:r>
      <w:r w:rsidR="00676CFE">
        <w:rPr>
          <w:b w:val="0"/>
        </w:rPr>
        <w:t xml:space="preserve"> do podrobnosti dokumentace pro provádění stavby (dál „DPS“) </w:t>
      </w:r>
      <w:r w:rsidR="002E574A">
        <w:rPr>
          <w:b w:val="0"/>
        </w:rPr>
        <w:t xml:space="preserve">v rozsahu a o obsahu příslušné dokumentace pro vydání povolení </w:t>
      </w:r>
      <w:r w:rsidR="00A87E8B">
        <w:rPr>
          <w:b w:val="0"/>
        </w:rPr>
        <w:t xml:space="preserve">záměru </w:t>
      </w:r>
      <w:r w:rsidR="002E574A">
        <w:rPr>
          <w:b w:val="0"/>
        </w:rPr>
        <w:t xml:space="preserve">podle </w:t>
      </w:r>
      <w:r w:rsidR="00A65FB9">
        <w:rPr>
          <w:b w:val="0"/>
        </w:rPr>
        <w:t xml:space="preserve">platných </w:t>
      </w:r>
      <w:r w:rsidR="002E574A">
        <w:rPr>
          <w:b w:val="0"/>
        </w:rPr>
        <w:t xml:space="preserve">právních předpisů </w:t>
      </w:r>
      <w:r>
        <w:rPr>
          <w:b w:val="0"/>
        </w:rPr>
        <w:t>s</w:t>
      </w:r>
      <w:r w:rsidR="00676CFE">
        <w:rPr>
          <w:b w:val="0"/>
        </w:rPr>
        <w:t>e</w:t>
      </w:r>
      <w:r w:rsidR="00C434E3">
        <w:rPr>
          <w:spacing w:val="-1"/>
        </w:rPr>
        <w:t> </w:t>
      </w:r>
      <w:r w:rsidR="00676CFE">
        <w:rPr>
          <w:b w:val="0"/>
        </w:rPr>
        <w:t>zohledněním připomínek každého příslušného nebo dotčeného orgánu veřejné moci</w:t>
      </w:r>
      <w:r>
        <w:rPr>
          <w:b w:val="0"/>
        </w:rPr>
        <w:t xml:space="preserve"> </w:t>
      </w:r>
      <w:r w:rsidR="00676CFE">
        <w:rPr>
          <w:b w:val="0"/>
        </w:rPr>
        <w:t xml:space="preserve">tak, aby bylo možné zažádat o </w:t>
      </w:r>
      <w:r w:rsidR="00A87E8B">
        <w:rPr>
          <w:b w:val="0"/>
        </w:rPr>
        <w:t>povolení záměru</w:t>
      </w:r>
      <w:r w:rsidR="00676CFE">
        <w:rPr>
          <w:b w:val="0"/>
        </w:rPr>
        <w:t>. Součástí DPS bude</w:t>
      </w:r>
    </w:p>
    <w:p w:rsidR="00676CFE" w:rsidP="00676CFE">
      <w:pPr>
        <w:pStyle w:val="podnadpissmlouvy2"/>
        <w:numPr>
          <w:ilvl w:val="2"/>
          <w:numId w:val="34"/>
        </w:numPr>
        <w:jc w:val="both"/>
        <w:rPr>
          <w:b w:val="0"/>
        </w:rPr>
      </w:pPr>
      <w:r>
        <w:rPr>
          <w:b w:val="0"/>
        </w:rPr>
        <w:t>statické posouzení,</w:t>
      </w:r>
    </w:p>
    <w:p w:rsidR="00676CFE" w:rsidP="00676CFE">
      <w:pPr>
        <w:pStyle w:val="podnadpissmlouvy2"/>
        <w:numPr>
          <w:ilvl w:val="2"/>
          <w:numId w:val="34"/>
        </w:numPr>
        <w:jc w:val="both"/>
        <w:rPr>
          <w:b w:val="0"/>
        </w:rPr>
      </w:pPr>
      <w:r>
        <w:rPr>
          <w:b w:val="0"/>
        </w:rPr>
        <w:t>technické specifikace a doplňující části (např. havarijní a povodňový plán stavby)</w:t>
      </w:r>
    </w:p>
    <w:p w:rsidR="002E574A" w:rsidP="00676CFE">
      <w:pPr>
        <w:pStyle w:val="podnadpissmlouvy2"/>
        <w:numPr>
          <w:ilvl w:val="2"/>
          <w:numId w:val="34"/>
        </w:numPr>
        <w:jc w:val="both"/>
        <w:rPr>
          <w:b w:val="0"/>
        </w:rPr>
      </w:pPr>
      <w:r>
        <w:rPr>
          <w:b w:val="0"/>
        </w:rPr>
        <w:t>rozpočet a výkaz výměr</w:t>
      </w:r>
    </w:p>
    <w:p w:rsidR="002E574A" w:rsidP="00676CFE">
      <w:pPr>
        <w:pStyle w:val="podnadpissmlouvy2"/>
        <w:numPr>
          <w:ilvl w:val="2"/>
          <w:numId w:val="34"/>
        </w:numPr>
        <w:jc w:val="both"/>
        <w:rPr>
          <w:b w:val="0"/>
        </w:rPr>
      </w:pPr>
      <w:r>
        <w:rPr>
          <w:b w:val="0"/>
        </w:rPr>
        <w:t>posudek kategorizace vodního díla z hlediska technicko-bezpečnostního dohledu.</w:t>
      </w:r>
    </w:p>
    <w:p w:rsidR="00D1576F" w:rsidRPr="00B57B29" w:rsidP="00B97F15">
      <w:pPr>
        <w:pStyle w:val="podnadpissmlouvy2"/>
        <w:numPr>
          <w:ilvl w:val="1"/>
          <w:numId w:val="34"/>
        </w:numPr>
        <w:jc w:val="both"/>
        <w:rPr>
          <w:b w:val="0"/>
        </w:rPr>
      </w:pPr>
      <w:r>
        <w:rPr>
          <w:b w:val="0"/>
        </w:rPr>
        <w:t>Inženýrská činnost</w:t>
      </w:r>
      <w:r w:rsidR="00C434E3">
        <w:rPr>
          <w:b w:val="0"/>
        </w:rPr>
        <w:t xml:space="preserve"> – získ</w:t>
      </w:r>
      <w:r w:rsidR="00CC1DE8">
        <w:rPr>
          <w:b w:val="0"/>
        </w:rPr>
        <w:t>ání stanovisek, vyjádření nebo jiných dokladů potřebných pro</w:t>
      </w:r>
      <w:r w:rsidR="00B57B29">
        <w:rPr>
          <w:rFonts w:eastAsiaTheme="minorHAnsi"/>
        </w:rPr>
        <w:t> </w:t>
      </w:r>
      <w:r w:rsidR="00A87E8B">
        <w:rPr>
          <w:b w:val="0"/>
        </w:rPr>
        <w:t>podání žádosti o povolení záměru</w:t>
      </w:r>
      <w:r w:rsidR="00C434E3">
        <w:rPr>
          <w:b w:val="0"/>
        </w:rPr>
        <w:t>, a získá</w:t>
      </w:r>
      <w:r w:rsidR="00CC1DE8">
        <w:rPr>
          <w:b w:val="0"/>
        </w:rPr>
        <w:t xml:space="preserve">ní pravomocného </w:t>
      </w:r>
      <w:r w:rsidR="00A87E8B">
        <w:rPr>
          <w:b w:val="0"/>
        </w:rPr>
        <w:t>r</w:t>
      </w:r>
      <w:r w:rsidR="00CC1DE8">
        <w:rPr>
          <w:b w:val="0"/>
        </w:rPr>
        <w:t>ozhodnutí společného povolení</w:t>
      </w:r>
      <w:r w:rsidR="00A87E8B">
        <w:rPr>
          <w:b w:val="0"/>
        </w:rPr>
        <w:t xml:space="preserve"> o povolení záměru</w:t>
      </w:r>
      <w:r w:rsidR="00C434E3">
        <w:rPr>
          <w:b w:val="0"/>
        </w:rPr>
        <w:t xml:space="preserve">, příp. všech dalších </w:t>
      </w:r>
      <w:r w:rsidR="00A87E8B">
        <w:rPr>
          <w:b w:val="0"/>
        </w:rPr>
        <w:t xml:space="preserve">souhlasů a </w:t>
      </w:r>
      <w:r w:rsidR="00C434E3">
        <w:rPr>
          <w:b w:val="0"/>
        </w:rPr>
        <w:t>povolení nutných k realizaci díla</w:t>
      </w:r>
      <w:r w:rsidR="00A87E8B">
        <w:rPr>
          <w:b w:val="0"/>
        </w:rPr>
        <w:t>.</w:t>
      </w:r>
    </w:p>
    <w:p w:rsidR="005C3C49" w:rsidRPr="00DE45A7" w:rsidP="005C3C49">
      <w:pPr>
        <w:pStyle w:val="Heading4"/>
      </w:pPr>
      <w:r w:rsidRPr="00AA5375">
        <w:br/>
      </w:r>
      <w:r w:rsidRPr="00DE45A7">
        <w:t>Místo a čas plnění</w:t>
      </w:r>
    </w:p>
    <w:p w:rsidR="005C3C49" w:rsidP="005C3C49">
      <w:pPr>
        <w:numPr>
          <w:ilvl w:val="0"/>
          <w:numId w:val="5"/>
        </w:numPr>
        <w:spacing w:after="120"/>
        <w:ind w:left="426" w:right="96" w:hanging="426"/>
        <w:rPr>
          <w:rFonts w:ascii="Arial" w:hAnsi="Arial" w:cs="Arial"/>
          <w:sz w:val="22"/>
          <w:szCs w:val="22"/>
        </w:rPr>
      </w:pPr>
      <w:r w:rsidRPr="00DE45A7">
        <w:rPr>
          <w:rFonts w:ascii="Arial" w:hAnsi="Arial" w:cs="Arial"/>
          <w:sz w:val="22"/>
          <w:szCs w:val="22"/>
        </w:rPr>
        <w:t xml:space="preserve">Místem plnění díla </w:t>
      </w:r>
      <w:r w:rsidR="00A65FB9">
        <w:rPr>
          <w:rFonts w:ascii="Arial" w:hAnsi="Arial" w:cs="Arial"/>
          <w:sz w:val="22"/>
          <w:szCs w:val="22"/>
        </w:rPr>
        <w:t>je budova</w:t>
      </w:r>
      <w:r w:rsidRPr="00DE45A7">
        <w:rPr>
          <w:rFonts w:ascii="Arial" w:hAnsi="Arial" w:cs="Arial"/>
          <w:sz w:val="22"/>
          <w:szCs w:val="22"/>
        </w:rPr>
        <w:t xml:space="preserve"> objednatele </w:t>
      </w:r>
      <w:r>
        <w:rPr>
          <w:rFonts w:ascii="Arial" w:hAnsi="Arial" w:cs="Arial"/>
          <w:sz w:val="22"/>
          <w:szCs w:val="22"/>
        </w:rPr>
        <w:t>uveden</w:t>
      </w:r>
      <w:r w:rsidR="00D71BB0">
        <w:rPr>
          <w:rFonts w:ascii="Arial" w:hAnsi="Arial" w:cs="Arial"/>
          <w:sz w:val="22"/>
          <w:szCs w:val="22"/>
        </w:rPr>
        <w:t>á</w:t>
      </w:r>
      <w:r>
        <w:rPr>
          <w:rFonts w:ascii="Arial" w:hAnsi="Arial" w:cs="Arial"/>
          <w:sz w:val="22"/>
          <w:szCs w:val="22"/>
        </w:rPr>
        <w:t xml:space="preserve"> v čl. </w:t>
      </w:r>
      <w:r w:rsidRPr="00513A04">
        <w:rPr>
          <w:rFonts w:ascii="Arial" w:hAnsi="Arial" w:cs="Arial"/>
          <w:sz w:val="22"/>
          <w:szCs w:val="22"/>
        </w:rPr>
        <w:t>I odst. 1</w:t>
      </w:r>
      <w:r w:rsidRPr="00DE45A7">
        <w:rPr>
          <w:rFonts w:ascii="Arial" w:hAnsi="Arial" w:cs="Arial"/>
          <w:sz w:val="22"/>
          <w:szCs w:val="22"/>
        </w:rPr>
        <w:t xml:space="preserve"> smlouvy.</w:t>
      </w:r>
    </w:p>
    <w:p w:rsidR="005C3C49" w:rsidP="005C3C49">
      <w:pPr>
        <w:numPr>
          <w:ilvl w:val="0"/>
          <w:numId w:val="5"/>
        </w:numPr>
        <w:spacing w:after="120"/>
        <w:ind w:left="426" w:right="96" w:hanging="426"/>
        <w:rPr>
          <w:rFonts w:ascii="Arial" w:hAnsi="Arial" w:cs="Arial"/>
          <w:sz w:val="22"/>
          <w:szCs w:val="22"/>
        </w:rPr>
      </w:pPr>
      <w:r w:rsidRPr="004C2CE0">
        <w:rPr>
          <w:rFonts w:ascii="Arial" w:hAnsi="Arial" w:cs="Arial"/>
          <w:sz w:val="22"/>
          <w:szCs w:val="22"/>
        </w:rPr>
        <w:t xml:space="preserve">Zhotovitel se zavazuje </w:t>
      </w:r>
      <w:r w:rsidRPr="006B6B1A">
        <w:rPr>
          <w:rFonts w:ascii="Arial" w:hAnsi="Arial" w:cs="Arial"/>
          <w:sz w:val="22"/>
          <w:szCs w:val="22"/>
        </w:rPr>
        <w:t xml:space="preserve">provést dílo </w:t>
      </w:r>
      <w:r>
        <w:rPr>
          <w:rFonts w:ascii="Arial" w:hAnsi="Arial" w:cs="Arial"/>
          <w:sz w:val="22"/>
          <w:szCs w:val="22"/>
        </w:rPr>
        <w:t>resp. části díla v následujících termínech:</w:t>
      </w:r>
    </w:p>
    <w:p w:rsidR="00B57B29" w:rsidP="00B57B29">
      <w:pPr>
        <w:spacing w:after="120"/>
        <w:ind w:left="426" w:right="96"/>
        <w:rPr>
          <w:rFonts w:ascii="Arial" w:hAnsi="Arial" w:cs="Arial"/>
          <w:sz w:val="22"/>
          <w:szCs w:val="22"/>
        </w:rPr>
      </w:pPr>
    </w:p>
    <w:tbl>
      <w:tblPr>
        <w:tblStyle w:val="TableGrid"/>
        <w:tblW w:w="0" w:type="auto"/>
        <w:tblInd w:w="426" w:type="dxa"/>
        <w:tblLook w:val="04A0"/>
      </w:tblPr>
      <w:tblGrid>
        <w:gridCol w:w="1709"/>
        <w:gridCol w:w="2637"/>
        <w:gridCol w:w="2314"/>
        <w:gridCol w:w="1977"/>
      </w:tblGrid>
      <w:tr w:rsidTr="00167CC8">
        <w:tblPrEx>
          <w:tblW w:w="0" w:type="auto"/>
          <w:tblInd w:w="426" w:type="dxa"/>
          <w:tblLook w:val="04A0"/>
        </w:tblPrEx>
        <w:tc>
          <w:tcPr>
            <w:tcW w:w="1696" w:type="dxa"/>
          </w:tcPr>
          <w:p w:rsidR="009A2EB8" w:rsidRPr="00E91843" w:rsidP="009A2EB8">
            <w:pPr>
              <w:rPr>
                <w:sz w:val="22"/>
                <w:szCs w:val="22"/>
              </w:rPr>
            </w:pPr>
            <w:r w:rsidRPr="00E91843">
              <w:rPr>
                <w:rFonts w:ascii="Arial" w:hAnsi="Arial" w:cs="Arial"/>
                <w:sz w:val="22"/>
                <w:szCs w:val="22"/>
              </w:rPr>
              <w:t>Činnost</w:t>
            </w:r>
          </w:p>
        </w:tc>
        <w:tc>
          <w:tcPr>
            <w:tcW w:w="2643" w:type="dxa"/>
          </w:tcPr>
          <w:p w:rsidR="009A2EB8" w:rsidRPr="00E91843" w:rsidP="009A2EB8">
            <w:pPr>
              <w:rPr>
                <w:sz w:val="22"/>
                <w:szCs w:val="22"/>
              </w:rPr>
            </w:pPr>
            <w:r w:rsidRPr="00E91843">
              <w:rPr>
                <w:rFonts w:ascii="Arial" w:hAnsi="Arial" w:cs="Arial"/>
                <w:sz w:val="22"/>
                <w:szCs w:val="22"/>
              </w:rPr>
              <w:t>Rozsah</w:t>
            </w:r>
          </w:p>
        </w:tc>
        <w:tc>
          <w:tcPr>
            <w:tcW w:w="2318" w:type="dxa"/>
          </w:tcPr>
          <w:p w:rsidR="009A2EB8" w:rsidRPr="00E91843" w:rsidP="009A2EB8">
            <w:pPr>
              <w:rPr>
                <w:sz w:val="22"/>
                <w:szCs w:val="22"/>
              </w:rPr>
            </w:pPr>
            <w:r w:rsidRPr="00E91843">
              <w:rPr>
                <w:rFonts w:ascii="Arial" w:hAnsi="Arial" w:cs="Arial"/>
                <w:sz w:val="22"/>
                <w:szCs w:val="22"/>
              </w:rPr>
              <w:t>Výstup</w:t>
            </w:r>
          </w:p>
        </w:tc>
        <w:tc>
          <w:tcPr>
            <w:tcW w:w="1980" w:type="dxa"/>
          </w:tcPr>
          <w:p w:rsidR="009A2EB8" w:rsidRPr="00E91843" w:rsidP="009A2EB8">
            <w:pPr>
              <w:rPr>
                <w:sz w:val="22"/>
                <w:szCs w:val="22"/>
              </w:rPr>
            </w:pPr>
            <w:r w:rsidRPr="00E91843">
              <w:rPr>
                <w:rFonts w:ascii="Arial" w:hAnsi="Arial" w:cs="Arial"/>
                <w:sz w:val="22"/>
                <w:szCs w:val="22"/>
              </w:rPr>
              <w:t>Doba trvání</w:t>
            </w:r>
          </w:p>
        </w:tc>
      </w:tr>
      <w:tr w:rsidTr="00167CC8">
        <w:tblPrEx>
          <w:tblW w:w="0" w:type="auto"/>
          <w:tblInd w:w="426" w:type="dxa"/>
          <w:tblLook w:val="04A0"/>
        </w:tblPrEx>
        <w:tc>
          <w:tcPr>
            <w:tcW w:w="8637" w:type="dxa"/>
            <w:gridSpan w:val="4"/>
            <w:shd w:val="clear" w:color="auto" w:fill="DBE5F1" w:themeFill="accent1" w:themeFillTint="33"/>
          </w:tcPr>
          <w:p w:rsidR="009A2EB8" w:rsidRPr="00E91843" w:rsidP="009A2EB8">
            <w:pPr>
              <w:rPr>
                <w:sz w:val="22"/>
                <w:szCs w:val="22"/>
              </w:rPr>
            </w:pPr>
            <w:r w:rsidRPr="00E91843">
              <w:rPr>
                <w:rFonts w:ascii="Arial" w:hAnsi="Arial" w:cs="Arial"/>
                <w:sz w:val="22"/>
                <w:szCs w:val="22"/>
              </w:rPr>
              <w:t>Fáze I. – Studie technického řešení</w:t>
            </w:r>
          </w:p>
        </w:tc>
      </w:tr>
      <w:tr w:rsidTr="00167CC8">
        <w:tblPrEx>
          <w:tblW w:w="0" w:type="auto"/>
          <w:tblInd w:w="426" w:type="dxa"/>
          <w:tblLook w:val="04A0"/>
        </w:tblPrEx>
        <w:tc>
          <w:tcPr>
            <w:tcW w:w="1696" w:type="dxa"/>
          </w:tcPr>
          <w:p w:rsidR="009A2EB8" w:rsidRPr="00E91843" w:rsidP="009A2EB8">
            <w:pPr>
              <w:rPr>
                <w:sz w:val="22"/>
                <w:szCs w:val="22"/>
              </w:rPr>
            </w:pPr>
            <w:r w:rsidRPr="00E91843">
              <w:rPr>
                <w:rFonts w:ascii="Arial" w:hAnsi="Arial" w:cs="Arial"/>
                <w:sz w:val="22"/>
                <w:szCs w:val="22"/>
              </w:rPr>
              <w:t>Studie</w:t>
            </w:r>
          </w:p>
        </w:tc>
        <w:tc>
          <w:tcPr>
            <w:tcW w:w="2643" w:type="dxa"/>
          </w:tcPr>
          <w:p w:rsidR="009A2EB8" w:rsidRPr="00E91843" w:rsidP="00C434E3">
            <w:pPr>
              <w:autoSpaceDE w:val="0"/>
              <w:autoSpaceDN w:val="0"/>
              <w:adjustRightInd w:val="0"/>
              <w:jc w:val="left"/>
              <w:rPr>
                <w:rFonts w:ascii="Arial" w:hAnsi="Arial" w:cs="Arial"/>
                <w:sz w:val="22"/>
                <w:szCs w:val="22"/>
              </w:rPr>
            </w:pPr>
            <w:r w:rsidRPr="00E91843">
              <w:rPr>
                <w:rFonts w:ascii="Arial" w:hAnsi="Arial" w:eastAsiaTheme="minorHAnsi" w:cs="Arial"/>
                <w:sz w:val="22"/>
                <w:szCs w:val="22"/>
                <w:lang w:eastAsia="en-US"/>
              </w:rPr>
              <w:t>Vypracování rámcových variant (2+2) v půdorysu a</w:t>
            </w:r>
            <w:r w:rsidRPr="00E91843" w:rsidR="00C434E3">
              <w:rPr>
                <w:rFonts w:ascii="Arial" w:hAnsi="Arial" w:cs="Arial"/>
                <w:spacing w:val="-1"/>
                <w:sz w:val="22"/>
                <w:szCs w:val="22"/>
              </w:rPr>
              <w:t> </w:t>
            </w:r>
            <w:r w:rsidRPr="00E91843">
              <w:rPr>
                <w:rFonts w:ascii="Arial" w:hAnsi="Arial" w:eastAsiaTheme="minorHAnsi" w:cs="Arial"/>
                <w:sz w:val="22"/>
                <w:szCs w:val="22"/>
                <w:lang w:eastAsia="en-US"/>
              </w:rPr>
              <w:t>řezu, projednání se zástupci památkové péče a</w:t>
            </w:r>
            <w:r w:rsidRPr="00E91843" w:rsidR="00C434E3">
              <w:rPr>
                <w:rFonts w:ascii="Arial" w:hAnsi="Arial" w:cs="Arial"/>
                <w:spacing w:val="-1"/>
                <w:sz w:val="22"/>
                <w:szCs w:val="22"/>
              </w:rPr>
              <w:t> </w:t>
            </w:r>
            <w:r w:rsidRPr="00E91843">
              <w:rPr>
                <w:rFonts w:ascii="Arial" w:hAnsi="Arial" w:eastAsiaTheme="minorHAnsi" w:cs="Arial"/>
                <w:sz w:val="22"/>
                <w:szCs w:val="22"/>
                <w:lang w:eastAsia="en-US"/>
              </w:rPr>
              <w:t>zástupci MHMP</w:t>
            </w:r>
          </w:p>
        </w:tc>
        <w:tc>
          <w:tcPr>
            <w:tcW w:w="2318" w:type="dxa"/>
          </w:tcPr>
          <w:p w:rsidR="009A2EB8" w:rsidRPr="00E91843" w:rsidP="00C434E3">
            <w:pPr>
              <w:autoSpaceDE w:val="0"/>
              <w:autoSpaceDN w:val="0"/>
              <w:adjustRightInd w:val="0"/>
              <w:jc w:val="left"/>
              <w:rPr>
                <w:rFonts w:ascii="Arial" w:hAnsi="Arial" w:cs="Arial"/>
                <w:sz w:val="22"/>
                <w:szCs w:val="22"/>
              </w:rPr>
            </w:pPr>
            <w:r w:rsidRPr="00E91843">
              <w:rPr>
                <w:rFonts w:ascii="Arial" w:hAnsi="Arial" w:eastAsiaTheme="minorHAnsi" w:cs="Arial"/>
                <w:sz w:val="22"/>
                <w:szCs w:val="22"/>
                <w:lang w:eastAsia="en-US"/>
              </w:rPr>
              <w:t>Vyjádření /písemné schválení konkrétní technické varianty a</w:t>
            </w:r>
            <w:r w:rsidRPr="00E91843" w:rsidR="00C434E3">
              <w:rPr>
                <w:rFonts w:ascii="Arial" w:hAnsi="Arial" w:cs="Arial"/>
                <w:spacing w:val="-1"/>
                <w:sz w:val="22"/>
                <w:szCs w:val="22"/>
              </w:rPr>
              <w:t> </w:t>
            </w:r>
            <w:r w:rsidRPr="00E91843">
              <w:rPr>
                <w:rFonts w:ascii="Arial" w:hAnsi="Arial" w:eastAsiaTheme="minorHAnsi" w:cs="Arial"/>
                <w:sz w:val="22"/>
                <w:szCs w:val="22"/>
                <w:lang w:eastAsia="en-US"/>
              </w:rPr>
              <w:t>souhlas s napojením na PPO</w:t>
            </w:r>
          </w:p>
        </w:tc>
        <w:tc>
          <w:tcPr>
            <w:tcW w:w="1980" w:type="dxa"/>
          </w:tcPr>
          <w:p w:rsidR="009A2EB8" w:rsidRPr="00E91843" w:rsidP="009A2EB8">
            <w:pPr>
              <w:autoSpaceDE w:val="0"/>
              <w:autoSpaceDN w:val="0"/>
              <w:adjustRightInd w:val="0"/>
              <w:jc w:val="left"/>
              <w:rPr>
                <w:rFonts w:ascii="Arial" w:hAnsi="Arial" w:cs="Arial"/>
                <w:sz w:val="22"/>
                <w:szCs w:val="22"/>
              </w:rPr>
            </w:pPr>
            <w:r w:rsidRPr="00E91843">
              <w:rPr>
                <w:rFonts w:ascii="Arial" w:hAnsi="Arial" w:eastAsiaTheme="minorHAnsi" w:cs="Arial"/>
                <w:sz w:val="22"/>
                <w:szCs w:val="22"/>
                <w:lang w:eastAsia="en-US"/>
              </w:rPr>
              <w:t>60 dní od podpisu smlouvy</w:t>
            </w:r>
          </w:p>
        </w:tc>
      </w:tr>
      <w:tr w:rsidTr="00167CC8">
        <w:tblPrEx>
          <w:tblW w:w="0" w:type="auto"/>
          <w:tblInd w:w="426" w:type="dxa"/>
          <w:tblLook w:val="04A0"/>
        </w:tblPrEx>
        <w:tc>
          <w:tcPr>
            <w:tcW w:w="1696" w:type="dxa"/>
          </w:tcPr>
          <w:p w:rsidR="009A2EB8" w:rsidRPr="00E91843" w:rsidP="009A2EB8">
            <w:pPr>
              <w:rPr>
                <w:rFonts w:ascii="Arial" w:hAnsi="Arial" w:cs="Arial"/>
                <w:sz w:val="22"/>
                <w:szCs w:val="22"/>
              </w:rPr>
            </w:pPr>
            <w:r w:rsidRPr="00E91843">
              <w:rPr>
                <w:rFonts w:ascii="Arial" w:hAnsi="Arial" w:cs="Arial"/>
                <w:sz w:val="22"/>
                <w:szCs w:val="22"/>
              </w:rPr>
              <w:t>Geodetické zaměření</w:t>
            </w:r>
          </w:p>
        </w:tc>
        <w:tc>
          <w:tcPr>
            <w:tcW w:w="2643" w:type="dxa"/>
          </w:tcPr>
          <w:p w:rsidR="009A2EB8" w:rsidRPr="00E91843" w:rsidP="009A2EB8">
            <w:pPr>
              <w:autoSpaceDE w:val="0"/>
              <w:autoSpaceDN w:val="0"/>
              <w:adjustRightInd w:val="0"/>
              <w:jc w:val="left"/>
              <w:rPr>
                <w:rFonts w:ascii="Arial" w:hAnsi="Arial" w:cs="Arial"/>
                <w:sz w:val="22"/>
                <w:szCs w:val="22"/>
              </w:rPr>
            </w:pPr>
            <w:r w:rsidRPr="00E91843">
              <w:rPr>
                <w:rFonts w:ascii="Arial" w:hAnsi="Arial" w:eastAsiaTheme="minorHAnsi" w:cs="Arial"/>
                <w:sz w:val="22"/>
                <w:szCs w:val="22"/>
                <w:lang w:eastAsia="en-US"/>
              </w:rPr>
              <w:t>Podrobné tachymetrické zaměření lokality</w:t>
            </w:r>
          </w:p>
        </w:tc>
        <w:tc>
          <w:tcPr>
            <w:tcW w:w="2318" w:type="dxa"/>
          </w:tcPr>
          <w:p w:rsidR="009A2EB8" w:rsidRPr="00E91843" w:rsidP="009A2EB8">
            <w:pPr>
              <w:autoSpaceDE w:val="0"/>
              <w:autoSpaceDN w:val="0"/>
              <w:adjustRightInd w:val="0"/>
              <w:jc w:val="left"/>
              <w:rPr>
                <w:rFonts w:ascii="Arial" w:hAnsi="Arial" w:eastAsiaTheme="minorHAnsi" w:cs="Arial"/>
                <w:sz w:val="22"/>
                <w:szCs w:val="22"/>
                <w:lang w:eastAsia="en-US"/>
              </w:rPr>
            </w:pPr>
            <w:r w:rsidRPr="00E91843">
              <w:rPr>
                <w:rFonts w:ascii="Arial" w:hAnsi="Arial" w:eastAsiaTheme="minorHAnsi" w:cs="Arial"/>
                <w:sz w:val="22"/>
                <w:szCs w:val="22"/>
                <w:lang w:eastAsia="en-US"/>
              </w:rPr>
              <w:t>zaměření v digitální podobě</w:t>
            </w:r>
            <w:r w:rsidRPr="00E91843">
              <w:rPr>
                <w:rFonts w:ascii="Arial" w:hAnsi="Arial" w:cs="Arial"/>
                <w:sz w:val="22"/>
                <w:szCs w:val="22"/>
              </w:rPr>
              <w:t xml:space="preserve"> </w:t>
            </w:r>
          </w:p>
        </w:tc>
        <w:tc>
          <w:tcPr>
            <w:tcW w:w="1980" w:type="dxa"/>
          </w:tcPr>
          <w:p w:rsidR="009A2EB8" w:rsidRPr="00E91843" w:rsidP="009A2EB8">
            <w:pPr>
              <w:rPr>
                <w:rFonts w:ascii="Arial" w:hAnsi="Arial" w:cs="Arial"/>
                <w:sz w:val="22"/>
                <w:szCs w:val="22"/>
              </w:rPr>
            </w:pPr>
          </w:p>
        </w:tc>
      </w:tr>
      <w:tr w:rsidTr="00167CC8">
        <w:tblPrEx>
          <w:tblW w:w="0" w:type="auto"/>
          <w:tblInd w:w="426" w:type="dxa"/>
          <w:tblLook w:val="04A0"/>
        </w:tblPrEx>
        <w:tc>
          <w:tcPr>
            <w:tcW w:w="8637" w:type="dxa"/>
            <w:gridSpan w:val="4"/>
            <w:shd w:val="clear" w:color="auto" w:fill="DBE5F1" w:themeFill="accent1" w:themeFillTint="33"/>
          </w:tcPr>
          <w:p w:rsidR="009A2EB8" w:rsidRPr="00E91843" w:rsidP="009A2EB8">
            <w:pPr>
              <w:rPr>
                <w:rFonts w:ascii="Arial" w:hAnsi="Arial" w:cs="Arial"/>
                <w:sz w:val="22"/>
                <w:szCs w:val="22"/>
              </w:rPr>
            </w:pPr>
            <w:r w:rsidRPr="00E91843">
              <w:rPr>
                <w:rFonts w:ascii="Arial" w:hAnsi="Arial" w:cs="Arial"/>
                <w:sz w:val="22"/>
                <w:szCs w:val="22"/>
              </w:rPr>
              <w:t>Fáze II. – Jednostupňová dokumentace</w:t>
            </w:r>
          </w:p>
        </w:tc>
      </w:tr>
      <w:tr w:rsidTr="00167CC8">
        <w:tblPrEx>
          <w:tblW w:w="0" w:type="auto"/>
          <w:tblInd w:w="426" w:type="dxa"/>
          <w:tblLook w:val="04A0"/>
        </w:tblPrEx>
        <w:tc>
          <w:tcPr>
            <w:tcW w:w="1696" w:type="dxa"/>
          </w:tcPr>
          <w:p w:rsidR="009A2EB8" w:rsidRPr="00E91843" w:rsidP="009A2EB8">
            <w:pPr>
              <w:rPr>
                <w:rFonts w:ascii="Arial" w:hAnsi="Arial" w:cs="Arial"/>
                <w:sz w:val="22"/>
                <w:szCs w:val="22"/>
              </w:rPr>
            </w:pPr>
            <w:r w:rsidRPr="00E91843">
              <w:rPr>
                <w:rFonts w:ascii="Arial" w:hAnsi="Arial" w:cs="Arial"/>
                <w:sz w:val="22"/>
                <w:szCs w:val="22"/>
              </w:rPr>
              <w:t>Jednostupňová dokumentace</w:t>
            </w:r>
          </w:p>
        </w:tc>
        <w:tc>
          <w:tcPr>
            <w:tcW w:w="2643" w:type="dxa"/>
          </w:tcPr>
          <w:p w:rsidR="009A2EB8" w:rsidRPr="00E91843" w:rsidP="002B40F1">
            <w:pPr>
              <w:autoSpaceDE w:val="0"/>
              <w:autoSpaceDN w:val="0"/>
              <w:adjustRightInd w:val="0"/>
              <w:jc w:val="left"/>
              <w:rPr>
                <w:rFonts w:ascii="Arial" w:hAnsi="Arial" w:cs="Arial"/>
                <w:sz w:val="22"/>
                <w:szCs w:val="22"/>
              </w:rPr>
            </w:pPr>
            <w:r w:rsidRPr="00E91843">
              <w:rPr>
                <w:rFonts w:ascii="Arial" w:hAnsi="Arial" w:eastAsiaTheme="minorHAnsi" w:cs="Arial"/>
                <w:sz w:val="22"/>
                <w:szCs w:val="22"/>
                <w:lang w:eastAsia="en-US"/>
              </w:rPr>
              <w:t>Jednostupňová dokumentace vybran</w:t>
            </w:r>
            <w:r w:rsidR="00FD7BB5">
              <w:rPr>
                <w:rFonts w:ascii="Arial" w:hAnsi="Arial" w:eastAsiaTheme="minorHAnsi" w:cs="Arial"/>
                <w:sz w:val="22"/>
                <w:szCs w:val="22"/>
                <w:lang w:eastAsia="en-US"/>
              </w:rPr>
              <w:t>é</w:t>
            </w:r>
            <w:r w:rsidRPr="00E91843">
              <w:rPr>
                <w:rFonts w:ascii="Arial" w:hAnsi="Arial" w:eastAsiaTheme="minorHAnsi" w:cs="Arial"/>
                <w:sz w:val="22"/>
                <w:szCs w:val="22"/>
                <w:lang w:eastAsia="en-US"/>
              </w:rPr>
              <w:t xml:space="preserve"> variant</w:t>
            </w:r>
            <w:r w:rsidR="00FD7BB5">
              <w:rPr>
                <w:rFonts w:ascii="Arial" w:hAnsi="Arial" w:eastAsiaTheme="minorHAnsi" w:cs="Arial"/>
                <w:sz w:val="22"/>
                <w:szCs w:val="22"/>
                <w:lang w:eastAsia="en-US"/>
              </w:rPr>
              <w:t>y</w:t>
            </w:r>
            <w:r w:rsidRPr="00E91843">
              <w:rPr>
                <w:rFonts w:ascii="Arial" w:hAnsi="Arial" w:eastAsiaTheme="minorHAnsi" w:cs="Arial"/>
                <w:sz w:val="22"/>
                <w:szCs w:val="22"/>
                <w:lang w:eastAsia="en-US"/>
              </w:rPr>
              <w:t>, včetně statického výpočtu, teoretického harmonogramu provádění, výpisu prvků mobilního hrazení dle požadavků správy služeb MHMP, podrobného výkazu výměr a technických specifikací</w:t>
            </w:r>
          </w:p>
        </w:tc>
        <w:tc>
          <w:tcPr>
            <w:tcW w:w="2318" w:type="dxa"/>
          </w:tcPr>
          <w:p w:rsidR="009A2EB8" w:rsidRPr="00E91843" w:rsidP="009A2EB8">
            <w:pPr>
              <w:rPr>
                <w:rFonts w:ascii="Arial" w:hAnsi="Arial" w:cs="Arial"/>
                <w:sz w:val="22"/>
                <w:szCs w:val="22"/>
              </w:rPr>
            </w:pPr>
            <w:r w:rsidRPr="00E91843">
              <w:rPr>
                <w:rFonts w:ascii="Arial" w:hAnsi="Arial" w:cs="Arial"/>
                <w:sz w:val="22"/>
                <w:szCs w:val="22"/>
              </w:rPr>
              <w:t>Jednostupňová dokumentace</w:t>
            </w:r>
          </w:p>
        </w:tc>
        <w:tc>
          <w:tcPr>
            <w:tcW w:w="1980" w:type="dxa"/>
          </w:tcPr>
          <w:p w:rsidR="009A2EB8" w:rsidRPr="00E91843" w:rsidP="002B40F1">
            <w:pPr>
              <w:autoSpaceDE w:val="0"/>
              <w:autoSpaceDN w:val="0"/>
              <w:adjustRightInd w:val="0"/>
              <w:jc w:val="left"/>
              <w:rPr>
                <w:rFonts w:ascii="Arial" w:hAnsi="Arial" w:cs="Arial"/>
                <w:sz w:val="22"/>
                <w:szCs w:val="22"/>
              </w:rPr>
            </w:pPr>
            <w:r w:rsidRPr="00E91843">
              <w:rPr>
                <w:rFonts w:ascii="Arial" w:hAnsi="Arial" w:eastAsiaTheme="minorHAnsi" w:cs="Arial"/>
                <w:sz w:val="22"/>
                <w:szCs w:val="22"/>
                <w:lang w:eastAsia="en-US"/>
              </w:rPr>
              <w:t>30 dní od výběru výsledných variant / pokynu objednatele</w:t>
            </w:r>
          </w:p>
        </w:tc>
      </w:tr>
      <w:tr w:rsidTr="00167CC8">
        <w:tblPrEx>
          <w:tblW w:w="0" w:type="auto"/>
          <w:tblInd w:w="426" w:type="dxa"/>
          <w:tblLook w:val="04A0"/>
        </w:tblPrEx>
        <w:tc>
          <w:tcPr>
            <w:tcW w:w="1696" w:type="dxa"/>
          </w:tcPr>
          <w:p w:rsidR="009A2EB8" w:rsidRPr="00E91843" w:rsidP="00E91843">
            <w:pPr>
              <w:jc w:val="left"/>
              <w:rPr>
                <w:rFonts w:ascii="Arial" w:hAnsi="Arial" w:cs="Arial"/>
                <w:sz w:val="22"/>
                <w:szCs w:val="22"/>
              </w:rPr>
            </w:pPr>
            <w:r w:rsidRPr="00E91843">
              <w:rPr>
                <w:rFonts w:ascii="Arial" w:hAnsi="Arial" w:eastAsiaTheme="minorHAnsi" w:cs="Arial"/>
                <w:sz w:val="22"/>
                <w:szCs w:val="22"/>
                <w:lang w:eastAsia="en-US"/>
              </w:rPr>
              <w:t>Havarijní a</w:t>
            </w:r>
            <w:r w:rsidRPr="00EA49F1" w:rsidR="00E91843">
              <w:rPr>
                <w:rFonts w:ascii="Arial" w:hAnsi="Arial" w:eastAsiaTheme="minorHAnsi" w:cs="Arial"/>
                <w:sz w:val="22"/>
                <w:szCs w:val="22"/>
                <w:lang w:eastAsia="en-US"/>
              </w:rPr>
              <w:t> </w:t>
            </w:r>
            <w:r w:rsidRPr="00E91843">
              <w:rPr>
                <w:rFonts w:ascii="Arial" w:hAnsi="Arial" w:eastAsiaTheme="minorHAnsi" w:cs="Arial"/>
                <w:sz w:val="22"/>
                <w:szCs w:val="22"/>
                <w:lang w:eastAsia="en-US"/>
              </w:rPr>
              <w:t>povodňový plán</w:t>
            </w:r>
          </w:p>
        </w:tc>
        <w:tc>
          <w:tcPr>
            <w:tcW w:w="2643" w:type="dxa"/>
          </w:tcPr>
          <w:p w:rsidR="009A2EB8" w:rsidRPr="00E91843" w:rsidP="002B40F1">
            <w:pPr>
              <w:autoSpaceDE w:val="0"/>
              <w:autoSpaceDN w:val="0"/>
              <w:adjustRightInd w:val="0"/>
              <w:jc w:val="left"/>
              <w:rPr>
                <w:rFonts w:ascii="Arial" w:hAnsi="Arial" w:cs="Arial"/>
                <w:sz w:val="22"/>
                <w:szCs w:val="22"/>
              </w:rPr>
            </w:pPr>
            <w:r w:rsidRPr="00E91843">
              <w:rPr>
                <w:rFonts w:ascii="Arial" w:hAnsi="Arial" w:eastAsiaTheme="minorHAnsi" w:cs="Arial"/>
                <w:sz w:val="22"/>
                <w:szCs w:val="22"/>
                <w:lang w:eastAsia="en-US"/>
              </w:rPr>
              <w:t>Havarijní a povodňový plán po dobu výstavby včetně projednání s PVL a MHMP</w:t>
            </w:r>
          </w:p>
        </w:tc>
        <w:tc>
          <w:tcPr>
            <w:tcW w:w="2318" w:type="dxa"/>
          </w:tcPr>
          <w:p w:rsidR="009A2EB8" w:rsidRPr="00E91843" w:rsidP="00E91843">
            <w:pPr>
              <w:jc w:val="left"/>
              <w:rPr>
                <w:rFonts w:ascii="Arial" w:hAnsi="Arial" w:cs="Arial"/>
                <w:sz w:val="22"/>
                <w:szCs w:val="22"/>
              </w:rPr>
            </w:pPr>
            <w:r w:rsidRPr="00E91843">
              <w:rPr>
                <w:rFonts w:ascii="Arial" w:hAnsi="Arial" w:eastAsiaTheme="minorHAnsi" w:cs="Arial"/>
                <w:sz w:val="22"/>
                <w:szCs w:val="22"/>
                <w:lang w:eastAsia="en-US"/>
              </w:rPr>
              <w:t>Havarijní a</w:t>
            </w:r>
            <w:r w:rsidRPr="00EA49F1" w:rsidR="00E91843">
              <w:rPr>
                <w:rFonts w:ascii="Arial" w:hAnsi="Arial" w:eastAsiaTheme="minorHAnsi" w:cs="Arial"/>
                <w:sz w:val="22"/>
                <w:szCs w:val="22"/>
                <w:lang w:eastAsia="en-US"/>
              </w:rPr>
              <w:t> </w:t>
            </w:r>
            <w:r w:rsidRPr="00E91843">
              <w:rPr>
                <w:rFonts w:ascii="Arial" w:hAnsi="Arial" w:eastAsiaTheme="minorHAnsi" w:cs="Arial"/>
                <w:sz w:val="22"/>
                <w:szCs w:val="22"/>
                <w:lang w:eastAsia="en-US"/>
              </w:rPr>
              <w:t>povodňový plán</w:t>
            </w:r>
          </w:p>
        </w:tc>
        <w:tc>
          <w:tcPr>
            <w:tcW w:w="1980" w:type="dxa"/>
          </w:tcPr>
          <w:p w:rsidR="009A2EB8" w:rsidRPr="00E91843" w:rsidP="009A2EB8">
            <w:pPr>
              <w:rPr>
                <w:rFonts w:ascii="Arial" w:hAnsi="Arial" w:cs="Arial"/>
                <w:sz w:val="22"/>
                <w:szCs w:val="22"/>
              </w:rPr>
            </w:pPr>
            <w:r w:rsidRPr="00E91843">
              <w:rPr>
                <w:rFonts w:ascii="Arial" w:hAnsi="Arial" w:eastAsiaTheme="minorHAnsi" w:cs="Arial"/>
                <w:sz w:val="22"/>
                <w:szCs w:val="22"/>
                <w:lang w:eastAsia="en-US"/>
              </w:rPr>
              <w:t>90 dní od výběru výsledných variant / pokynu objednatele</w:t>
            </w:r>
          </w:p>
        </w:tc>
      </w:tr>
      <w:tr w:rsidTr="00167CC8">
        <w:tblPrEx>
          <w:tblW w:w="0" w:type="auto"/>
          <w:tblInd w:w="426" w:type="dxa"/>
          <w:tblLook w:val="04A0"/>
        </w:tblPrEx>
        <w:tc>
          <w:tcPr>
            <w:tcW w:w="1696" w:type="dxa"/>
          </w:tcPr>
          <w:p w:rsidR="009A2EB8" w:rsidRPr="00E91843" w:rsidP="002B40F1">
            <w:pPr>
              <w:autoSpaceDE w:val="0"/>
              <w:autoSpaceDN w:val="0"/>
              <w:adjustRightInd w:val="0"/>
              <w:jc w:val="left"/>
              <w:rPr>
                <w:rFonts w:ascii="Arial" w:hAnsi="Arial" w:cs="Arial"/>
                <w:sz w:val="22"/>
                <w:szCs w:val="22"/>
              </w:rPr>
            </w:pPr>
            <w:r w:rsidRPr="00E91843">
              <w:rPr>
                <w:rFonts w:ascii="Arial" w:hAnsi="Arial" w:eastAsiaTheme="minorHAnsi" w:cs="Arial"/>
                <w:sz w:val="22"/>
                <w:szCs w:val="22"/>
                <w:lang w:eastAsia="en-US"/>
              </w:rPr>
              <w:t>Kategorizace dle TBD</w:t>
            </w:r>
          </w:p>
        </w:tc>
        <w:tc>
          <w:tcPr>
            <w:tcW w:w="2643" w:type="dxa"/>
          </w:tcPr>
          <w:p w:rsidR="009A2EB8" w:rsidRPr="00E91843" w:rsidP="002B40F1">
            <w:pPr>
              <w:autoSpaceDE w:val="0"/>
              <w:autoSpaceDN w:val="0"/>
              <w:adjustRightInd w:val="0"/>
              <w:jc w:val="left"/>
              <w:rPr>
                <w:rFonts w:ascii="Arial" w:hAnsi="Arial" w:cs="Arial"/>
                <w:sz w:val="22"/>
                <w:szCs w:val="22"/>
              </w:rPr>
            </w:pPr>
            <w:r w:rsidRPr="00E91843">
              <w:rPr>
                <w:rFonts w:ascii="Arial" w:hAnsi="Arial" w:eastAsiaTheme="minorHAnsi" w:cs="Arial"/>
                <w:sz w:val="22"/>
                <w:szCs w:val="22"/>
                <w:lang w:eastAsia="en-US"/>
              </w:rPr>
              <w:t>Kategorizace dle technicko</w:t>
            </w:r>
            <w:r w:rsidR="00E91843">
              <w:rPr>
                <w:rFonts w:ascii="Arial" w:hAnsi="Arial" w:eastAsiaTheme="minorHAnsi" w:cs="Arial"/>
                <w:sz w:val="22"/>
                <w:szCs w:val="22"/>
                <w:lang w:eastAsia="en-US"/>
              </w:rPr>
              <w:t>-</w:t>
            </w:r>
            <w:r w:rsidRPr="00E91843">
              <w:rPr>
                <w:rFonts w:ascii="Arial" w:hAnsi="Arial" w:eastAsiaTheme="minorHAnsi" w:cs="Arial"/>
                <w:sz w:val="22"/>
                <w:szCs w:val="22"/>
                <w:lang w:eastAsia="en-US"/>
              </w:rPr>
              <w:t xml:space="preserve"> bezpečnostního dohledu</w:t>
            </w:r>
          </w:p>
        </w:tc>
        <w:tc>
          <w:tcPr>
            <w:tcW w:w="2318" w:type="dxa"/>
          </w:tcPr>
          <w:p w:rsidR="009A2EB8" w:rsidRPr="00E91843" w:rsidP="002B40F1">
            <w:pPr>
              <w:autoSpaceDE w:val="0"/>
              <w:autoSpaceDN w:val="0"/>
              <w:adjustRightInd w:val="0"/>
              <w:jc w:val="left"/>
              <w:rPr>
                <w:rFonts w:ascii="Arial" w:hAnsi="Arial" w:cs="Arial"/>
                <w:sz w:val="22"/>
                <w:szCs w:val="22"/>
              </w:rPr>
            </w:pPr>
            <w:r w:rsidRPr="00E91843">
              <w:rPr>
                <w:rFonts w:ascii="Arial" w:hAnsi="Arial" w:eastAsiaTheme="minorHAnsi" w:cs="Arial"/>
                <w:sz w:val="22"/>
                <w:szCs w:val="22"/>
                <w:lang w:eastAsia="en-US"/>
              </w:rPr>
              <w:t>Geodetické doměření</w:t>
            </w:r>
          </w:p>
        </w:tc>
        <w:tc>
          <w:tcPr>
            <w:tcW w:w="1980" w:type="dxa"/>
          </w:tcPr>
          <w:p w:rsidR="009A2EB8" w:rsidRPr="00E91843" w:rsidP="009A2EB8">
            <w:pPr>
              <w:rPr>
                <w:rFonts w:ascii="Arial" w:hAnsi="Arial" w:cs="Arial"/>
                <w:sz w:val="22"/>
                <w:szCs w:val="22"/>
              </w:rPr>
            </w:pPr>
            <w:r w:rsidRPr="00E91843">
              <w:rPr>
                <w:rFonts w:ascii="Arial" w:hAnsi="Arial" w:eastAsiaTheme="minorHAnsi" w:cs="Arial"/>
                <w:sz w:val="22"/>
                <w:szCs w:val="22"/>
                <w:lang w:eastAsia="en-US"/>
              </w:rPr>
              <w:t>90 dní od výběru výsledných variant / pokynu objednatele</w:t>
            </w:r>
          </w:p>
        </w:tc>
      </w:tr>
      <w:tr w:rsidTr="00167CC8">
        <w:tblPrEx>
          <w:tblW w:w="0" w:type="auto"/>
          <w:tblInd w:w="426" w:type="dxa"/>
          <w:tblLook w:val="04A0"/>
        </w:tblPrEx>
        <w:tc>
          <w:tcPr>
            <w:tcW w:w="8637" w:type="dxa"/>
            <w:gridSpan w:val="4"/>
            <w:shd w:val="clear" w:color="auto" w:fill="DBE5F1" w:themeFill="accent1" w:themeFillTint="33"/>
          </w:tcPr>
          <w:p w:rsidR="002B40F1" w:rsidRPr="00E91843" w:rsidP="009A2EB8">
            <w:pPr>
              <w:rPr>
                <w:rFonts w:ascii="Arial" w:hAnsi="Arial" w:cs="Arial"/>
                <w:sz w:val="22"/>
                <w:szCs w:val="22"/>
              </w:rPr>
            </w:pPr>
            <w:r w:rsidRPr="00E91843">
              <w:rPr>
                <w:rFonts w:ascii="Arial" w:hAnsi="Arial" w:cs="Arial"/>
                <w:sz w:val="22"/>
                <w:szCs w:val="22"/>
              </w:rPr>
              <w:t>Fáze III. – Inženýrská činnost</w:t>
            </w:r>
          </w:p>
        </w:tc>
      </w:tr>
      <w:tr w:rsidTr="00167CC8">
        <w:tblPrEx>
          <w:tblW w:w="0" w:type="auto"/>
          <w:tblInd w:w="426" w:type="dxa"/>
          <w:tblLook w:val="04A0"/>
        </w:tblPrEx>
        <w:tc>
          <w:tcPr>
            <w:tcW w:w="1696" w:type="dxa"/>
          </w:tcPr>
          <w:p w:rsidR="009A2EB8" w:rsidRPr="00E91843" w:rsidP="009A2EB8">
            <w:pPr>
              <w:rPr>
                <w:rFonts w:ascii="Arial" w:hAnsi="Arial" w:cs="Arial"/>
                <w:sz w:val="22"/>
                <w:szCs w:val="22"/>
              </w:rPr>
            </w:pPr>
            <w:r w:rsidRPr="00E91843">
              <w:rPr>
                <w:rFonts w:ascii="Arial" w:hAnsi="Arial" w:cs="Arial"/>
                <w:sz w:val="22"/>
                <w:szCs w:val="22"/>
              </w:rPr>
              <w:t>Inženýrská činnost</w:t>
            </w:r>
          </w:p>
        </w:tc>
        <w:tc>
          <w:tcPr>
            <w:tcW w:w="2643" w:type="dxa"/>
          </w:tcPr>
          <w:p w:rsidR="009A2EB8" w:rsidRPr="00E91843" w:rsidP="00C434E3">
            <w:pPr>
              <w:autoSpaceDE w:val="0"/>
              <w:autoSpaceDN w:val="0"/>
              <w:adjustRightInd w:val="0"/>
              <w:jc w:val="left"/>
              <w:rPr>
                <w:rFonts w:ascii="Arial" w:hAnsi="Arial" w:cs="Arial"/>
                <w:sz w:val="22"/>
                <w:szCs w:val="22"/>
              </w:rPr>
            </w:pPr>
            <w:r w:rsidRPr="00E91843">
              <w:rPr>
                <w:rFonts w:ascii="Arial" w:hAnsi="Arial" w:eastAsiaTheme="minorHAnsi" w:cs="Arial"/>
                <w:sz w:val="22"/>
                <w:szCs w:val="22"/>
                <w:lang w:eastAsia="en-US"/>
              </w:rPr>
              <w:t>Projednání dokumentace s</w:t>
            </w:r>
            <w:r w:rsidRPr="00E91843" w:rsidR="00C434E3">
              <w:rPr>
                <w:rFonts w:ascii="Arial" w:hAnsi="Arial" w:cs="Arial"/>
                <w:spacing w:val="-1"/>
                <w:sz w:val="22"/>
                <w:szCs w:val="22"/>
              </w:rPr>
              <w:t> </w:t>
            </w:r>
            <w:r w:rsidRPr="00E91843" w:rsidR="00C434E3">
              <w:rPr>
                <w:rFonts w:ascii="Arial" w:hAnsi="Arial" w:eastAsiaTheme="minorHAnsi" w:cs="Arial"/>
                <w:sz w:val="22"/>
                <w:szCs w:val="22"/>
                <w:lang w:eastAsia="en-US"/>
              </w:rPr>
              <w:t>d</w:t>
            </w:r>
            <w:r w:rsidRPr="00E91843">
              <w:rPr>
                <w:rFonts w:ascii="Arial" w:hAnsi="Arial" w:eastAsiaTheme="minorHAnsi" w:cs="Arial"/>
                <w:sz w:val="22"/>
                <w:szCs w:val="22"/>
                <w:lang w:eastAsia="en-US"/>
              </w:rPr>
              <w:t>otčenými orgány státní správy (DOSS) včetně zpracování úplné žádosti o</w:t>
            </w:r>
            <w:r w:rsidRPr="00E91843" w:rsidR="00C434E3">
              <w:rPr>
                <w:rFonts w:ascii="Arial" w:hAnsi="Arial" w:cs="Arial"/>
                <w:spacing w:val="-1"/>
                <w:sz w:val="22"/>
                <w:szCs w:val="22"/>
              </w:rPr>
              <w:t> </w:t>
            </w:r>
            <w:r w:rsidRPr="00E91843">
              <w:rPr>
                <w:rFonts w:ascii="Arial" w:hAnsi="Arial" w:eastAsiaTheme="minorHAnsi" w:cs="Arial"/>
                <w:sz w:val="22"/>
                <w:szCs w:val="22"/>
                <w:lang w:eastAsia="en-US"/>
              </w:rPr>
              <w:t>povolení stavebního záměru</w:t>
            </w:r>
          </w:p>
        </w:tc>
        <w:tc>
          <w:tcPr>
            <w:tcW w:w="2318" w:type="dxa"/>
          </w:tcPr>
          <w:p w:rsidR="009A2EB8" w:rsidRPr="00E91843" w:rsidP="00167CC8">
            <w:pPr>
              <w:autoSpaceDE w:val="0"/>
              <w:autoSpaceDN w:val="0"/>
              <w:adjustRightInd w:val="0"/>
              <w:jc w:val="left"/>
              <w:rPr>
                <w:rFonts w:ascii="Arial" w:hAnsi="Arial" w:cs="Arial"/>
                <w:sz w:val="22"/>
                <w:szCs w:val="22"/>
              </w:rPr>
            </w:pPr>
            <w:r w:rsidRPr="00E91843">
              <w:rPr>
                <w:rFonts w:ascii="Arial" w:hAnsi="Arial" w:eastAsiaTheme="minorHAnsi" w:cs="Arial"/>
                <w:sz w:val="22"/>
                <w:szCs w:val="22"/>
                <w:lang w:eastAsia="en-US"/>
              </w:rPr>
              <w:t>Dokladová část dokumentace, včetně úplné žádosti</w:t>
            </w:r>
          </w:p>
        </w:tc>
        <w:tc>
          <w:tcPr>
            <w:tcW w:w="1980" w:type="dxa"/>
          </w:tcPr>
          <w:p w:rsidR="009A2EB8" w:rsidRPr="00E91843" w:rsidP="00E91843">
            <w:pPr>
              <w:autoSpaceDE w:val="0"/>
              <w:autoSpaceDN w:val="0"/>
              <w:adjustRightInd w:val="0"/>
              <w:jc w:val="left"/>
              <w:rPr>
                <w:rFonts w:ascii="Arial" w:hAnsi="Arial" w:cs="Arial"/>
                <w:sz w:val="22"/>
                <w:szCs w:val="22"/>
              </w:rPr>
            </w:pPr>
            <w:r w:rsidRPr="00E91843">
              <w:rPr>
                <w:rFonts w:ascii="Arial" w:hAnsi="Arial" w:eastAsiaTheme="minorHAnsi" w:cs="Arial"/>
                <w:sz w:val="22"/>
                <w:szCs w:val="22"/>
                <w:lang w:eastAsia="en-US"/>
              </w:rPr>
              <w:t>90 dní od</w:t>
            </w:r>
            <w:r w:rsidRPr="00EA49F1" w:rsidR="00E91843">
              <w:rPr>
                <w:rFonts w:ascii="Arial" w:hAnsi="Arial" w:eastAsiaTheme="minorHAnsi" w:cs="Arial"/>
                <w:sz w:val="22"/>
                <w:szCs w:val="22"/>
                <w:lang w:eastAsia="en-US"/>
              </w:rPr>
              <w:t> </w:t>
            </w:r>
            <w:r w:rsidRPr="00E91843">
              <w:rPr>
                <w:rFonts w:ascii="Arial" w:hAnsi="Arial" w:eastAsiaTheme="minorHAnsi" w:cs="Arial"/>
                <w:sz w:val="22"/>
                <w:szCs w:val="22"/>
                <w:lang w:eastAsia="en-US"/>
              </w:rPr>
              <w:t>dokončení Fáze II.</w:t>
            </w:r>
          </w:p>
        </w:tc>
      </w:tr>
    </w:tbl>
    <w:p w:rsidR="00A65FB9" w:rsidP="00A65FB9">
      <w:pPr>
        <w:spacing w:after="120"/>
        <w:ind w:left="426" w:right="96"/>
        <w:rPr>
          <w:rFonts w:ascii="Arial" w:hAnsi="Arial" w:cs="Arial"/>
          <w:sz w:val="22"/>
          <w:szCs w:val="22"/>
        </w:rPr>
      </w:pPr>
    </w:p>
    <w:p w:rsidR="009D3264" w:rsidP="00A65FB9">
      <w:pPr>
        <w:spacing w:after="120"/>
        <w:ind w:left="426" w:right="96"/>
        <w:rPr>
          <w:rFonts w:ascii="Arial" w:hAnsi="Arial" w:cs="Arial"/>
          <w:sz w:val="22"/>
          <w:szCs w:val="22"/>
        </w:rPr>
      </w:pPr>
      <w:r>
        <w:rPr>
          <w:rFonts w:ascii="Arial" w:hAnsi="Arial" w:cs="Arial"/>
          <w:sz w:val="22"/>
          <w:szCs w:val="22"/>
        </w:rPr>
        <w:t>Termín pro Fázi III</w:t>
      </w:r>
      <w:r w:rsidR="00FD7BB5">
        <w:rPr>
          <w:rFonts w:ascii="Arial" w:hAnsi="Arial" w:cs="Arial"/>
          <w:sz w:val="22"/>
          <w:szCs w:val="22"/>
        </w:rPr>
        <w:t>.</w:t>
      </w:r>
      <w:r>
        <w:rPr>
          <w:rFonts w:ascii="Arial" w:hAnsi="Arial" w:cs="Arial"/>
          <w:sz w:val="22"/>
          <w:szCs w:val="22"/>
        </w:rPr>
        <w:t xml:space="preserve"> je splněn podáním </w:t>
      </w:r>
      <w:r w:rsidR="00A25DA5">
        <w:rPr>
          <w:rFonts w:ascii="Arial" w:hAnsi="Arial" w:cs="Arial"/>
          <w:sz w:val="22"/>
          <w:szCs w:val="22"/>
        </w:rPr>
        <w:t>bezvadné</w:t>
      </w:r>
      <w:r>
        <w:rPr>
          <w:rFonts w:ascii="Arial" w:hAnsi="Arial" w:cs="Arial"/>
          <w:sz w:val="22"/>
          <w:szCs w:val="22"/>
        </w:rPr>
        <w:t xml:space="preserve"> žádosti </w:t>
      </w:r>
      <w:r w:rsidR="00A87E8B">
        <w:rPr>
          <w:rFonts w:ascii="Arial" w:hAnsi="Arial" w:cs="Arial"/>
          <w:sz w:val="22"/>
          <w:szCs w:val="22"/>
        </w:rPr>
        <w:t xml:space="preserve">o povolení záměru </w:t>
      </w:r>
      <w:r>
        <w:rPr>
          <w:rFonts w:ascii="Arial" w:hAnsi="Arial" w:cs="Arial"/>
          <w:sz w:val="22"/>
          <w:szCs w:val="22"/>
        </w:rPr>
        <w:t xml:space="preserve">na příslušný stavební úřad a její akceptování úřadem bez výhrad. Dokladem o splnění je </w:t>
      </w:r>
      <w:r w:rsidR="00916E54">
        <w:rPr>
          <w:rFonts w:ascii="Arial" w:hAnsi="Arial" w:cs="Arial"/>
          <w:sz w:val="22"/>
          <w:szCs w:val="22"/>
        </w:rPr>
        <w:t>vyrozumění</w:t>
      </w:r>
      <w:r>
        <w:rPr>
          <w:rFonts w:ascii="Arial" w:hAnsi="Arial" w:cs="Arial"/>
          <w:sz w:val="22"/>
          <w:szCs w:val="22"/>
        </w:rPr>
        <w:t xml:space="preserve"> o zahájení řízení.</w:t>
      </w:r>
    </w:p>
    <w:p w:rsidR="005C3C49" w:rsidP="005C3C49">
      <w:pPr>
        <w:pStyle w:val="Heading4"/>
        <w:spacing w:after="0"/>
      </w:pPr>
    </w:p>
    <w:p w:rsidR="005C3C49" w:rsidP="005C3C49">
      <w:pPr>
        <w:spacing w:after="120"/>
        <w:jc w:val="center"/>
        <w:rPr>
          <w:rFonts w:ascii="Arial" w:hAnsi="Arial" w:cs="Arial"/>
          <w:b/>
          <w:sz w:val="22"/>
          <w:szCs w:val="22"/>
        </w:rPr>
      </w:pPr>
      <w:r w:rsidRPr="00253306">
        <w:rPr>
          <w:rFonts w:ascii="Arial" w:hAnsi="Arial" w:cs="Arial"/>
          <w:b/>
          <w:sz w:val="22"/>
          <w:szCs w:val="22"/>
        </w:rPr>
        <w:t>P</w:t>
      </w:r>
      <w:r>
        <w:rPr>
          <w:rFonts w:ascii="Arial" w:hAnsi="Arial" w:cs="Arial"/>
          <w:b/>
          <w:sz w:val="22"/>
          <w:szCs w:val="22"/>
        </w:rPr>
        <w:t>ředání a akceptace díla</w:t>
      </w:r>
    </w:p>
    <w:p w:rsidR="00241F00" w:rsidP="005C3C49">
      <w:pPr>
        <w:pStyle w:val="Normodsaz"/>
        <w:numPr>
          <w:ilvl w:val="0"/>
          <w:numId w:val="12"/>
        </w:numPr>
        <w:tabs>
          <w:tab w:val="left" w:pos="426"/>
        </w:tabs>
        <w:spacing w:before="0"/>
        <w:ind w:left="425" w:hanging="425"/>
        <w:rPr>
          <w:rFonts w:ascii="Arial" w:hAnsi="Arial" w:cs="Arial"/>
          <w:sz w:val="22"/>
          <w:szCs w:val="22"/>
        </w:rPr>
      </w:pPr>
      <w:r>
        <w:rPr>
          <w:rFonts w:ascii="Arial" w:hAnsi="Arial" w:cs="Arial"/>
          <w:sz w:val="22"/>
          <w:szCs w:val="22"/>
        </w:rPr>
        <w:t>Zhotovitel</w:t>
      </w:r>
      <w:r w:rsidRPr="0091516D">
        <w:rPr>
          <w:rFonts w:ascii="Arial" w:hAnsi="Arial" w:cs="Arial"/>
          <w:sz w:val="22"/>
          <w:szCs w:val="22"/>
        </w:rPr>
        <w:t xml:space="preserve"> </w:t>
      </w:r>
      <w:r>
        <w:rPr>
          <w:rFonts w:ascii="Arial" w:hAnsi="Arial" w:cs="Arial"/>
          <w:sz w:val="22"/>
          <w:szCs w:val="22"/>
        </w:rPr>
        <w:t>provede</w:t>
      </w:r>
      <w:r w:rsidRPr="0091516D">
        <w:rPr>
          <w:rFonts w:ascii="Arial" w:hAnsi="Arial" w:cs="Arial"/>
          <w:sz w:val="22"/>
          <w:szCs w:val="22"/>
        </w:rPr>
        <w:t xml:space="preserve"> jednotlivé </w:t>
      </w:r>
      <w:r>
        <w:rPr>
          <w:rFonts w:ascii="Arial" w:hAnsi="Arial" w:cs="Arial"/>
          <w:sz w:val="22"/>
          <w:szCs w:val="22"/>
        </w:rPr>
        <w:t>části díla</w:t>
      </w:r>
      <w:r w:rsidRPr="0091516D">
        <w:rPr>
          <w:rFonts w:ascii="Arial" w:hAnsi="Arial" w:cs="Arial"/>
          <w:sz w:val="22"/>
          <w:szCs w:val="22"/>
        </w:rPr>
        <w:t xml:space="preserve"> ve lhůtách stanovených v čl. </w:t>
      </w:r>
      <w:r>
        <w:rPr>
          <w:rFonts w:ascii="Arial" w:hAnsi="Arial" w:cs="Arial"/>
          <w:sz w:val="22"/>
          <w:szCs w:val="22"/>
        </w:rPr>
        <w:t>III</w:t>
      </w:r>
      <w:r w:rsidRPr="0091516D">
        <w:rPr>
          <w:rFonts w:ascii="Arial" w:hAnsi="Arial" w:cs="Arial"/>
          <w:sz w:val="22"/>
          <w:szCs w:val="22"/>
        </w:rPr>
        <w:t xml:space="preserve"> </w:t>
      </w:r>
      <w:r w:rsidRPr="0091516D">
        <w:rPr>
          <w:rFonts w:ascii="Arial" w:hAnsi="Arial" w:cs="Arial"/>
          <w:sz w:val="22"/>
          <w:szCs w:val="22"/>
        </w:rPr>
        <w:t>této</w:t>
      </w:r>
      <w:r w:rsidRPr="0091516D">
        <w:rPr>
          <w:rFonts w:ascii="Arial" w:hAnsi="Arial" w:cs="Arial"/>
          <w:sz w:val="22"/>
          <w:szCs w:val="22"/>
        </w:rPr>
        <w:t xml:space="preserve"> smlouvy.</w:t>
      </w:r>
    </w:p>
    <w:p w:rsidR="005C3C49" w:rsidP="005C3C49">
      <w:pPr>
        <w:pStyle w:val="Normodsaz"/>
        <w:numPr>
          <w:ilvl w:val="0"/>
          <w:numId w:val="12"/>
        </w:numPr>
        <w:tabs>
          <w:tab w:val="left" w:pos="426"/>
        </w:tabs>
        <w:spacing w:before="0"/>
        <w:ind w:left="425" w:hanging="425"/>
        <w:rPr>
          <w:rFonts w:ascii="Arial" w:hAnsi="Arial" w:cs="Arial"/>
          <w:sz w:val="22"/>
          <w:szCs w:val="22"/>
        </w:rPr>
      </w:pPr>
      <w:r>
        <w:rPr>
          <w:rFonts w:ascii="Arial" w:hAnsi="Arial" w:cs="Arial"/>
          <w:sz w:val="22"/>
          <w:szCs w:val="22"/>
        </w:rPr>
        <w:t>Po předání jednotlivé části díla dle čl. III smlouvy provede objednatel kontrolu této části a</w:t>
      </w:r>
      <w:r w:rsidR="00776D91">
        <w:rPr>
          <w:rFonts w:ascii="Arial" w:hAnsi="Arial" w:eastAsiaTheme="minorHAnsi" w:cs="Arial"/>
          <w:sz w:val="22"/>
          <w:szCs w:val="22"/>
          <w:lang w:eastAsia="en-US"/>
        </w:rPr>
        <w:t> </w:t>
      </w:r>
      <w:r>
        <w:rPr>
          <w:rFonts w:ascii="Arial" w:hAnsi="Arial" w:cs="Arial"/>
          <w:sz w:val="22"/>
          <w:szCs w:val="22"/>
        </w:rPr>
        <w:t>do 14 dnů sdělí zhotoviteli, zad je plnění bez vad, či nikoliv.</w:t>
      </w:r>
      <w:r w:rsidRPr="0091516D">
        <w:rPr>
          <w:rFonts w:ascii="Arial" w:hAnsi="Arial" w:cs="Arial"/>
          <w:sz w:val="22"/>
          <w:szCs w:val="22"/>
        </w:rPr>
        <w:t xml:space="preserve"> </w:t>
      </w:r>
    </w:p>
    <w:p w:rsidR="005C3C49" w:rsidP="005C3C49">
      <w:pPr>
        <w:pStyle w:val="Normodsaz"/>
        <w:numPr>
          <w:ilvl w:val="0"/>
          <w:numId w:val="12"/>
        </w:numPr>
        <w:tabs>
          <w:tab w:val="left" w:pos="426"/>
        </w:tabs>
        <w:spacing w:before="0"/>
        <w:ind w:left="425" w:hanging="425"/>
        <w:rPr>
          <w:rFonts w:ascii="Arial" w:hAnsi="Arial" w:cs="Arial"/>
          <w:sz w:val="22"/>
          <w:szCs w:val="22"/>
        </w:rPr>
      </w:pPr>
      <w:r>
        <w:rPr>
          <w:rFonts w:ascii="Arial" w:hAnsi="Arial" w:cs="Arial"/>
          <w:sz w:val="22"/>
          <w:szCs w:val="22"/>
        </w:rPr>
        <w:t>V případě, že při kontrole jednotlivé části díla objednatel nezjistí žádné vady, potvrdí objednatel jeho bezvadnost formou dílčího předávacího protokolu</w:t>
      </w:r>
      <w:r w:rsidRPr="00EC3339">
        <w:rPr>
          <w:rFonts w:ascii="Arial" w:hAnsi="Arial" w:cs="Arial"/>
          <w:sz w:val="22"/>
          <w:szCs w:val="22"/>
        </w:rPr>
        <w:t xml:space="preserve">, který bude potvrzen podpisy </w:t>
      </w:r>
      <w:r>
        <w:rPr>
          <w:rFonts w:ascii="Arial" w:hAnsi="Arial" w:cs="Arial"/>
          <w:sz w:val="22"/>
          <w:szCs w:val="22"/>
        </w:rPr>
        <w:t>kontaktní osoby</w:t>
      </w:r>
      <w:r w:rsidRPr="00EC3339">
        <w:rPr>
          <w:rFonts w:ascii="Arial" w:hAnsi="Arial" w:cs="Arial"/>
          <w:sz w:val="22"/>
          <w:szCs w:val="22"/>
        </w:rPr>
        <w:t xml:space="preserve"> objednatele a</w:t>
      </w:r>
      <w:r w:rsidR="00867133">
        <w:rPr>
          <w:rFonts w:ascii="Arial" w:hAnsi="Arial" w:cs="Arial"/>
          <w:sz w:val="22"/>
          <w:szCs w:val="22"/>
        </w:rPr>
        <w:t> </w:t>
      </w:r>
      <w:r w:rsidRPr="00EC3339">
        <w:rPr>
          <w:rFonts w:ascii="Arial" w:hAnsi="Arial" w:cs="Arial"/>
          <w:sz w:val="22"/>
          <w:szCs w:val="22"/>
        </w:rPr>
        <w:t xml:space="preserve">zhotovitele. Návrh dílčího předávacího protokolu </w:t>
      </w:r>
      <w:r w:rsidRPr="00EC3339">
        <w:rPr>
          <w:rFonts w:ascii="Arial" w:hAnsi="Arial" w:cs="Arial"/>
          <w:sz w:val="22"/>
          <w:szCs w:val="22"/>
        </w:rPr>
        <w:t>připraví zhotovitel a bude sepsán ve 2</w:t>
      </w:r>
      <w:r w:rsidR="00E91843">
        <w:rPr>
          <w:rFonts w:ascii="Arial" w:hAnsi="Arial" w:cs="Arial"/>
          <w:spacing w:val="-1"/>
          <w:sz w:val="22"/>
          <w:szCs w:val="22"/>
        </w:rPr>
        <w:t> </w:t>
      </w:r>
      <w:r w:rsidRPr="00EC3339">
        <w:rPr>
          <w:rFonts w:ascii="Arial" w:hAnsi="Arial" w:cs="Arial"/>
          <w:sz w:val="22"/>
          <w:szCs w:val="22"/>
        </w:rPr>
        <w:t xml:space="preserve">vyhotoveních, z nichž každá smluvní strana obdrží po 1 </w:t>
      </w:r>
      <w:r w:rsidR="00365FB4">
        <w:rPr>
          <w:rFonts w:ascii="Arial" w:hAnsi="Arial" w:cs="Arial"/>
          <w:sz w:val="22"/>
          <w:szCs w:val="22"/>
        </w:rPr>
        <w:t>originálu</w:t>
      </w:r>
      <w:r w:rsidRPr="00EC3339">
        <w:rPr>
          <w:rFonts w:ascii="Arial" w:hAnsi="Arial" w:cs="Arial"/>
          <w:sz w:val="22"/>
          <w:szCs w:val="22"/>
        </w:rPr>
        <w:t>.</w:t>
      </w:r>
    </w:p>
    <w:p w:rsidR="005C3C49" w:rsidRPr="0091516D" w:rsidP="005C3C49">
      <w:pPr>
        <w:pStyle w:val="Normodsaz"/>
        <w:numPr>
          <w:ilvl w:val="0"/>
          <w:numId w:val="12"/>
        </w:numPr>
        <w:tabs>
          <w:tab w:val="left" w:pos="426"/>
        </w:tabs>
        <w:spacing w:before="0" w:after="240"/>
        <w:ind w:left="425" w:hanging="425"/>
        <w:rPr>
          <w:rFonts w:ascii="Arial" w:hAnsi="Arial" w:cs="Arial"/>
          <w:sz w:val="22"/>
          <w:szCs w:val="22"/>
        </w:rPr>
      </w:pPr>
      <w:r w:rsidRPr="0091516D">
        <w:rPr>
          <w:rFonts w:ascii="Arial" w:hAnsi="Arial" w:cs="Arial"/>
          <w:sz w:val="22"/>
          <w:szCs w:val="22"/>
        </w:rPr>
        <w:t xml:space="preserve">Potvrzení dílčího </w:t>
      </w:r>
      <w:r w:rsidR="00F705E5">
        <w:rPr>
          <w:rFonts w:ascii="Arial" w:hAnsi="Arial" w:cs="Arial"/>
          <w:sz w:val="22"/>
          <w:szCs w:val="22"/>
        </w:rPr>
        <w:t>předávacího</w:t>
      </w:r>
      <w:r w:rsidRPr="0091516D">
        <w:rPr>
          <w:rFonts w:ascii="Arial" w:hAnsi="Arial" w:cs="Arial"/>
          <w:sz w:val="22"/>
          <w:szCs w:val="22"/>
        </w:rPr>
        <w:t xml:space="preserve"> protokolu objednatelem zakládá právo </w:t>
      </w:r>
      <w:r>
        <w:rPr>
          <w:rFonts w:ascii="Arial" w:hAnsi="Arial" w:cs="Arial"/>
          <w:sz w:val="22"/>
          <w:szCs w:val="22"/>
        </w:rPr>
        <w:t>zhotovitele</w:t>
      </w:r>
      <w:r w:rsidRPr="0091516D">
        <w:rPr>
          <w:rFonts w:ascii="Arial" w:hAnsi="Arial" w:cs="Arial"/>
          <w:sz w:val="22"/>
          <w:szCs w:val="22"/>
        </w:rPr>
        <w:t xml:space="preserve"> fakturovat příslušnou část plnění, ale nezbavuje objednatele práv na reklamaci a práv z odpovědnosti za vady, které zjistí později v průběhu záruční</w:t>
      </w:r>
      <w:r>
        <w:rPr>
          <w:rFonts w:ascii="Arial" w:hAnsi="Arial" w:cs="Arial"/>
          <w:sz w:val="22"/>
          <w:szCs w:val="22"/>
        </w:rPr>
        <w:t xml:space="preserve"> doby</w:t>
      </w:r>
      <w:r w:rsidRPr="0091516D">
        <w:rPr>
          <w:rFonts w:ascii="Arial" w:hAnsi="Arial" w:cs="Arial"/>
          <w:sz w:val="22"/>
          <w:szCs w:val="22"/>
        </w:rPr>
        <w:t>.</w:t>
      </w:r>
    </w:p>
    <w:p w:rsidR="005C3C49" w:rsidRPr="00DE45A7" w:rsidP="005C3C49">
      <w:pPr>
        <w:pStyle w:val="Heading4"/>
      </w:pPr>
      <w:r w:rsidRPr="00DE45A7">
        <w:br/>
        <w:t>Cena a platební podmínky</w:t>
      </w:r>
    </w:p>
    <w:p w:rsidR="005C3C49" w:rsidP="005C3C49">
      <w:pPr>
        <w:numPr>
          <w:ilvl w:val="0"/>
          <w:numId w:val="6"/>
        </w:numPr>
        <w:tabs>
          <w:tab w:val="clear" w:pos="720"/>
          <w:tab w:val="left" w:pos="2977"/>
        </w:tabs>
        <w:spacing w:after="120"/>
        <w:ind w:left="425" w:hanging="425"/>
        <w:rPr>
          <w:rFonts w:ascii="Arial" w:hAnsi="Arial" w:cs="Arial"/>
          <w:sz w:val="22"/>
          <w:szCs w:val="22"/>
        </w:rPr>
      </w:pPr>
      <w:r>
        <w:rPr>
          <w:rFonts w:ascii="Arial" w:hAnsi="Arial" w:cs="Arial"/>
          <w:sz w:val="22"/>
          <w:szCs w:val="22"/>
        </w:rPr>
        <w:t xml:space="preserve">Cena za jednotlivé části díla dle čl. II odst. 1 písm. a) až </w:t>
      </w:r>
      <w:r w:rsidR="00D71BB0">
        <w:rPr>
          <w:rFonts w:ascii="Arial" w:hAnsi="Arial" w:cs="Arial"/>
          <w:sz w:val="22"/>
          <w:szCs w:val="22"/>
        </w:rPr>
        <w:t>c)</w:t>
      </w:r>
      <w:r>
        <w:rPr>
          <w:rFonts w:ascii="Arial" w:hAnsi="Arial" w:cs="Arial"/>
          <w:sz w:val="22"/>
          <w:szCs w:val="22"/>
        </w:rPr>
        <w:t xml:space="preserve"> této smlouvy činí:</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7"/>
        <w:gridCol w:w="2245"/>
        <w:gridCol w:w="1881"/>
        <w:gridCol w:w="2221"/>
      </w:tblGrid>
      <w:tr w:rsidTr="00D71BB0">
        <w:tblPrEx>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608" w:type="dxa"/>
            <w:vAlign w:val="center"/>
            <w:hideMark/>
          </w:tcPr>
          <w:p w:rsidR="00D71BB0" w:rsidRPr="00867133" w:rsidP="00867133">
            <w:pPr>
              <w:widowControl w:val="0"/>
              <w:autoSpaceDE w:val="0"/>
              <w:spacing w:before="120" w:after="120"/>
              <w:jc w:val="center"/>
              <w:rPr>
                <w:rFonts w:ascii="Arial" w:hAnsi="Arial" w:cs="Arial"/>
                <w:b/>
                <w:sz w:val="22"/>
                <w:szCs w:val="22"/>
              </w:rPr>
            </w:pPr>
            <w:r w:rsidRPr="00867133">
              <w:rPr>
                <w:rFonts w:ascii="Arial" w:hAnsi="Arial" w:cs="Arial"/>
                <w:b/>
                <w:sz w:val="22"/>
                <w:szCs w:val="22"/>
              </w:rPr>
              <w:t>Předmět plnění veřejné zakázky</w:t>
            </w:r>
          </w:p>
        </w:tc>
        <w:tc>
          <w:tcPr>
            <w:tcW w:w="2245" w:type="dxa"/>
            <w:tcBorders>
              <w:bottom w:val="single" w:sz="4" w:space="0" w:color="auto"/>
            </w:tcBorders>
            <w:vAlign w:val="center"/>
            <w:hideMark/>
          </w:tcPr>
          <w:p w:rsidR="00D71BB0" w:rsidRPr="00867133" w:rsidP="00867133">
            <w:pPr>
              <w:widowControl w:val="0"/>
              <w:autoSpaceDE w:val="0"/>
              <w:spacing w:before="120" w:after="120"/>
              <w:jc w:val="center"/>
              <w:rPr>
                <w:rFonts w:ascii="Arial" w:hAnsi="Arial" w:cs="Arial"/>
                <w:b/>
                <w:sz w:val="22"/>
                <w:szCs w:val="22"/>
              </w:rPr>
            </w:pPr>
            <w:r w:rsidRPr="00867133">
              <w:rPr>
                <w:rFonts w:ascii="Arial" w:hAnsi="Arial" w:cs="Arial"/>
                <w:b/>
                <w:sz w:val="22"/>
                <w:szCs w:val="22"/>
              </w:rPr>
              <w:t>Cena bez DPH (Kč)</w:t>
            </w:r>
          </w:p>
        </w:tc>
        <w:tc>
          <w:tcPr>
            <w:tcW w:w="1881" w:type="dxa"/>
            <w:tcBorders>
              <w:bottom w:val="single" w:sz="4" w:space="0" w:color="auto"/>
            </w:tcBorders>
          </w:tcPr>
          <w:p w:rsidR="00D71BB0" w:rsidRPr="00867133" w:rsidP="00867133">
            <w:pPr>
              <w:widowControl w:val="0"/>
              <w:autoSpaceDE w:val="0"/>
              <w:spacing w:before="120" w:after="120"/>
              <w:jc w:val="center"/>
              <w:rPr>
                <w:rFonts w:ascii="Arial" w:hAnsi="Arial" w:cs="Arial"/>
                <w:b/>
                <w:sz w:val="22"/>
                <w:szCs w:val="22"/>
              </w:rPr>
            </w:pPr>
          </w:p>
        </w:tc>
        <w:tc>
          <w:tcPr>
            <w:tcW w:w="2221" w:type="dxa"/>
            <w:tcBorders>
              <w:bottom w:val="single" w:sz="4" w:space="0" w:color="auto"/>
            </w:tcBorders>
            <w:vAlign w:val="center"/>
            <w:hideMark/>
          </w:tcPr>
          <w:p w:rsidR="00D71BB0" w:rsidRPr="00867133" w:rsidP="00867133">
            <w:pPr>
              <w:widowControl w:val="0"/>
              <w:autoSpaceDE w:val="0"/>
              <w:spacing w:before="120" w:after="120"/>
              <w:jc w:val="center"/>
              <w:rPr>
                <w:rFonts w:ascii="Arial" w:hAnsi="Arial" w:cs="Arial"/>
                <w:b/>
                <w:sz w:val="22"/>
                <w:szCs w:val="22"/>
              </w:rPr>
            </w:pPr>
            <w:r w:rsidRPr="00867133">
              <w:rPr>
                <w:rFonts w:ascii="Arial" w:hAnsi="Arial" w:cs="Arial"/>
                <w:b/>
                <w:sz w:val="22"/>
                <w:szCs w:val="22"/>
              </w:rPr>
              <w:t xml:space="preserve">Cena včetně DPH (Kč) </w:t>
            </w:r>
          </w:p>
        </w:tc>
      </w:tr>
      <w:tr w:rsidTr="00D71BB0">
        <w:tblPrEx>
          <w:tblW w:w="4940" w:type="pct"/>
          <w:tblInd w:w="108" w:type="dxa"/>
          <w:tblLook w:val="01E0"/>
        </w:tblPrEx>
        <w:tc>
          <w:tcPr>
            <w:tcW w:w="2608" w:type="dxa"/>
            <w:vAlign w:val="center"/>
          </w:tcPr>
          <w:p w:rsidR="00D71BB0" w:rsidRPr="00D523F3" w:rsidP="00E6099C">
            <w:pPr>
              <w:widowControl w:val="0"/>
              <w:autoSpaceDE w:val="0"/>
              <w:spacing w:before="120" w:after="120"/>
              <w:jc w:val="center"/>
              <w:rPr>
                <w:rFonts w:ascii="Arial" w:hAnsi="Arial" w:cs="Arial"/>
                <w:sz w:val="22"/>
                <w:szCs w:val="22"/>
              </w:rPr>
            </w:pPr>
            <w:r w:rsidRPr="00D523F3">
              <w:rPr>
                <w:rFonts w:ascii="Arial" w:hAnsi="Arial" w:cs="Arial"/>
                <w:sz w:val="22"/>
                <w:szCs w:val="22"/>
              </w:rPr>
              <w:t xml:space="preserve">Část díla dle čl. II odst. 1 písm. </w:t>
            </w:r>
            <w:r>
              <w:rPr>
                <w:rFonts w:ascii="Arial" w:hAnsi="Arial" w:cs="Arial"/>
                <w:sz w:val="22"/>
                <w:szCs w:val="22"/>
              </w:rPr>
              <w:t xml:space="preserve">a) </w:t>
            </w:r>
            <w:r w:rsidRPr="00D523F3">
              <w:rPr>
                <w:rFonts w:ascii="Arial" w:hAnsi="Arial" w:cs="Arial"/>
                <w:sz w:val="22"/>
                <w:szCs w:val="22"/>
              </w:rPr>
              <w:t>smlouvy (</w:t>
            </w:r>
            <w:r>
              <w:rPr>
                <w:rFonts w:ascii="Arial" w:hAnsi="Arial" w:cs="Arial"/>
                <w:sz w:val="22"/>
                <w:szCs w:val="22"/>
              </w:rPr>
              <w:t>studie technického řešení</w:t>
            </w:r>
            <w:r w:rsidRPr="00D523F3">
              <w:rPr>
                <w:rFonts w:ascii="Arial" w:hAnsi="Arial" w:cs="Arial"/>
                <w:sz w:val="22"/>
                <w:szCs w:val="22"/>
              </w:rPr>
              <w:t>)</w:t>
            </w:r>
          </w:p>
        </w:tc>
        <w:tc>
          <w:tcPr>
            <w:tcW w:w="2245" w:type="dxa"/>
            <w:shd w:val="clear" w:color="auto" w:fill="auto"/>
            <w:vAlign w:val="center"/>
          </w:tcPr>
          <w:p w:rsidR="00D71BB0" w:rsidRPr="00D523F3" w:rsidP="00867133">
            <w:pPr>
              <w:spacing w:before="120" w:after="120"/>
              <w:jc w:val="center"/>
              <w:rPr>
                <w:rFonts w:ascii="Arial" w:hAnsi="Arial" w:cs="Arial"/>
                <w:b/>
                <w:sz w:val="22"/>
                <w:szCs w:val="22"/>
              </w:rPr>
            </w:pPr>
            <w:r>
              <w:rPr>
                <w:rFonts w:ascii="Arial" w:hAnsi="Arial" w:cs="Arial"/>
                <w:b/>
                <w:sz w:val="22"/>
                <w:szCs w:val="22"/>
              </w:rPr>
              <w:t>88.0</w:t>
            </w:r>
            <w:r w:rsidRPr="00D523F3">
              <w:rPr>
                <w:rFonts w:ascii="Arial" w:hAnsi="Arial" w:cs="Arial"/>
                <w:b/>
                <w:sz w:val="22"/>
                <w:szCs w:val="22"/>
              </w:rPr>
              <w:t>00</w:t>
            </w:r>
            <w:r>
              <w:rPr>
                <w:rFonts w:ascii="Arial" w:hAnsi="Arial" w:cs="Arial"/>
                <w:b/>
                <w:sz w:val="22"/>
                <w:szCs w:val="22"/>
              </w:rPr>
              <w:t>,- Kč</w:t>
            </w:r>
          </w:p>
        </w:tc>
        <w:tc>
          <w:tcPr>
            <w:tcW w:w="1881" w:type="dxa"/>
          </w:tcPr>
          <w:p w:rsidR="00D71BB0" w:rsidP="00867133">
            <w:pPr>
              <w:spacing w:before="120" w:after="120"/>
              <w:jc w:val="center"/>
              <w:rPr>
                <w:rFonts w:ascii="Arial" w:hAnsi="Arial" w:cs="Arial"/>
                <w:b/>
                <w:sz w:val="22"/>
                <w:szCs w:val="22"/>
              </w:rPr>
            </w:pPr>
          </w:p>
        </w:tc>
        <w:tc>
          <w:tcPr>
            <w:tcW w:w="2221" w:type="dxa"/>
            <w:shd w:val="clear" w:color="auto" w:fill="auto"/>
            <w:vAlign w:val="center"/>
          </w:tcPr>
          <w:p w:rsidR="00D71BB0" w:rsidRPr="00D523F3" w:rsidP="00867133">
            <w:pPr>
              <w:spacing w:before="120" w:after="120"/>
              <w:jc w:val="center"/>
              <w:rPr>
                <w:rFonts w:ascii="Arial" w:hAnsi="Arial" w:cs="Arial"/>
                <w:b/>
                <w:sz w:val="22"/>
                <w:szCs w:val="22"/>
              </w:rPr>
            </w:pPr>
            <w:r>
              <w:rPr>
                <w:rFonts w:ascii="Arial" w:hAnsi="Arial" w:cs="Arial"/>
                <w:b/>
                <w:sz w:val="22"/>
                <w:szCs w:val="22"/>
              </w:rPr>
              <w:t xml:space="preserve">106.480,- Kč </w:t>
            </w:r>
          </w:p>
        </w:tc>
      </w:tr>
      <w:tr w:rsidTr="00D71BB0">
        <w:tblPrEx>
          <w:tblW w:w="4940" w:type="pct"/>
          <w:tblInd w:w="108" w:type="dxa"/>
          <w:tblLook w:val="01E0"/>
        </w:tblPrEx>
        <w:tc>
          <w:tcPr>
            <w:tcW w:w="2608" w:type="dxa"/>
            <w:vAlign w:val="center"/>
          </w:tcPr>
          <w:p w:rsidR="00D71BB0" w:rsidRPr="00D523F3" w:rsidP="00E6099C">
            <w:pPr>
              <w:widowControl w:val="0"/>
              <w:autoSpaceDE w:val="0"/>
              <w:spacing w:before="120" w:after="120"/>
              <w:jc w:val="center"/>
              <w:rPr>
                <w:rFonts w:ascii="Arial" w:hAnsi="Arial" w:cs="Arial"/>
                <w:sz w:val="22"/>
                <w:szCs w:val="22"/>
              </w:rPr>
            </w:pPr>
            <w:r w:rsidRPr="00D523F3">
              <w:rPr>
                <w:rFonts w:ascii="Arial" w:hAnsi="Arial" w:cs="Arial"/>
                <w:sz w:val="22"/>
                <w:szCs w:val="22"/>
              </w:rPr>
              <w:t>Část</w:t>
            </w:r>
            <w:r>
              <w:rPr>
                <w:rFonts w:ascii="Arial" w:hAnsi="Arial" w:cs="Arial"/>
                <w:sz w:val="22"/>
                <w:szCs w:val="22"/>
              </w:rPr>
              <w:t xml:space="preserve"> díla dle čl. II odst. 1 písm. b) </w:t>
            </w:r>
            <w:r w:rsidRPr="00D523F3">
              <w:rPr>
                <w:rFonts w:ascii="Arial" w:hAnsi="Arial" w:cs="Arial"/>
                <w:sz w:val="22"/>
                <w:szCs w:val="22"/>
              </w:rPr>
              <w:t>smlouvy (</w:t>
            </w:r>
            <w:r>
              <w:rPr>
                <w:rFonts w:ascii="Arial" w:hAnsi="Arial" w:cs="Arial"/>
                <w:sz w:val="22"/>
                <w:szCs w:val="22"/>
              </w:rPr>
              <w:t>jednostupňová dokumentace</w:t>
            </w:r>
            <w:r w:rsidRPr="00D523F3">
              <w:rPr>
                <w:rFonts w:ascii="Arial" w:hAnsi="Arial" w:cs="Arial"/>
                <w:sz w:val="22"/>
                <w:szCs w:val="22"/>
              </w:rPr>
              <w:t>)</w:t>
            </w:r>
          </w:p>
        </w:tc>
        <w:tc>
          <w:tcPr>
            <w:tcW w:w="2245" w:type="dxa"/>
            <w:shd w:val="clear" w:color="auto" w:fill="auto"/>
            <w:vAlign w:val="center"/>
          </w:tcPr>
          <w:p w:rsidR="00D71BB0" w:rsidRPr="00D523F3" w:rsidP="00867133">
            <w:pPr>
              <w:spacing w:before="120" w:after="120"/>
              <w:jc w:val="center"/>
              <w:rPr>
                <w:rFonts w:ascii="Arial" w:hAnsi="Arial" w:cs="Arial"/>
                <w:b/>
                <w:sz w:val="22"/>
                <w:szCs w:val="22"/>
              </w:rPr>
            </w:pPr>
            <w:r>
              <w:rPr>
                <w:rFonts w:ascii="Arial" w:hAnsi="Arial" w:cs="Arial"/>
                <w:b/>
                <w:sz w:val="22"/>
                <w:szCs w:val="22"/>
              </w:rPr>
              <w:t>298.000,- Kč</w:t>
            </w:r>
          </w:p>
        </w:tc>
        <w:tc>
          <w:tcPr>
            <w:tcW w:w="1881" w:type="dxa"/>
          </w:tcPr>
          <w:p w:rsidR="00D71BB0" w:rsidP="00867133">
            <w:pPr>
              <w:spacing w:before="120" w:after="120"/>
              <w:jc w:val="center"/>
              <w:rPr>
                <w:rFonts w:ascii="Arial" w:hAnsi="Arial" w:cs="Arial"/>
                <w:b/>
                <w:sz w:val="22"/>
                <w:szCs w:val="22"/>
              </w:rPr>
            </w:pPr>
          </w:p>
        </w:tc>
        <w:tc>
          <w:tcPr>
            <w:tcW w:w="2221" w:type="dxa"/>
            <w:shd w:val="clear" w:color="auto" w:fill="auto"/>
            <w:vAlign w:val="center"/>
          </w:tcPr>
          <w:p w:rsidR="00D71BB0" w:rsidRPr="00D523F3" w:rsidP="00867133">
            <w:pPr>
              <w:spacing w:before="120" w:after="120"/>
              <w:jc w:val="center"/>
              <w:rPr>
                <w:rFonts w:ascii="Arial" w:hAnsi="Arial" w:cs="Arial"/>
                <w:b/>
                <w:sz w:val="22"/>
                <w:szCs w:val="22"/>
              </w:rPr>
            </w:pPr>
            <w:r>
              <w:rPr>
                <w:rFonts w:ascii="Arial" w:hAnsi="Arial" w:cs="Arial"/>
                <w:b/>
                <w:sz w:val="22"/>
                <w:szCs w:val="22"/>
              </w:rPr>
              <w:t>360.580,- Kč</w:t>
            </w:r>
          </w:p>
        </w:tc>
      </w:tr>
      <w:tr w:rsidTr="00D71BB0">
        <w:tblPrEx>
          <w:tblW w:w="4940" w:type="pct"/>
          <w:tblInd w:w="108" w:type="dxa"/>
          <w:tblLook w:val="01E0"/>
        </w:tblPrEx>
        <w:tc>
          <w:tcPr>
            <w:tcW w:w="2608" w:type="dxa"/>
            <w:vAlign w:val="center"/>
          </w:tcPr>
          <w:p w:rsidR="00D71BB0" w:rsidRPr="00D523F3" w:rsidP="00E6099C">
            <w:pPr>
              <w:widowControl w:val="0"/>
              <w:autoSpaceDE w:val="0"/>
              <w:spacing w:before="120" w:after="120"/>
              <w:jc w:val="center"/>
              <w:rPr>
                <w:rFonts w:ascii="Arial" w:hAnsi="Arial" w:cs="Arial"/>
                <w:sz w:val="22"/>
                <w:szCs w:val="22"/>
              </w:rPr>
            </w:pPr>
            <w:r w:rsidRPr="00D523F3">
              <w:rPr>
                <w:rFonts w:ascii="Arial" w:hAnsi="Arial" w:cs="Arial"/>
                <w:sz w:val="22"/>
                <w:szCs w:val="22"/>
              </w:rPr>
              <w:t>Část</w:t>
            </w:r>
            <w:r>
              <w:rPr>
                <w:rFonts w:ascii="Arial" w:hAnsi="Arial" w:cs="Arial"/>
                <w:sz w:val="22"/>
                <w:szCs w:val="22"/>
              </w:rPr>
              <w:t xml:space="preserve"> díla dle čl. II odst. 1 písm. c</w:t>
            </w:r>
            <w:r w:rsidRPr="00D523F3">
              <w:rPr>
                <w:rFonts w:ascii="Arial" w:hAnsi="Arial" w:cs="Arial"/>
                <w:sz w:val="22"/>
                <w:szCs w:val="22"/>
              </w:rPr>
              <w:t>) této smlouvy (</w:t>
            </w:r>
            <w:r>
              <w:rPr>
                <w:rFonts w:ascii="Arial" w:hAnsi="Arial" w:cs="Arial"/>
                <w:sz w:val="22"/>
                <w:szCs w:val="22"/>
              </w:rPr>
              <w:t>inženýrská činnost</w:t>
            </w:r>
            <w:r w:rsidRPr="00D523F3">
              <w:rPr>
                <w:rFonts w:ascii="Arial" w:hAnsi="Arial" w:cs="Arial"/>
                <w:sz w:val="22"/>
                <w:szCs w:val="22"/>
              </w:rPr>
              <w:t>)</w:t>
            </w:r>
          </w:p>
        </w:tc>
        <w:tc>
          <w:tcPr>
            <w:tcW w:w="2245" w:type="dxa"/>
            <w:shd w:val="clear" w:color="auto" w:fill="auto"/>
            <w:vAlign w:val="center"/>
          </w:tcPr>
          <w:p w:rsidR="00D71BB0" w:rsidRPr="00D523F3" w:rsidP="00867133">
            <w:pPr>
              <w:spacing w:before="120" w:after="120"/>
              <w:jc w:val="center"/>
              <w:rPr>
                <w:rFonts w:ascii="Arial" w:hAnsi="Arial" w:cs="Arial"/>
                <w:b/>
                <w:sz w:val="22"/>
                <w:szCs w:val="22"/>
              </w:rPr>
            </w:pPr>
            <w:r>
              <w:rPr>
                <w:rFonts w:ascii="Arial" w:hAnsi="Arial" w:cs="Arial"/>
                <w:b/>
                <w:sz w:val="22"/>
                <w:szCs w:val="22"/>
              </w:rPr>
              <w:t>104.000,- Kč</w:t>
            </w:r>
          </w:p>
        </w:tc>
        <w:tc>
          <w:tcPr>
            <w:tcW w:w="1881" w:type="dxa"/>
          </w:tcPr>
          <w:p w:rsidR="00D71BB0" w:rsidP="00867133">
            <w:pPr>
              <w:spacing w:before="120" w:after="120"/>
              <w:jc w:val="center"/>
              <w:rPr>
                <w:rFonts w:ascii="Arial" w:hAnsi="Arial" w:cs="Arial"/>
                <w:b/>
                <w:sz w:val="22"/>
                <w:szCs w:val="22"/>
              </w:rPr>
            </w:pPr>
          </w:p>
        </w:tc>
        <w:tc>
          <w:tcPr>
            <w:tcW w:w="2221" w:type="dxa"/>
            <w:shd w:val="clear" w:color="auto" w:fill="auto"/>
            <w:vAlign w:val="center"/>
          </w:tcPr>
          <w:p w:rsidR="00D71BB0" w:rsidRPr="00D523F3" w:rsidP="00867133">
            <w:pPr>
              <w:spacing w:before="120" w:after="120"/>
              <w:jc w:val="center"/>
              <w:rPr>
                <w:rFonts w:ascii="Arial" w:hAnsi="Arial" w:cs="Arial"/>
                <w:b/>
                <w:sz w:val="22"/>
                <w:szCs w:val="22"/>
              </w:rPr>
            </w:pPr>
            <w:r>
              <w:rPr>
                <w:rFonts w:ascii="Arial" w:hAnsi="Arial" w:cs="Arial"/>
                <w:b/>
                <w:sz w:val="22"/>
                <w:szCs w:val="22"/>
              </w:rPr>
              <w:t>125.840,- Kč</w:t>
            </w:r>
          </w:p>
        </w:tc>
      </w:tr>
    </w:tbl>
    <w:p w:rsidR="005C3C49" w:rsidRPr="00D523F3" w:rsidP="005C3C49">
      <w:pPr>
        <w:tabs>
          <w:tab w:val="left" w:pos="2977"/>
        </w:tabs>
        <w:spacing w:after="120"/>
        <w:ind w:left="425"/>
        <w:rPr>
          <w:rFonts w:ascii="Arial" w:hAnsi="Arial" w:cs="Arial"/>
          <w:sz w:val="22"/>
          <w:szCs w:val="22"/>
        </w:rPr>
      </w:pPr>
    </w:p>
    <w:p w:rsidR="005C3C49" w:rsidRPr="005965F1" w:rsidP="005C3C49">
      <w:pPr>
        <w:numPr>
          <w:ilvl w:val="0"/>
          <w:numId w:val="6"/>
        </w:numPr>
        <w:tabs>
          <w:tab w:val="clear" w:pos="720"/>
        </w:tabs>
        <w:spacing w:after="120"/>
        <w:ind w:left="425" w:hanging="425"/>
        <w:rPr>
          <w:rFonts w:ascii="Arial" w:hAnsi="Arial" w:cs="Arial"/>
          <w:sz w:val="22"/>
          <w:szCs w:val="22"/>
        </w:rPr>
      </w:pPr>
      <w:r>
        <w:rPr>
          <w:rFonts w:ascii="Arial" w:hAnsi="Arial" w:cs="Arial"/>
          <w:sz w:val="22"/>
          <w:szCs w:val="22"/>
        </w:rPr>
        <w:t>C</w:t>
      </w:r>
      <w:r w:rsidRPr="005965F1">
        <w:rPr>
          <w:rFonts w:ascii="Arial" w:hAnsi="Arial" w:cs="Arial"/>
          <w:sz w:val="22"/>
          <w:szCs w:val="22"/>
        </w:rPr>
        <w:t xml:space="preserve">ena </w:t>
      </w:r>
      <w:r>
        <w:rPr>
          <w:rFonts w:ascii="Arial" w:hAnsi="Arial" w:cs="Arial"/>
          <w:sz w:val="22"/>
          <w:szCs w:val="22"/>
        </w:rPr>
        <w:t xml:space="preserve">za jednotlivé části </w:t>
      </w:r>
      <w:r w:rsidRPr="005965F1">
        <w:rPr>
          <w:rFonts w:ascii="Arial" w:hAnsi="Arial" w:cs="Arial"/>
          <w:sz w:val="22"/>
          <w:szCs w:val="22"/>
        </w:rPr>
        <w:t>díla bude objednatelem zaplacena zhotoviteli v následujících dílčích platbách:</w:t>
      </w:r>
    </w:p>
    <w:p w:rsidR="005C3C49" w:rsidRPr="00F73C02" w:rsidP="005C3C49">
      <w:pPr>
        <w:numPr>
          <w:ilvl w:val="0"/>
          <w:numId w:val="18"/>
        </w:numPr>
        <w:spacing w:after="120"/>
        <w:ind w:right="96" w:hanging="294"/>
        <w:rPr>
          <w:rFonts w:ascii="Arial" w:hAnsi="Arial" w:cs="Arial"/>
          <w:sz w:val="22"/>
          <w:szCs w:val="22"/>
        </w:rPr>
      </w:pPr>
      <w:r w:rsidRPr="005965F1">
        <w:rPr>
          <w:rFonts w:ascii="Arial" w:hAnsi="Arial" w:cs="Arial"/>
          <w:sz w:val="22"/>
          <w:szCs w:val="22"/>
        </w:rPr>
        <w:t xml:space="preserve">Cena za část díla dle čl. II odst. 1 písm. </w:t>
      </w:r>
      <w:r w:rsidR="00C16E76">
        <w:rPr>
          <w:rFonts w:ascii="Arial" w:hAnsi="Arial" w:cs="Arial"/>
          <w:sz w:val="22"/>
          <w:szCs w:val="22"/>
        </w:rPr>
        <w:t xml:space="preserve">a) </w:t>
      </w:r>
      <w:r w:rsidR="00E6099C">
        <w:rPr>
          <w:rFonts w:ascii="Arial" w:hAnsi="Arial" w:cs="Arial"/>
          <w:sz w:val="22"/>
          <w:szCs w:val="22"/>
        </w:rPr>
        <w:t xml:space="preserve">a </w:t>
      </w:r>
      <w:r w:rsidR="001318ED">
        <w:rPr>
          <w:rFonts w:ascii="Arial" w:hAnsi="Arial" w:cs="Arial"/>
          <w:sz w:val="22"/>
          <w:szCs w:val="22"/>
        </w:rPr>
        <w:t xml:space="preserve">b) </w:t>
      </w:r>
      <w:r w:rsidRPr="005965F1">
        <w:rPr>
          <w:rFonts w:ascii="Arial" w:hAnsi="Arial" w:cs="Arial"/>
          <w:sz w:val="22"/>
          <w:szCs w:val="22"/>
        </w:rPr>
        <w:t xml:space="preserve">této smlouvy </w:t>
      </w:r>
      <w:r w:rsidR="00DC616C">
        <w:rPr>
          <w:rFonts w:ascii="Arial" w:hAnsi="Arial" w:cs="Arial"/>
          <w:sz w:val="22"/>
          <w:szCs w:val="22"/>
        </w:rPr>
        <w:t>po řádném provedení a </w:t>
      </w:r>
      <w:r>
        <w:rPr>
          <w:rFonts w:ascii="Arial" w:hAnsi="Arial" w:cs="Arial"/>
          <w:sz w:val="22"/>
          <w:szCs w:val="22"/>
        </w:rPr>
        <w:t xml:space="preserve">potvrzení dílčího </w:t>
      </w:r>
      <w:r w:rsidR="00F705E5">
        <w:rPr>
          <w:rFonts w:ascii="Arial" w:hAnsi="Arial" w:cs="Arial"/>
          <w:sz w:val="22"/>
          <w:szCs w:val="22"/>
        </w:rPr>
        <w:t>předávacího</w:t>
      </w:r>
      <w:r>
        <w:rPr>
          <w:rFonts w:ascii="Arial" w:hAnsi="Arial" w:cs="Arial"/>
          <w:sz w:val="22"/>
          <w:szCs w:val="22"/>
        </w:rPr>
        <w:t xml:space="preserve"> </w:t>
      </w:r>
      <w:r w:rsidRPr="00F73C02">
        <w:rPr>
          <w:rFonts w:ascii="Arial" w:hAnsi="Arial" w:cs="Arial"/>
          <w:sz w:val="22"/>
          <w:szCs w:val="22"/>
        </w:rPr>
        <w:t>protokolu pro tuto č</w:t>
      </w:r>
      <w:r w:rsidRPr="00F73C02" w:rsidR="00E6099C">
        <w:rPr>
          <w:rFonts w:ascii="Arial" w:hAnsi="Arial" w:cs="Arial"/>
          <w:sz w:val="22"/>
          <w:szCs w:val="22"/>
        </w:rPr>
        <w:t>ást díla dle čl. IV odst. 4</w:t>
      </w:r>
      <w:r w:rsidRPr="00F73C02">
        <w:rPr>
          <w:rFonts w:ascii="Arial" w:hAnsi="Arial" w:cs="Arial"/>
          <w:sz w:val="22"/>
          <w:szCs w:val="22"/>
        </w:rPr>
        <w:t xml:space="preserve"> smlouvy.</w:t>
      </w:r>
    </w:p>
    <w:p w:rsidR="005C3C49" w:rsidRPr="00F73C02" w:rsidP="00E6099C">
      <w:pPr>
        <w:numPr>
          <w:ilvl w:val="0"/>
          <w:numId w:val="18"/>
        </w:numPr>
        <w:spacing w:after="120"/>
        <w:ind w:right="96" w:hanging="294"/>
        <w:rPr>
          <w:rFonts w:ascii="Arial" w:hAnsi="Arial" w:cs="Arial"/>
          <w:sz w:val="22"/>
          <w:szCs w:val="22"/>
        </w:rPr>
      </w:pPr>
      <w:r w:rsidRPr="00F73C02">
        <w:rPr>
          <w:rFonts w:ascii="Arial" w:hAnsi="Arial" w:cs="Arial"/>
          <w:sz w:val="22"/>
          <w:szCs w:val="22"/>
        </w:rPr>
        <w:t xml:space="preserve">Cena za část díla dle čl. II odst. 1 písm. </w:t>
      </w:r>
      <w:r w:rsidRPr="00F73C02" w:rsidR="00E6099C">
        <w:rPr>
          <w:rFonts w:ascii="Arial" w:hAnsi="Arial" w:cs="Arial"/>
          <w:sz w:val="22"/>
          <w:szCs w:val="22"/>
        </w:rPr>
        <w:t>c</w:t>
      </w:r>
      <w:r w:rsidRPr="00F73C02">
        <w:rPr>
          <w:rFonts w:ascii="Arial" w:hAnsi="Arial" w:cs="Arial"/>
          <w:sz w:val="22"/>
          <w:szCs w:val="22"/>
        </w:rPr>
        <w:t>) této smlouvy – inženýrská činnost ve výši ceny příslušné pro tuto čá</w:t>
      </w:r>
      <w:r w:rsidRPr="00F73C02" w:rsidR="00CD41AE">
        <w:rPr>
          <w:rFonts w:ascii="Arial" w:hAnsi="Arial" w:cs="Arial"/>
          <w:sz w:val="22"/>
          <w:szCs w:val="22"/>
        </w:rPr>
        <w:t>st díla po získání pravomocného</w:t>
      </w:r>
      <w:r w:rsidRPr="00F73C02" w:rsidR="00E6099C">
        <w:rPr>
          <w:rFonts w:ascii="Arial" w:hAnsi="Arial" w:cs="Arial"/>
          <w:sz w:val="22"/>
          <w:szCs w:val="22"/>
        </w:rPr>
        <w:t xml:space="preserve"> povolení</w:t>
      </w:r>
      <w:r w:rsidRPr="00F73C02" w:rsidR="00CD41AE">
        <w:rPr>
          <w:rFonts w:ascii="Arial" w:hAnsi="Arial" w:cs="Arial"/>
          <w:sz w:val="22"/>
          <w:szCs w:val="22"/>
        </w:rPr>
        <w:t xml:space="preserve"> záměru</w:t>
      </w:r>
      <w:r w:rsidRPr="00F73C02">
        <w:rPr>
          <w:rFonts w:ascii="Arial" w:hAnsi="Arial" w:cs="Arial"/>
          <w:sz w:val="22"/>
          <w:szCs w:val="22"/>
        </w:rPr>
        <w:t>.</w:t>
      </w:r>
    </w:p>
    <w:p w:rsidR="005C3C49" w:rsidRPr="00F73C02" w:rsidP="005C3C49">
      <w:pPr>
        <w:numPr>
          <w:ilvl w:val="0"/>
          <w:numId w:val="6"/>
        </w:numPr>
        <w:tabs>
          <w:tab w:val="num" w:pos="426"/>
          <w:tab w:val="clear" w:pos="720"/>
        </w:tabs>
        <w:spacing w:after="120"/>
        <w:ind w:left="425" w:hanging="425"/>
        <w:rPr>
          <w:rFonts w:ascii="Arial" w:hAnsi="Arial" w:cs="Arial"/>
          <w:sz w:val="22"/>
          <w:szCs w:val="22"/>
        </w:rPr>
      </w:pPr>
      <w:r w:rsidRPr="00F73C02">
        <w:rPr>
          <w:rFonts w:ascii="Arial" w:hAnsi="Arial" w:cs="Arial"/>
          <w:sz w:val="22"/>
          <w:szCs w:val="22"/>
        </w:rPr>
        <w:t>Objednatel neposkytuje zálohové platby.</w:t>
      </w:r>
    </w:p>
    <w:p w:rsidR="005C3C49" w:rsidP="005C3C49">
      <w:pPr>
        <w:numPr>
          <w:ilvl w:val="0"/>
          <w:numId w:val="6"/>
        </w:numPr>
        <w:tabs>
          <w:tab w:val="num" w:pos="426"/>
          <w:tab w:val="clear" w:pos="720"/>
          <w:tab w:val="left" w:pos="4111"/>
        </w:tabs>
        <w:spacing w:after="120"/>
        <w:ind w:left="425" w:hanging="425"/>
        <w:rPr>
          <w:rFonts w:ascii="Arial" w:hAnsi="Arial" w:cs="Arial"/>
          <w:sz w:val="22"/>
          <w:szCs w:val="22"/>
        </w:rPr>
      </w:pPr>
      <w:r w:rsidRPr="00F73C02">
        <w:rPr>
          <w:rFonts w:ascii="Arial" w:hAnsi="Arial" w:cs="Arial"/>
          <w:sz w:val="22"/>
          <w:szCs w:val="22"/>
        </w:rPr>
        <w:t>Faktura zhotovitele musí obsahovat náležitosti</w:t>
      </w:r>
      <w:r w:rsidRPr="00DE45A7">
        <w:rPr>
          <w:rFonts w:ascii="Arial" w:hAnsi="Arial" w:cs="Arial"/>
          <w:sz w:val="22"/>
          <w:szCs w:val="22"/>
        </w:rPr>
        <w:t xml:space="preserve"> obchodní listiny dle § 435 občanského zákoníku a daňového dokladu dle zák. č. 563/1991 Sb., o účetnictví, ve znění pozdějších předpisů, a dle zákona č. 235/2004 Sb., o dani z přidané hodnoty, ve znění pozdějších předpisů</w:t>
      </w:r>
      <w:r w:rsidR="00B97F15">
        <w:rPr>
          <w:rFonts w:ascii="Arial" w:hAnsi="Arial" w:cs="Arial"/>
          <w:sz w:val="22"/>
          <w:szCs w:val="22"/>
        </w:rPr>
        <w:t xml:space="preserve"> (dále „ZDPH“)</w:t>
      </w:r>
      <w:r w:rsidRPr="00DE45A7">
        <w:rPr>
          <w:rFonts w:ascii="Arial" w:hAnsi="Arial" w:cs="Arial"/>
          <w:sz w:val="22"/>
          <w:szCs w:val="22"/>
        </w:rPr>
        <w:t>. Na faktuře musí být uvedeno evidenční číslo této smlouvy uvedené objednatelem v záhlaví této smlouvy a </w:t>
      </w:r>
      <w:r>
        <w:rPr>
          <w:rFonts w:ascii="Arial" w:hAnsi="Arial" w:cs="Arial"/>
          <w:sz w:val="22"/>
          <w:szCs w:val="22"/>
        </w:rPr>
        <w:t xml:space="preserve">její </w:t>
      </w:r>
      <w:r w:rsidRPr="00DE45A7">
        <w:rPr>
          <w:rFonts w:ascii="Arial" w:hAnsi="Arial" w:cs="Arial"/>
          <w:sz w:val="22"/>
          <w:szCs w:val="22"/>
        </w:rPr>
        <w:t xml:space="preserve">přílohou </w:t>
      </w:r>
      <w:r>
        <w:rPr>
          <w:rFonts w:ascii="Arial" w:hAnsi="Arial" w:cs="Arial"/>
          <w:sz w:val="22"/>
          <w:szCs w:val="22"/>
        </w:rPr>
        <w:t>bude:</w:t>
      </w:r>
    </w:p>
    <w:p w:rsidR="005C3C49" w:rsidRPr="006D453C" w:rsidP="005C3C49">
      <w:pPr>
        <w:numPr>
          <w:ilvl w:val="0"/>
          <w:numId w:val="19"/>
        </w:numPr>
        <w:spacing w:after="120"/>
        <w:ind w:right="96" w:hanging="294"/>
        <w:rPr>
          <w:rFonts w:ascii="Arial" w:hAnsi="Arial" w:cs="Arial"/>
          <w:sz w:val="22"/>
          <w:szCs w:val="22"/>
        </w:rPr>
      </w:pPr>
      <w:r w:rsidRPr="006D453C">
        <w:rPr>
          <w:rFonts w:ascii="Arial" w:hAnsi="Arial" w:cs="Arial"/>
          <w:sz w:val="22"/>
          <w:szCs w:val="22"/>
        </w:rPr>
        <w:t xml:space="preserve">v případě fakturace dle odst. </w:t>
      </w:r>
      <w:r w:rsidRPr="006D453C" w:rsidR="006D453C">
        <w:rPr>
          <w:rFonts w:ascii="Arial" w:hAnsi="Arial" w:cs="Arial"/>
          <w:sz w:val="22"/>
          <w:szCs w:val="22"/>
        </w:rPr>
        <w:t>2</w:t>
      </w:r>
      <w:r w:rsidR="00B97F15">
        <w:rPr>
          <w:rFonts w:ascii="Arial" w:hAnsi="Arial" w:cs="Arial"/>
          <w:sz w:val="22"/>
          <w:szCs w:val="22"/>
        </w:rPr>
        <w:t xml:space="preserve"> písm. a) </w:t>
      </w:r>
      <w:r w:rsidRPr="006D453C">
        <w:rPr>
          <w:rFonts w:ascii="Arial" w:hAnsi="Arial" w:cs="Arial"/>
          <w:sz w:val="22"/>
          <w:szCs w:val="22"/>
        </w:rPr>
        <w:t xml:space="preserve">tohoto článku kopie příslušného dílčího </w:t>
      </w:r>
      <w:r w:rsidRPr="006D453C" w:rsidR="00F705E5">
        <w:rPr>
          <w:rFonts w:ascii="Arial" w:hAnsi="Arial" w:cs="Arial"/>
          <w:sz w:val="22"/>
          <w:szCs w:val="22"/>
        </w:rPr>
        <w:t>předávacího</w:t>
      </w:r>
      <w:r w:rsidRPr="006D453C">
        <w:rPr>
          <w:rFonts w:ascii="Arial" w:hAnsi="Arial" w:cs="Arial"/>
          <w:sz w:val="22"/>
          <w:szCs w:val="22"/>
        </w:rPr>
        <w:t xml:space="preserve"> protokolu;</w:t>
      </w:r>
    </w:p>
    <w:p w:rsidR="006D453C" w:rsidRPr="00B97F15" w:rsidP="00B97F15">
      <w:pPr>
        <w:numPr>
          <w:ilvl w:val="0"/>
          <w:numId w:val="19"/>
        </w:numPr>
        <w:spacing w:after="120"/>
        <w:ind w:right="96"/>
        <w:rPr>
          <w:rFonts w:ascii="Arial" w:hAnsi="Arial" w:cs="Arial"/>
          <w:sz w:val="22"/>
          <w:szCs w:val="22"/>
        </w:rPr>
      </w:pPr>
      <w:r w:rsidRPr="006D453C">
        <w:rPr>
          <w:rFonts w:ascii="Arial" w:hAnsi="Arial" w:cs="Arial"/>
          <w:sz w:val="22"/>
          <w:szCs w:val="22"/>
        </w:rPr>
        <w:t xml:space="preserve">v případě fakturace dle odst. 2 písm. </w:t>
      </w:r>
      <w:r w:rsidRPr="006D453C" w:rsidR="00F705E5">
        <w:rPr>
          <w:rFonts w:ascii="Arial" w:hAnsi="Arial" w:cs="Arial"/>
          <w:sz w:val="22"/>
          <w:szCs w:val="22"/>
        </w:rPr>
        <w:t>b</w:t>
      </w:r>
      <w:r w:rsidR="00B97F15">
        <w:rPr>
          <w:rFonts w:ascii="Arial" w:hAnsi="Arial" w:cs="Arial"/>
          <w:sz w:val="22"/>
          <w:szCs w:val="22"/>
        </w:rPr>
        <w:t xml:space="preserve">) </w:t>
      </w:r>
      <w:r w:rsidRPr="006D453C">
        <w:rPr>
          <w:rFonts w:ascii="Arial" w:hAnsi="Arial" w:cs="Arial"/>
          <w:sz w:val="22"/>
          <w:szCs w:val="22"/>
        </w:rPr>
        <w:t xml:space="preserve">tohoto článku kopie pravomocného </w:t>
      </w:r>
      <w:r w:rsidR="00B97F15">
        <w:rPr>
          <w:rFonts w:ascii="Arial" w:hAnsi="Arial" w:cs="Arial"/>
          <w:sz w:val="22"/>
          <w:szCs w:val="22"/>
        </w:rPr>
        <w:t>povolení</w:t>
      </w:r>
      <w:r w:rsidR="00CD41AE">
        <w:rPr>
          <w:rFonts w:ascii="Arial" w:hAnsi="Arial" w:cs="Arial"/>
          <w:sz w:val="22"/>
          <w:szCs w:val="22"/>
        </w:rPr>
        <w:t xml:space="preserve"> záměru</w:t>
      </w:r>
      <w:r w:rsidRPr="006B7316" w:rsidR="00B97F15">
        <w:rPr>
          <w:rFonts w:ascii="Arial" w:hAnsi="Arial" w:cs="Arial"/>
          <w:sz w:val="22"/>
          <w:szCs w:val="22"/>
        </w:rPr>
        <w:t>.</w:t>
      </w:r>
    </w:p>
    <w:p w:rsidR="005C3C49" w:rsidRPr="00DE45A7" w:rsidP="005C3C49">
      <w:pPr>
        <w:numPr>
          <w:ilvl w:val="0"/>
          <w:numId w:val="6"/>
        </w:numPr>
        <w:tabs>
          <w:tab w:val="num" w:pos="426"/>
          <w:tab w:val="clear" w:pos="720"/>
        </w:tabs>
        <w:spacing w:after="120"/>
        <w:ind w:left="425" w:hanging="425"/>
        <w:rPr>
          <w:rFonts w:ascii="Arial" w:hAnsi="Arial" w:cs="Arial"/>
          <w:sz w:val="22"/>
          <w:szCs w:val="22"/>
        </w:rPr>
      </w:pPr>
      <w:r w:rsidRPr="00742AC2">
        <w:rPr>
          <w:rFonts w:ascii="Arial" w:hAnsi="Arial" w:cs="Arial"/>
          <w:sz w:val="22"/>
          <w:szCs w:val="22"/>
        </w:rPr>
        <w:t xml:space="preserve">V případě, že úhrada některé z částí smluvní ceny má být provedena zcela nebo zčásti bezhotovostním převodem na účet vedený poskytovatelem platebních služeb mimo tuzemsko ve smyslu § 109 odst. 2 písm. b) ZDPH, nebo číslo bankovního účtu </w:t>
      </w:r>
      <w:r>
        <w:rPr>
          <w:rFonts w:ascii="Arial" w:hAnsi="Arial" w:cs="Arial"/>
          <w:sz w:val="22"/>
          <w:szCs w:val="22"/>
        </w:rPr>
        <w:t>zhotovitele</w:t>
      </w:r>
      <w:r w:rsidRPr="00742AC2">
        <w:rPr>
          <w:rFonts w:ascii="Arial" w:hAnsi="Arial" w:cs="Arial"/>
          <w:sz w:val="22"/>
          <w:szCs w:val="22"/>
        </w:rPr>
        <w:t xml:space="preserve"> uvedené v</w:t>
      </w:r>
      <w:r>
        <w:rPr>
          <w:rFonts w:ascii="Arial" w:hAnsi="Arial" w:cs="Arial"/>
          <w:sz w:val="22"/>
          <w:szCs w:val="22"/>
        </w:rPr>
        <w:t> </w:t>
      </w:r>
      <w:r w:rsidRPr="00742AC2">
        <w:rPr>
          <w:rFonts w:ascii="Arial" w:hAnsi="Arial" w:cs="Arial"/>
          <w:sz w:val="22"/>
          <w:szCs w:val="22"/>
        </w:rPr>
        <w:t xml:space="preserve">této smlouvě nebo na daňovém dokladu vystaveném </w:t>
      </w:r>
      <w:r>
        <w:rPr>
          <w:rFonts w:ascii="Arial" w:hAnsi="Arial" w:cs="Arial"/>
          <w:sz w:val="22"/>
          <w:szCs w:val="22"/>
        </w:rPr>
        <w:t>zhotovitelem</w:t>
      </w:r>
      <w:r w:rsidRPr="00742AC2">
        <w:rPr>
          <w:rFonts w:ascii="Arial" w:hAnsi="Arial" w:cs="Arial"/>
          <w:sz w:val="22"/>
          <w:szCs w:val="22"/>
        </w:rPr>
        <w:t xml:space="preserve"> nebude uveřejněno způsobem umožňujícím dálkový přístup ve smyslu § 109 odst. 2 písm. c) ZDPH </w:t>
      </w:r>
      <w:r w:rsidRPr="00055164">
        <w:rPr>
          <w:rFonts w:ascii="Arial" w:hAnsi="Arial" w:cs="Arial"/>
          <w:sz w:val="22"/>
          <w:szCs w:val="22"/>
        </w:rPr>
        <w:t xml:space="preserve">a nebo stane-li se </w:t>
      </w:r>
      <w:r>
        <w:rPr>
          <w:rFonts w:ascii="Arial" w:hAnsi="Arial" w:cs="Arial"/>
          <w:sz w:val="22"/>
          <w:szCs w:val="22"/>
        </w:rPr>
        <w:t>zhotovitel</w:t>
      </w:r>
      <w:r w:rsidRPr="00055164">
        <w:rPr>
          <w:rFonts w:ascii="Arial" w:hAnsi="Arial" w:cs="Arial"/>
          <w:sz w:val="22"/>
          <w:szCs w:val="22"/>
        </w:rPr>
        <w:t xml:space="preserve"> nespolehlivým plátcem ve smyslu § 106a ZDPH, je </w:t>
      </w:r>
      <w:r>
        <w:rPr>
          <w:rFonts w:ascii="Arial" w:hAnsi="Arial" w:cs="Arial"/>
          <w:sz w:val="22"/>
          <w:szCs w:val="22"/>
        </w:rPr>
        <w:t>objednatel</w:t>
      </w:r>
      <w:r w:rsidRPr="00055164">
        <w:rPr>
          <w:rFonts w:ascii="Arial" w:hAnsi="Arial" w:cs="Arial"/>
          <w:sz w:val="22"/>
          <w:szCs w:val="22"/>
        </w:rPr>
        <w:t xml:space="preserve"> oprávněn uhradit </w:t>
      </w:r>
      <w:r>
        <w:rPr>
          <w:rFonts w:ascii="Arial" w:hAnsi="Arial" w:cs="Arial"/>
          <w:sz w:val="22"/>
          <w:szCs w:val="22"/>
        </w:rPr>
        <w:t>zhotoviteli</w:t>
      </w:r>
      <w:r w:rsidRPr="00055164">
        <w:rPr>
          <w:rFonts w:ascii="Arial" w:hAnsi="Arial" w:cs="Arial"/>
          <w:sz w:val="22"/>
          <w:szCs w:val="22"/>
        </w:rPr>
        <w:t xml:space="preserve"> pouze tu část peněžitého závazku vyplývajícího z</w:t>
      </w:r>
      <w:r w:rsidR="00E91843">
        <w:rPr>
          <w:rFonts w:ascii="Arial" w:hAnsi="Arial" w:cs="Arial"/>
          <w:spacing w:val="-1"/>
          <w:sz w:val="22"/>
          <w:szCs w:val="22"/>
        </w:rPr>
        <w:t> </w:t>
      </w:r>
      <w:r w:rsidRPr="00055164">
        <w:rPr>
          <w:rFonts w:ascii="Arial" w:hAnsi="Arial" w:cs="Arial"/>
          <w:sz w:val="22"/>
          <w:szCs w:val="22"/>
        </w:rPr>
        <w:t>daňového dokladu, jež odpovídá výši základu daně, a zbylou část pak ve</w:t>
      </w:r>
      <w:r w:rsidR="00787C75">
        <w:rPr>
          <w:rFonts w:ascii="Arial" w:hAnsi="Arial" w:cs="Arial"/>
          <w:sz w:val="22"/>
          <w:szCs w:val="22"/>
        </w:rPr>
        <w:t> </w:t>
      </w:r>
      <w:r w:rsidRPr="00055164">
        <w:rPr>
          <w:rFonts w:ascii="Arial" w:hAnsi="Arial" w:cs="Arial"/>
          <w:sz w:val="22"/>
          <w:szCs w:val="22"/>
        </w:rPr>
        <w:t>smyslu § 109a ZDPH uhradit přímo správci daně s tím, že se má za to, že úhrada daňového dokladu (faktury) bez DPH je provedena ve správné výši.</w:t>
      </w:r>
    </w:p>
    <w:p w:rsidR="005C3C49" w:rsidP="005C3C49">
      <w:pPr>
        <w:numPr>
          <w:ilvl w:val="0"/>
          <w:numId w:val="6"/>
        </w:numPr>
        <w:tabs>
          <w:tab w:val="num" w:pos="426"/>
          <w:tab w:val="clear" w:pos="720"/>
        </w:tabs>
        <w:spacing w:after="120"/>
        <w:ind w:left="425" w:hanging="425"/>
        <w:rPr>
          <w:rFonts w:ascii="Arial" w:hAnsi="Arial" w:cs="Arial"/>
          <w:sz w:val="22"/>
          <w:szCs w:val="22"/>
        </w:rPr>
      </w:pPr>
      <w:r w:rsidRPr="00DE45A7">
        <w:rPr>
          <w:rFonts w:ascii="Arial" w:hAnsi="Arial" w:cs="Arial"/>
          <w:sz w:val="22"/>
          <w:szCs w:val="22"/>
        </w:rPr>
        <w:t>V případě, že faktura nebude mít stanovené náležitosti nebo bude obsahovat chybné údaje,</w:t>
      </w:r>
      <w:r w:rsidR="00766D0C">
        <w:rPr>
          <w:rFonts w:ascii="Arial" w:hAnsi="Arial" w:cs="Arial"/>
          <w:sz w:val="22"/>
          <w:szCs w:val="22"/>
        </w:rPr>
        <w:t xml:space="preserve"> </w:t>
      </w:r>
      <w:r w:rsidRPr="00DE45A7">
        <w:rPr>
          <w:rFonts w:ascii="Arial" w:hAnsi="Arial" w:cs="Arial"/>
          <w:sz w:val="22"/>
          <w:szCs w:val="22"/>
        </w:rPr>
        <w:t>je objednatel oprávněn tuto fakturu ve lhůtě její splatnosti vrátit zhotoviteli, aniž by</w:t>
      </w:r>
      <w:r w:rsidR="00766D0C">
        <w:rPr>
          <w:rFonts w:ascii="Arial" w:hAnsi="Arial" w:cs="Arial"/>
          <w:sz w:val="22"/>
          <w:szCs w:val="22"/>
        </w:rPr>
        <w:t> </w:t>
      </w:r>
      <w:r w:rsidRPr="00DE45A7">
        <w:rPr>
          <w:rFonts w:ascii="Arial" w:hAnsi="Arial" w:cs="Arial"/>
          <w:sz w:val="22"/>
          <w:szCs w:val="22"/>
        </w:rPr>
        <w:t>se tím objednatel dostal do prodlení s úhradou faktury. Nová lhůta splatnosti počíná běžet dnem obdržení opravené nebo nově vystavené faktury. Důvod případného vrácení faktury musí být objednatelem jednoznačně vymezen.</w:t>
      </w:r>
    </w:p>
    <w:p w:rsidR="005C3C49" w:rsidP="005C3C49">
      <w:pPr>
        <w:numPr>
          <w:ilvl w:val="0"/>
          <w:numId w:val="6"/>
        </w:numPr>
        <w:tabs>
          <w:tab w:val="num" w:pos="426"/>
          <w:tab w:val="clear" w:pos="720"/>
        </w:tabs>
        <w:spacing w:after="120"/>
        <w:ind w:left="425" w:hanging="425"/>
        <w:rPr>
          <w:rFonts w:ascii="Arial" w:hAnsi="Arial" w:cs="Arial"/>
          <w:sz w:val="22"/>
          <w:szCs w:val="22"/>
        </w:rPr>
      </w:pPr>
      <w:r w:rsidRPr="00F45B76">
        <w:rPr>
          <w:rFonts w:ascii="Arial" w:hAnsi="Arial" w:cs="Arial"/>
          <w:sz w:val="22"/>
          <w:szCs w:val="22"/>
        </w:rPr>
        <w:t>Zhotovitel je oprávněn fakturu včetně všech jejích příloh vystavit v elektronické formě dle</w:t>
      </w:r>
      <w:r w:rsidR="00E91843">
        <w:rPr>
          <w:rFonts w:ascii="Arial" w:hAnsi="Arial" w:cs="Arial"/>
          <w:spacing w:val="-1"/>
          <w:sz w:val="22"/>
          <w:szCs w:val="22"/>
        </w:rPr>
        <w:t> </w:t>
      </w:r>
      <w:r w:rsidRPr="00F45B76">
        <w:rPr>
          <w:rFonts w:ascii="Arial" w:hAnsi="Arial" w:cs="Arial"/>
          <w:sz w:val="22"/>
          <w:szCs w:val="22"/>
        </w:rPr>
        <w:t>§</w:t>
      </w:r>
      <w:r w:rsidR="00E91843">
        <w:rPr>
          <w:rFonts w:ascii="Arial" w:hAnsi="Arial" w:cs="Arial"/>
          <w:spacing w:val="-1"/>
          <w:sz w:val="22"/>
          <w:szCs w:val="22"/>
        </w:rPr>
        <w:t> </w:t>
      </w:r>
      <w:r w:rsidRPr="00F45B76">
        <w:rPr>
          <w:rFonts w:ascii="Arial" w:hAnsi="Arial" w:cs="Arial"/>
          <w:sz w:val="22"/>
          <w:szCs w:val="22"/>
        </w:rPr>
        <w:t xml:space="preserve">26 </w:t>
      </w:r>
      <w:r>
        <w:rPr>
          <w:rFonts w:ascii="Arial" w:hAnsi="Arial" w:cs="Arial"/>
          <w:sz w:val="22"/>
          <w:szCs w:val="22"/>
        </w:rPr>
        <w:t>ZDPH</w:t>
      </w:r>
      <w:r w:rsidRPr="00F45B76">
        <w:rPr>
          <w:rFonts w:ascii="Arial" w:hAnsi="Arial" w:cs="Arial"/>
          <w:sz w:val="22"/>
          <w:szCs w:val="22"/>
        </w:rPr>
        <w:t xml:space="preserve">, a to ve formátu ISDOC nebo ISDOCX verze 5.2 nebo vyšší. </w:t>
      </w:r>
      <w:r>
        <w:rPr>
          <w:rFonts w:ascii="Arial" w:hAnsi="Arial" w:cs="Arial"/>
          <w:color w:val="000000"/>
          <w:sz w:val="22"/>
          <w:szCs w:val="22"/>
        </w:rPr>
        <w:t>Zhotovitel</w:t>
      </w:r>
      <w:r w:rsidRPr="00117DB0">
        <w:rPr>
          <w:rFonts w:ascii="Arial" w:hAnsi="Arial" w:cs="Arial"/>
          <w:color w:val="000000"/>
          <w:sz w:val="22"/>
          <w:szCs w:val="22"/>
        </w:rPr>
        <w:t xml:space="preserve"> je</w:t>
      </w:r>
      <w:r>
        <w:rPr>
          <w:rFonts w:ascii="Arial" w:hAnsi="Arial" w:cs="Arial"/>
          <w:color w:val="000000"/>
          <w:sz w:val="22"/>
          <w:szCs w:val="22"/>
        </w:rPr>
        <w:t> </w:t>
      </w:r>
      <w:r w:rsidRPr="00117DB0">
        <w:rPr>
          <w:rFonts w:ascii="Arial" w:hAnsi="Arial" w:cs="Arial"/>
          <w:color w:val="000000"/>
          <w:sz w:val="22"/>
          <w:szCs w:val="22"/>
        </w:rPr>
        <w:t>dále oprávněn vystavit fakturu ve formátu, který je v souladu s evropským standardem elektronické faktury dle technické normy ČSN EN 16931-1:2017</w:t>
      </w:r>
      <w:r>
        <w:rPr>
          <w:rFonts w:ascii="Arial" w:hAnsi="Arial" w:cs="Arial"/>
          <w:color w:val="000000"/>
          <w:sz w:val="22"/>
          <w:szCs w:val="22"/>
        </w:rPr>
        <w:t>.</w:t>
      </w:r>
      <w:r w:rsidRPr="00117DB0">
        <w:rPr>
          <w:rFonts w:ascii="Arial" w:hAnsi="Arial" w:cs="Arial"/>
          <w:sz w:val="22"/>
          <w:szCs w:val="22"/>
        </w:rPr>
        <w:t xml:space="preserve"> </w:t>
      </w:r>
      <w:r w:rsidRPr="00F45B76">
        <w:rPr>
          <w:rFonts w:ascii="Arial" w:hAnsi="Arial" w:cs="Arial"/>
          <w:sz w:val="22"/>
          <w:szCs w:val="22"/>
        </w:rPr>
        <w:t>Elektronickou fakturu je</w:t>
      </w:r>
      <w:r w:rsidR="00787C75">
        <w:rPr>
          <w:rFonts w:ascii="Arial" w:hAnsi="Arial" w:cs="Arial"/>
          <w:sz w:val="22"/>
          <w:szCs w:val="22"/>
        </w:rPr>
        <w:t> </w:t>
      </w:r>
      <w:r w:rsidRPr="00F45B76">
        <w:rPr>
          <w:rFonts w:ascii="Arial" w:hAnsi="Arial" w:cs="Arial"/>
          <w:sz w:val="22"/>
          <w:szCs w:val="22"/>
        </w:rPr>
        <w:t>možné zaslat datovou schránkou (identifikace: trfaa33) nebo elektronickou poštou na</w:t>
      </w:r>
      <w:r w:rsidR="00787C75">
        <w:rPr>
          <w:rFonts w:ascii="Arial" w:hAnsi="Arial" w:cs="Arial"/>
          <w:sz w:val="22"/>
          <w:szCs w:val="22"/>
        </w:rPr>
        <w:t> </w:t>
      </w:r>
      <w:r w:rsidRPr="00F45B76">
        <w:rPr>
          <w:rFonts w:ascii="Arial" w:hAnsi="Arial" w:cs="Arial"/>
          <w:sz w:val="22"/>
          <w:szCs w:val="22"/>
        </w:rPr>
        <w:t xml:space="preserve">adresu </w:t>
      </w:r>
      <w:hyperlink r:id="rId4" w:history="1">
        <w:r w:rsidRPr="0041486F" w:rsidR="00C434E3">
          <w:rPr>
            <w:rStyle w:val="Hyperlink"/>
            <w:rFonts w:ascii="Arial" w:hAnsi="Arial" w:cs="Arial"/>
            <w:sz w:val="22"/>
            <w:szCs w:val="22"/>
          </w:rPr>
          <w:t>posta@vlada.gov.cz</w:t>
        </w:r>
      </w:hyperlink>
      <w:r w:rsidRPr="00F45B76">
        <w:rPr>
          <w:rFonts w:ascii="Arial" w:hAnsi="Arial" w:cs="Arial"/>
          <w:sz w:val="22"/>
          <w:szCs w:val="22"/>
        </w:rPr>
        <w:t>.</w:t>
      </w:r>
    </w:p>
    <w:p w:rsidR="00687919" w:rsidRPr="00687919" w:rsidP="00687919">
      <w:pPr>
        <w:numPr>
          <w:ilvl w:val="0"/>
          <w:numId w:val="6"/>
        </w:numPr>
        <w:tabs>
          <w:tab w:val="num" w:pos="426"/>
          <w:tab w:val="clear" w:pos="720"/>
        </w:tabs>
        <w:spacing w:after="120"/>
        <w:ind w:left="425" w:hanging="425"/>
        <w:rPr>
          <w:rFonts w:ascii="Arial" w:hAnsi="Arial" w:cs="Arial"/>
          <w:sz w:val="22"/>
          <w:szCs w:val="22"/>
        </w:rPr>
      </w:pPr>
      <w:r w:rsidRPr="00DE45A7">
        <w:rPr>
          <w:rFonts w:ascii="Arial" w:hAnsi="Arial" w:cs="Arial"/>
          <w:sz w:val="22"/>
          <w:szCs w:val="22"/>
        </w:rPr>
        <w:t>Cenu díla uhradí objednatel na základě faktur zhotovitele bezhotovostním převodem, přičemž splatnost faktury je 21 dnů ode dne jejího doručení objednateli. Povinnost objednatele zaplatit fakturovanou částku dle této smlouvy je splněna odepsáním přísl</w:t>
      </w:r>
      <w:r>
        <w:rPr>
          <w:rFonts w:ascii="Arial" w:hAnsi="Arial" w:cs="Arial"/>
          <w:sz w:val="22"/>
          <w:szCs w:val="22"/>
        </w:rPr>
        <w:t>ušné částky z účtu objednatele.</w:t>
      </w:r>
    </w:p>
    <w:p w:rsidR="00687919" w:rsidP="00776D91">
      <w:pPr>
        <w:pStyle w:val="Heading4"/>
        <w:spacing w:after="0"/>
      </w:pPr>
    </w:p>
    <w:p w:rsidR="00687919" w:rsidRPr="00DE45A7" w:rsidP="00776D91">
      <w:pPr>
        <w:pStyle w:val="Heading4"/>
        <w:numPr>
          <w:ilvl w:val="0"/>
          <w:numId w:val="0"/>
        </w:numPr>
        <w:spacing w:before="0"/>
        <w:ind w:left="2126" w:firstLine="709"/>
        <w:jc w:val="both"/>
      </w:pPr>
      <w:r w:rsidRPr="00DE45A7">
        <w:t>Práva a povinnosti smluvních stran</w:t>
      </w:r>
    </w:p>
    <w:p w:rsidR="00687919" w:rsidRPr="00CE3404" w:rsidP="00687919">
      <w:pPr>
        <w:numPr>
          <w:ilvl w:val="0"/>
          <w:numId w:val="4"/>
        </w:numPr>
        <w:spacing w:after="120"/>
        <w:ind w:left="426" w:right="-20" w:hanging="426"/>
        <w:rPr>
          <w:rFonts w:ascii="Arial" w:hAnsi="Arial" w:cs="Arial"/>
          <w:spacing w:val="-1"/>
          <w:sz w:val="22"/>
          <w:szCs w:val="22"/>
        </w:rPr>
      </w:pPr>
      <w:r w:rsidRPr="00CE3404">
        <w:rPr>
          <w:rFonts w:ascii="Arial" w:hAnsi="Arial" w:cs="Arial"/>
          <w:sz w:val="22"/>
          <w:szCs w:val="22"/>
        </w:rPr>
        <w:t>V</w:t>
      </w:r>
      <w:r w:rsidRPr="00CE3404">
        <w:rPr>
          <w:rFonts w:ascii="Arial" w:hAnsi="Arial" w:cs="Arial"/>
          <w:spacing w:val="-1"/>
          <w:sz w:val="22"/>
          <w:szCs w:val="22"/>
        </w:rPr>
        <w:t>e</w:t>
      </w:r>
      <w:r w:rsidRPr="00CE3404">
        <w:rPr>
          <w:rFonts w:ascii="Arial" w:hAnsi="Arial" w:cs="Arial"/>
          <w:sz w:val="22"/>
          <w:szCs w:val="22"/>
        </w:rPr>
        <w:t>šk</w:t>
      </w:r>
      <w:r w:rsidRPr="00CE3404">
        <w:rPr>
          <w:rFonts w:ascii="Arial" w:hAnsi="Arial" w:cs="Arial"/>
          <w:spacing w:val="-1"/>
          <w:sz w:val="22"/>
          <w:szCs w:val="22"/>
        </w:rPr>
        <w:t>er</w:t>
      </w:r>
      <w:r w:rsidRPr="00CE3404">
        <w:rPr>
          <w:rFonts w:ascii="Arial" w:hAnsi="Arial" w:cs="Arial"/>
          <w:sz w:val="22"/>
          <w:szCs w:val="22"/>
        </w:rPr>
        <w:t xml:space="preserve">é </w:t>
      </w:r>
      <w:r w:rsidRPr="00CE3404">
        <w:rPr>
          <w:rFonts w:ascii="Arial" w:hAnsi="Arial" w:cs="Arial"/>
          <w:spacing w:val="2"/>
          <w:sz w:val="22"/>
          <w:szCs w:val="22"/>
        </w:rPr>
        <w:t>p</w:t>
      </w:r>
      <w:r w:rsidRPr="00CE3404">
        <w:rPr>
          <w:rFonts w:ascii="Arial" w:hAnsi="Arial" w:cs="Arial"/>
          <w:spacing w:val="-1"/>
          <w:sz w:val="22"/>
          <w:szCs w:val="22"/>
        </w:rPr>
        <w:t>r</w:t>
      </w:r>
      <w:r w:rsidRPr="00CE3404">
        <w:rPr>
          <w:rFonts w:ascii="Arial" w:hAnsi="Arial" w:cs="Arial"/>
          <w:spacing w:val="1"/>
          <w:sz w:val="22"/>
          <w:szCs w:val="22"/>
        </w:rPr>
        <w:t>á</w:t>
      </w:r>
      <w:r w:rsidRPr="00CE3404">
        <w:rPr>
          <w:rFonts w:ascii="Arial" w:hAnsi="Arial" w:cs="Arial"/>
          <w:spacing w:val="-1"/>
          <w:sz w:val="22"/>
          <w:szCs w:val="22"/>
        </w:rPr>
        <w:t>c</w:t>
      </w:r>
      <w:r w:rsidRPr="00CE3404">
        <w:rPr>
          <w:rFonts w:ascii="Arial" w:hAnsi="Arial" w:cs="Arial"/>
          <w:sz w:val="22"/>
          <w:szCs w:val="22"/>
        </w:rPr>
        <w:t>e a činnosti bud</w:t>
      </w:r>
      <w:r w:rsidRPr="00CE3404">
        <w:rPr>
          <w:rFonts w:ascii="Arial" w:hAnsi="Arial" w:cs="Arial"/>
          <w:spacing w:val="2"/>
          <w:sz w:val="22"/>
          <w:szCs w:val="22"/>
        </w:rPr>
        <w:t>o</w:t>
      </w:r>
      <w:r w:rsidRPr="00CE3404">
        <w:rPr>
          <w:rFonts w:ascii="Arial" w:hAnsi="Arial" w:cs="Arial"/>
          <w:sz w:val="22"/>
          <w:szCs w:val="22"/>
        </w:rPr>
        <w:t>u p</w:t>
      </w:r>
      <w:r w:rsidRPr="00CE3404">
        <w:rPr>
          <w:rFonts w:ascii="Arial" w:hAnsi="Arial" w:cs="Arial"/>
          <w:spacing w:val="-1"/>
          <w:sz w:val="22"/>
          <w:szCs w:val="22"/>
        </w:rPr>
        <w:t>r</w:t>
      </w:r>
      <w:r w:rsidRPr="00CE3404">
        <w:rPr>
          <w:rFonts w:ascii="Arial" w:hAnsi="Arial" w:cs="Arial"/>
          <w:sz w:val="22"/>
          <w:szCs w:val="22"/>
        </w:rPr>
        <w:t>ov</w:t>
      </w:r>
      <w:r w:rsidRPr="00CE3404">
        <w:rPr>
          <w:rFonts w:ascii="Arial" w:hAnsi="Arial" w:cs="Arial"/>
          <w:spacing w:val="-1"/>
          <w:sz w:val="22"/>
          <w:szCs w:val="22"/>
        </w:rPr>
        <w:t>e</w:t>
      </w:r>
      <w:r w:rsidRPr="00CE3404">
        <w:rPr>
          <w:rFonts w:ascii="Arial" w:hAnsi="Arial" w:cs="Arial"/>
          <w:sz w:val="22"/>
          <w:szCs w:val="22"/>
        </w:rPr>
        <w:t>d</w:t>
      </w:r>
      <w:r w:rsidRPr="00CE3404">
        <w:rPr>
          <w:rFonts w:ascii="Arial" w:hAnsi="Arial" w:cs="Arial"/>
          <w:spacing w:val="-1"/>
          <w:sz w:val="22"/>
          <w:szCs w:val="22"/>
        </w:rPr>
        <w:t>e</w:t>
      </w:r>
      <w:r w:rsidRPr="00CE3404">
        <w:rPr>
          <w:rFonts w:ascii="Arial" w:hAnsi="Arial" w:cs="Arial"/>
          <w:spacing w:val="5"/>
          <w:sz w:val="22"/>
          <w:szCs w:val="22"/>
        </w:rPr>
        <w:t>n</w:t>
      </w:r>
      <w:r w:rsidRPr="00CE3404">
        <w:rPr>
          <w:rFonts w:ascii="Arial" w:hAnsi="Arial" w:cs="Arial"/>
          <w:sz w:val="22"/>
          <w:szCs w:val="22"/>
        </w:rPr>
        <w:t>y v soul</w:t>
      </w:r>
      <w:r w:rsidRPr="00CE3404">
        <w:rPr>
          <w:rFonts w:ascii="Arial" w:hAnsi="Arial" w:cs="Arial"/>
          <w:spacing w:val="-1"/>
          <w:sz w:val="22"/>
          <w:szCs w:val="22"/>
        </w:rPr>
        <w:t>a</w:t>
      </w:r>
      <w:r w:rsidRPr="00CE3404">
        <w:rPr>
          <w:rFonts w:ascii="Arial" w:hAnsi="Arial" w:cs="Arial"/>
          <w:spacing w:val="2"/>
          <w:sz w:val="22"/>
          <w:szCs w:val="22"/>
        </w:rPr>
        <w:t>d</w:t>
      </w:r>
      <w:r w:rsidRPr="00CE3404">
        <w:rPr>
          <w:rFonts w:ascii="Arial" w:hAnsi="Arial" w:cs="Arial"/>
          <w:sz w:val="22"/>
          <w:szCs w:val="22"/>
        </w:rPr>
        <w:t>u s p</w:t>
      </w:r>
      <w:r w:rsidRPr="00CE3404">
        <w:rPr>
          <w:rFonts w:ascii="Arial" w:hAnsi="Arial" w:cs="Arial"/>
          <w:spacing w:val="-1"/>
          <w:sz w:val="22"/>
          <w:szCs w:val="22"/>
        </w:rPr>
        <w:t>rá</w:t>
      </w:r>
      <w:r w:rsidRPr="00CE3404">
        <w:rPr>
          <w:rFonts w:ascii="Arial" w:hAnsi="Arial" w:cs="Arial"/>
          <w:sz w:val="22"/>
          <w:szCs w:val="22"/>
        </w:rPr>
        <w:t>vními p</w:t>
      </w:r>
      <w:r w:rsidRPr="00CE3404">
        <w:rPr>
          <w:rFonts w:ascii="Arial" w:hAnsi="Arial" w:cs="Arial"/>
          <w:spacing w:val="-1"/>
          <w:sz w:val="22"/>
          <w:szCs w:val="22"/>
        </w:rPr>
        <w:t>ře</w:t>
      </w:r>
      <w:r w:rsidRPr="00CE3404">
        <w:rPr>
          <w:rFonts w:ascii="Arial" w:hAnsi="Arial" w:cs="Arial"/>
          <w:sz w:val="22"/>
          <w:szCs w:val="22"/>
        </w:rPr>
        <w:t>dpi</w:t>
      </w:r>
      <w:r w:rsidRPr="00CE3404">
        <w:rPr>
          <w:rFonts w:ascii="Arial" w:hAnsi="Arial" w:cs="Arial"/>
          <w:spacing w:val="3"/>
          <w:sz w:val="22"/>
          <w:szCs w:val="22"/>
        </w:rPr>
        <w:t>s</w:t>
      </w:r>
      <w:r w:rsidRPr="00CE3404">
        <w:rPr>
          <w:rFonts w:ascii="Arial" w:hAnsi="Arial" w:cs="Arial"/>
          <w:sz w:val="22"/>
          <w:szCs w:val="22"/>
        </w:rPr>
        <w:t xml:space="preserve">y </w:t>
      </w:r>
      <w:r>
        <w:rPr>
          <w:rFonts w:ascii="Arial" w:hAnsi="Arial" w:cs="Arial"/>
          <w:sz w:val="22"/>
          <w:szCs w:val="22"/>
        </w:rPr>
        <w:t xml:space="preserve">a ostatními předpisy </w:t>
      </w:r>
      <w:r w:rsidRPr="00CE3404">
        <w:rPr>
          <w:rFonts w:ascii="Arial" w:hAnsi="Arial" w:cs="Arial"/>
          <w:sz w:val="22"/>
          <w:szCs w:val="22"/>
        </w:rPr>
        <w:t>v</w:t>
      </w:r>
      <w:r w:rsidRPr="00CE3404">
        <w:rPr>
          <w:rFonts w:ascii="Arial" w:hAnsi="Arial" w:cs="Arial"/>
          <w:spacing w:val="1"/>
          <w:sz w:val="22"/>
          <w:szCs w:val="22"/>
        </w:rPr>
        <w:t>z</w:t>
      </w:r>
      <w:r w:rsidRPr="00CE3404">
        <w:rPr>
          <w:rFonts w:ascii="Arial" w:hAnsi="Arial" w:cs="Arial"/>
          <w:sz w:val="22"/>
          <w:szCs w:val="22"/>
        </w:rPr>
        <w:t>t</w:t>
      </w:r>
      <w:r w:rsidRPr="00CE3404">
        <w:rPr>
          <w:rFonts w:ascii="Arial" w:hAnsi="Arial" w:cs="Arial"/>
          <w:spacing w:val="-1"/>
          <w:sz w:val="22"/>
          <w:szCs w:val="22"/>
        </w:rPr>
        <w:t>a</w:t>
      </w:r>
      <w:r w:rsidRPr="00CE3404">
        <w:rPr>
          <w:rFonts w:ascii="Arial" w:hAnsi="Arial" w:cs="Arial"/>
          <w:sz w:val="22"/>
          <w:szCs w:val="22"/>
        </w:rPr>
        <w:t>hují</w:t>
      </w:r>
      <w:r w:rsidRPr="00CE3404">
        <w:rPr>
          <w:rFonts w:ascii="Arial" w:hAnsi="Arial" w:cs="Arial"/>
          <w:spacing w:val="-1"/>
          <w:sz w:val="22"/>
          <w:szCs w:val="22"/>
        </w:rPr>
        <w:t>c</w:t>
      </w:r>
      <w:r w:rsidRPr="00CE3404">
        <w:rPr>
          <w:rFonts w:ascii="Arial" w:hAnsi="Arial" w:cs="Arial"/>
          <w:sz w:val="22"/>
          <w:szCs w:val="22"/>
        </w:rPr>
        <w:t>ími se k p</w:t>
      </w:r>
      <w:r w:rsidRPr="00CE3404">
        <w:rPr>
          <w:rFonts w:ascii="Arial" w:hAnsi="Arial" w:cs="Arial"/>
          <w:spacing w:val="-1"/>
          <w:sz w:val="22"/>
          <w:szCs w:val="22"/>
        </w:rPr>
        <w:t>ře</w:t>
      </w:r>
      <w:r w:rsidRPr="00CE3404">
        <w:rPr>
          <w:rFonts w:ascii="Arial" w:hAnsi="Arial" w:cs="Arial"/>
          <w:sz w:val="22"/>
          <w:szCs w:val="22"/>
        </w:rPr>
        <w:t>dm</w:t>
      </w:r>
      <w:r w:rsidRPr="00CE3404">
        <w:rPr>
          <w:rFonts w:ascii="Arial" w:hAnsi="Arial" w:cs="Arial"/>
          <w:spacing w:val="-1"/>
          <w:sz w:val="22"/>
          <w:szCs w:val="22"/>
        </w:rPr>
        <w:t>ě</w:t>
      </w:r>
      <w:r w:rsidRPr="00CE3404">
        <w:rPr>
          <w:rFonts w:ascii="Arial" w:hAnsi="Arial" w:cs="Arial"/>
          <w:sz w:val="22"/>
          <w:szCs w:val="22"/>
        </w:rPr>
        <w:t>tu pln</w:t>
      </w:r>
      <w:r w:rsidRPr="00CE3404">
        <w:rPr>
          <w:rFonts w:ascii="Arial" w:hAnsi="Arial" w:cs="Arial"/>
          <w:spacing w:val="-1"/>
          <w:sz w:val="22"/>
          <w:szCs w:val="22"/>
        </w:rPr>
        <w:t>ě</w:t>
      </w:r>
      <w:r w:rsidRPr="00CE3404">
        <w:rPr>
          <w:rFonts w:ascii="Arial" w:hAnsi="Arial" w:cs="Arial"/>
          <w:sz w:val="22"/>
          <w:szCs w:val="22"/>
        </w:rPr>
        <w:t>ní t</w:t>
      </w:r>
      <w:r w:rsidRPr="00CE3404">
        <w:rPr>
          <w:rFonts w:ascii="Arial" w:hAnsi="Arial" w:cs="Arial"/>
          <w:spacing w:val="-1"/>
          <w:sz w:val="22"/>
          <w:szCs w:val="22"/>
        </w:rPr>
        <w:t>é</w:t>
      </w:r>
      <w:r w:rsidRPr="00CE3404">
        <w:rPr>
          <w:rFonts w:ascii="Arial" w:hAnsi="Arial" w:cs="Arial"/>
          <w:sz w:val="22"/>
          <w:szCs w:val="22"/>
        </w:rPr>
        <w:t xml:space="preserve">to </w:t>
      </w:r>
      <w:r w:rsidRPr="00CE3404">
        <w:rPr>
          <w:rFonts w:ascii="Arial" w:hAnsi="Arial" w:cs="Arial"/>
          <w:spacing w:val="3"/>
          <w:sz w:val="22"/>
          <w:szCs w:val="22"/>
        </w:rPr>
        <w:t>s</w:t>
      </w:r>
      <w:r w:rsidRPr="00CE3404">
        <w:rPr>
          <w:rFonts w:ascii="Arial" w:hAnsi="Arial" w:cs="Arial"/>
          <w:sz w:val="22"/>
          <w:szCs w:val="22"/>
        </w:rPr>
        <w:t>mlou</w:t>
      </w:r>
      <w:r w:rsidRPr="00CE3404">
        <w:rPr>
          <w:rFonts w:ascii="Arial" w:hAnsi="Arial" w:cs="Arial"/>
          <w:spacing w:val="2"/>
          <w:sz w:val="22"/>
          <w:szCs w:val="22"/>
        </w:rPr>
        <w:t>v</w:t>
      </w:r>
      <w:r w:rsidRPr="00CE3404">
        <w:rPr>
          <w:rFonts w:ascii="Arial" w:hAnsi="Arial" w:cs="Arial"/>
          <w:spacing w:val="-5"/>
          <w:sz w:val="22"/>
          <w:szCs w:val="22"/>
        </w:rPr>
        <w:t>y</w:t>
      </w:r>
      <w:r w:rsidRPr="00CE3404">
        <w:rPr>
          <w:rFonts w:ascii="Arial" w:hAnsi="Arial" w:cs="Arial"/>
          <w:sz w:val="22"/>
          <w:szCs w:val="22"/>
        </w:rPr>
        <w:t xml:space="preserve">. </w:t>
      </w:r>
      <w:r w:rsidRPr="00CE3404">
        <w:rPr>
          <w:rFonts w:ascii="Arial" w:hAnsi="Arial" w:cs="Arial"/>
          <w:spacing w:val="1"/>
          <w:sz w:val="22"/>
          <w:szCs w:val="22"/>
        </w:rPr>
        <w:t>P</w:t>
      </w:r>
      <w:r w:rsidRPr="00CE3404">
        <w:rPr>
          <w:rFonts w:ascii="Arial" w:hAnsi="Arial" w:cs="Arial"/>
          <w:spacing w:val="-1"/>
          <w:sz w:val="22"/>
          <w:szCs w:val="22"/>
        </w:rPr>
        <w:t>rác</w:t>
      </w:r>
      <w:r w:rsidRPr="00CE3404">
        <w:rPr>
          <w:rFonts w:ascii="Arial" w:hAnsi="Arial" w:cs="Arial"/>
          <w:sz w:val="22"/>
          <w:szCs w:val="22"/>
        </w:rPr>
        <w:t>e budou p</w:t>
      </w:r>
      <w:r w:rsidRPr="00CE3404">
        <w:rPr>
          <w:rFonts w:ascii="Arial" w:hAnsi="Arial" w:cs="Arial"/>
          <w:spacing w:val="-1"/>
          <w:sz w:val="22"/>
          <w:szCs w:val="22"/>
        </w:rPr>
        <w:t>r</w:t>
      </w:r>
      <w:r w:rsidRPr="00CE3404">
        <w:rPr>
          <w:rFonts w:ascii="Arial" w:hAnsi="Arial" w:cs="Arial"/>
          <w:sz w:val="22"/>
          <w:szCs w:val="22"/>
        </w:rPr>
        <w:t>ov</w:t>
      </w:r>
      <w:r w:rsidRPr="00CE3404">
        <w:rPr>
          <w:rFonts w:ascii="Arial" w:hAnsi="Arial" w:cs="Arial"/>
          <w:spacing w:val="-1"/>
          <w:sz w:val="22"/>
          <w:szCs w:val="22"/>
        </w:rPr>
        <w:t>á</w:t>
      </w:r>
      <w:r w:rsidRPr="00CE3404">
        <w:rPr>
          <w:rFonts w:ascii="Arial" w:hAnsi="Arial" w:cs="Arial"/>
          <w:spacing w:val="2"/>
          <w:sz w:val="22"/>
          <w:szCs w:val="22"/>
        </w:rPr>
        <w:t>d</w:t>
      </w:r>
      <w:r w:rsidRPr="00CE3404">
        <w:rPr>
          <w:rFonts w:ascii="Arial" w:hAnsi="Arial" w:cs="Arial"/>
          <w:spacing w:val="-1"/>
          <w:sz w:val="22"/>
          <w:szCs w:val="22"/>
        </w:rPr>
        <w:t>ě</w:t>
      </w:r>
      <w:r w:rsidRPr="00CE3404">
        <w:rPr>
          <w:rFonts w:ascii="Arial" w:hAnsi="Arial" w:cs="Arial"/>
          <w:spacing w:val="2"/>
          <w:sz w:val="22"/>
          <w:szCs w:val="22"/>
        </w:rPr>
        <w:t>n</w:t>
      </w:r>
      <w:r w:rsidRPr="00CE3404">
        <w:rPr>
          <w:rFonts w:ascii="Arial" w:hAnsi="Arial" w:cs="Arial"/>
          <w:sz w:val="22"/>
          <w:szCs w:val="22"/>
        </w:rPr>
        <w:t>y p</w:t>
      </w:r>
      <w:r w:rsidRPr="00CE3404">
        <w:rPr>
          <w:rFonts w:ascii="Arial" w:hAnsi="Arial" w:cs="Arial"/>
          <w:spacing w:val="2"/>
          <w:sz w:val="22"/>
          <w:szCs w:val="22"/>
        </w:rPr>
        <w:t>r</w:t>
      </w:r>
      <w:r w:rsidRPr="00CE3404">
        <w:rPr>
          <w:rFonts w:ascii="Arial" w:hAnsi="Arial" w:cs="Arial"/>
          <w:spacing w:val="-1"/>
          <w:sz w:val="22"/>
          <w:szCs w:val="22"/>
        </w:rPr>
        <w:t>ac</w:t>
      </w:r>
      <w:r w:rsidRPr="00CE3404">
        <w:rPr>
          <w:rFonts w:ascii="Arial" w:hAnsi="Arial" w:cs="Arial"/>
          <w:sz w:val="22"/>
          <w:szCs w:val="22"/>
        </w:rPr>
        <w:t>ovní</w:t>
      </w:r>
      <w:r w:rsidRPr="00CE3404">
        <w:rPr>
          <w:rFonts w:ascii="Arial" w:hAnsi="Arial" w:cs="Arial"/>
          <w:spacing w:val="5"/>
          <w:sz w:val="22"/>
          <w:szCs w:val="22"/>
        </w:rPr>
        <w:t>k</w:t>
      </w:r>
      <w:r w:rsidRPr="00CE3404">
        <w:rPr>
          <w:rFonts w:ascii="Arial" w:hAnsi="Arial" w:cs="Arial"/>
          <w:sz w:val="22"/>
          <w:szCs w:val="22"/>
        </w:rPr>
        <w:t>y s</w:t>
      </w:r>
      <w:r>
        <w:rPr>
          <w:rFonts w:ascii="Arial" w:hAnsi="Arial" w:cs="Arial"/>
          <w:sz w:val="22"/>
          <w:szCs w:val="22"/>
        </w:rPr>
        <w:t> </w:t>
      </w:r>
      <w:r w:rsidRPr="00CE3404">
        <w:rPr>
          <w:rFonts w:ascii="Arial" w:hAnsi="Arial" w:cs="Arial"/>
          <w:sz w:val="22"/>
          <w:szCs w:val="22"/>
        </w:rPr>
        <w:t>odbo</w:t>
      </w:r>
      <w:r w:rsidRPr="00CE3404">
        <w:rPr>
          <w:rFonts w:ascii="Arial" w:hAnsi="Arial" w:cs="Arial"/>
          <w:spacing w:val="-1"/>
          <w:sz w:val="22"/>
          <w:szCs w:val="22"/>
        </w:rPr>
        <w:t>r</w:t>
      </w:r>
      <w:r w:rsidRPr="00CE3404">
        <w:rPr>
          <w:rFonts w:ascii="Arial" w:hAnsi="Arial" w:cs="Arial"/>
          <w:sz w:val="22"/>
          <w:szCs w:val="22"/>
        </w:rPr>
        <w:t>nou kv</w:t>
      </w:r>
      <w:r w:rsidRPr="00CE3404">
        <w:rPr>
          <w:rFonts w:ascii="Arial" w:hAnsi="Arial" w:cs="Arial"/>
          <w:spacing w:val="-1"/>
          <w:sz w:val="22"/>
          <w:szCs w:val="22"/>
        </w:rPr>
        <w:t>a</w:t>
      </w:r>
      <w:r w:rsidRPr="00CE3404">
        <w:rPr>
          <w:rFonts w:ascii="Arial" w:hAnsi="Arial" w:cs="Arial"/>
          <w:sz w:val="22"/>
          <w:szCs w:val="22"/>
        </w:rPr>
        <w:t>li</w:t>
      </w:r>
      <w:r w:rsidRPr="00CE3404">
        <w:rPr>
          <w:rFonts w:ascii="Arial" w:hAnsi="Arial" w:cs="Arial"/>
          <w:spacing w:val="-1"/>
          <w:sz w:val="22"/>
          <w:szCs w:val="22"/>
        </w:rPr>
        <w:t>f</w:t>
      </w:r>
      <w:r w:rsidRPr="00CE3404">
        <w:rPr>
          <w:rFonts w:ascii="Arial" w:hAnsi="Arial" w:cs="Arial"/>
          <w:sz w:val="22"/>
          <w:szCs w:val="22"/>
        </w:rPr>
        <w:t>ik</w:t>
      </w:r>
      <w:r w:rsidRPr="00CE3404">
        <w:rPr>
          <w:rFonts w:ascii="Arial" w:hAnsi="Arial" w:cs="Arial"/>
          <w:spacing w:val="-1"/>
          <w:sz w:val="22"/>
          <w:szCs w:val="22"/>
        </w:rPr>
        <w:t>ac</w:t>
      </w:r>
      <w:r w:rsidRPr="00CE3404">
        <w:rPr>
          <w:rFonts w:ascii="Arial" w:hAnsi="Arial" w:cs="Arial"/>
          <w:sz w:val="22"/>
          <w:szCs w:val="22"/>
        </w:rPr>
        <w:t>í a pl</w:t>
      </w:r>
      <w:r w:rsidRPr="00CE3404">
        <w:rPr>
          <w:rFonts w:ascii="Arial" w:hAnsi="Arial" w:cs="Arial"/>
          <w:spacing w:val="-1"/>
          <w:sz w:val="22"/>
          <w:szCs w:val="22"/>
        </w:rPr>
        <w:t>a</w:t>
      </w:r>
      <w:r w:rsidRPr="00CE3404">
        <w:rPr>
          <w:rFonts w:ascii="Arial" w:hAnsi="Arial" w:cs="Arial"/>
          <w:sz w:val="22"/>
          <w:szCs w:val="22"/>
        </w:rPr>
        <w:t>t</w:t>
      </w:r>
      <w:r w:rsidRPr="00CE3404">
        <w:rPr>
          <w:rFonts w:ascii="Arial" w:hAnsi="Arial" w:cs="Arial"/>
          <w:spacing w:val="5"/>
          <w:sz w:val="22"/>
          <w:szCs w:val="22"/>
        </w:rPr>
        <w:t>n</w:t>
      </w:r>
      <w:r w:rsidRPr="00CE3404">
        <w:rPr>
          <w:rFonts w:ascii="Arial" w:hAnsi="Arial" w:cs="Arial"/>
          <w:spacing w:val="-5"/>
          <w:sz w:val="22"/>
          <w:szCs w:val="22"/>
        </w:rPr>
        <w:t>ý</w:t>
      </w:r>
      <w:r w:rsidRPr="00CE3404">
        <w:rPr>
          <w:rFonts w:ascii="Arial" w:hAnsi="Arial" w:cs="Arial"/>
          <w:sz w:val="22"/>
          <w:szCs w:val="22"/>
        </w:rPr>
        <w:t>m o</w:t>
      </w:r>
      <w:r w:rsidRPr="00CE3404">
        <w:rPr>
          <w:rFonts w:ascii="Arial" w:hAnsi="Arial" w:cs="Arial"/>
          <w:spacing w:val="2"/>
          <w:sz w:val="22"/>
          <w:szCs w:val="22"/>
        </w:rPr>
        <w:t>p</w:t>
      </w:r>
      <w:r w:rsidRPr="00CE3404">
        <w:rPr>
          <w:rFonts w:ascii="Arial" w:hAnsi="Arial" w:cs="Arial"/>
          <w:spacing w:val="-1"/>
          <w:sz w:val="22"/>
          <w:szCs w:val="22"/>
        </w:rPr>
        <w:t>rá</w:t>
      </w:r>
      <w:r w:rsidRPr="00CE3404">
        <w:rPr>
          <w:rFonts w:ascii="Arial" w:hAnsi="Arial" w:cs="Arial"/>
          <w:sz w:val="22"/>
          <w:szCs w:val="22"/>
        </w:rPr>
        <w:t>vn</w:t>
      </w:r>
      <w:r w:rsidRPr="00CE3404">
        <w:rPr>
          <w:rFonts w:ascii="Arial" w:hAnsi="Arial" w:cs="Arial"/>
          <w:spacing w:val="-1"/>
          <w:sz w:val="22"/>
          <w:szCs w:val="22"/>
        </w:rPr>
        <w:t>ě</w:t>
      </w:r>
      <w:r w:rsidRPr="00CE3404">
        <w:rPr>
          <w:rFonts w:ascii="Arial" w:hAnsi="Arial" w:cs="Arial"/>
          <w:sz w:val="22"/>
          <w:szCs w:val="22"/>
        </w:rPr>
        <w:t>ním p</w:t>
      </w:r>
      <w:r w:rsidRPr="00CE3404">
        <w:rPr>
          <w:rFonts w:ascii="Arial" w:hAnsi="Arial" w:cs="Arial"/>
          <w:spacing w:val="-1"/>
          <w:sz w:val="22"/>
          <w:szCs w:val="22"/>
        </w:rPr>
        <w:t>r</w:t>
      </w:r>
      <w:r w:rsidRPr="00CE3404">
        <w:rPr>
          <w:rFonts w:ascii="Arial" w:hAnsi="Arial" w:cs="Arial"/>
          <w:sz w:val="22"/>
          <w:szCs w:val="22"/>
        </w:rPr>
        <w:t xml:space="preserve">o </w:t>
      </w:r>
      <w:r w:rsidRPr="00CE3404">
        <w:rPr>
          <w:rFonts w:ascii="Arial" w:hAnsi="Arial" w:cs="Arial"/>
          <w:spacing w:val="5"/>
          <w:sz w:val="22"/>
          <w:szCs w:val="22"/>
        </w:rPr>
        <w:t>v</w:t>
      </w:r>
      <w:r w:rsidRPr="00CE3404">
        <w:rPr>
          <w:rFonts w:ascii="Arial" w:hAnsi="Arial" w:cs="Arial"/>
          <w:spacing w:val="-5"/>
          <w:sz w:val="22"/>
          <w:szCs w:val="22"/>
        </w:rPr>
        <w:t>ý</w:t>
      </w:r>
      <w:r w:rsidRPr="00CE3404">
        <w:rPr>
          <w:rFonts w:ascii="Arial" w:hAnsi="Arial" w:cs="Arial"/>
          <w:sz w:val="22"/>
          <w:szCs w:val="22"/>
        </w:rPr>
        <w:t xml:space="preserve">kon </w:t>
      </w:r>
      <w:r w:rsidRPr="00CE3404">
        <w:rPr>
          <w:rFonts w:ascii="Arial" w:hAnsi="Arial" w:cs="Arial"/>
          <w:spacing w:val="-1"/>
          <w:sz w:val="22"/>
          <w:szCs w:val="22"/>
        </w:rPr>
        <w:t>č</w:t>
      </w:r>
      <w:r w:rsidRPr="00CE3404">
        <w:rPr>
          <w:rFonts w:ascii="Arial" w:hAnsi="Arial" w:cs="Arial"/>
          <w:sz w:val="22"/>
          <w:szCs w:val="22"/>
        </w:rPr>
        <w:t>innosti, j</w:t>
      </w:r>
      <w:r w:rsidRPr="00CE3404">
        <w:rPr>
          <w:rFonts w:ascii="Arial" w:hAnsi="Arial" w:cs="Arial"/>
          <w:spacing w:val="-1"/>
          <w:sz w:val="22"/>
          <w:szCs w:val="22"/>
        </w:rPr>
        <w:t>e-</w:t>
      </w:r>
      <w:r w:rsidRPr="00CE3404">
        <w:rPr>
          <w:rFonts w:ascii="Arial" w:hAnsi="Arial" w:cs="Arial"/>
          <w:sz w:val="22"/>
          <w:szCs w:val="22"/>
        </w:rPr>
        <w:t>li k</w:t>
      </w:r>
      <w:r>
        <w:rPr>
          <w:rFonts w:ascii="Arial" w:hAnsi="Arial" w:cs="Arial"/>
          <w:sz w:val="22"/>
          <w:szCs w:val="22"/>
        </w:rPr>
        <w:t> </w:t>
      </w:r>
      <w:r w:rsidRPr="00CE3404">
        <w:rPr>
          <w:rFonts w:ascii="Arial" w:hAnsi="Arial" w:cs="Arial"/>
          <w:spacing w:val="2"/>
          <w:sz w:val="22"/>
          <w:szCs w:val="22"/>
        </w:rPr>
        <w:t>v</w:t>
      </w:r>
      <w:r w:rsidRPr="00CE3404">
        <w:rPr>
          <w:rFonts w:ascii="Arial" w:hAnsi="Arial" w:cs="Arial"/>
          <w:spacing w:val="-5"/>
          <w:sz w:val="22"/>
          <w:szCs w:val="22"/>
        </w:rPr>
        <w:t>ý</w:t>
      </w:r>
      <w:r w:rsidRPr="00CE3404">
        <w:rPr>
          <w:rFonts w:ascii="Arial" w:hAnsi="Arial" w:cs="Arial"/>
          <w:sz w:val="22"/>
          <w:szCs w:val="22"/>
        </w:rPr>
        <w:t>konu t</w:t>
      </w:r>
      <w:r w:rsidRPr="00CE3404">
        <w:rPr>
          <w:rFonts w:ascii="Arial" w:hAnsi="Arial" w:cs="Arial"/>
          <w:spacing w:val="-1"/>
          <w:sz w:val="22"/>
          <w:szCs w:val="22"/>
        </w:rPr>
        <w:t>ěc</w:t>
      </w:r>
      <w:r w:rsidRPr="00CE3404">
        <w:rPr>
          <w:rFonts w:ascii="Arial" w:hAnsi="Arial" w:cs="Arial"/>
          <w:spacing w:val="2"/>
          <w:sz w:val="22"/>
          <w:szCs w:val="22"/>
        </w:rPr>
        <w:t>h</w:t>
      </w:r>
      <w:r w:rsidRPr="00CE3404">
        <w:rPr>
          <w:rFonts w:ascii="Arial" w:hAnsi="Arial" w:cs="Arial"/>
          <w:sz w:val="22"/>
          <w:szCs w:val="22"/>
        </w:rPr>
        <w:t>to p</w:t>
      </w:r>
      <w:r w:rsidRPr="00CE3404">
        <w:rPr>
          <w:rFonts w:ascii="Arial" w:hAnsi="Arial" w:cs="Arial"/>
          <w:spacing w:val="-1"/>
          <w:sz w:val="22"/>
          <w:szCs w:val="22"/>
        </w:rPr>
        <w:t>rac</w:t>
      </w:r>
      <w:r w:rsidRPr="00CE3404">
        <w:rPr>
          <w:rFonts w:ascii="Arial" w:hAnsi="Arial" w:cs="Arial"/>
          <w:sz w:val="22"/>
          <w:szCs w:val="22"/>
        </w:rPr>
        <w:t>í n</w:t>
      </w:r>
      <w:r w:rsidRPr="00CE3404">
        <w:rPr>
          <w:rFonts w:ascii="Arial" w:hAnsi="Arial" w:cs="Arial"/>
          <w:spacing w:val="-1"/>
          <w:sz w:val="22"/>
          <w:szCs w:val="22"/>
        </w:rPr>
        <w:t>e</w:t>
      </w:r>
      <w:r w:rsidRPr="00CE3404">
        <w:rPr>
          <w:rFonts w:ascii="Arial" w:hAnsi="Arial" w:cs="Arial"/>
          <w:spacing w:val="1"/>
          <w:sz w:val="22"/>
          <w:szCs w:val="22"/>
        </w:rPr>
        <w:t>z</w:t>
      </w:r>
      <w:r w:rsidRPr="00CE3404">
        <w:rPr>
          <w:rFonts w:ascii="Arial" w:hAnsi="Arial" w:cs="Arial"/>
          <w:spacing w:val="2"/>
          <w:sz w:val="22"/>
          <w:szCs w:val="22"/>
        </w:rPr>
        <w:t>b</w:t>
      </w:r>
      <w:r w:rsidRPr="00CE3404">
        <w:rPr>
          <w:rFonts w:ascii="Arial" w:hAnsi="Arial" w:cs="Arial"/>
          <w:spacing w:val="-5"/>
          <w:sz w:val="22"/>
          <w:szCs w:val="22"/>
        </w:rPr>
        <w:t>y</w:t>
      </w:r>
      <w:r w:rsidRPr="00CE3404">
        <w:rPr>
          <w:rFonts w:ascii="Arial" w:hAnsi="Arial" w:cs="Arial"/>
          <w:sz w:val="22"/>
          <w:szCs w:val="22"/>
        </w:rPr>
        <w:t>t</w:t>
      </w:r>
      <w:r w:rsidRPr="00CE3404">
        <w:rPr>
          <w:rFonts w:ascii="Arial" w:hAnsi="Arial" w:cs="Arial"/>
          <w:spacing w:val="2"/>
          <w:sz w:val="22"/>
          <w:szCs w:val="22"/>
        </w:rPr>
        <w:t>n</w:t>
      </w:r>
      <w:r w:rsidRPr="00CE3404">
        <w:rPr>
          <w:rFonts w:ascii="Arial" w:hAnsi="Arial" w:cs="Arial"/>
          <w:spacing w:val="-1"/>
          <w:sz w:val="22"/>
          <w:szCs w:val="22"/>
        </w:rPr>
        <w:t>é</w:t>
      </w:r>
      <w:r w:rsidRPr="00CE3404">
        <w:rPr>
          <w:rFonts w:ascii="Arial" w:hAnsi="Arial" w:cs="Arial"/>
          <w:sz w:val="22"/>
          <w:szCs w:val="22"/>
        </w:rPr>
        <w:t>.</w:t>
      </w:r>
    </w:p>
    <w:p w:rsidR="00687919" w:rsidRPr="00CE3404" w:rsidP="00687919">
      <w:pPr>
        <w:numPr>
          <w:ilvl w:val="0"/>
          <w:numId w:val="4"/>
        </w:numPr>
        <w:spacing w:after="120"/>
        <w:ind w:left="426" w:right="51" w:hanging="426"/>
        <w:rPr>
          <w:rFonts w:ascii="Arial" w:hAnsi="Arial" w:cs="Arial"/>
          <w:sz w:val="22"/>
          <w:szCs w:val="22"/>
        </w:rPr>
      </w:pPr>
      <w:r w:rsidRPr="00DE45A7">
        <w:rPr>
          <w:rFonts w:ascii="Arial" w:hAnsi="Arial" w:cs="Arial"/>
          <w:sz w:val="22"/>
          <w:szCs w:val="22"/>
        </w:rPr>
        <w:t>Zhotovitel je povinen zajistit, aby se pracovníci zhotovitele, včetně pracovníků poddodavatelů, pohybovali v objektu viditelně označeni logem nebo názvem zhotovitele (firmy), povolením ke vstupu do objektu o</w:t>
      </w:r>
      <w:r>
        <w:rPr>
          <w:rFonts w:ascii="Arial" w:hAnsi="Arial" w:cs="Arial"/>
          <w:sz w:val="22"/>
          <w:szCs w:val="22"/>
        </w:rPr>
        <w:t xml:space="preserve">bjednatele a </w:t>
      </w:r>
      <w:r w:rsidRPr="00CE3404">
        <w:rPr>
          <w:rFonts w:ascii="Arial" w:hAnsi="Arial" w:cs="Arial"/>
          <w:sz w:val="22"/>
          <w:szCs w:val="22"/>
        </w:rPr>
        <w:t>v doprovodu zástupce objednatele a udržovali v nich pořádek.</w:t>
      </w:r>
    </w:p>
    <w:p w:rsidR="00687919" w:rsidRPr="00DE45A7" w:rsidP="00687919">
      <w:pPr>
        <w:numPr>
          <w:ilvl w:val="0"/>
          <w:numId w:val="4"/>
        </w:numPr>
        <w:spacing w:after="120"/>
        <w:ind w:left="426" w:right="51" w:hanging="426"/>
        <w:rPr>
          <w:rFonts w:ascii="Arial" w:hAnsi="Arial" w:cs="Arial"/>
          <w:sz w:val="22"/>
          <w:szCs w:val="22"/>
        </w:rPr>
      </w:pPr>
      <w:r w:rsidRPr="00DE45A7">
        <w:rPr>
          <w:rFonts w:ascii="Arial" w:hAnsi="Arial" w:cs="Arial"/>
          <w:sz w:val="22"/>
          <w:szCs w:val="22"/>
        </w:rPr>
        <w:t>Zhotovitel nemá právo zajistit si náhradní plnění dle § 2591 občanského zákoníku na</w:t>
      </w:r>
      <w:r>
        <w:rPr>
          <w:rFonts w:ascii="Arial" w:hAnsi="Arial" w:cs="Arial"/>
          <w:sz w:val="22"/>
          <w:szCs w:val="22"/>
        </w:rPr>
        <w:t> </w:t>
      </w:r>
      <w:r w:rsidRPr="00DE45A7">
        <w:rPr>
          <w:rFonts w:ascii="Arial" w:hAnsi="Arial" w:cs="Arial"/>
          <w:sz w:val="22"/>
          <w:szCs w:val="22"/>
        </w:rPr>
        <w:t>účet objednatele.</w:t>
      </w:r>
    </w:p>
    <w:p w:rsidR="00687919" w:rsidRPr="00E01FE0" w:rsidP="00687919">
      <w:pPr>
        <w:numPr>
          <w:ilvl w:val="0"/>
          <w:numId w:val="4"/>
        </w:numPr>
        <w:spacing w:after="120"/>
        <w:ind w:left="426" w:right="51" w:hanging="426"/>
        <w:rPr>
          <w:rFonts w:ascii="Arial" w:hAnsi="Arial" w:cs="Arial"/>
          <w:sz w:val="22"/>
          <w:szCs w:val="22"/>
        </w:rPr>
      </w:pPr>
      <w:r w:rsidRPr="00E01FE0">
        <w:rPr>
          <w:rFonts w:ascii="Arial" w:hAnsi="Arial" w:cs="Arial"/>
          <w:sz w:val="22"/>
          <w:szCs w:val="22"/>
        </w:rPr>
        <w:t xml:space="preserve">Zhotovitel je povinen po celou dobu plnění předmětu smlouvy mít uzavřené pojištění odpovědnosti za škodu způsobenou zhotovitelem třetím osobám s výší pojistné částky min. </w:t>
      </w:r>
      <w:r w:rsidRPr="006716A4">
        <w:rPr>
          <w:rFonts w:ascii="Arial" w:hAnsi="Arial" w:cs="Arial"/>
          <w:sz w:val="22"/>
          <w:szCs w:val="22"/>
        </w:rPr>
        <w:t>5.000.000 Kč</w:t>
      </w:r>
      <w:r w:rsidRPr="00E01FE0">
        <w:rPr>
          <w:rFonts w:ascii="Arial" w:hAnsi="Arial" w:cs="Arial"/>
          <w:sz w:val="22"/>
          <w:szCs w:val="22"/>
        </w:rPr>
        <w:t>. Zhotovitel je povinen na žádost objednatele předložit pojistnou smlouvu (certifikát pojištění) objednateli nejpozději do 3 pracovních dnů od písemně vznesené žádosti objednatele.</w:t>
      </w:r>
    </w:p>
    <w:p w:rsidR="00687919" w:rsidRPr="00AF7AA5" w:rsidP="00687919">
      <w:pPr>
        <w:numPr>
          <w:ilvl w:val="0"/>
          <w:numId w:val="4"/>
        </w:numPr>
        <w:spacing w:after="120"/>
        <w:ind w:left="425" w:right="51" w:hanging="425"/>
        <w:rPr>
          <w:rFonts w:ascii="Arial" w:hAnsi="Arial" w:cs="Arial"/>
          <w:sz w:val="22"/>
          <w:szCs w:val="22"/>
        </w:rPr>
      </w:pPr>
      <w:r w:rsidRPr="00AF7AA5">
        <w:rPr>
          <w:rFonts w:ascii="Arial" w:hAnsi="Arial" w:cs="Arial"/>
          <w:sz w:val="22"/>
          <w:szCs w:val="22"/>
        </w:rPr>
        <w:t>Objednatel se zavazuje poskytovat zhotoviteli při plnění jeho povinností vyplývajících z této smlouvy nutnou součinnost, zejména podávat zhotoviteli potřebné informace a</w:t>
      </w:r>
      <w:r>
        <w:rPr>
          <w:rFonts w:ascii="Arial" w:hAnsi="Arial" w:cs="Arial"/>
          <w:sz w:val="22"/>
          <w:szCs w:val="22"/>
        </w:rPr>
        <w:t> </w:t>
      </w:r>
      <w:r w:rsidRPr="00AF7AA5">
        <w:rPr>
          <w:rFonts w:ascii="Arial" w:hAnsi="Arial" w:cs="Arial"/>
          <w:sz w:val="22"/>
          <w:szCs w:val="22"/>
        </w:rPr>
        <w:t xml:space="preserve">nezbytné podklady, které má ve svém držení a které souvisí s předmětem plnění této smlouvy. </w:t>
      </w:r>
      <w:r>
        <w:rPr>
          <w:rFonts w:ascii="Arial" w:hAnsi="Arial" w:cs="Arial"/>
          <w:sz w:val="22"/>
          <w:szCs w:val="22"/>
        </w:rPr>
        <w:t>Objednatel se zároveň zavazuje vystavit zhotoviteli potřebné plné moci pro</w:t>
      </w:r>
      <w:r w:rsidR="00E91843">
        <w:rPr>
          <w:rFonts w:ascii="Arial" w:hAnsi="Arial" w:cs="Arial"/>
          <w:spacing w:val="-1"/>
          <w:sz w:val="22"/>
          <w:szCs w:val="22"/>
        </w:rPr>
        <w:t> </w:t>
      </w:r>
      <w:r>
        <w:rPr>
          <w:rFonts w:ascii="Arial" w:hAnsi="Arial" w:cs="Arial"/>
          <w:sz w:val="22"/>
          <w:szCs w:val="22"/>
        </w:rPr>
        <w:t xml:space="preserve">jednání s orgány státní správy a dotčenými orgány. </w:t>
      </w:r>
      <w:r w:rsidRPr="00AF7AA5">
        <w:rPr>
          <w:rFonts w:ascii="Arial" w:hAnsi="Arial" w:cs="Arial"/>
          <w:sz w:val="22"/>
          <w:szCs w:val="22"/>
        </w:rPr>
        <w:t>Neposkytne-li objednatel zhotoviteli nutnou součinnost, je zhotovitel povinen určit objednateli k jejímu poskytnutí přiměřenou lhůtu, která nesmí být kratší než 5 pracovních dnů.</w:t>
      </w:r>
    </w:p>
    <w:p w:rsidR="00687919" w:rsidRPr="00B97F15" w:rsidP="00B97F15">
      <w:pPr>
        <w:numPr>
          <w:ilvl w:val="0"/>
          <w:numId w:val="4"/>
        </w:numPr>
        <w:spacing w:after="120"/>
        <w:ind w:left="425" w:right="51" w:hanging="425"/>
        <w:rPr>
          <w:rFonts w:ascii="Arial" w:hAnsi="Arial" w:cs="Arial"/>
          <w:sz w:val="22"/>
          <w:szCs w:val="22"/>
        </w:rPr>
      </w:pPr>
      <w:r w:rsidRPr="00AF7AA5">
        <w:rPr>
          <w:rFonts w:ascii="Arial" w:hAnsi="Arial" w:cs="Arial"/>
          <w:sz w:val="22"/>
          <w:szCs w:val="22"/>
        </w:rPr>
        <w:t>Objednatel má právo kontrolovat provádění díla. Zjistí-li objednatel, že zhotovitel porušuje svou povinnost, může požadovat, aby zhotovitel zajistil nápravu a prováděl dílo řádným způsobem. Neučiní-li tak zhotovitel ani v přiměřené době, může objednatel odstoupit od smlouvy.</w:t>
      </w:r>
    </w:p>
    <w:p w:rsidR="005C3C49" w:rsidP="005C3C49">
      <w:pPr>
        <w:pStyle w:val="Heading4"/>
      </w:pPr>
      <w:r w:rsidRPr="00DE45A7">
        <w:br/>
        <w:t>Využití poddodavatelů</w:t>
      </w:r>
    </w:p>
    <w:p w:rsidR="00787C75" w:rsidP="00F73C02">
      <w:pPr>
        <w:pStyle w:val="ListParagraph"/>
        <w:widowControl w:val="0"/>
        <w:numPr>
          <w:ilvl w:val="0"/>
          <w:numId w:val="28"/>
        </w:numPr>
        <w:ind w:left="426" w:right="-23"/>
        <w:contextualSpacing w:val="0"/>
        <w:rPr>
          <w:rFonts w:ascii="Arial" w:hAnsi="Arial" w:cs="Arial"/>
          <w:sz w:val="22"/>
          <w:szCs w:val="22"/>
        </w:rPr>
      </w:pPr>
      <w:r>
        <w:rPr>
          <w:rFonts w:ascii="Arial" w:hAnsi="Arial" w:cs="Arial"/>
          <w:sz w:val="22"/>
          <w:szCs w:val="22"/>
        </w:rPr>
        <w:t xml:space="preserve">Zhotovitel prohlašuje, že níže uvedené části díla budou provedeny poddodavatelem: </w:t>
      </w:r>
    </w:p>
    <w:p w:rsidR="00F73C02" w:rsidP="00F73C02">
      <w:pPr>
        <w:pStyle w:val="ListParagraph"/>
        <w:widowControl w:val="0"/>
        <w:numPr>
          <w:ilvl w:val="2"/>
          <w:numId w:val="34"/>
        </w:numPr>
        <w:ind w:right="-23"/>
        <w:contextualSpacing w:val="0"/>
        <w:rPr>
          <w:rFonts w:ascii="Arial" w:hAnsi="Arial" w:cs="Arial"/>
          <w:sz w:val="22"/>
          <w:szCs w:val="22"/>
        </w:rPr>
      </w:pPr>
      <w:r>
        <w:rPr>
          <w:rFonts w:ascii="Arial" w:hAnsi="Arial" w:cs="Arial"/>
          <w:sz w:val="22"/>
          <w:szCs w:val="22"/>
        </w:rPr>
        <w:t>Geodetické zaměření</w:t>
      </w:r>
    </w:p>
    <w:p w:rsidR="00F73C02" w:rsidRPr="00F73C02" w:rsidP="00F73C02">
      <w:pPr>
        <w:pStyle w:val="ListParagraph"/>
        <w:widowControl w:val="0"/>
        <w:numPr>
          <w:ilvl w:val="2"/>
          <w:numId w:val="34"/>
        </w:numPr>
        <w:ind w:right="-23"/>
        <w:contextualSpacing w:val="0"/>
        <w:rPr>
          <w:rFonts w:ascii="Arial" w:hAnsi="Arial" w:cs="Arial"/>
          <w:sz w:val="22"/>
          <w:szCs w:val="22"/>
        </w:rPr>
      </w:pPr>
      <w:r>
        <w:rPr>
          <w:rFonts w:ascii="Arial" w:hAnsi="Arial" w:cs="Arial"/>
          <w:sz w:val="22"/>
          <w:szCs w:val="22"/>
        </w:rPr>
        <w:t>Posudek TBD</w:t>
      </w:r>
    </w:p>
    <w:p w:rsidR="005C3C49" w:rsidRPr="00DE45A7" w:rsidP="005C3C49">
      <w:pPr>
        <w:pStyle w:val="Heading4"/>
      </w:pPr>
      <w:r w:rsidRPr="00DE45A7">
        <w:br/>
        <w:t>Vady díla, záruka za jakost</w:t>
      </w:r>
    </w:p>
    <w:p w:rsidR="005C3C49" w:rsidRPr="00DE45A7" w:rsidP="005C3C49">
      <w:pPr>
        <w:numPr>
          <w:ilvl w:val="0"/>
          <w:numId w:val="13"/>
        </w:numPr>
        <w:spacing w:after="120"/>
        <w:ind w:left="426" w:hanging="425"/>
        <w:rPr>
          <w:rFonts w:ascii="Arial" w:hAnsi="Arial" w:cs="Arial"/>
          <w:sz w:val="22"/>
          <w:szCs w:val="22"/>
        </w:rPr>
      </w:pPr>
      <w:r w:rsidRPr="00DE45A7">
        <w:rPr>
          <w:rFonts w:ascii="Arial" w:hAnsi="Arial" w:cs="Arial"/>
          <w:sz w:val="22"/>
          <w:szCs w:val="22"/>
        </w:rPr>
        <w:t xml:space="preserve">Zhotovitel odpovídá za vady díla. Dílo má vady, jestliže provedení díla neodpovídá výsledku určenému v této smlouvě. Vadami díla se rozumí jakékoli vady, které se projeví na díle v záruční době bez ohledu na to, zda vznikly při zhotovení díla nebo po jeho zhotovení v záruční době. </w:t>
      </w:r>
    </w:p>
    <w:p w:rsidR="005C3C49" w:rsidRPr="0091516D" w:rsidP="00B97F15">
      <w:pPr>
        <w:pStyle w:val="Normodsaz"/>
        <w:numPr>
          <w:ilvl w:val="0"/>
          <w:numId w:val="13"/>
        </w:numPr>
        <w:tabs>
          <w:tab w:val="left" w:pos="426"/>
        </w:tabs>
        <w:autoSpaceDE/>
        <w:autoSpaceDN/>
        <w:spacing w:before="0"/>
        <w:rPr>
          <w:rFonts w:ascii="Arial" w:hAnsi="Arial" w:cs="Arial"/>
          <w:sz w:val="22"/>
          <w:szCs w:val="22"/>
        </w:rPr>
      </w:pPr>
      <w:r w:rsidRPr="00DE45A7">
        <w:rPr>
          <w:rFonts w:ascii="Arial" w:hAnsi="Arial" w:cs="Arial"/>
          <w:spacing w:val="-3"/>
          <w:sz w:val="22"/>
          <w:szCs w:val="22"/>
        </w:rPr>
        <w:t>Z</w:t>
      </w:r>
      <w:r w:rsidRPr="00DE45A7">
        <w:rPr>
          <w:rFonts w:ascii="Arial" w:hAnsi="Arial" w:cs="Arial"/>
          <w:sz w:val="22"/>
          <w:szCs w:val="22"/>
        </w:rPr>
        <w:t>hotovit</w:t>
      </w:r>
      <w:r w:rsidRPr="00DE45A7">
        <w:rPr>
          <w:rFonts w:ascii="Arial" w:hAnsi="Arial" w:cs="Arial"/>
          <w:spacing w:val="-1"/>
          <w:sz w:val="22"/>
          <w:szCs w:val="22"/>
        </w:rPr>
        <w:t>e</w:t>
      </w:r>
      <w:r w:rsidRPr="00DE45A7">
        <w:rPr>
          <w:rFonts w:ascii="Arial" w:hAnsi="Arial" w:cs="Arial"/>
          <w:sz w:val="22"/>
          <w:szCs w:val="22"/>
        </w:rPr>
        <w:t>l pos</w:t>
      </w:r>
      <w:r w:rsidRPr="00DE45A7">
        <w:rPr>
          <w:rFonts w:ascii="Arial" w:hAnsi="Arial" w:cs="Arial"/>
          <w:spacing w:val="2"/>
          <w:sz w:val="22"/>
          <w:szCs w:val="22"/>
        </w:rPr>
        <w:t>k</w:t>
      </w:r>
      <w:r w:rsidRPr="00DE45A7">
        <w:rPr>
          <w:rFonts w:ascii="Arial" w:hAnsi="Arial" w:cs="Arial"/>
          <w:spacing w:val="-5"/>
          <w:sz w:val="22"/>
          <w:szCs w:val="22"/>
        </w:rPr>
        <w:t>y</w:t>
      </w:r>
      <w:r w:rsidRPr="00DE45A7">
        <w:rPr>
          <w:rFonts w:ascii="Arial" w:hAnsi="Arial" w:cs="Arial"/>
          <w:sz w:val="22"/>
          <w:szCs w:val="22"/>
        </w:rPr>
        <w:t>tuje ob</w:t>
      </w:r>
      <w:r w:rsidRPr="00DE45A7">
        <w:rPr>
          <w:rFonts w:ascii="Arial" w:hAnsi="Arial" w:cs="Arial"/>
          <w:spacing w:val="3"/>
          <w:sz w:val="22"/>
          <w:szCs w:val="22"/>
        </w:rPr>
        <w:t>j</w:t>
      </w:r>
      <w:r w:rsidRPr="00DE45A7">
        <w:rPr>
          <w:rFonts w:ascii="Arial" w:hAnsi="Arial" w:cs="Arial"/>
          <w:spacing w:val="-1"/>
          <w:sz w:val="22"/>
          <w:szCs w:val="22"/>
        </w:rPr>
        <w:t>e</w:t>
      </w:r>
      <w:r w:rsidRPr="00DE45A7">
        <w:rPr>
          <w:rFonts w:ascii="Arial" w:hAnsi="Arial" w:cs="Arial"/>
          <w:sz w:val="22"/>
          <w:szCs w:val="22"/>
        </w:rPr>
        <w:t>dn</w:t>
      </w:r>
      <w:r w:rsidRPr="00DE45A7">
        <w:rPr>
          <w:rFonts w:ascii="Arial" w:hAnsi="Arial" w:cs="Arial"/>
          <w:spacing w:val="-1"/>
          <w:sz w:val="22"/>
          <w:szCs w:val="22"/>
        </w:rPr>
        <w:t>a</w:t>
      </w:r>
      <w:r w:rsidRPr="00DE45A7">
        <w:rPr>
          <w:rFonts w:ascii="Arial" w:hAnsi="Arial" w:cs="Arial"/>
          <w:sz w:val="22"/>
          <w:szCs w:val="22"/>
        </w:rPr>
        <w:t>t</w:t>
      </w:r>
      <w:r w:rsidRPr="00DE45A7">
        <w:rPr>
          <w:rFonts w:ascii="Arial" w:hAnsi="Arial" w:cs="Arial"/>
          <w:spacing w:val="-1"/>
          <w:sz w:val="22"/>
          <w:szCs w:val="22"/>
        </w:rPr>
        <w:t>e</w:t>
      </w:r>
      <w:r w:rsidRPr="00DE45A7">
        <w:rPr>
          <w:rFonts w:ascii="Arial" w:hAnsi="Arial" w:cs="Arial"/>
          <w:sz w:val="22"/>
          <w:szCs w:val="22"/>
        </w:rPr>
        <w:t xml:space="preserve">li </w:t>
      </w:r>
      <w:r>
        <w:rPr>
          <w:rFonts w:ascii="Arial" w:hAnsi="Arial" w:cs="Arial"/>
          <w:sz w:val="22"/>
          <w:szCs w:val="22"/>
        </w:rPr>
        <w:t xml:space="preserve">na části díla dle </w:t>
      </w:r>
      <w:r w:rsidR="00C434E3">
        <w:rPr>
          <w:rFonts w:ascii="Arial" w:hAnsi="Arial" w:cs="Arial"/>
          <w:sz w:val="22"/>
          <w:szCs w:val="22"/>
        </w:rPr>
        <w:t>čl. II odst. 1 písm. a) a b)</w:t>
      </w:r>
      <w:r>
        <w:rPr>
          <w:rFonts w:ascii="Arial" w:hAnsi="Arial" w:cs="Arial"/>
          <w:sz w:val="22"/>
          <w:szCs w:val="22"/>
        </w:rPr>
        <w:t xml:space="preserve"> této smlouvy </w:t>
      </w:r>
      <w:r w:rsidRPr="00DE45A7">
        <w:rPr>
          <w:rFonts w:ascii="Arial" w:hAnsi="Arial" w:cs="Arial"/>
          <w:spacing w:val="1"/>
          <w:sz w:val="22"/>
          <w:szCs w:val="22"/>
        </w:rPr>
        <w:t>z</w:t>
      </w:r>
      <w:r w:rsidRPr="00DE45A7">
        <w:rPr>
          <w:rFonts w:ascii="Arial" w:hAnsi="Arial" w:cs="Arial"/>
          <w:spacing w:val="-1"/>
          <w:sz w:val="22"/>
          <w:szCs w:val="22"/>
        </w:rPr>
        <w:t>ár</w:t>
      </w:r>
      <w:r w:rsidRPr="00DE45A7">
        <w:rPr>
          <w:rFonts w:ascii="Arial" w:hAnsi="Arial" w:cs="Arial"/>
          <w:sz w:val="22"/>
          <w:szCs w:val="22"/>
        </w:rPr>
        <w:t>uku za jakost v d</w:t>
      </w:r>
      <w:r w:rsidRPr="00DE45A7">
        <w:rPr>
          <w:rFonts w:ascii="Arial" w:hAnsi="Arial" w:cs="Arial"/>
          <w:spacing w:val="-1"/>
          <w:sz w:val="22"/>
          <w:szCs w:val="22"/>
        </w:rPr>
        <w:t>é</w:t>
      </w:r>
      <w:r w:rsidRPr="00DE45A7">
        <w:rPr>
          <w:rFonts w:ascii="Arial" w:hAnsi="Arial" w:cs="Arial"/>
          <w:sz w:val="22"/>
          <w:szCs w:val="22"/>
        </w:rPr>
        <w:t>l</w:t>
      </w:r>
      <w:r w:rsidRPr="00DE45A7">
        <w:rPr>
          <w:rFonts w:ascii="Arial" w:hAnsi="Arial" w:cs="Arial"/>
          <w:spacing w:val="-1"/>
          <w:sz w:val="22"/>
          <w:szCs w:val="22"/>
        </w:rPr>
        <w:t>c</w:t>
      </w:r>
      <w:r w:rsidRPr="00DE45A7">
        <w:rPr>
          <w:rFonts w:ascii="Arial" w:hAnsi="Arial" w:cs="Arial"/>
          <w:sz w:val="22"/>
          <w:szCs w:val="22"/>
        </w:rPr>
        <w:t xml:space="preserve">e </w:t>
      </w:r>
      <w:r w:rsidRPr="00EA5781">
        <w:rPr>
          <w:rFonts w:ascii="Arial" w:hAnsi="Arial" w:cs="Arial"/>
          <w:sz w:val="22"/>
          <w:szCs w:val="22"/>
        </w:rPr>
        <w:t>t</w:t>
      </w:r>
      <w:r w:rsidRPr="00EA5781">
        <w:rPr>
          <w:rFonts w:ascii="Arial" w:hAnsi="Arial" w:cs="Arial"/>
          <w:spacing w:val="-1"/>
          <w:sz w:val="22"/>
          <w:szCs w:val="22"/>
        </w:rPr>
        <w:t>r</w:t>
      </w:r>
      <w:r w:rsidRPr="00EA5781">
        <w:rPr>
          <w:rFonts w:ascii="Arial" w:hAnsi="Arial" w:cs="Arial"/>
          <w:sz w:val="22"/>
          <w:szCs w:val="22"/>
        </w:rPr>
        <w:t>v</w:t>
      </w:r>
      <w:r w:rsidRPr="00EA5781">
        <w:rPr>
          <w:rFonts w:ascii="Arial" w:hAnsi="Arial" w:cs="Arial"/>
          <w:spacing w:val="-1"/>
          <w:sz w:val="22"/>
          <w:szCs w:val="22"/>
        </w:rPr>
        <w:t>á</w:t>
      </w:r>
      <w:r w:rsidRPr="00EA5781">
        <w:rPr>
          <w:rFonts w:ascii="Arial" w:hAnsi="Arial" w:cs="Arial"/>
          <w:sz w:val="22"/>
          <w:szCs w:val="22"/>
        </w:rPr>
        <w:t xml:space="preserve">ní </w:t>
      </w:r>
      <w:r w:rsidRPr="00EA5781">
        <w:rPr>
          <w:rFonts w:ascii="Arial" w:hAnsi="Arial" w:cs="Arial"/>
          <w:spacing w:val="2"/>
          <w:sz w:val="22"/>
          <w:szCs w:val="22"/>
        </w:rPr>
        <w:t>5 let</w:t>
      </w:r>
      <w:r w:rsidRPr="00DE45A7">
        <w:rPr>
          <w:rFonts w:ascii="Arial" w:hAnsi="Arial" w:cs="Arial"/>
          <w:spacing w:val="2"/>
          <w:sz w:val="22"/>
          <w:szCs w:val="22"/>
        </w:rPr>
        <w:t>.</w:t>
      </w:r>
      <w:r w:rsidRPr="00DE45A7">
        <w:rPr>
          <w:rFonts w:ascii="Arial" w:hAnsi="Arial" w:cs="Arial"/>
          <w:sz w:val="22"/>
          <w:szCs w:val="22"/>
        </w:rPr>
        <w:t xml:space="preserve"> </w:t>
      </w:r>
      <w:r w:rsidRPr="0091516D">
        <w:rPr>
          <w:rFonts w:ascii="Arial" w:hAnsi="Arial" w:cs="Arial"/>
          <w:sz w:val="22"/>
          <w:szCs w:val="22"/>
        </w:rPr>
        <w:t xml:space="preserve">Záruční doba začíná běžet samostatně pro každou část </w:t>
      </w:r>
      <w:r>
        <w:rPr>
          <w:rFonts w:ascii="Arial" w:hAnsi="Arial" w:cs="Arial"/>
          <w:sz w:val="22"/>
          <w:szCs w:val="22"/>
        </w:rPr>
        <w:t xml:space="preserve">díla </w:t>
      </w:r>
      <w:r w:rsidRPr="0091516D">
        <w:rPr>
          <w:rFonts w:ascii="Arial" w:hAnsi="Arial" w:cs="Arial"/>
          <w:sz w:val="22"/>
          <w:szCs w:val="22"/>
        </w:rPr>
        <w:t xml:space="preserve">vždy dnem podpisu </w:t>
      </w:r>
      <w:r>
        <w:rPr>
          <w:rFonts w:ascii="Arial" w:hAnsi="Arial" w:cs="Arial"/>
          <w:sz w:val="22"/>
          <w:szCs w:val="22"/>
        </w:rPr>
        <w:t xml:space="preserve">příslušného </w:t>
      </w:r>
      <w:r w:rsidRPr="0091516D">
        <w:rPr>
          <w:rFonts w:ascii="Arial" w:hAnsi="Arial" w:cs="Arial"/>
          <w:sz w:val="22"/>
          <w:szCs w:val="22"/>
        </w:rPr>
        <w:t xml:space="preserve">dílčího </w:t>
      </w:r>
      <w:r w:rsidR="00241F00">
        <w:rPr>
          <w:rFonts w:ascii="Arial" w:hAnsi="Arial" w:cs="Arial"/>
          <w:sz w:val="22"/>
          <w:szCs w:val="22"/>
        </w:rPr>
        <w:t xml:space="preserve">předávacího </w:t>
      </w:r>
      <w:r w:rsidRPr="0091516D">
        <w:rPr>
          <w:rFonts w:ascii="Arial" w:hAnsi="Arial" w:cs="Arial"/>
          <w:sz w:val="22"/>
          <w:szCs w:val="22"/>
        </w:rPr>
        <w:t xml:space="preserve">protokolu. </w:t>
      </w:r>
    </w:p>
    <w:p w:rsidR="005C3C49" w:rsidRPr="00DE45A7" w:rsidP="00DC616C">
      <w:pPr>
        <w:numPr>
          <w:ilvl w:val="0"/>
          <w:numId w:val="13"/>
        </w:numPr>
        <w:spacing w:after="120"/>
        <w:ind w:left="426" w:right="1" w:hanging="425"/>
        <w:rPr>
          <w:rFonts w:ascii="Arial" w:hAnsi="Arial" w:cs="Arial"/>
          <w:sz w:val="22"/>
          <w:szCs w:val="22"/>
        </w:rPr>
      </w:pPr>
      <w:r w:rsidRPr="00DE45A7">
        <w:rPr>
          <w:rFonts w:ascii="Arial" w:hAnsi="Arial" w:cs="Arial"/>
          <w:sz w:val="22"/>
          <w:szCs w:val="22"/>
        </w:rPr>
        <w:t>Obj</w:t>
      </w:r>
      <w:r w:rsidRPr="00DE45A7">
        <w:rPr>
          <w:rFonts w:ascii="Arial" w:hAnsi="Arial" w:cs="Arial"/>
          <w:spacing w:val="-1"/>
          <w:sz w:val="22"/>
          <w:szCs w:val="22"/>
        </w:rPr>
        <w:t>e</w:t>
      </w:r>
      <w:r w:rsidRPr="00DE45A7">
        <w:rPr>
          <w:rFonts w:ascii="Arial" w:hAnsi="Arial" w:cs="Arial"/>
          <w:sz w:val="22"/>
          <w:szCs w:val="22"/>
        </w:rPr>
        <w:t>dn</w:t>
      </w:r>
      <w:r w:rsidRPr="00DE45A7">
        <w:rPr>
          <w:rFonts w:ascii="Arial" w:hAnsi="Arial" w:cs="Arial"/>
          <w:spacing w:val="-1"/>
          <w:sz w:val="22"/>
          <w:szCs w:val="22"/>
        </w:rPr>
        <w:t>a</w:t>
      </w:r>
      <w:r w:rsidRPr="00DE45A7">
        <w:rPr>
          <w:rFonts w:ascii="Arial" w:hAnsi="Arial" w:cs="Arial"/>
          <w:sz w:val="22"/>
          <w:szCs w:val="22"/>
        </w:rPr>
        <w:t>t</w:t>
      </w:r>
      <w:r w:rsidRPr="00DE45A7">
        <w:rPr>
          <w:rFonts w:ascii="Arial" w:hAnsi="Arial" w:cs="Arial"/>
          <w:spacing w:val="-1"/>
          <w:sz w:val="22"/>
          <w:szCs w:val="22"/>
        </w:rPr>
        <w:t>e</w:t>
      </w:r>
      <w:r w:rsidRPr="00DE45A7">
        <w:rPr>
          <w:rFonts w:ascii="Arial" w:hAnsi="Arial" w:cs="Arial"/>
          <w:sz w:val="22"/>
          <w:szCs w:val="22"/>
        </w:rPr>
        <w:t>l je povin</w:t>
      </w:r>
      <w:r w:rsidRPr="00DE45A7">
        <w:rPr>
          <w:rFonts w:ascii="Arial" w:hAnsi="Arial" w:cs="Arial"/>
          <w:spacing w:val="-1"/>
          <w:sz w:val="22"/>
          <w:szCs w:val="22"/>
        </w:rPr>
        <w:t>e</w:t>
      </w:r>
      <w:r w:rsidRPr="00DE45A7">
        <w:rPr>
          <w:rFonts w:ascii="Arial" w:hAnsi="Arial" w:cs="Arial"/>
          <w:sz w:val="22"/>
          <w:szCs w:val="22"/>
        </w:rPr>
        <w:t>n v p</w:t>
      </w:r>
      <w:r w:rsidRPr="00DE45A7">
        <w:rPr>
          <w:rFonts w:ascii="Arial" w:hAnsi="Arial" w:cs="Arial"/>
          <w:spacing w:val="-1"/>
          <w:sz w:val="22"/>
          <w:szCs w:val="22"/>
        </w:rPr>
        <w:t>r</w:t>
      </w:r>
      <w:r w:rsidRPr="00DE45A7">
        <w:rPr>
          <w:rFonts w:ascii="Arial" w:hAnsi="Arial" w:cs="Arial"/>
          <w:sz w:val="22"/>
          <w:szCs w:val="22"/>
        </w:rPr>
        <w:t>ůb</w:t>
      </w:r>
      <w:r w:rsidRPr="00DE45A7">
        <w:rPr>
          <w:rFonts w:ascii="Arial" w:hAnsi="Arial" w:cs="Arial"/>
          <w:spacing w:val="-1"/>
          <w:sz w:val="22"/>
          <w:szCs w:val="22"/>
        </w:rPr>
        <w:t>ě</w:t>
      </w:r>
      <w:r w:rsidRPr="00DE45A7">
        <w:rPr>
          <w:rFonts w:ascii="Arial" w:hAnsi="Arial" w:cs="Arial"/>
          <w:sz w:val="22"/>
          <w:szCs w:val="22"/>
        </w:rPr>
        <w:t xml:space="preserve">hu </w:t>
      </w:r>
      <w:r w:rsidRPr="00DE45A7">
        <w:rPr>
          <w:rFonts w:ascii="Arial" w:hAnsi="Arial" w:cs="Arial"/>
          <w:spacing w:val="1"/>
          <w:sz w:val="22"/>
          <w:szCs w:val="22"/>
        </w:rPr>
        <w:t>z</w:t>
      </w:r>
      <w:r w:rsidRPr="00DE45A7">
        <w:rPr>
          <w:rFonts w:ascii="Arial" w:hAnsi="Arial" w:cs="Arial"/>
          <w:spacing w:val="-1"/>
          <w:sz w:val="22"/>
          <w:szCs w:val="22"/>
        </w:rPr>
        <w:t>ár</w:t>
      </w:r>
      <w:r w:rsidRPr="00DE45A7">
        <w:rPr>
          <w:rFonts w:ascii="Arial" w:hAnsi="Arial" w:cs="Arial"/>
          <w:sz w:val="22"/>
          <w:szCs w:val="22"/>
        </w:rPr>
        <w:t>u</w:t>
      </w:r>
      <w:r w:rsidRPr="00DE45A7">
        <w:rPr>
          <w:rFonts w:ascii="Arial" w:hAnsi="Arial" w:cs="Arial"/>
          <w:spacing w:val="-1"/>
          <w:sz w:val="22"/>
          <w:szCs w:val="22"/>
        </w:rPr>
        <w:t>č</w:t>
      </w:r>
      <w:r w:rsidRPr="00DE45A7">
        <w:rPr>
          <w:rFonts w:ascii="Arial" w:hAnsi="Arial" w:cs="Arial"/>
          <w:sz w:val="22"/>
          <w:szCs w:val="22"/>
        </w:rPr>
        <w:t>ní do</w:t>
      </w:r>
      <w:r w:rsidRPr="00DE45A7">
        <w:rPr>
          <w:rFonts w:ascii="Arial" w:hAnsi="Arial" w:cs="Arial"/>
          <w:spacing w:val="5"/>
          <w:sz w:val="22"/>
          <w:szCs w:val="22"/>
        </w:rPr>
        <w:t>b</w:t>
      </w:r>
      <w:r w:rsidRPr="00DE45A7">
        <w:rPr>
          <w:rFonts w:ascii="Arial" w:hAnsi="Arial" w:cs="Arial"/>
          <w:sz w:val="22"/>
          <w:szCs w:val="22"/>
        </w:rPr>
        <w:t>y u</w:t>
      </w:r>
      <w:r w:rsidRPr="00DE45A7">
        <w:rPr>
          <w:rFonts w:ascii="Arial" w:hAnsi="Arial" w:cs="Arial"/>
          <w:spacing w:val="2"/>
          <w:sz w:val="22"/>
          <w:szCs w:val="22"/>
        </w:rPr>
        <w:t>p</w:t>
      </w:r>
      <w:r w:rsidRPr="00DE45A7">
        <w:rPr>
          <w:rFonts w:ascii="Arial" w:hAnsi="Arial" w:cs="Arial"/>
          <w:sz w:val="22"/>
          <w:szCs w:val="22"/>
        </w:rPr>
        <w:t>l</w:t>
      </w:r>
      <w:r w:rsidRPr="00DE45A7">
        <w:rPr>
          <w:rFonts w:ascii="Arial" w:hAnsi="Arial" w:cs="Arial"/>
          <w:spacing w:val="-1"/>
          <w:sz w:val="22"/>
          <w:szCs w:val="22"/>
        </w:rPr>
        <w:t>a</w:t>
      </w:r>
      <w:r w:rsidRPr="00DE45A7">
        <w:rPr>
          <w:rFonts w:ascii="Arial" w:hAnsi="Arial" w:cs="Arial"/>
          <w:sz w:val="22"/>
          <w:szCs w:val="22"/>
        </w:rPr>
        <w:t>tnit v</w:t>
      </w:r>
      <w:r w:rsidRPr="00DE45A7">
        <w:rPr>
          <w:rFonts w:ascii="Arial" w:hAnsi="Arial" w:cs="Arial"/>
          <w:spacing w:val="-1"/>
          <w:sz w:val="22"/>
          <w:szCs w:val="22"/>
        </w:rPr>
        <w:t>a</w:t>
      </w:r>
      <w:r w:rsidRPr="00DE45A7">
        <w:rPr>
          <w:rFonts w:ascii="Arial" w:hAnsi="Arial" w:cs="Arial"/>
          <w:spacing w:val="2"/>
          <w:sz w:val="22"/>
          <w:szCs w:val="22"/>
        </w:rPr>
        <w:t>d</w:t>
      </w:r>
      <w:r w:rsidRPr="00DE45A7">
        <w:rPr>
          <w:rFonts w:ascii="Arial" w:hAnsi="Arial" w:cs="Arial"/>
          <w:sz w:val="22"/>
          <w:szCs w:val="22"/>
        </w:rPr>
        <w:t>y b</w:t>
      </w:r>
      <w:r w:rsidRPr="00DE45A7">
        <w:rPr>
          <w:rFonts w:ascii="Arial" w:hAnsi="Arial" w:cs="Arial"/>
          <w:spacing w:val="-1"/>
          <w:sz w:val="22"/>
          <w:szCs w:val="22"/>
        </w:rPr>
        <w:t>e</w:t>
      </w:r>
      <w:r w:rsidRPr="00DE45A7">
        <w:rPr>
          <w:rFonts w:ascii="Arial" w:hAnsi="Arial" w:cs="Arial"/>
          <w:sz w:val="22"/>
          <w:szCs w:val="22"/>
        </w:rPr>
        <w:t xml:space="preserve">z </w:t>
      </w:r>
      <w:r w:rsidRPr="00DE45A7">
        <w:rPr>
          <w:rFonts w:ascii="Arial" w:hAnsi="Arial" w:cs="Arial"/>
          <w:spacing w:val="1"/>
          <w:sz w:val="22"/>
          <w:szCs w:val="22"/>
        </w:rPr>
        <w:t>z</w:t>
      </w:r>
      <w:r w:rsidRPr="00DE45A7">
        <w:rPr>
          <w:rFonts w:ascii="Arial" w:hAnsi="Arial" w:cs="Arial"/>
          <w:spacing w:val="2"/>
          <w:sz w:val="22"/>
          <w:szCs w:val="22"/>
        </w:rPr>
        <w:t>b</w:t>
      </w:r>
      <w:r w:rsidRPr="00DE45A7">
        <w:rPr>
          <w:rFonts w:ascii="Arial" w:hAnsi="Arial" w:cs="Arial"/>
          <w:spacing w:val="-7"/>
          <w:sz w:val="22"/>
          <w:szCs w:val="22"/>
        </w:rPr>
        <w:t>y</w:t>
      </w:r>
      <w:r w:rsidRPr="00DE45A7">
        <w:rPr>
          <w:rFonts w:ascii="Arial" w:hAnsi="Arial" w:cs="Arial"/>
          <w:spacing w:val="3"/>
          <w:sz w:val="22"/>
          <w:szCs w:val="22"/>
        </w:rPr>
        <w:t>t</w:t>
      </w:r>
      <w:r w:rsidRPr="00DE45A7">
        <w:rPr>
          <w:rFonts w:ascii="Arial" w:hAnsi="Arial" w:cs="Arial"/>
          <w:spacing w:val="-1"/>
          <w:sz w:val="22"/>
          <w:szCs w:val="22"/>
        </w:rPr>
        <w:t>eč</w:t>
      </w:r>
      <w:r w:rsidRPr="00DE45A7">
        <w:rPr>
          <w:rFonts w:ascii="Arial" w:hAnsi="Arial" w:cs="Arial"/>
          <w:spacing w:val="2"/>
          <w:sz w:val="22"/>
          <w:szCs w:val="22"/>
        </w:rPr>
        <w:t>n</w:t>
      </w:r>
      <w:r w:rsidRPr="00DE45A7">
        <w:rPr>
          <w:rFonts w:ascii="Arial" w:hAnsi="Arial" w:cs="Arial"/>
          <w:spacing w:val="1"/>
          <w:sz w:val="22"/>
          <w:szCs w:val="22"/>
        </w:rPr>
        <w:t>é</w:t>
      </w:r>
      <w:r w:rsidRPr="00DE45A7">
        <w:rPr>
          <w:rFonts w:ascii="Arial" w:hAnsi="Arial" w:cs="Arial"/>
          <w:sz w:val="22"/>
          <w:szCs w:val="22"/>
        </w:rPr>
        <w:t>ho odkl</w:t>
      </w:r>
      <w:r w:rsidRPr="00DE45A7">
        <w:rPr>
          <w:rFonts w:ascii="Arial" w:hAnsi="Arial" w:cs="Arial"/>
          <w:spacing w:val="-1"/>
          <w:sz w:val="22"/>
          <w:szCs w:val="22"/>
        </w:rPr>
        <w:t>a</w:t>
      </w:r>
      <w:r w:rsidRPr="00DE45A7">
        <w:rPr>
          <w:rFonts w:ascii="Arial" w:hAnsi="Arial" w:cs="Arial"/>
          <w:sz w:val="22"/>
          <w:szCs w:val="22"/>
        </w:rPr>
        <w:t>du od j</w:t>
      </w:r>
      <w:r w:rsidRPr="00DE45A7">
        <w:rPr>
          <w:rFonts w:ascii="Arial" w:hAnsi="Arial" w:cs="Arial"/>
          <w:spacing w:val="-1"/>
          <w:sz w:val="22"/>
          <w:szCs w:val="22"/>
        </w:rPr>
        <w:t>e</w:t>
      </w:r>
      <w:r w:rsidRPr="00DE45A7">
        <w:rPr>
          <w:rFonts w:ascii="Arial" w:hAnsi="Arial" w:cs="Arial"/>
          <w:sz w:val="22"/>
          <w:szCs w:val="22"/>
        </w:rPr>
        <w:t>ji</w:t>
      </w:r>
      <w:r w:rsidRPr="00DE45A7">
        <w:rPr>
          <w:rFonts w:ascii="Arial" w:hAnsi="Arial" w:cs="Arial"/>
          <w:spacing w:val="-1"/>
          <w:sz w:val="22"/>
          <w:szCs w:val="22"/>
        </w:rPr>
        <w:t>c</w:t>
      </w:r>
      <w:r w:rsidRPr="00DE45A7">
        <w:rPr>
          <w:rFonts w:ascii="Arial" w:hAnsi="Arial" w:cs="Arial"/>
          <w:sz w:val="22"/>
          <w:szCs w:val="22"/>
        </w:rPr>
        <w:t xml:space="preserve">h </w:t>
      </w:r>
      <w:r w:rsidRPr="00DE45A7">
        <w:rPr>
          <w:rFonts w:ascii="Arial" w:hAnsi="Arial" w:cs="Arial"/>
          <w:spacing w:val="1"/>
          <w:sz w:val="22"/>
          <w:szCs w:val="22"/>
        </w:rPr>
        <w:t>z</w:t>
      </w:r>
      <w:r w:rsidRPr="00DE45A7">
        <w:rPr>
          <w:rFonts w:ascii="Arial" w:hAnsi="Arial" w:cs="Arial"/>
          <w:sz w:val="22"/>
          <w:szCs w:val="22"/>
        </w:rPr>
        <w:t>jišt</w:t>
      </w:r>
      <w:r w:rsidRPr="00DE45A7">
        <w:rPr>
          <w:rFonts w:ascii="Arial" w:hAnsi="Arial" w:cs="Arial"/>
          <w:spacing w:val="-1"/>
          <w:sz w:val="22"/>
          <w:szCs w:val="22"/>
        </w:rPr>
        <w:t>ě</w:t>
      </w:r>
      <w:r w:rsidRPr="00DE45A7">
        <w:rPr>
          <w:rFonts w:ascii="Arial" w:hAnsi="Arial" w:cs="Arial"/>
          <w:sz w:val="22"/>
          <w:szCs w:val="22"/>
        </w:rPr>
        <w:t>ní, nejpozději do posledního dne záruční doby, přičemž reklamace odeslaná objednatelem v poslední den záruční doby se považuje za včas uplatněnou. T</w:t>
      </w:r>
      <w:r w:rsidRPr="00DE45A7">
        <w:rPr>
          <w:rFonts w:ascii="Arial" w:hAnsi="Arial" w:cs="Arial"/>
          <w:spacing w:val="-1"/>
          <w:sz w:val="22"/>
          <w:szCs w:val="22"/>
        </w:rPr>
        <w:t>er</w:t>
      </w:r>
      <w:r w:rsidRPr="00DE45A7">
        <w:rPr>
          <w:rFonts w:ascii="Arial" w:hAnsi="Arial" w:cs="Arial"/>
          <w:sz w:val="22"/>
          <w:szCs w:val="22"/>
        </w:rPr>
        <w:t>mín p</w:t>
      </w:r>
      <w:r w:rsidRPr="00DE45A7">
        <w:rPr>
          <w:rFonts w:ascii="Arial" w:hAnsi="Arial" w:cs="Arial"/>
          <w:spacing w:val="-1"/>
          <w:sz w:val="22"/>
          <w:szCs w:val="22"/>
        </w:rPr>
        <w:t>r</w:t>
      </w:r>
      <w:r w:rsidRPr="00DE45A7">
        <w:rPr>
          <w:rFonts w:ascii="Arial" w:hAnsi="Arial" w:cs="Arial"/>
          <w:sz w:val="22"/>
          <w:szCs w:val="22"/>
        </w:rPr>
        <w:t>o odst</w:t>
      </w:r>
      <w:r w:rsidRPr="00DE45A7">
        <w:rPr>
          <w:rFonts w:ascii="Arial" w:hAnsi="Arial" w:cs="Arial"/>
          <w:spacing w:val="-1"/>
          <w:sz w:val="22"/>
          <w:szCs w:val="22"/>
        </w:rPr>
        <w:t>ra</w:t>
      </w:r>
      <w:r w:rsidRPr="00DE45A7">
        <w:rPr>
          <w:rFonts w:ascii="Arial" w:hAnsi="Arial" w:cs="Arial"/>
          <w:sz w:val="22"/>
          <w:szCs w:val="22"/>
        </w:rPr>
        <w:t>n</w:t>
      </w:r>
      <w:r w:rsidRPr="00DE45A7">
        <w:rPr>
          <w:rFonts w:ascii="Arial" w:hAnsi="Arial" w:cs="Arial"/>
          <w:spacing w:val="-1"/>
          <w:sz w:val="22"/>
          <w:szCs w:val="22"/>
        </w:rPr>
        <w:t>ě</w:t>
      </w:r>
      <w:r w:rsidRPr="00DE45A7">
        <w:rPr>
          <w:rFonts w:ascii="Arial" w:hAnsi="Arial" w:cs="Arial"/>
          <w:sz w:val="22"/>
          <w:szCs w:val="22"/>
        </w:rPr>
        <w:t>ní v</w:t>
      </w:r>
      <w:r w:rsidRPr="00DE45A7">
        <w:rPr>
          <w:rFonts w:ascii="Arial" w:hAnsi="Arial" w:cs="Arial"/>
          <w:spacing w:val="-1"/>
          <w:sz w:val="22"/>
          <w:szCs w:val="22"/>
        </w:rPr>
        <w:t>a</w:t>
      </w:r>
      <w:r w:rsidRPr="00DE45A7">
        <w:rPr>
          <w:rFonts w:ascii="Arial" w:hAnsi="Arial" w:cs="Arial"/>
          <w:sz w:val="22"/>
          <w:szCs w:val="22"/>
        </w:rPr>
        <w:t xml:space="preserve">d </w:t>
      </w:r>
      <w:r w:rsidRPr="00DE45A7">
        <w:rPr>
          <w:rFonts w:ascii="Arial" w:hAnsi="Arial" w:cs="Arial"/>
          <w:spacing w:val="-1"/>
          <w:sz w:val="22"/>
          <w:szCs w:val="22"/>
        </w:rPr>
        <w:t>č</w:t>
      </w:r>
      <w:r w:rsidRPr="00DE45A7">
        <w:rPr>
          <w:rFonts w:ascii="Arial" w:hAnsi="Arial" w:cs="Arial"/>
          <w:sz w:val="22"/>
          <w:szCs w:val="22"/>
        </w:rPr>
        <w:t>iní 5 p</w:t>
      </w:r>
      <w:r w:rsidRPr="00DE45A7">
        <w:rPr>
          <w:rFonts w:ascii="Arial" w:hAnsi="Arial" w:cs="Arial"/>
          <w:spacing w:val="-1"/>
          <w:sz w:val="22"/>
          <w:szCs w:val="22"/>
        </w:rPr>
        <w:t>rac</w:t>
      </w:r>
      <w:r w:rsidRPr="00DE45A7">
        <w:rPr>
          <w:rFonts w:ascii="Arial" w:hAnsi="Arial" w:cs="Arial"/>
          <w:sz w:val="22"/>
          <w:szCs w:val="22"/>
        </w:rPr>
        <w:t>ovní</w:t>
      </w:r>
      <w:r w:rsidRPr="00DE45A7">
        <w:rPr>
          <w:rFonts w:ascii="Arial" w:hAnsi="Arial" w:cs="Arial"/>
          <w:spacing w:val="-1"/>
          <w:sz w:val="22"/>
          <w:szCs w:val="22"/>
        </w:rPr>
        <w:t>c</w:t>
      </w:r>
      <w:r w:rsidRPr="00DE45A7">
        <w:rPr>
          <w:rFonts w:ascii="Arial" w:hAnsi="Arial" w:cs="Arial"/>
          <w:sz w:val="22"/>
          <w:szCs w:val="22"/>
        </w:rPr>
        <w:t>h dnů o</w:t>
      </w:r>
      <w:r w:rsidRPr="00DE45A7">
        <w:rPr>
          <w:rFonts w:ascii="Arial" w:hAnsi="Arial" w:cs="Arial"/>
          <w:spacing w:val="2"/>
          <w:sz w:val="22"/>
          <w:szCs w:val="22"/>
        </w:rPr>
        <w:t>d</w:t>
      </w:r>
      <w:r w:rsidRPr="00DE45A7">
        <w:rPr>
          <w:rFonts w:ascii="Arial" w:hAnsi="Arial" w:cs="Arial"/>
          <w:sz w:val="22"/>
          <w:szCs w:val="22"/>
        </w:rPr>
        <w:t>e dne do</w:t>
      </w:r>
      <w:r w:rsidRPr="00DE45A7">
        <w:rPr>
          <w:rFonts w:ascii="Arial" w:hAnsi="Arial" w:cs="Arial"/>
          <w:spacing w:val="-1"/>
          <w:sz w:val="22"/>
          <w:szCs w:val="22"/>
        </w:rPr>
        <w:t>r</w:t>
      </w:r>
      <w:r w:rsidRPr="00DE45A7">
        <w:rPr>
          <w:rFonts w:ascii="Arial" w:hAnsi="Arial" w:cs="Arial"/>
          <w:sz w:val="22"/>
          <w:szCs w:val="22"/>
        </w:rPr>
        <w:t>u</w:t>
      </w:r>
      <w:r w:rsidRPr="00DE45A7">
        <w:rPr>
          <w:rFonts w:ascii="Arial" w:hAnsi="Arial" w:cs="Arial"/>
          <w:spacing w:val="-1"/>
          <w:sz w:val="22"/>
          <w:szCs w:val="22"/>
        </w:rPr>
        <w:t>če</w:t>
      </w:r>
      <w:r w:rsidRPr="00DE45A7">
        <w:rPr>
          <w:rFonts w:ascii="Arial" w:hAnsi="Arial" w:cs="Arial"/>
          <w:sz w:val="22"/>
          <w:szCs w:val="22"/>
        </w:rPr>
        <w:t>ní o</w:t>
      </w:r>
      <w:r w:rsidRPr="00DE45A7">
        <w:rPr>
          <w:rFonts w:ascii="Arial" w:hAnsi="Arial" w:cs="Arial"/>
          <w:spacing w:val="1"/>
          <w:sz w:val="22"/>
          <w:szCs w:val="22"/>
        </w:rPr>
        <w:t>z</w:t>
      </w:r>
      <w:r w:rsidRPr="00DE45A7">
        <w:rPr>
          <w:rFonts w:ascii="Arial" w:hAnsi="Arial" w:cs="Arial"/>
          <w:sz w:val="22"/>
          <w:szCs w:val="22"/>
        </w:rPr>
        <w:t>n</w:t>
      </w:r>
      <w:r w:rsidRPr="00DE45A7">
        <w:rPr>
          <w:rFonts w:ascii="Arial" w:hAnsi="Arial" w:cs="Arial"/>
          <w:spacing w:val="-1"/>
          <w:sz w:val="22"/>
          <w:szCs w:val="22"/>
        </w:rPr>
        <w:t>á</w:t>
      </w:r>
      <w:r w:rsidRPr="00DE45A7">
        <w:rPr>
          <w:rFonts w:ascii="Arial" w:hAnsi="Arial" w:cs="Arial"/>
          <w:sz w:val="22"/>
          <w:szCs w:val="22"/>
        </w:rPr>
        <w:t>m</w:t>
      </w:r>
      <w:r w:rsidRPr="00DE45A7">
        <w:rPr>
          <w:rFonts w:ascii="Arial" w:hAnsi="Arial" w:cs="Arial"/>
          <w:spacing w:val="-1"/>
          <w:sz w:val="22"/>
          <w:szCs w:val="22"/>
        </w:rPr>
        <w:t>e</w:t>
      </w:r>
      <w:r w:rsidRPr="00DE45A7">
        <w:rPr>
          <w:rFonts w:ascii="Arial" w:hAnsi="Arial" w:cs="Arial"/>
          <w:sz w:val="22"/>
          <w:szCs w:val="22"/>
        </w:rPr>
        <w:t>ní o</w:t>
      </w:r>
      <w:r w:rsidR="00787C75">
        <w:rPr>
          <w:rFonts w:ascii="Arial" w:hAnsi="Arial" w:cs="Arial"/>
          <w:sz w:val="22"/>
          <w:szCs w:val="22"/>
        </w:rPr>
        <w:t> </w:t>
      </w:r>
      <w:r w:rsidRPr="00DE45A7">
        <w:rPr>
          <w:rFonts w:ascii="Arial" w:hAnsi="Arial" w:cs="Arial"/>
          <w:spacing w:val="-1"/>
          <w:sz w:val="22"/>
          <w:szCs w:val="22"/>
        </w:rPr>
        <w:t>re</w:t>
      </w:r>
      <w:r w:rsidRPr="00DE45A7">
        <w:rPr>
          <w:rFonts w:ascii="Arial" w:hAnsi="Arial" w:cs="Arial"/>
          <w:sz w:val="22"/>
          <w:szCs w:val="22"/>
        </w:rPr>
        <w:t>kl</w:t>
      </w:r>
      <w:r w:rsidRPr="00DE45A7">
        <w:rPr>
          <w:rFonts w:ascii="Arial" w:hAnsi="Arial" w:cs="Arial"/>
          <w:spacing w:val="-1"/>
          <w:sz w:val="22"/>
          <w:szCs w:val="22"/>
        </w:rPr>
        <w:t>a</w:t>
      </w:r>
      <w:r w:rsidRPr="00DE45A7">
        <w:rPr>
          <w:rFonts w:ascii="Arial" w:hAnsi="Arial" w:cs="Arial"/>
          <w:sz w:val="22"/>
          <w:szCs w:val="22"/>
        </w:rPr>
        <w:t>m</w:t>
      </w:r>
      <w:r w:rsidRPr="00DE45A7">
        <w:rPr>
          <w:rFonts w:ascii="Arial" w:hAnsi="Arial" w:cs="Arial"/>
          <w:spacing w:val="-1"/>
          <w:sz w:val="22"/>
          <w:szCs w:val="22"/>
        </w:rPr>
        <w:t>ac</w:t>
      </w:r>
      <w:r w:rsidRPr="00DE45A7">
        <w:rPr>
          <w:rFonts w:ascii="Arial" w:hAnsi="Arial" w:cs="Arial"/>
          <w:sz w:val="22"/>
          <w:szCs w:val="22"/>
        </w:rPr>
        <w:t>i zhotoviteli, pokud se smluvní st</w:t>
      </w:r>
      <w:r w:rsidRPr="00DE45A7">
        <w:rPr>
          <w:rFonts w:ascii="Arial" w:hAnsi="Arial" w:cs="Arial"/>
          <w:spacing w:val="-1"/>
          <w:sz w:val="22"/>
          <w:szCs w:val="22"/>
        </w:rPr>
        <w:t>ra</w:t>
      </w:r>
      <w:r w:rsidRPr="00DE45A7">
        <w:rPr>
          <w:rFonts w:ascii="Arial" w:hAnsi="Arial" w:cs="Arial"/>
          <w:spacing w:val="2"/>
          <w:sz w:val="22"/>
          <w:szCs w:val="22"/>
        </w:rPr>
        <w:t>n</w:t>
      </w:r>
      <w:r w:rsidRPr="00DE45A7">
        <w:rPr>
          <w:rFonts w:ascii="Arial" w:hAnsi="Arial" w:cs="Arial"/>
          <w:sz w:val="22"/>
          <w:szCs w:val="22"/>
        </w:rPr>
        <w:t>y, v</w:t>
      </w:r>
      <w:r w:rsidRPr="00DE45A7">
        <w:rPr>
          <w:rFonts w:ascii="Arial" w:hAnsi="Arial" w:cs="Arial"/>
          <w:spacing w:val="1"/>
          <w:sz w:val="22"/>
          <w:szCs w:val="22"/>
        </w:rPr>
        <w:t>z</w:t>
      </w:r>
      <w:r w:rsidRPr="00DE45A7">
        <w:rPr>
          <w:rFonts w:ascii="Arial" w:hAnsi="Arial" w:cs="Arial"/>
          <w:sz w:val="22"/>
          <w:szCs w:val="22"/>
        </w:rPr>
        <w:t>hl</w:t>
      </w:r>
      <w:r w:rsidRPr="00DE45A7">
        <w:rPr>
          <w:rFonts w:ascii="Arial" w:hAnsi="Arial" w:cs="Arial"/>
          <w:spacing w:val="-1"/>
          <w:sz w:val="22"/>
          <w:szCs w:val="22"/>
        </w:rPr>
        <w:t>e</w:t>
      </w:r>
      <w:r w:rsidRPr="00DE45A7">
        <w:rPr>
          <w:rFonts w:ascii="Arial" w:hAnsi="Arial" w:cs="Arial"/>
          <w:sz w:val="22"/>
          <w:szCs w:val="22"/>
        </w:rPr>
        <w:t>d</w:t>
      </w:r>
      <w:r w:rsidRPr="00DE45A7">
        <w:rPr>
          <w:rFonts w:ascii="Arial" w:hAnsi="Arial" w:cs="Arial"/>
          <w:spacing w:val="-1"/>
          <w:sz w:val="22"/>
          <w:szCs w:val="22"/>
        </w:rPr>
        <w:t>e</w:t>
      </w:r>
      <w:r w:rsidRPr="00DE45A7">
        <w:rPr>
          <w:rFonts w:ascii="Arial" w:hAnsi="Arial" w:cs="Arial"/>
          <w:sz w:val="22"/>
          <w:szCs w:val="22"/>
        </w:rPr>
        <w:t>m k pov</w:t>
      </w:r>
      <w:r w:rsidRPr="00DE45A7">
        <w:rPr>
          <w:rFonts w:ascii="Arial" w:hAnsi="Arial" w:cs="Arial"/>
          <w:spacing w:val="-1"/>
          <w:sz w:val="22"/>
          <w:szCs w:val="22"/>
        </w:rPr>
        <w:t>a</w:t>
      </w:r>
      <w:r w:rsidRPr="00DE45A7">
        <w:rPr>
          <w:rFonts w:ascii="Arial" w:hAnsi="Arial" w:cs="Arial"/>
          <w:spacing w:val="1"/>
          <w:sz w:val="22"/>
          <w:szCs w:val="22"/>
        </w:rPr>
        <w:t>z</w:t>
      </w:r>
      <w:r w:rsidRPr="00DE45A7">
        <w:rPr>
          <w:rFonts w:ascii="Arial" w:hAnsi="Arial" w:cs="Arial"/>
          <w:sz w:val="22"/>
          <w:szCs w:val="22"/>
        </w:rPr>
        <w:t>e v</w:t>
      </w:r>
      <w:r w:rsidRPr="00DE45A7">
        <w:rPr>
          <w:rFonts w:ascii="Arial" w:hAnsi="Arial" w:cs="Arial"/>
          <w:spacing w:val="-1"/>
          <w:sz w:val="22"/>
          <w:szCs w:val="22"/>
        </w:rPr>
        <w:t>a</w:t>
      </w:r>
      <w:r w:rsidRPr="00DE45A7">
        <w:rPr>
          <w:rFonts w:ascii="Arial" w:hAnsi="Arial" w:cs="Arial"/>
          <w:spacing w:val="2"/>
          <w:sz w:val="22"/>
          <w:szCs w:val="22"/>
        </w:rPr>
        <w:t>d</w:t>
      </w:r>
      <w:r w:rsidRPr="00DE45A7">
        <w:rPr>
          <w:rFonts w:ascii="Arial" w:hAnsi="Arial" w:cs="Arial"/>
          <w:sz w:val="22"/>
          <w:szCs w:val="22"/>
        </w:rPr>
        <w:t>y, n</w:t>
      </w:r>
      <w:r w:rsidRPr="00DE45A7">
        <w:rPr>
          <w:rFonts w:ascii="Arial" w:hAnsi="Arial" w:cs="Arial"/>
          <w:spacing w:val="-1"/>
          <w:sz w:val="22"/>
          <w:szCs w:val="22"/>
        </w:rPr>
        <w:t>e</w:t>
      </w:r>
      <w:r w:rsidRPr="00DE45A7">
        <w:rPr>
          <w:rFonts w:ascii="Arial" w:hAnsi="Arial" w:cs="Arial"/>
          <w:sz w:val="22"/>
          <w:szCs w:val="22"/>
        </w:rPr>
        <w:t>dohodnou jin</w:t>
      </w:r>
      <w:r w:rsidRPr="00DE45A7">
        <w:rPr>
          <w:rFonts w:ascii="Arial" w:hAnsi="Arial" w:cs="Arial"/>
          <w:spacing w:val="-1"/>
          <w:sz w:val="22"/>
          <w:szCs w:val="22"/>
        </w:rPr>
        <w:t>a</w:t>
      </w:r>
      <w:r w:rsidRPr="00DE45A7">
        <w:rPr>
          <w:rFonts w:ascii="Arial" w:hAnsi="Arial" w:cs="Arial"/>
          <w:sz w:val="22"/>
          <w:szCs w:val="22"/>
        </w:rPr>
        <w:t>k. O dobu odstraňování vady se prodlužuje záruční doba.</w:t>
      </w:r>
    </w:p>
    <w:p w:rsidR="005C3C49" w:rsidRPr="00DE45A7" w:rsidP="00DC616C">
      <w:pPr>
        <w:numPr>
          <w:ilvl w:val="0"/>
          <w:numId w:val="13"/>
        </w:numPr>
        <w:spacing w:after="120"/>
        <w:ind w:left="426" w:right="1" w:hanging="425"/>
        <w:rPr>
          <w:rFonts w:ascii="Arial" w:hAnsi="Arial" w:cs="Arial"/>
          <w:sz w:val="22"/>
          <w:szCs w:val="22"/>
        </w:rPr>
      </w:pPr>
      <w:r w:rsidRPr="00DE45A7">
        <w:rPr>
          <w:rFonts w:ascii="Arial" w:hAnsi="Arial" w:cs="Arial"/>
          <w:sz w:val="22"/>
          <w:szCs w:val="22"/>
        </w:rPr>
        <w:t>Zhotovitel odstraní v záruční době reklamované vady na svůj náklad. Odmítne-li zhotovitel odstranit reklamované vady, případně neodstraní-li je do 30 dnů od</w:t>
      </w:r>
      <w:r w:rsidR="00787C75">
        <w:rPr>
          <w:rFonts w:ascii="Arial" w:hAnsi="Arial" w:cs="Arial"/>
          <w:sz w:val="22"/>
          <w:szCs w:val="22"/>
        </w:rPr>
        <w:t> </w:t>
      </w:r>
      <w:r w:rsidRPr="00DE45A7">
        <w:rPr>
          <w:rFonts w:ascii="Arial" w:hAnsi="Arial" w:cs="Arial"/>
          <w:sz w:val="22"/>
          <w:szCs w:val="22"/>
        </w:rPr>
        <w:t>stanoveného termínu,</w:t>
      </w:r>
      <w:r w:rsidR="00787C75">
        <w:rPr>
          <w:rFonts w:ascii="Arial" w:hAnsi="Arial" w:cs="Arial"/>
          <w:sz w:val="22"/>
          <w:szCs w:val="22"/>
        </w:rPr>
        <w:t xml:space="preserve"> </w:t>
      </w:r>
      <w:r w:rsidRPr="00DE45A7">
        <w:rPr>
          <w:rFonts w:ascii="Arial" w:hAnsi="Arial" w:cs="Arial"/>
          <w:sz w:val="22"/>
          <w:szCs w:val="22"/>
        </w:rPr>
        <w:t>je objednatel oprávněn odstranit vady sám nebo prostřednictvím třetího subjektu a</w:t>
      </w:r>
      <w:r w:rsidR="00E91843">
        <w:rPr>
          <w:rFonts w:ascii="Arial" w:hAnsi="Arial" w:cs="Arial"/>
          <w:spacing w:val="-1"/>
          <w:sz w:val="22"/>
          <w:szCs w:val="22"/>
        </w:rPr>
        <w:t> </w:t>
      </w:r>
      <w:r w:rsidRPr="00DE45A7">
        <w:rPr>
          <w:rFonts w:ascii="Arial" w:hAnsi="Arial" w:cs="Arial"/>
          <w:sz w:val="22"/>
          <w:szCs w:val="22"/>
        </w:rPr>
        <w:t>náklady s tím spojené vyúčtovat zhotoviteli.</w:t>
      </w:r>
    </w:p>
    <w:p w:rsidR="005C3C49" w:rsidRPr="00DE45A7" w:rsidP="00DC616C">
      <w:pPr>
        <w:numPr>
          <w:ilvl w:val="0"/>
          <w:numId w:val="13"/>
        </w:numPr>
        <w:spacing w:after="120"/>
        <w:ind w:left="426" w:right="142" w:hanging="425"/>
        <w:rPr>
          <w:rFonts w:ascii="Arial" w:hAnsi="Arial" w:cs="Arial"/>
          <w:sz w:val="22"/>
          <w:szCs w:val="22"/>
        </w:rPr>
      </w:pPr>
      <w:r w:rsidRPr="00DE45A7">
        <w:rPr>
          <w:rFonts w:ascii="Arial" w:hAnsi="Arial" w:cs="Arial"/>
          <w:sz w:val="22"/>
          <w:szCs w:val="22"/>
        </w:rPr>
        <w:t>Uplatněním odpovědnosti za vady nejsou dotčeny nároky na náhradu škody nebo na uplatnění smluvní pokuty.</w:t>
      </w:r>
    </w:p>
    <w:p w:rsidR="005C3C49" w:rsidP="00DC616C">
      <w:pPr>
        <w:numPr>
          <w:ilvl w:val="0"/>
          <w:numId w:val="13"/>
        </w:numPr>
        <w:spacing w:after="120"/>
        <w:ind w:left="426" w:right="142" w:hanging="425"/>
        <w:rPr>
          <w:rFonts w:ascii="Arial" w:hAnsi="Arial" w:cs="Arial"/>
          <w:spacing w:val="-3"/>
          <w:sz w:val="22"/>
          <w:szCs w:val="22"/>
        </w:rPr>
      </w:pPr>
      <w:r w:rsidRPr="00DE45A7">
        <w:rPr>
          <w:rFonts w:ascii="Arial" w:hAnsi="Arial" w:cs="Arial"/>
          <w:spacing w:val="-3"/>
          <w:sz w:val="22"/>
          <w:szCs w:val="22"/>
        </w:rPr>
        <w:t>V případě sporu o oprávněnost reklamace budou smluvní strany respektovat vyjádření a</w:t>
      </w:r>
      <w:r w:rsidR="00B57B29">
        <w:rPr>
          <w:rFonts w:ascii="Arial" w:hAnsi="Arial" w:eastAsiaTheme="minorHAnsi" w:cs="Arial"/>
          <w:sz w:val="22"/>
          <w:szCs w:val="22"/>
          <w:lang w:eastAsia="en-US"/>
        </w:rPr>
        <w:t> </w:t>
      </w:r>
      <w:r w:rsidRPr="00DE45A7">
        <w:rPr>
          <w:rFonts w:ascii="Arial" w:hAnsi="Arial" w:cs="Arial"/>
          <w:spacing w:val="-3"/>
          <w:sz w:val="22"/>
          <w:szCs w:val="22"/>
        </w:rPr>
        <w:t>konečné stanovisko soudního znalce vybraného objednatelem. Náklady na vypracování znaleckého posudku nese v plné výši smluvní strana, která nebude ve sporu o</w:t>
      </w:r>
      <w:r w:rsidR="00787C75">
        <w:rPr>
          <w:rFonts w:ascii="Arial" w:hAnsi="Arial" w:cs="Arial"/>
          <w:spacing w:val="-3"/>
          <w:sz w:val="22"/>
          <w:szCs w:val="22"/>
        </w:rPr>
        <w:t> </w:t>
      </w:r>
      <w:r w:rsidRPr="00DE45A7">
        <w:rPr>
          <w:rFonts w:ascii="Arial" w:hAnsi="Arial" w:cs="Arial"/>
          <w:spacing w:val="-3"/>
          <w:sz w:val="22"/>
          <w:szCs w:val="22"/>
        </w:rPr>
        <w:t>oprávněnost reklamace úspěšná.</w:t>
      </w:r>
    </w:p>
    <w:p w:rsidR="005C3C49" w:rsidRPr="006602C8" w:rsidP="00DC616C">
      <w:pPr>
        <w:numPr>
          <w:ilvl w:val="0"/>
          <w:numId w:val="13"/>
        </w:numPr>
        <w:spacing w:after="120"/>
        <w:ind w:left="426" w:right="142" w:hanging="425"/>
        <w:rPr>
          <w:rFonts w:ascii="Arial" w:hAnsi="Arial" w:cs="Arial"/>
          <w:spacing w:val="-3"/>
          <w:sz w:val="22"/>
          <w:szCs w:val="22"/>
        </w:rPr>
      </w:pPr>
      <w:r w:rsidRPr="006602C8">
        <w:rPr>
          <w:rFonts w:ascii="Arial" w:hAnsi="Arial" w:cs="Arial"/>
          <w:spacing w:val="-3"/>
          <w:sz w:val="22"/>
          <w:szCs w:val="22"/>
        </w:rPr>
        <w:t>Každá smluvní strana je povinna nahradit způsobenou škodu v rámci platných právních předpisů a této smlouvy. Obě smluvní strany se zavazují k </w:t>
      </w:r>
      <w:r>
        <w:rPr>
          <w:rFonts w:ascii="Arial" w:hAnsi="Arial" w:cs="Arial"/>
          <w:spacing w:val="-3"/>
          <w:sz w:val="22"/>
          <w:szCs w:val="22"/>
        </w:rPr>
        <w:t>vyvinu</w:t>
      </w:r>
      <w:r w:rsidRPr="006602C8">
        <w:rPr>
          <w:rFonts w:ascii="Arial" w:hAnsi="Arial" w:cs="Arial"/>
          <w:spacing w:val="-3"/>
          <w:sz w:val="22"/>
          <w:szCs w:val="22"/>
        </w:rPr>
        <w:t xml:space="preserve">tí maximálního úsilí k předcházení škodám a k minimalizaci vzniklých škod. </w:t>
      </w:r>
    </w:p>
    <w:p w:rsidR="005C3C49" w:rsidRPr="006602C8" w:rsidP="00DC616C">
      <w:pPr>
        <w:numPr>
          <w:ilvl w:val="0"/>
          <w:numId w:val="13"/>
        </w:numPr>
        <w:spacing w:after="120"/>
        <w:ind w:left="426" w:right="1" w:hanging="425"/>
        <w:rPr>
          <w:rFonts w:ascii="Arial" w:hAnsi="Arial" w:cs="Arial"/>
          <w:spacing w:val="-3"/>
          <w:sz w:val="22"/>
          <w:szCs w:val="22"/>
        </w:rPr>
      </w:pPr>
      <w:r w:rsidRPr="006602C8">
        <w:rPr>
          <w:rFonts w:ascii="Arial" w:hAnsi="Arial" w:cs="Arial"/>
          <w:spacing w:val="-3"/>
          <w:sz w:val="22"/>
          <w:szCs w:val="22"/>
        </w:rPr>
        <w:t>Žádná ze stran neodpovídá za škodu, která vznikla v důsledku věcně nesprávného nebo jinak chybného zadání, které obdržela od druhé smluvní strany. V případě, že jedna ze</w:t>
      </w:r>
      <w:r w:rsidR="00787C75">
        <w:rPr>
          <w:rFonts w:ascii="Arial" w:hAnsi="Arial" w:cs="Arial"/>
          <w:spacing w:val="-3"/>
          <w:sz w:val="22"/>
          <w:szCs w:val="22"/>
        </w:rPr>
        <w:t> </w:t>
      </w:r>
      <w:r w:rsidRPr="006602C8">
        <w:rPr>
          <w:rFonts w:ascii="Arial" w:hAnsi="Arial" w:cs="Arial"/>
          <w:spacing w:val="-3"/>
          <w:sz w:val="22"/>
          <w:szCs w:val="22"/>
        </w:rPr>
        <w:t>smluvních stran poskytla druhé smluvní straně chybné zadání a příslušná smluvní strana s ohledem na</w:t>
      </w:r>
      <w:r>
        <w:rPr>
          <w:rFonts w:ascii="Arial" w:hAnsi="Arial" w:cs="Arial"/>
          <w:spacing w:val="-3"/>
          <w:sz w:val="22"/>
          <w:szCs w:val="22"/>
        </w:rPr>
        <w:t> </w:t>
      </w:r>
      <w:r w:rsidRPr="006602C8">
        <w:rPr>
          <w:rFonts w:ascii="Arial" w:hAnsi="Arial" w:cs="Arial"/>
          <w:spacing w:val="-3"/>
          <w:sz w:val="22"/>
          <w:szCs w:val="22"/>
        </w:rPr>
        <w:t>svoji povinnost poskytovat plnění s odbornou péčí mohla a měla chybnost takového zadání zjistit, smí se</w:t>
      </w:r>
      <w:r>
        <w:rPr>
          <w:rFonts w:ascii="Arial" w:hAnsi="Arial" w:cs="Arial"/>
          <w:spacing w:val="-3"/>
          <w:sz w:val="22"/>
          <w:szCs w:val="22"/>
        </w:rPr>
        <w:t xml:space="preserve"> </w:t>
      </w:r>
      <w:r w:rsidRPr="006602C8">
        <w:rPr>
          <w:rFonts w:ascii="Arial" w:hAnsi="Arial" w:cs="Arial"/>
          <w:spacing w:val="-3"/>
          <w:sz w:val="22"/>
          <w:szCs w:val="22"/>
        </w:rPr>
        <w:t>ustanovení předchozí věty domáhat pouze v případě, že</w:t>
      </w:r>
      <w:r w:rsidR="00B57B29">
        <w:rPr>
          <w:rFonts w:ascii="Arial" w:hAnsi="Arial" w:eastAsiaTheme="minorHAnsi" w:cs="Arial"/>
          <w:sz w:val="22"/>
          <w:szCs w:val="22"/>
          <w:lang w:eastAsia="en-US"/>
        </w:rPr>
        <w:t> </w:t>
      </w:r>
      <w:r w:rsidRPr="006602C8">
        <w:rPr>
          <w:rFonts w:ascii="Arial" w:hAnsi="Arial" w:cs="Arial"/>
          <w:spacing w:val="-3"/>
          <w:sz w:val="22"/>
          <w:szCs w:val="22"/>
        </w:rPr>
        <w:t>na</w:t>
      </w:r>
      <w:r w:rsidR="00E91843">
        <w:rPr>
          <w:rFonts w:ascii="Arial" w:hAnsi="Arial" w:cs="Arial"/>
          <w:spacing w:val="-1"/>
          <w:sz w:val="22"/>
          <w:szCs w:val="22"/>
        </w:rPr>
        <w:t> </w:t>
      </w:r>
      <w:r w:rsidRPr="006602C8">
        <w:rPr>
          <w:rFonts w:ascii="Arial" w:hAnsi="Arial" w:cs="Arial"/>
          <w:spacing w:val="-3"/>
          <w:sz w:val="22"/>
          <w:szCs w:val="22"/>
        </w:rPr>
        <w:t>chybné zadání příslušná smluvní strana druhou smluvní stranu písemně upozornila a</w:t>
      </w:r>
      <w:r w:rsidR="00E91843">
        <w:rPr>
          <w:rFonts w:ascii="Arial" w:hAnsi="Arial" w:cs="Arial"/>
          <w:spacing w:val="-1"/>
          <w:sz w:val="22"/>
          <w:szCs w:val="22"/>
        </w:rPr>
        <w:t> </w:t>
      </w:r>
      <w:r w:rsidRPr="006602C8">
        <w:rPr>
          <w:rFonts w:ascii="Arial" w:hAnsi="Arial" w:cs="Arial"/>
          <w:spacing w:val="-3"/>
          <w:sz w:val="22"/>
          <w:szCs w:val="22"/>
        </w:rPr>
        <w:t>druhá smluvní strana trvala na původním zadání.</w:t>
      </w:r>
    </w:p>
    <w:p w:rsidR="005C3C49" w:rsidP="00DC616C">
      <w:pPr>
        <w:numPr>
          <w:ilvl w:val="0"/>
          <w:numId w:val="13"/>
        </w:numPr>
        <w:spacing w:after="120"/>
        <w:ind w:left="426" w:right="1" w:hanging="425"/>
        <w:rPr>
          <w:rFonts w:ascii="Arial" w:hAnsi="Arial" w:cs="Arial"/>
          <w:spacing w:val="-3"/>
          <w:sz w:val="22"/>
          <w:szCs w:val="22"/>
        </w:rPr>
      </w:pPr>
      <w:r>
        <w:rPr>
          <w:rFonts w:ascii="Arial" w:hAnsi="Arial" w:cs="Arial"/>
          <w:spacing w:val="-3"/>
          <w:sz w:val="22"/>
          <w:szCs w:val="22"/>
        </w:rPr>
        <w:t>Případná náhrada škody bude nahrazena uvedením do původního stavu a v případě nemožnosti uvedení v původní stav bude uhrazena v měně platné na území České republiky, přičemž pro propočet na tuto měnu je rozhodný kurz České národní banky ke</w:t>
      </w:r>
      <w:r w:rsidR="00787C75">
        <w:rPr>
          <w:rFonts w:ascii="Arial" w:hAnsi="Arial" w:cs="Arial"/>
          <w:spacing w:val="-3"/>
          <w:sz w:val="22"/>
          <w:szCs w:val="22"/>
        </w:rPr>
        <w:t> </w:t>
      </w:r>
      <w:r>
        <w:rPr>
          <w:rFonts w:ascii="Arial" w:hAnsi="Arial" w:cs="Arial"/>
          <w:spacing w:val="-3"/>
          <w:sz w:val="22"/>
          <w:szCs w:val="22"/>
        </w:rPr>
        <w:t>dni vzniku škody.</w:t>
      </w:r>
    </w:p>
    <w:p w:rsidR="00B57B29" w:rsidP="00B57B29">
      <w:pPr>
        <w:spacing w:after="120"/>
        <w:ind w:right="1"/>
        <w:rPr>
          <w:rFonts w:ascii="Arial" w:hAnsi="Arial" w:cs="Arial"/>
          <w:spacing w:val="-3"/>
          <w:sz w:val="22"/>
          <w:szCs w:val="22"/>
        </w:rPr>
      </w:pPr>
    </w:p>
    <w:p w:rsidR="00B57B29" w:rsidRPr="00D7620F" w:rsidP="00B57B29">
      <w:pPr>
        <w:spacing w:after="120"/>
        <w:ind w:right="1"/>
        <w:rPr>
          <w:rFonts w:ascii="Arial" w:hAnsi="Arial" w:cs="Arial"/>
          <w:spacing w:val="-3"/>
          <w:sz w:val="22"/>
          <w:szCs w:val="22"/>
        </w:rPr>
      </w:pPr>
    </w:p>
    <w:p w:rsidR="005C3C49" w:rsidRPr="00764E92" w:rsidP="00DC616C">
      <w:pPr>
        <w:pStyle w:val="Heading4"/>
        <w:tabs>
          <w:tab w:val="left" w:pos="8789"/>
          <w:tab w:val="left" w:pos="9072"/>
        </w:tabs>
      </w:pPr>
      <w:r>
        <w:br/>
      </w:r>
      <w:r w:rsidRPr="00764E92">
        <w:t>Práva duševního vlastnictví</w:t>
      </w:r>
    </w:p>
    <w:p w:rsidR="005C3C49" w:rsidRPr="006602C8" w:rsidP="00776D91">
      <w:pPr>
        <w:pStyle w:val="nadpisV"/>
        <w:numPr>
          <w:ilvl w:val="0"/>
          <w:numId w:val="25"/>
        </w:numPr>
        <w:tabs>
          <w:tab w:val="num" w:pos="426"/>
          <w:tab w:val="clear" w:pos="720"/>
        </w:tabs>
        <w:spacing w:before="0" w:after="120"/>
        <w:ind w:left="425" w:hanging="425"/>
        <w:jc w:val="both"/>
      </w:pPr>
      <w:r w:rsidRPr="006602C8">
        <w:rPr>
          <w:b w:val="0"/>
        </w:rPr>
        <w:t>Zhotovitel se zavazuje, že při zhotovování díla resp. částí díla neporuší práva třetích osob, která těmto osobám mohou plynout z práv k duševnímu vlastnictví, zejména z autorských práv a práv průmyslového vlastnictví, že je plně oprávněn disponovat s právy, která touto smlouvou postupuje na objednatele, nebo k jejichž užití poskytuje Objednateli dle této smlouvy licenci, a zavazuje se za tímto účelem zajistit řádné a nerušené užívání díla resp. částí díla objednatelem, včetně případného zajištění dalších souhlasů a licencí od autorů děl v souladu s autorským zákonem popř. od nositelů jiných práv duševního vlastnictví v souladu s právními předpisy. Zhotovitel se zavazuje, že objednateli uhradí veškeré náklady, výdaje, škody a majetkovou i nemajetkovou újmu, které objednateli vzniknou v důsledku porušení povinností dle předchozí věty.</w:t>
      </w:r>
    </w:p>
    <w:p w:rsidR="005C3C49" w:rsidRPr="006602C8" w:rsidP="00776D91">
      <w:pPr>
        <w:pStyle w:val="nadpisV"/>
        <w:numPr>
          <w:ilvl w:val="0"/>
          <w:numId w:val="25"/>
        </w:numPr>
        <w:tabs>
          <w:tab w:val="num" w:pos="426"/>
          <w:tab w:val="clear" w:pos="720"/>
          <w:tab w:val="left" w:pos="9072"/>
        </w:tabs>
        <w:spacing w:before="0" w:after="120"/>
        <w:ind w:left="425" w:hanging="425"/>
        <w:jc w:val="both"/>
        <w:rPr>
          <w:b w:val="0"/>
        </w:rPr>
      </w:pPr>
      <w:r w:rsidRPr="006602C8">
        <w:rPr>
          <w:b w:val="0"/>
        </w:rPr>
        <w:t>Je-li výsledkem činnosti zhotovitele dle této smlouvy anebo součástí předaného díla výtvor, který je předmětem práv autorských, práv souvisejících či předmětem práv pořizovatele k jím pořízené databázi, a nejde přitom o dílo anebo jeho části vytvořené jako zaměstnanecké dílo (dále pro účely tohoto článku souhrnně jen „předměty ochrany podle autorského zákona“), náleží od okamžiku předání díla dle této smlouvy objednateli pro</w:t>
      </w:r>
      <w:r w:rsidR="00E91843">
        <w:rPr>
          <w:spacing w:val="-1"/>
        </w:rPr>
        <w:t> </w:t>
      </w:r>
      <w:r w:rsidRPr="006602C8">
        <w:rPr>
          <w:b w:val="0"/>
        </w:rPr>
        <w:t>území celého světa včetně České republiky výhradní neomezené právo k užití těchto předmětů ochrany podle autorského zákona, a to na dobu trvání práva k předmětům ochrany podle autorského zákona, resp. na zákonnou dobu ochrany. Zhotovitel touto smlouvou poskytuje objednateli oprávnění k výkonu uvedeného výhradního práva k užití předmětů ochrany podle autorského zákona (licence) bez časového, územního a množstevního omezení a pro všechny způsoby užití. Objednatel je oprávněn předměty ochrany podle autorského zákona užít v původní nebo jiné</w:t>
      </w:r>
      <w:r w:rsidRPr="006602C8">
        <w:rPr>
          <w:b w:val="0"/>
          <w:spacing w:val="1"/>
        </w:rPr>
        <w:t xml:space="preserve"> zpracované či jinak změněné podobě, samostatně nebo v souboru anebo ve spojení s jiným dílem či prvky. Oprávnění k užití předmětů ochrany podle autorského zákona získává objednatel jako převoditelná s právem podlicence a dále postupitelná. Postoupení licence nebo její části na třetí osobu nevyžaduje souhlas zhotovitele a objednatel není povinen postoupení licence nebo její části na třetí osobu zhotoviteli oznamovat. Toto právo objednatele k předmětům ochrany podle autorského zákona se automaticky vztahuje i na všechny nové verze, úpravy a</w:t>
      </w:r>
      <w:r w:rsidR="00E91843">
        <w:rPr>
          <w:spacing w:val="-1"/>
        </w:rPr>
        <w:t> </w:t>
      </w:r>
      <w:r w:rsidRPr="006602C8">
        <w:rPr>
          <w:b w:val="0"/>
          <w:spacing w:val="1"/>
        </w:rPr>
        <w:t>překlady předmětů ochrany podle autorského zákona dodané zhotovitelem. Objednatel není povinen výše uvedenou licenci využít. Zhotovitel dále poskytuje objednateli právo upravovat a/nebo překládat předměty ochrany podle autorského zákona, včetně práva objednatele zadat provedení těchto úprav a/nebo překladů třetím osobám. Dohodou smluvní</w:t>
      </w:r>
      <w:r w:rsidR="00DC616C">
        <w:rPr>
          <w:b w:val="0"/>
          <w:spacing w:val="1"/>
        </w:rPr>
        <w:t>ch stran se stanoví, že cena za </w:t>
      </w:r>
      <w:r w:rsidRPr="006602C8">
        <w:rPr>
          <w:b w:val="0"/>
          <w:spacing w:val="1"/>
        </w:rPr>
        <w:t xml:space="preserve">užití předmětů ochrany podle autorského zákona dle tohoto odstavce je součástí ceny díla dle </w:t>
      </w:r>
      <w:r w:rsidR="00A92117">
        <w:rPr>
          <w:b w:val="0"/>
          <w:spacing w:val="1"/>
        </w:rPr>
        <w:t>čl. V</w:t>
      </w:r>
      <w:r>
        <w:rPr>
          <w:b w:val="0"/>
          <w:spacing w:val="1"/>
        </w:rPr>
        <w:t xml:space="preserve"> odst. 1</w:t>
      </w:r>
      <w:r w:rsidRPr="00A92117" w:rsidR="00A92117">
        <w:rPr>
          <w:b w:val="0"/>
          <w:spacing w:val="1"/>
        </w:rPr>
        <w:t xml:space="preserve"> </w:t>
      </w:r>
      <w:r w:rsidR="00A92117">
        <w:rPr>
          <w:b w:val="0"/>
          <w:spacing w:val="1"/>
        </w:rPr>
        <w:t xml:space="preserve">této </w:t>
      </w:r>
      <w:r w:rsidRPr="006602C8" w:rsidR="00A92117">
        <w:rPr>
          <w:b w:val="0"/>
          <w:spacing w:val="1"/>
        </w:rPr>
        <w:t>smlouvy</w:t>
      </w:r>
      <w:r w:rsidRPr="006602C8">
        <w:rPr>
          <w:b w:val="0"/>
          <w:spacing w:val="1"/>
        </w:rPr>
        <w:t xml:space="preserve">. </w:t>
      </w:r>
    </w:p>
    <w:p w:rsidR="005C3C49" w:rsidRPr="006602C8" w:rsidP="00776D91">
      <w:pPr>
        <w:pStyle w:val="nadpisV"/>
        <w:numPr>
          <w:ilvl w:val="0"/>
          <w:numId w:val="25"/>
        </w:numPr>
        <w:tabs>
          <w:tab w:val="num" w:pos="426"/>
          <w:tab w:val="clear" w:pos="720"/>
        </w:tabs>
        <w:spacing w:before="0" w:after="120"/>
        <w:ind w:left="425" w:hanging="425"/>
        <w:jc w:val="both"/>
        <w:rPr>
          <w:b w:val="0"/>
        </w:rPr>
      </w:pPr>
      <w:r w:rsidRPr="006602C8">
        <w:rPr>
          <w:b w:val="0"/>
        </w:rPr>
        <w:t>Je-li výsledkem činnosti zhotovitele dle této smlouvy anebo součástí předaného díla výtvor, který je předmětem práv průmyslového vlastnictví, avšak dosud nebyl k ochraně nebo na základě přihlášky zapsán či udělen anebo se jeho zápis nevyžaduje, zejména vynález, užitný vzor či průmyslový vzor (dále pro účely tohoto článku souhrnně jen „nezapsané předměty průmyslových práv“), převádí zhotovitel na objednatele od okamžiku předání díla dle této smlouvy veškerá práva na nezapsané předměty průmyslových práv, zejména pak právo na patent, právo na užitný vzor a právo na průmyslový vzor. Objednatel je oprávněn zejména nezapsané předměty průmyslových práv přihlásit k ochraně na území České republiky a jiný</w:t>
      </w:r>
      <w:r w:rsidR="00E91843">
        <w:rPr>
          <w:b w:val="0"/>
        </w:rPr>
        <w:t>ch teritoriích a neomezeně je i</w:t>
      </w:r>
      <w:r w:rsidR="00E91843">
        <w:rPr>
          <w:spacing w:val="-1"/>
        </w:rPr>
        <w:t> </w:t>
      </w:r>
      <w:r w:rsidRPr="006602C8">
        <w:rPr>
          <w:b w:val="0"/>
        </w:rPr>
        <w:t>po</w:t>
      </w:r>
      <w:r w:rsidR="00E91843">
        <w:rPr>
          <w:spacing w:val="-1"/>
        </w:rPr>
        <w:t> </w:t>
      </w:r>
      <w:r w:rsidRPr="006602C8">
        <w:rPr>
          <w:b w:val="0"/>
        </w:rPr>
        <w:t>jejich zápisu využívat na území celého světa včetně České republiky. Toto právo objednatele k nezapsaným předmětům průmyslových práv se automaticky vztahuje i</w:t>
      </w:r>
      <w:r w:rsidR="00E91843">
        <w:rPr>
          <w:spacing w:val="-1"/>
        </w:rPr>
        <w:t> </w:t>
      </w:r>
      <w:r w:rsidRPr="006602C8">
        <w:rPr>
          <w:b w:val="0"/>
        </w:rPr>
        <w:t>na</w:t>
      </w:r>
      <w:r w:rsidR="00E91843">
        <w:rPr>
          <w:spacing w:val="-1"/>
        </w:rPr>
        <w:t> </w:t>
      </w:r>
      <w:r w:rsidRPr="006602C8">
        <w:rPr>
          <w:b w:val="0"/>
        </w:rPr>
        <w:t>všechny nové verze a úpravy nezapsaných předmětů průmyslových práv dodaných zhotovitelem na základě této smlouvy. Zhotovitel je</w:t>
      </w:r>
      <w:r w:rsidR="00787C75">
        <w:rPr>
          <w:b w:val="0"/>
        </w:rPr>
        <w:t> </w:t>
      </w:r>
      <w:r w:rsidRPr="006602C8">
        <w:rPr>
          <w:b w:val="0"/>
        </w:rPr>
        <w:t>o takovémto výtvoru povinen objednatele neprodleně informovat. Dohodou smluvních stran se stanoví, že</w:t>
      </w:r>
      <w:r>
        <w:rPr>
          <w:b w:val="0"/>
        </w:rPr>
        <w:t> </w:t>
      </w:r>
      <w:r w:rsidRPr="006602C8">
        <w:rPr>
          <w:b w:val="0"/>
        </w:rPr>
        <w:t>cena za</w:t>
      </w:r>
      <w:r w:rsidR="00E91843">
        <w:rPr>
          <w:spacing w:val="-1"/>
        </w:rPr>
        <w:t> </w:t>
      </w:r>
      <w:r w:rsidRPr="006602C8">
        <w:rPr>
          <w:b w:val="0"/>
        </w:rPr>
        <w:t>převod práv k nezapsaným předmětům průmyslových práv je součástí ceny díla dle</w:t>
      </w:r>
      <w:r w:rsidR="00776D91">
        <w:t> </w:t>
      </w:r>
      <w:r>
        <w:rPr>
          <w:b w:val="0"/>
          <w:spacing w:val="1"/>
        </w:rPr>
        <w:t>čl.</w:t>
      </w:r>
      <w:r w:rsidR="00776D91">
        <w:t> </w:t>
      </w:r>
      <w:r>
        <w:rPr>
          <w:b w:val="0"/>
          <w:spacing w:val="1"/>
        </w:rPr>
        <w:t>V odst. 1</w:t>
      </w:r>
      <w:r w:rsidRPr="00A92117" w:rsidR="00A92117">
        <w:rPr>
          <w:b w:val="0"/>
          <w:spacing w:val="1"/>
        </w:rPr>
        <w:t xml:space="preserve"> </w:t>
      </w:r>
      <w:r w:rsidR="00A92117">
        <w:rPr>
          <w:b w:val="0"/>
          <w:spacing w:val="1"/>
        </w:rPr>
        <w:t xml:space="preserve">této </w:t>
      </w:r>
      <w:r w:rsidRPr="006602C8" w:rsidR="00A92117">
        <w:rPr>
          <w:b w:val="0"/>
          <w:spacing w:val="1"/>
        </w:rPr>
        <w:t>smlouvy</w:t>
      </w:r>
      <w:r w:rsidRPr="006602C8">
        <w:rPr>
          <w:b w:val="0"/>
        </w:rPr>
        <w:t>.</w:t>
      </w:r>
    </w:p>
    <w:p w:rsidR="005C3C49" w:rsidRPr="006602C8" w:rsidP="00776D91">
      <w:pPr>
        <w:pStyle w:val="nadpisV"/>
        <w:numPr>
          <w:ilvl w:val="0"/>
          <w:numId w:val="25"/>
        </w:numPr>
        <w:tabs>
          <w:tab w:val="num" w:pos="426"/>
          <w:tab w:val="clear" w:pos="720"/>
        </w:tabs>
        <w:spacing w:before="0" w:after="120"/>
        <w:ind w:left="425" w:hanging="425"/>
        <w:jc w:val="both"/>
        <w:rPr>
          <w:b w:val="0"/>
        </w:rPr>
      </w:pPr>
      <w:r w:rsidRPr="006602C8">
        <w:rPr>
          <w:b w:val="0"/>
        </w:rPr>
        <w:t>Je-li výsledkem činnosti zhotovitele dle této smlouvy anebo součástí předaného díla výtvor, který je již chráněn zapsaným či uděleným právem z průmyslového vlastnictví, zejména udělený či zapsaný vynález, užitný vzor či průmyslový vzor (dále pro účely tohoto článku souhrnně jen „zapsané předměty průmyslových práv“), náleží objednateli od</w:t>
      </w:r>
      <w:r w:rsidR="00E91843">
        <w:rPr>
          <w:spacing w:val="-1"/>
        </w:rPr>
        <w:t> </w:t>
      </w:r>
      <w:r w:rsidRPr="006602C8">
        <w:rPr>
          <w:b w:val="0"/>
        </w:rPr>
        <w:t>okamžiku předání díla podle této smlouvy k zapsaným předmětům průmyslových práv výhradní neomezené právo k užití těchto zapsaných předmětů průmyslových práv, a to pro území celého světa včetně České republiky. Zhotovitel touto smlouvou opravňuje objednatele k výkonu uvedených výhradních práv k zapsaným předmětům průmyslových práv, a to bez časového, územního a množstevního omezení a pro všechny způsoby užití. Oprávnění k užití zapsaných předmětů průmyslových práv získává objednatel jako převoditelná s právem podlicence a dále postupitelná. Toto právo objednatele k zapsaným předmětům průmyslových práv se automaticky vztahuje i na všechny nové verze a úpravy zapsaných předmětů průmyslových práv dodaných Zhotovitelem, ať již budou přihlášeny k ochraně či nikoliv. Zhotovitel je o takovémto výtvoru povinen objednatele neprodleně informovat. Zhotovitel je dále povinen učinit veškeré nezbytné úkony a poskytnout objednateli veškerou nezbytnou součinnost směřující k zápisu uvedené licence k</w:t>
      </w:r>
      <w:r w:rsidR="00E91843">
        <w:rPr>
          <w:spacing w:val="-1"/>
        </w:rPr>
        <w:t> </w:t>
      </w:r>
      <w:r w:rsidRPr="006602C8">
        <w:rPr>
          <w:b w:val="0"/>
        </w:rPr>
        <w:t>zapsaným předmětům průmyslových práv do příslušných rejstříků. Zhotovitel rovněž poskytuje objednateli právo upravovat a modifikovat zapsané předměty průmyslových práv, včetně práva objednatele zadat vývoj a provedení těchto úprav a modifikací třetím osobám. Dohodou smluvních stran se stanoví, že cena za převod práv k zapsaným předmětům průmyslových práv je</w:t>
      </w:r>
      <w:r w:rsidR="00787C75">
        <w:rPr>
          <w:b w:val="0"/>
        </w:rPr>
        <w:t> </w:t>
      </w:r>
      <w:r w:rsidRPr="006602C8">
        <w:rPr>
          <w:b w:val="0"/>
        </w:rPr>
        <w:t xml:space="preserve">součástí ceny díla </w:t>
      </w:r>
      <w:r w:rsidRPr="006602C8">
        <w:rPr>
          <w:b w:val="0"/>
          <w:spacing w:val="1"/>
        </w:rPr>
        <w:t xml:space="preserve">dle </w:t>
      </w:r>
      <w:r w:rsidR="00A92117">
        <w:rPr>
          <w:b w:val="0"/>
          <w:spacing w:val="1"/>
        </w:rPr>
        <w:t xml:space="preserve">čl. V odst. 1 této </w:t>
      </w:r>
      <w:r w:rsidRPr="006602C8">
        <w:rPr>
          <w:b w:val="0"/>
          <w:spacing w:val="1"/>
        </w:rPr>
        <w:t>smlouvy</w:t>
      </w:r>
      <w:r w:rsidRPr="006602C8">
        <w:rPr>
          <w:b w:val="0"/>
        </w:rPr>
        <w:t>.</w:t>
      </w:r>
    </w:p>
    <w:p w:rsidR="005C3C49" w:rsidRPr="006602C8" w:rsidP="00776D91">
      <w:pPr>
        <w:pStyle w:val="nadpisV"/>
        <w:numPr>
          <w:ilvl w:val="0"/>
          <w:numId w:val="25"/>
        </w:numPr>
        <w:tabs>
          <w:tab w:val="num" w:pos="426"/>
          <w:tab w:val="clear" w:pos="720"/>
        </w:tabs>
        <w:spacing w:before="0" w:after="120"/>
        <w:ind w:left="425" w:hanging="425"/>
        <w:jc w:val="both"/>
      </w:pPr>
      <w:r w:rsidRPr="006602C8">
        <w:rPr>
          <w:b w:val="0"/>
        </w:rPr>
        <w:t xml:space="preserve">Je-li výsledkem činnosti zhotovitele dle této smlouvy anebo součástí předaného díla výtvor, který může být předmětem majetkových práv, vyjma v předchozích odstavcích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zhotovitel na objednatele od okamžiku předání díla veškerá práva k ostatním předmětům duševního vlastnictví. Objednatel je oprávněn zejména ostatní předměty duševního vlastnictví neomezeně využívat na území celého světa včetně České republiky. Toto právo objednatele k ostatním předmětům duševního vlastnictví se automaticky vztahuje i na všechny nové verze a úpravy ostatních předmětů duševního vlastnictví dodaných zhotovitelem. Zhotovitel je o takovémto výtvoru povinen objednatele neprodleně informovat. Zhotovitel rovněž poskytuje objednateli právo upravovat a modifikovat ostatní předměty duševního vlastnictví, včetně práva objednatele zadat vývoj a provedení těchto úprav a modifikací třetím osobám. Dohodou smluvních stran se stanoví, že cena za užití ostatních předmětů duševního vlastnictví dle tohoto odstavce je součástí ceny díla </w:t>
      </w:r>
      <w:r w:rsidRPr="006602C8">
        <w:rPr>
          <w:b w:val="0"/>
          <w:spacing w:val="1"/>
        </w:rPr>
        <w:t xml:space="preserve">dle </w:t>
      </w:r>
      <w:r>
        <w:rPr>
          <w:b w:val="0"/>
          <w:spacing w:val="1"/>
        </w:rPr>
        <w:t xml:space="preserve">čl. V odst. 1 </w:t>
      </w:r>
      <w:r w:rsidRPr="006602C8">
        <w:rPr>
          <w:b w:val="0"/>
          <w:spacing w:val="1"/>
        </w:rPr>
        <w:t>této smlouvy</w:t>
      </w:r>
      <w:r w:rsidRPr="006602C8">
        <w:rPr>
          <w:b w:val="0"/>
        </w:rPr>
        <w:t>.</w:t>
      </w:r>
    </w:p>
    <w:p w:rsidR="005C3C49" w:rsidRPr="006602C8" w:rsidP="005C3C49">
      <w:pPr>
        <w:pStyle w:val="nadpisV"/>
        <w:numPr>
          <w:ilvl w:val="0"/>
          <w:numId w:val="25"/>
        </w:numPr>
        <w:tabs>
          <w:tab w:val="num" w:pos="426"/>
          <w:tab w:val="clear" w:pos="720"/>
        </w:tabs>
        <w:spacing w:before="0" w:after="0"/>
        <w:ind w:left="425" w:hanging="425"/>
        <w:jc w:val="both"/>
      </w:pPr>
      <w:r w:rsidRPr="006602C8">
        <w:rPr>
          <w:b w:val="0"/>
        </w:rPr>
        <w:t>Je-li výsledkem nebo součástí díla resp. částí díla i zaměstnanecké či kolektivní dílo, které je předmětem autorských práv, práv souvisejících s právem autorským či práv pořizovatele k jím pořízené databázi, zhotovitel jako zaměstnavatel či osoba, z jejíhož podnětu apod., jejímž vedením je dílo vytvářeno a pod jejímž jménem je dílo uváděno na</w:t>
      </w:r>
      <w:r w:rsidR="00787C75">
        <w:rPr>
          <w:b w:val="0"/>
        </w:rPr>
        <w:t> </w:t>
      </w:r>
      <w:r w:rsidRPr="006602C8">
        <w:rPr>
          <w:b w:val="0"/>
        </w:rPr>
        <w:t>veřejnost, ke dni předání díla dle této smlouvy postupuje právo výkonu majetkových práv k dílu na objednatele, přičemž výše odměny za postoupení je již zahrnuta v ceně dle</w:t>
      </w:r>
      <w:r w:rsidR="00E91843">
        <w:rPr>
          <w:spacing w:val="-1"/>
        </w:rPr>
        <w:t> </w:t>
      </w:r>
      <w:r>
        <w:rPr>
          <w:b w:val="0"/>
          <w:spacing w:val="1"/>
        </w:rPr>
        <w:t xml:space="preserve">čl. V odst. 1 </w:t>
      </w:r>
      <w:r w:rsidR="00A92117">
        <w:rPr>
          <w:b w:val="0"/>
          <w:spacing w:val="1"/>
        </w:rPr>
        <w:t>t</w:t>
      </w:r>
      <w:r w:rsidRPr="006602C8">
        <w:rPr>
          <w:b w:val="0"/>
        </w:rPr>
        <w:t xml:space="preserve">éto smlouvy. Objednatel se tím stává </w:t>
      </w:r>
      <w:r w:rsidR="00DC616C">
        <w:rPr>
          <w:b w:val="0"/>
        </w:rPr>
        <w:t>ve vztahu ke všem částem díla i </w:t>
      </w:r>
      <w:r w:rsidRPr="006602C8">
        <w:rPr>
          <w:b w:val="0"/>
        </w:rPr>
        <w:t>dílu jako celku vykonavatelem autorských práv majetkových v pozici zaměstnavatele se</w:t>
      </w:r>
      <w:r w:rsidR="00E91843">
        <w:rPr>
          <w:spacing w:val="-1"/>
        </w:rPr>
        <w:t> </w:t>
      </w:r>
      <w:r w:rsidRPr="006602C8">
        <w:rPr>
          <w:b w:val="0"/>
        </w:rPr>
        <w:t>všemi souvislostmi včetně oprávnění vyplývajících z omezení osobnostních práv původních autorů v plném rozsahu dle § 58 autorského zákona, přičemž právo výkonu majetkových práv autorských získává Objednatel jako d</w:t>
      </w:r>
      <w:r w:rsidR="00DC616C">
        <w:rPr>
          <w:b w:val="0"/>
        </w:rPr>
        <w:t>ále postupitelné. Objednatel je </w:t>
      </w:r>
      <w:r w:rsidRPr="006602C8">
        <w:rPr>
          <w:b w:val="0"/>
        </w:rPr>
        <w:t xml:space="preserve">tak především oprávněn dílo i jeho části bez dalšího sám jakýmkoli způsobem užít v původní, zpracované či jinak změněné podobě a udělit třetím osobám oprávnění (licenci) k výkonu práva dílo a jeho části užít. Objednatel je dále oprávněn nehotové anebo nedostatečně podrobné části díla dokončit, a to bez ohledu na podmínky podle ustanovení § 58 odst. 5 autorského zákona. Zhotoviteli ani původním autorům nenáleží nárok na přiměřenou dodatečnou odměnu podle ustanovení § 58 odst. 6 autorského zákona. Objednatel je </w:t>
      </w:r>
      <w:r w:rsidRPr="006602C8">
        <w:rPr>
          <w:b w:val="0"/>
        </w:rPr>
        <w:t>oprávněn dílo anebo jeho části zveřejnit, upravovat, zpracovávat včetně překladu, spojit s</w:t>
      </w:r>
      <w:r w:rsidR="00E91843">
        <w:rPr>
          <w:spacing w:val="-1"/>
        </w:rPr>
        <w:t> </w:t>
      </w:r>
      <w:r w:rsidRPr="006602C8">
        <w:rPr>
          <w:b w:val="0"/>
        </w:rPr>
        <w:t>jiným dílem, zařadit do díla souborného a uvádět je na veřejnost pod vlastním jménem, včetně oprávnění objednatele zadat vývoj a provedení těchto úprav a modifikací třetím osobám.</w:t>
      </w:r>
    </w:p>
    <w:p w:rsidR="005C3C49" w:rsidRPr="00AC1C00" w:rsidP="005C3C49">
      <w:pPr>
        <w:pStyle w:val="Heading4"/>
      </w:pPr>
      <w:r>
        <w:br/>
        <w:t>Ochrana informací</w:t>
      </w:r>
    </w:p>
    <w:p w:rsidR="005C3C49" w:rsidRPr="00FB28BE" w:rsidP="005C3C49">
      <w:pPr>
        <w:pStyle w:val="ListParagraph"/>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Smluvní strany jsou si vědomy toho, že v rámci plnění závazků z této smlouvy</w:t>
      </w:r>
    </w:p>
    <w:p w:rsidR="005C3C49" w:rsidRPr="00FB28BE" w:rsidP="005C3C49">
      <w:pPr>
        <w:pStyle w:val="ListParagraph"/>
        <w:numPr>
          <w:ilvl w:val="0"/>
          <w:numId w:val="22"/>
        </w:numPr>
        <w:tabs>
          <w:tab w:val="left" w:pos="-720"/>
          <w:tab w:val="left" w:pos="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si</w:t>
      </w:r>
      <w:r w:rsidRPr="00FB28BE">
        <w:rPr>
          <w:rFonts w:ascii="Arial" w:eastAsia="@Arial Unicode MS" w:hAnsi="Arial" w:cs="Arial"/>
          <w:color w:val="000000"/>
          <w:sz w:val="22"/>
          <w:szCs w:val="22"/>
        </w:rPr>
        <w:t xml:space="preserve"> mohou vzájemně vědomě nebo opomenutím poskytnout informace, které budou považovány za důvěrné (dále jen „důvěrné informace“),</w:t>
      </w:r>
    </w:p>
    <w:p w:rsidR="005C3C49" w:rsidRPr="00FB28BE" w:rsidP="005C3C49">
      <w:pPr>
        <w:pStyle w:val="ListParagraph"/>
        <w:numPr>
          <w:ilvl w:val="0"/>
          <w:numId w:val="22"/>
        </w:numPr>
        <w:tabs>
          <w:tab w:val="left" w:pos="-720"/>
          <w:tab w:val="left" w:pos="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mohou jejich zaměstnanci či osoby v obdobném postavení získat vědomou činností druhé smluvní strany nebo i jejím opomenutím přístup k důvěrným informacím druhé smluvní strany.</w:t>
      </w:r>
    </w:p>
    <w:p w:rsidR="005C3C49" w:rsidRPr="00FB28BE" w:rsidP="005C3C49">
      <w:pPr>
        <w:pStyle w:val="ListParagraph"/>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 xml:space="preserve">Smluvní strany se zavazují, že žádná z nich nezpřístupní třetí osobě důvěrné informace (bez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rsidR="005C3C49" w:rsidRPr="00FB28BE" w:rsidP="005C3C49">
      <w:pPr>
        <w:pStyle w:val="ListParagraph"/>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Za třetí osoby dle odst. 2 tohoto článku se nepovažují:</w:t>
      </w:r>
    </w:p>
    <w:p w:rsidR="005C3C49" w:rsidRPr="00FB28BE" w:rsidP="005C3C49">
      <w:pPr>
        <w:pStyle w:val="ListParagraph"/>
        <w:numPr>
          <w:ilvl w:val="0"/>
          <w:numId w:val="2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zaměstnanci smluvních stran a osoby v obdobném postavení,</w:t>
      </w:r>
    </w:p>
    <w:p w:rsidR="005C3C49" w:rsidRPr="00FB28BE" w:rsidP="005C3C49">
      <w:pPr>
        <w:pStyle w:val="ListParagraph"/>
        <w:numPr>
          <w:ilvl w:val="0"/>
          <w:numId w:val="2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orgány smluvních stran a jejich členové,</w:t>
      </w:r>
    </w:p>
    <w:p w:rsidR="005C3C49" w:rsidRPr="00FB28BE" w:rsidP="005C3C49">
      <w:pPr>
        <w:pStyle w:val="ListParagraph"/>
        <w:numPr>
          <w:ilvl w:val="0"/>
          <w:numId w:val="2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 xml:space="preserve">ve vztahu k důvěrným informacím objednatele poddodavatelé </w:t>
      </w:r>
      <w:r>
        <w:rPr>
          <w:rFonts w:ascii="Arial" w:eastAsia="@Arial Unicode MS" w:hAnsi="Arial" w:cs="Arial"/>
          <w:color w:val="000000"/>
          <w:sz w:val="22"/>
          <w:szCs w:val="22"/>
        </w:rPr>
        <w:t>zhotovitele</w:t>
      </w:r>
      <w:r w:rsidRPr="00FB28BE">
        <w:rPr>
          <w:rFonts w:ascii="Arial" w:eastAsia="@Arial Unicode MS" w:hAnsi="Arial" w:cs="Arial"/>
          <w:color w:val="000000"/>
          <w:sz w:val="22"/>
          <w:szCs w:val="22"/>
        </w:rPr>
        <w:t>,</w:t>
      </w:r>
    </w:p>
    <w:p w:rsidR="005C3C49" w:rsidRPr="00FB28BE" w:rsidP="005C3C49">
      <w:pPr>
        <w:pStyle w:val="ListParagraph"/>
        <w:numPr>
          <w:ilvl w:val="0"/>
          <w:numId w:val="23"/>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 xml:space="preserve">ve vztahu k důvěrným informacím </w:t>
      </w:r>
      <w:r>
        <w:rPr>
          <w:rFonts w:ascii="Arial" w:eastAsia="@Arial Unicode MS" w:hAnsi="Arial" w:cs="Arial"/>
          <w:color w:val="000000"/>
          <w:sz w:val="22"/>
          <w:szCs w:val="22"/>
        </w:rPr>
        <w:t>zhotovitele</w:t>
      </w:r>
      <w:r w:rsidRPr="00FB28BE">
        <w:rPr>
          <w:rFonts w:ascii="Arial" w:eastAsia="@Arial Unicode MS" w:hAnsi="Arial" w:cs="Arial"/>
          <w:color w:val="000000"/>
          <w:sz w:val="22"/>
          <w:szCs w:val="22"/>
        </w:rPr>
        <w:t xml:space="preserve"> externí poskytovatelé objednatele, a to i potenciální,</w:t>
      </w:r>
    </w:p>
    <w:p w:rsidR="005C3C49" w:rsidRPr="00FB28BE" w:rsidP="005C3C49">
      <w:p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rPr>
          <w:rFonts w:ascii="Arial" w:eastAsia="@Arial Unicode MS" w:hAnsi="Arial" w:cs="Arial"/>
          <w:color w:val="000000"/>
          <w:sz w:val="22"/>
          <w:szCs w:val="22"/>
        </w:rPr>
      </w:pPr>
      <w:r w:rsidRPr="00FB28BE">
        <w:rPr>
          <w:rFonts w:ascii="Arial" w:eastAsia="@Arial Unicode MS" w:hAnsi="Arial" w:cs="Arial"/>
          <w:color w:val="000000"/>
          <w:sz w:val="22"/>
          <w:szCs w:val="22"/>
        </w:rPr>
        <w:t>za předpokladu, že se podílejí na plnění této smlouvy nebo plnění spojeném s plněním dle této smlouvy, důvěrné informace jsou jim zpřístupněny výhradně za tímto účelem a</w:t>
      </w:r>
      <w:r w:rsidR="00787C75">
        <w:rPr>
          <w:rFonts w:ascii="Arial" w:eastAsia="@Arial Unicode MS" w:hAnsi="Arial" w:cs="Arial"/>
          <w:color w:val="000000"/>
          <w:sz w:val="22"/>
          <w:szCs w:val="22"/>
        </w:rPr>
        <w:t> </w:t>
      </w:r>
      <w:r w:rsidRPr="00FB28BE">
        <w:rPr>
          <w:rFonts w:ascii="Arial" w:eastAsia="@Arial Unicode MS" w:hAnsi="Arial" w:cs="Arial"/>
          <w:color w:val="000000"/>
          <w:sz w:val="22"/>
          <w:szCs w:val="22"/>
        </w:rPr>
        <w:t>zpřístupnění důvěrných informací je v rozsahu nezbytně nutném pro naplnění jeho účelu a za stejných podmínek, jaké jsou stanoveny smluvním stranám v této smlouvě.</w:t>
      </w:r>
    </w:p>
    <w:p w:rsidR="005C3C49" w:rsidRPr="00FB28BE" w:rsidP="005C3C49">
      <w:pPr>
        <w:pStyle w:val="ListParagraph"/>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Smluvní strany se zavazují v plném rozsahu zachovávat povinnost mlčenlivosti a</w:t>
      </w:r>
      <w:r w:rsidR="00787C75">
        <w:rPr>
          <w:rFonts w:ascii="Arial" w:eastAsia="@Arial Unicode MS" w:hAnsi="Arial" w:cs="Arial"/>
          <w:color w:val="000000"/>
          <w:sz w:val="22"/>
          <w:szCs w:val="22"/>
        </w:rPr>
        <w:t> </w:t>
      </w:r>
      <w:r w:rsidRPr="00FB28BE">
        <w:rPr>
          <w:rFonts w:ascii="Arial" w:eastAsia="@Arial Unicode MS" w:hAnsi="Arial" w:cs="Arial"/>
          <w:color w:val="000000"/>
          <w:sz w:val="22"/>
          <w:szCs w:val="22"/>
        </w:rPr>
        <w:t xml:space="preserve">povinnost chránit důvěrné informace vyplývající z této smlouvy a z příslušných právním předpisů, zejména povinnosti vyplývající z </w:t>
      </w:r>
      <w:r w:rsidRPr="00FB28BE">
        <w:rPr>
          <w:rFonts w:ascii="Arial" w:hAnsi="Arial" w:cs="Arial"/>
          <w:sz w:val="22"/>
          <w:szCs w:val="22"/>
        </w:rPr>
        <w:t>Nařízení Evropského parlamentu a</w:t>
      </w:r>
      <w:r w:rsidR="00787C75">
        <w:rPr>
          <w:rFonts w:ascii="Arial" w:hAnsi="Arial" w:cs="Arial"/>
          <w:sz w:val="22"/>
          <w:szCs w:val="22"/>
        </w:rPr>
        <w:t> </w:t>
      </w:r>
      <w:r w:rsidRPr="00FB28BE">
        <w:rPr>
          <w:rFonts w:ascii="Arial" w:hAnsi="Arial" w:cs="Arial"/>
          <w:sz w:val="22"/>
          <w:szCs w:val="22"/>
        </w:rPr>
        <w:t>Rady (EU) 2016/679 ze dne 27. dubna 2016 o ochraně fyzických osob v souvislosti se</w:t>
      </w:r>
      <w:r w:rsidR="00787C75">
        <w:rPr>
          <w:rFonts w:ascii="Arial" w:hAnsi="Arial" w:cs="Arial"/>
          <w:sz w:val="22"/>
          <w:szCs w:val="22"/>
        </w:rPr>
        <w:t> </w:t>
      </w:r>
      <w:r w:rsidRPr="00FB28BE">
        <w:rPr>
          <w:rFonts w:ascii="Arial" w:hAnsi="Arial" w:cs="Arial"/>
          <w:sz w:val="22"/>
          <w:szCs w:val="22"/>
        </w:rPr>
        <w:t>zpracováním osobních údajů a o volném pohybu těchto údajů a o zrušení směrnice 95/46/ES (dále jen „obecné nařízení“).</w:t>
      </w:r>
    </w:p>
    <w:p w:rsidR="005C3C49" w:rsidRPr="00FB28BE" w:rsidP="005C3C49">
      <w:pPr>
        <w:pStyle w:val="ListParagraph"/>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rsidR="005C3C49" w:rsidRPr="00FB28BE" w:rsidP="005C3C49">
      <w:pPr>
        <w:pStyle w:val="ListParagraph"/>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 xml:space="preserve">Budou-li informace poskytnuté objednatelem, </w:t>
      </w:r>
      <w:r>
        <w:rPr>
          <w:rFonts w:ascii="Arial" w:eastAsia="@Arial Unicode MS" w:hAnsi="Arial" w:cs="Arial"/>
          <w:color w:val="000000"/>
          <w:sz w:val="22"/>
          <w:szCs w:val="22"/>
        </w:rPr>
        <w:t>zhotovitelem</w:t>
      </w:r>
      <w:r w:rsidRPr="00FB28BE">
        <w:rPr>
          <w:rFonts w:ascii="Arial" w:eastAsia="@Arial Unicode MS" w:hAnsi="Arial" w:cs="Arial"/>
          <w:color w:val="000000"/>
          <w:sz w:val="22"/>
          <w:szCs w:val="22"/>
        </w:rPr>
        <w:t xml:space="preserve">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rsidR="005C3C49" w:rsidRPr="00FB28BE" w:rsidP="005C3C49">
      <w:pPr>
        <w:pStyle w:val="ListParagraph"/>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Veškeré důvěrné informace zůstávají výhradním vlastnictvím předávající strany a</w:t>
      </w:r>
      <w:r w:rsidR="00787C75">
        <w:rPr>
          <w:rFonts w:ascii="Arial" w:eastAsia="@Arial Unicode MS" w:hAnsi="Arial" w:cs="Arial"/>
          <w:color w:val="000000"/>
          <w:sz w:val="22"/>
          <w:szCs w:val="22"/>
        </w:rPr>
        <w:t> </w:t>
      </w:r>
      <w:r w:rsidRPr="00FB28BE">
        <w:rPr>
          <w:rFonts w:ascii="Arial" w:eastAsia="@Arial Unicode MS" w:hAnsi="Arial" w:cs="Arial"/>
          <w:color w:val="000000"/>
          <w:sz w:val="22"/>
          <w:szCs w:val="22"/>
        </w:rPr>
        <w:t>příjímací strana vyvine pro zachování jejich důvěrnosti a pro jejich ochranu stejné úsilí, jako by se jednalo o její vlastní důvěrné informace. S výjimkou rozsahu, který je nezbytný pro plnění této smlouvy, se smluvní strany zavazují ne</w:t>
      </w:r>
      <w:r w:rsidR="00787C75">
        <w:rPr>
          <w:rFonts w:ascii="Arial" w:eastAsia="@Arial Unicode MS" w:hAnsi="Arial" w:cs="Arial"/>
          <w:color w:val="000000"/>
          <w:sz w:val="22"/>
          <w:szCs w:val="22"/>
        </w:rPr>
        <w:t>pub</w:t>
      </w:r>
      <w:r w:rsidRPr="00FB28BE">
        <w:rPr>
          <w:rFonts w:ascii="Arial" w:eastAsia="@Arial Unicode MS" w:hAnsi="Arial" w:cs="Arial"/>
          <w:color w:val="000000"/>
          <w:sz w:val="22"/>
          <w:szCs w:val="22"/>
        </w:rPr>
        <w:t xml:space="preserve">likovat žádným způsobem </w:t>
      </w:r>
      <w:r w:rsidRPr="00FB28BE">
        <w:rPr>
          <w:rFonts w:ascii="Arial" w:eastAsia="@Arial Unicode MS" w:hAnsi="Arial" w:cs="Arial"/>
          <w:color w:val="000000"/>
          <w:sz w:val="22"/>
          <w:szCs w:val="22"/>
        </w:rPr>
        <w:t>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rsidR="005C3C49" w:rsidRPr="00FB28BE" w:rsidP="005C3C49">
      <w:pPr>
        <w:pStyle w:val="ListParagraph"/>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Nedohodnou-li se smluvní strany výslovně písemnou formou jinak, považují se</w:t>
      </w:r>
      <w:r w:rsidR="00787C75">
        <w:rPr>
          <w:rFonts w:ascii="Arial" w:eastAsia="@Arial Unicode MS" w:hAnsi="Arial" w:cs="Arial"/>
          <w:color w:val="000000"/>
          <w:sz w:val="22"/>
          <w:szCs w:val="22"/>
        </w:rPr>
        <w:t> </w:t>
      </w:r>
      <w:r w:rsidRPr="00FB28BE">
        <w:rPr>
          <w:rFonts w:ascii="Arial" w:eastAsia="@Arial Unicode MS" w:hAnsi="Arial" w:cs="Arial"/>
          <w:color w:val="000000"/>
          <w:sz w:val="22"/>
          <w:szCs w:val="22"/>
        </w:rPr>
        <w:t>za</w:t>
      </w:r>
      <w:r w:rsidR="00787C75">
        <w:rPr>
          <w:rFonts w:ascii="Arial" w:eastAsia="@Arial Unicode MS" w:hAnsi="Arial" w:cs="Arial"/>
          <w:color w:val="000000"/>
          <w:sz w:val="22"/>
          <w:szCs w:val="22"/>
        </w:rPr>
        <w:t> </w:t>
      </w:r>
      <w:r w:rsidRPr="00FB28BE">
        <w:rPr>
          <w:rFonts w:ascii="Arial" w:eastAsia="@Arial Unicode MS" w:hAnsi="Arial" w:cs="Arial"/>
          <w:color w:val="000000"/>
          <w:sz w:val="22"/>
          <w:szCs w:val="22"/>
        </w:rPr>
        <w:t>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w:t>
      </w:r>
      <w:r w:rsidR="00787C75">
        <w:rPr>
          <w:rFonts w:ascii="Arial" w:eastAsia="@Arial Unicode MS" w:hAnsi="Arial" w:cs="Arial"/>
          <w:color w:val="000000"/>
          <w:sz w:val="22"/>
          <w:szCs w:val="22"/>
        </w:rPr>
        <w:t> </w:t>
      </w:r>
      <w:r w:rsidRPr="00FB28BE">
        <w:rPr>
          <w:rFonts w:ascii="Arial" w:eastAsia="@Arial Unicode MS" w:hAnsi="Arial" w:cs="Arial"/>
          <w:color w:val="000000"/>
          <w:sz w:val="22"/>
          <w:szCs w:val="22"/>
        </w:rPr>
        <w:t>vztazích s obchodními partnery, o pracovních otázkách a všechny další informace, jejichž zveřejnění přijímající stranou by předávající straně mohlo způsobit škodu.</w:t>
      </w:r>
    </w:p>
    <w:p w:rsidR="005C3C49" w:rsidRPr="00FB28BE" w:rsidP="005C3C49">
      <w:pPr>
        <w:pStyle w:val="ListParagraph"/>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rsidR="005C3C49" w:rsidRPr="00FB28BE" w:rsidP="005C3C49">
      <w:pPr>
        <w:pStyle w:val="ListParagraph"/>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Bez ohledu na výše uvedená ustanovení se za důvěrné nepovažují informace, které:</w:t>
      </w:r>
    </w:p>
    <w:p w:rsidR="005C3C49" w:rsidRPr="00FB28BE" w:rsidP="00787C75">
      <w:pPr>
        <w:pStyle w:val="ListParagraph"/>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se staly</w:t>
      </w:r>
      <w:r w:rsidRPr="00FB28BE">
        <w:rPr>
          <w:rFonts w:ascii="Arial" w:eastAsia="@Arial Unicode MS" w:hAnsi="Arial" w:cs="Arial"/>
          <w:color w:val="000000"/>
          <w:sz w:val="22"/>
          <w:szCs w:val="22"/>
        </w:rPr>
        <w:t xml:space="preserve"> veřejně známými, aniž by jejich zveřejněním došlo k porušení závazků přijímající smluvní strany či právních předpisů,</w:t>
      </w:r>
    </w:p>
    <w:p w:rsidR="005C3C49" w:rsidRPr="00FB28BE" w:rsidP="00787C75">
      <w:pPr>
        <w:pStyle w:val="ListParagraph"/>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měla přijímající strana prokazatelně legálně k dispozici před uzavřením této smlouvy, pokud takové informace nebyly předmětem jiné, dříve mezi smluvními stranami uzavřené smlouvy o ochraně informací,</w:t>
      </w:r>
    </w:p>
    <w:p w:rsidR="005C3C49" w:rsidRPr="00FB28BE" w:rsidP="00787C75">
      <w:pPr>
        <w:pStyle w:val="ListParagraph"/>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jsou výsledkem postupu, při kterém k nim přijímající strana dospěje nezávisle a to je</w:t>
      </w:r>
      <w:r w:rsidR="00787C75">
        <w:rPr>
          <w:rFonts w:ascii="Arial" w:eastAsia="@Arial Unicode MS" w:hAnsi="Arial" w:cs="Arial"/>
          <w:color w:val="000000"/>
          <w:sz w:val="22"/>
          <w:szCs w:val="22"/>
        </w:rPr>
        <w:t> </w:t>
      </w:r>
      <w:r w:rsidRPr="00FB28BE">
        <w:rPr>
          <w:rFonts w:ascii="Arial" w:eastAsia="@Arial Unicode MS" w:hAnsi="Arial" w:cs="Arial"/>
          <w:color w:val="000000"/>
          <w:sz w:val="22"/>
          <w:szCs w:val="22"/>
        </w:rPr>
        <w:t>schopna doložit svými záznamy nebo informacemi, včetně důvěrných, třetí strany,</w:t>
      </w:r>
    </w:p>
    <w:p w:rsidR="005C3C49" w:rsidRPr="00FB28BE" w:rsidP="00787C75">
      <w:pPr>
        <w:pStyle w:val="ListParagraph"/>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po podpisu této smlouvy poskytne přijímající straně třetí osoba, jež není omezena v takovém nakládání s informacemi,</w:t>
      </w:r>
    </w:p>
    <w:p w:rsidR="005C3C49" w:rsidRPr="00FB28BE" w:rsidP="00787C75">
      <w:pPr>
        <w:pStyle w:val="ListParagraph"/>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mají být zpřístupněny na základě zákona či jiného právního předpisu včetně práva EU nebo závazného rozhodnutí oprávněného orgánu veřejné moci,</w:t>
      </w:r>
    </w:p>
    <w:p w:rsidR="005C3C49" w:rsidRPr="00FB28BE" w:rsidP="00787C75">
      <w:pPr>
        <w:pStyle w:val="ListParagraph"/>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 xml:space="preserve">jsou obsažené v této smlouvě a jsou zveřejněné dle § 219 ZZVZ nebo </w:t>
      </w:r>
      <w:r w:rsidRPr="00FB28BE">
        <w:rPr>
          <w:rFonts w:ascii="Arial" w:hAnsi="Arial" w:cs="Arial"/>
          <w:spacing w:val="-5"/>
          <w:sz w:val="22"/>
          <w:szCs w:val="22"/>
        </w:rPr>
        <w:t>dle zákona č. 340/2015 Sb., o zvláštních podmínkách účinnosti některých smluv, uveřejňování těchto smluv a o registru smluv, ve znění pozdějších předpisů (dále jen „</w:t>
      </w:r>
      <w:r>
        <w:rPr>
          <w:rFonts w:ascii="Arial" w:hAnsi="Arial" w:cs="Arial"/>
          <w:spacing w:val="-5"/>
          <w:sz w:val="22"/>
          <w:szCs w:val="22"/>
        </w:rPr>
        <w:t>zákon o r</w:t>
      </w:r>
      <w:r w:rsidRPr="00FB28BE">
        <w:rPr>
          <w:rFonts w:ascii="Arial" w:hAnsi="Arial" w:cs="Arial"/>
          <w:spacing w:val="-5"/>
          <w:sz w:val="22"/>
          <w:szCs w:val="22"/>
        </w:rPr>
        <w:t>egistr</w:t>
      </w:r>
      <w:r>
        <w:rPr>
          <w:rFonts w:ascii="Arial" w:hAnsi="Arial" w:cs="Arial"/>
          <w:spacing w:val="-5"/>
          <w:sz w:val="22"/>
          <w:szCs w:val="22"/>
        </w:rPr>
        <w:t>u</w:t>
      </w:r>
      <w:r w:rsidRPr="00FB28BE">
        <w:rPr>
          <w:rFonts w:ascii="Arial" w:hAnsi="Arial" w:cs="Arial"/>
          <w:spacing w:val="-5"/>
          <w:sz w:val="22"/>
          <w:szCs w:val="22"/>
        </w:rPr>
        <w:t xml:space="preserve"> smluv“).</w:t>
      </w:r>
    </w:p>
    <w:p w:rsidR="005C3C49" w:rsidRPr="00FB28BE" w:rsidP="005C3C49">
      <w:pPr>
        <w:pStyle w:val="ListParagraph"/>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contextualSpacing w:val="0"/>
        <w:rPr>
          <w:rFonts w:ascii="Arial" w:eastAsia="@Arial Unicode MS" w:hAnsi="Arial" w:cs="Arial"/>
          <w:color w:val="000000"/>
          <w:sz w:val="22"/>
          <w:szCs w:val="22"/>
        </w:rPr>
      </w:pPr>
      <w:r w:rsidRPr="00FB28BE">
        <w:rPr>
          <w:rFonts w:ascii="Arial" w:eastAsia="@Arial Unicode MS" w:hAnsi="Arial" w:cs="Arial"/>
          <w:color w:val="000000"/>
          <w:sz w:val="22"/>
          <w:szCs w:val="22"/>
        </w:rPr>
        <w:t xml:space="preserve">Každá smluvní strana se zavazuje přijmout technická a organizační vnitřní opatření nezbytná k ochraně důvěrných informací. </w:t>
      </w:r>
      <w:r>
        <w:rPr>
          <w:rFonts w:ascii="Arial" w:eastAsia="@Arial Unicode MS" w:hAnsi="Arial" w:cs="Arial"/>
          <w:color w:val="000000"/>
          <w:sz w:val="22"/>
          <w:szCs w:val="22"/>
        </w:rPr>
        <w:t>Zhotovitel</w:t>
      </w:r>
      <w:r w:rsidRPr="00FB28BE">
        <w:rPr>
          <w:rFonts w:ascii="Arial" w:eastAsia="@Arial Unicode MS" w:hAnsi="Arial" w:cs="Arial"/>
          <w:color w:val="000000"/>
          <w:sz w:val="22"/>
          <w:szCs w:val="22"/>
        </w:rPr>
        <w:t xml:space="preserve"> je povinen poučit své zaměstnance a</w:t>
      </w:r>
      <w:r w:rsidR="00E91843">
        <w:rPr>
          <w:rFonts w:ascii="Arial" w:hAnsi="Arial" w:cs="Arial"/>
          <w:spacing w:val="-1"/>
          <w:sz w:val="22"/>
          <w:szCs w:val="22"/>
        </w:rPr>
        <w:t> </w:t>
      </w:r>
      <w:r w:rsidRPr="00FB28BE">
        <w:rPr>
          <w:rFonts w:ascii="Arial" w:eastAsia="@Arial Unicode MS" w:hAnsi="Arial" w:cs="Arial"/>
          <w:color w:val="000000"/>
          <w:sz w:val="22"/>
          <w:szCs w:val="22"/>
        </w:rPr>
        <w:t xml:space="preserve">členy svých orgánů o povinnosti zachovávat mlčenlivost podle této smlouvy a je povinen zachování mlčenlivosti z jejich strany řádně kontrolovat. Zaměstnanci </w:t>
      </w:r>
      <w:r>
        <w:rPr>
          <w:rFonts w:ascii="Arial" w:eastAsia="@Arial Unicode MS" w:hAnsi="Arial" w:cs="Arial"/>
          <w:color w:val="000000"/>
          <w:sz w:val="22"/>
          <w:szCs w:val="22"/>
        </w:rPr>
        <w:t>zhotovitele</w:t>
      </w:r>
      <w:r w:rsidRPr="00FB28BE">
        <w:rPr>
          <w:rFonts w:ascii="Arial" w:eastAsia="@Arial Unicode MS" w:hAnsi="Arial" w:cs="Arial"/>
          <w:color w:val="000000"/>
          <w:sz w:val="22"/>
          <w:szCs w:val="22"/>
        </w:rPr>
        <w:t xml:space="preserve"> nesmí důvěrné skutečnosti, které se dozvěděli v souvislosti s touto smlouvou, sdělovat ani jiným zaměstnancům </w:t>
      </w:r>
      <w:r>
        <w:rPr>
          <w:rFonts w:ascii="Arial" w:eastAsia="@Arial Unicode MS" w:hAnsi="Arial" w:cs="Arial"/>
          <w:color w:val="000000"/>
          <w:sz w:val="22"/>
          <w:szCs w:val="22"/>
        </w:rPr>
        <w:t>zhotovitele</w:t>
      </w:r>
      <w:r w:rsidRPr="00FB28BE">
        <w:rPr>
          <w:rFonts w:ascii="Arial" w:eastAsia="@Arial Unicode MS" w:hAnsi="Arial" w:cs="Arial"/>
          <w:color w:val="000000"/>
          <w:sz w:val="22"/>
          <w:szCs w:val="22"/>
        </w:rPr>
        <w:t xml:space="preserve"> nebo členům orgánů </w:t>
      </w:r>
      <w:r>
        <w:rPr>
          <w:rFonts w:ascii="Arial" w:eastAsia="@Arial Unicode MS" w:hAnsi="Arial" w:cs="Arial"/>
          <w:color w:val="000000"/>
          <w:sz w:val="22"/>
          <w:szCs w:val="22"/>
        </w:rPr>
        <w:t>zhotovitele</w:t>
      </w:r>
      <w:r w:rsidRPr="00FB28BE">
        <w:rPr>
          <w:rFonts w:ascii="Arial" w:eastAsia="@Arial Unicode MS" w:hAnsi="Arial" w:cs="Arial"/>
          <w:color w:val="000000"/>
          <w:sz w:val="22"/>
          <w:szCs w:val="22"/>
        </w:rPr>
        <w:t>, není-li to nezbytné k plnění jejich pracovních úkolů nebo z hlediska funkčního zařazení.</w:t>
      </w:r>
    </w:p>
    <w:p w:rsidR="005C3C49" w:rsidRPr="00FB28BE" w:rsidP="005C3C49">
      <w:pPr>
        <w:numPr>
          <w:ilvl w:val="0"/>
          <w:numId w:val="21"/>
        </w:numPr>
        <w:spacing w:after="120"/>
        <w:ind w:left="425" w:hanging="425"/>
        <w:rPr>
          <w:rFonts w:ascii="Arial" w:hAnsi="Arial" w:cs="Arial"/>
          <w:sz w:val="22"/>
          <w:szCs w:val="22"/>
        </w:rPr>
      </w:pPr>
      <w:r>
        <w:rPr>
          <w:rFonts w:ascii="Arial" w:hAnsi="Arial" w:cs="Arial"/>
          <w:sz w:val="22"/>
          <w:szCs w:val="22"/>
        </w:rPr>
        <w:t>Zhotovitel</w:t>
      </w:r>
      <w:r w:rsidRPr="00FB28BE">
        <w:rPr>
          <w:rFonts w:ascii="Arial" w:hAnsi="Arial" w:cs="Arial"/>
          <w:sz w:val="22"/>
          <w:szCs w:val="22"/>
        </w:rPr>
        <w:t xml:space="preserve"> je povinen zavázat povinností mlčenlivosti a ochrany důvěrných informací dle</w:t>
      </w:r>
      <w:r w:rsidR="00E91843">
        <w:rPr>
          <w:rFonts w:ascii="Arial" w:hAnsi="Arial" w:cs="Arial"/>
          <w:spacing w:val="-1"/>
          <w:sz w:val="22"/>
          <w:szCs w:val="22"/>
        </w:rPr>
        <w:t> </w:t>
      </w:r>
      <w:r w:rsidRPr="00FB28BE">
        <w:rPr>
          <w:rFonts w:ascii="Arial" w:hAnsi="Arial" w:cs="Arial"/>
          <w:sz w:val="22"/>
          <w:szCs w:val="22"/>
        </w:rPr>
        <w:t xml:space="preserve">tohoto článku rovněž všechny poddodavatele, kteří se budou podílet na plnění předmětu veřejné zakázky dle této smlouvy. </w:t>
      </w:r>
    </w:p>
    <w:p w:rsidR="005C3C49" w:rsidRPr="00FB28BE" w:rsidP="005C3C49">
      <w:pPr>
        <w:numPr>
          <w:ilvl w:val="0"/>
          <w:numId w:val="21"/>
        </w:numPr>
        <w:spacing w:after="120"/>
        <w:ind w:left="425" w:hanging="425"/>
        <w:rPr>
          <w:rFonts w:ascii="Arial" w:hAnsi="Arial" w:cs="Arial"/>
          <w:sz w:val="22"/>
          <w:szCs w:val="22"/>
        </w:rPr>
      </w:pPr>
      <w:r w:rsidRPr="00FB28BE">
        <w:rPr>
          <w:rFonts w:ascii="Arial" w:hAnsi="Arial" w:cs="Arial"/>
          <w:sz w:val="22"/>
          <w:szCs w:val="22"/>
        </w:rPr>
        <w:t xml:space="preserve">Za porušení povinnosti mlčenlivosti osobami, které se budou podílet na plnění předmětu </w:t>
      </w:r>
      <w:r>
        <w:rPr>
          <w:rFonts w:ascii="Arial" w:hAnsi="Arial" w:cs="Arial"/>
          <w:sz w:val="22"/>
          <w:szCs w:val="22"/>
        </w:rPr>
        <w:t xml:space="preserve">této </w:t>
      </w:r>
      <w:r w:rsidRPr="00FB28BE">
        <w:rPr>
          <w:rFonts w:ascii="Arial" w:hAnsi="Arial" w:cs="Arial"/>
          <w:sz w:val="22"/>
          <w:szCs w:val="22"/>
        </w:rPr>
        <w:t xml:space="preserve">smlouvy, odpovídá </w:t>
      </w:r>
      <w:r>
        <w:rPr>
          <w:rFonts w:ascii="Arial" w:hAnsi="Arial" w:cs="Arial"/>
          <w:sz w:val="22"/>
          <w:szCs w:val="22"/>
        </w:rPr>
        <w:t>zhotovitel</w:t>
      </w:r>
      <w:r w:rsidRPr="00FB28BE">
        <w:rPr>
          <w:rFonts w:ascii="Arial" w:hAnsi="Arial" w:cs="Arial"/>
          <w:sz w:val="22"/>
          <w:szCs w:val="22"/>
        </w:rPr>
        <w:t>, jako by povinnost porušil sám.</w:t>
      </w:r>
    </w:p>
    <w:p w:rsidR="005C3C49" w:rsidRPr="00FB28BE" w:rsidP="005C3C49">
      <w:pPr>
        <w:numPr>
          <w:ilvl w:val="0"/>
          <w:numId w:val="21"/>
        </w:numPr>
        <w:spacing w:after="240"/>
        <w:ind w:left="425" w:hanging="425"/>
        <w:rPr>
          <w:rFonts w:ascii="Arial" w:hAnsi="Arial" w:cs="Arial"/>
          <w:sz w:val="22"/>
          <w:szCs w:val="22"/>
        </w:rPr>
      </w:pPr>
      <w:r w:rsidRPr="00FB28BE">
        <w:rPr>
          <w:rFonts w:ascii="Arial" w:hAnsi="Arial" w:cs="Arial"/>
          <w:sz w:val="22"/>
          <w:szCs w:val="22"/>
        </w:rPr>
        <w:t>Ukončení účinnosti této smlouvy z jakéhokoliv důvodu se nedotkne ustanovení tohoto článku a jeho účinnost přetrvá i po ukončení účinnosti této smlouvy.</w:t>
      </w:r>
    </w:p>
    <w:p w:rsidR="005C3C49" w:rsidRPr="00DE45A7" w:rsidP="005C3C49">
      <w:pPr>
        <w:pStyle w:val="Heading4"/>
      </w:pPr>
      <w:r w:rsidRPr="00DE45A7">
        <w:br/>
        <w:t>Smluvní pokuty, úrok z prodlení</w:t>
      </w:r>
    </w:p>
    <w:p w:rsidR="005C3C49" w:rsidRPr="00CC0C91" w:rsidP="00776D91">
      <w:pPr>
        <w:pStyle w:val="ListParagraph"/>
        <w:numPr>
          <w:ilvl w:val="0"/>
          <w:numId w:val="26"/>
        </w:numPr>
        <w:spacing w:after="120"/>
        <w:ind w:left="425" w:hanging="425"/>
        <w:contextualSpacing w:val="0"/>
        <w:rPr>
          <w:rFonts w:ascii="Arial" w:hAnsi="Arial" w:cs="Arial"/>
          <w:sz w:val="22"/>
          <w:szCs w:val="22"/>
        </w:rPr>
      </w:pPr>
      <w:r w:rsidRPr="00593302">
        <w:rPr>
          <w:rFonts w:ascii="Arial" w:eastAsia="Calibri" w:hAnsi="Arial" w:cs="Arial"/>
          <w:sz w:val="22"/>
          <w:szCs w:val="22"/>
          <w:lang w:eastAsia="en-US"/>
        </w:rPr>
        <w:t>Zhotovitel se zavazuje zaplatit objednateli smluvní pokutu</w:t>
      </w:r>
    </w:p>
    <w:p w:rsidR="005C3C49" w:rsidRPr="00F71E68" w:rsidP="00776D91">
      <w:pPr>
        <w:pStyle w:val="ListParagraph"/>
        <w:numPr>
          <w:ilvl w:val="0"/>
          <w:numId w:val="27"/>
        </w:numPr>
        <w:spacing w:after="120"/>
        <w:ind w:left="714" w:hanging="357"/>
        <w:contextualSpacing w:val="0"/>
        <w:rPr>
          <w:rFonts w:ascii="Arial" w:hAnsi="Arial" w:cs="Arial"/>
          <w:sz w:val="22"/>
          <w:szCs w:val="22"/>
        </w:rPr>
      </w:pPr>
      <w:r w:rsidRPr="00F71E68">
        <w:rPr>
          <w:rFonts w:ascii="Arial" w:hAnsi="Arial" w:cs="Arial"/>
          <w:sz w:val="22"/>
          <w:szCs w:val="22"/>
        </w:rPr>
        <w:t xml:space="preserve">v případě </w:t>
      </w:r>
      <w:r w:rsidR="00B73275">
        <w:rPr>
          <w:rFonts w:ascii="Arial" w:hAnsi="Arial" w:cs="Arial"/>
          <w:sz w:val="22"/>
          <w:szCs w:val="22"/>
        </w:rPr>
        <w:t>nezpracování nebo neodevzdání Fáze I.</w:t>
      </w:r>
      <w:r w:rsidRPr="00F71E68">
        <w:rPr>
          <w:rFonts w:ascii="Arial" w:hAnsi="Arial" w:cs="Arial"/>
          <w:sz w:val="22"/>
          <w:szCs w:val="22"/>
        </w:rPr>
        <w:t xml:space="preserve"> bez vad a nedodělků ve lhůtě dle</w:t>
      </w:r>
      <w:r w:rsidR="00E91843">
        <w:rPr>
          <w:rFonts w:ascii="Arial" w:hAnsi="Arial" w:cs="Arial"/>
          <w:spacing w:val="-1"/>
          <w:sz w:val="22"/>
          <w:szCs w:val="22"/>
        </w:rPr>
        <w:t> </w:t>
      </w:r>
      <w:r w:rsidRPr="00F71E68">
        <w:rPr>
          <w:rFonts w:ascii="Arial" w:hAnsi="Arial" w:cs="Arial"/>
          <w:sz w:val="22"/>
          <w:szCs w:val="22"/>
        </w:rPr>
        <w:t>čl.</w:t>
      </w:r>
      <w:r w:rsidRPr="00F71E68" w:rsidR="00787C75">
        <w:rPr>
          <w:rFonts w:ascii="Arial" w:hAnsi="Arial" w:cs="Arial"/>
          <w:sz w:val="22"/>
          <w:szCs w:val="22"/>
        </w:rPr>
        <w:t> </w:t>
      </w:r>
      <w:r w:rsidR="00B73275">
        <w:rPr>
          <w:rFonts w:ascii="Arial" w:hAnsi="Arial" w:cs="Arial"/>
          <w:sz w:val="22"/>
          <w:szCs w:val="22"/>
        </w:rPr>
        <w:t>III. odst. 2</w:t>
      </w:r>
      <w:r w:rsidRPr="00F71E68">
        <w:rPr>
          <w:rFonts w:ascii="Arial" w:hAnsi="Arial" w:cs="Arial"/>
          <w:sz w:val="22"/>
          <w:szCs w:val="22"/>
        </w:rPr>
        <w:t xml:space="preserve"> </w:t>
      </w:r>
      <w:r w:rsidRPr="00F71E68">
        <w:rPr>
          <w:rFonts w:ascii="Arial" w:hAnsi="Arial" w:cs="Arial"/>
          <w:sz w:val="22"/>
          <w:szCs w:val="22"/>
        </w:rPr>
        <w:t>této</w:t>
      </w:r>
      <w:r w:rsidRPr="00F71E68">
        <w:rPr>
          <w:rFonts w:ascii="Arial" w:hAnsi="Arial" w:cs="Arial"/>
          <w:sz w:val="22"/>
          <w:szCs w:val="22"/>
        </w:rPr>
        <w:t xml:space="preserve"> sml</w:t>
      </w:r>
      <w:r w:rsidR="00B73275">
        <w:rPr>
          <w:rFonts w:ascii="Arial" w:hAnsi="Arial" w:cs="Arial"/>
          <w:sz w:val="22"/>
          <w:szCs w:val="22"/>
        </w:rPr>
        <w:t>ouvy ve výši 0,</w:t>
      </w:r>
      <w:r w:rsidR="00D1576F">
        <w:rPr>
          <w:rFonts w:ascii="Arial" w:hAnsi="Arial" w:cs="Arial"/>
          <w:sz w:val="22"/>
          <w:szCs w:val="22"/>
        </w:rPr>
        <w:t>3</w:t>
      </w:r>
      <w:r w:rsidR="00B73275">
        <w:rPr>
          <w:rFonts w:ascii="Arial" w:hAnsi="Arial" w:cs="Arial"/>
          <w:sz w:val="22"/>
          <w:szCs w:val="22"/>
        </w:rPr>
        <w:t xml:space="preserve"> % z ceny </w:t>
      </w:r>
      <w:r w:rsidRPr="00F71E68">
        <w:rPr>
          <w:rFonts w:ascii="Arial" w:hAnsi="Arial" w:cs="Arial"/>
          <w:sz w:val="22"/>
          <w:szCs w:val="22"/>
        </w:rPr>
        <w:t xml:space="preserve">díla </w:t>
      </w:r>
      <w:r w:rsidR="00B73275">
        <w:rPr>
          <w:rFonts w:ascii="Arial" w:hAnsi="Arial" w:cs="Arial"/>
          <w:sz w:val="22"/>
          <w:szCs w:val="22"/>
        </w:rPr>
        <w:t xml:space="preserve">za Fázi I. </w:t>
      </w:r>
      <w:r w:rsidRPr="00F71E68">
        <w:rPr>
          <w:rFonts w:ascii="Arial" w:hAnsi="Arial" w:cs="Arial"/>
          <w:sz w:val="22"/>
          <w:szCs w:val="22"/>
        </w:rPr>
        <w:t>včetně DPH za</w:t>
      </w:r>
      <w:r w:rsidR="00776D91">
        <w:rPr>
          <w:rFonts w:ascii="Arial" w:hAnsi="Arial" w:eastAsiaTheme="minorHAnsi" w:cs="Arial"/>
          <w:sz w:val="22"/>
          <w:szCs w:val="22"/>
          <w:lang w:eastAsia="en-US"/>
        </w:rPr>
        <w:t> </w:t>
      </w:r>
      <w:r w:rsidRPr="00F71E68">
        <w:rPr>
          <w:rFonts w:ascii="Arial" w:hAnsi="Arial" w:cs="Arial"/>
          <w:sz w:val="22"/>
          <w:szCs w:val="22"/>
        </w:rPr>
        <w:t>každý</w:t>
      </w:r>
      <w:r w:rsidR="00C46568">
        <w:rPr>
          <w:rFonts w:ascii="Arial" w:hAnsi="Arial" w:cs="Arial"/>
          <w:sz w:val="22"/>
          <w:szCs w:val="22"/>
        </w:rPr>
        <w:t>,</w:t>
      </w:r>
      <w:r w:rsidRPr="00F71E68">
        <w:rPr>
          <w:rFonts w:ascii="Arial" w:hAnsi="Arial" w:cs="Arial"/>
          <w:sz w:val="22"/>
          <w:szCs w:val="22"/>
        </w:rPr>
        <w:t xml:space="preserve">byť i započatý den prodlení;  </w:t>
      </w:r>
    </w:p>
    <w:p w:rsidR="005C3C49" w:rsidP="005C3C49">
      <w:pPr>
        <w:pStyle w:val="ListParagraph"/>
        <w:numPr>
          <w:ilvl w:val="0"/>
          <w:numId w:val="27"/>
        </w:numPr>
        <w:spacing w:after="240"/>
        <w:ind w:left="714" w:hanging="357"/>
        <w:contextualSpacing w:val="0"/>
        <w:rPr>
          <w:rFonts w:ascii="Arial" w:hAnsi="Arial" w:cs="Arial"/>
          <w:sz w:val="22"/>
          <w:szCs w:val="22"/>
        </w:rPr>
      </w:pPr>
      <w:r w:rsidRPr="00F71E68">
        <w:rPr>
          <w:rFonts w:ascii="Arial" w:hAnsi="Arial" w:cs="Arial"/>
          <w:sz w:val="22"/>
          <w:szCs w:val="22"/>
        </w:rPr>
        <w:t xml:space="preserve">v případě </w:t>
      </w:r>
      <w:r>
        <w:rPr>
          <w:rFonts w:ascii="Arial" w:hAnsi="Arial" w:cs="Arial"/>
          <w:sz w:val="22"/>
          <w:szCs w:val="22"/>
        </w:rPr>
        <w:t>nezpracování nebo neodevzdání Fáze II.</w:t>
      </w:r>
      <w:r w:rsidRPr="00F71E68">
        <w:rPr>
          <w:rFonts w:ascii="Arial" w:hAnsi="Arial" w:cs="Arial"/>
          <w:sz w:val="22"/>
          <w:szCs w:val="22"/>
        </w:rPr>
        <w:t xml:space="preserve"> bez vad a nedodělků ve lhůtě dle</w:t>
      </w:r>
      <w:r w:rsidR="00E91843">
        <w:rPr>
          <w:rFonts w:ascii="Arial" w:hAnsi="Arial" w:cs="Arial"/>
          <w:spacing w:val="-1"/>
          <w:sz w:val="22"/>
          <w:szCs w:val="22"/>
        </w:rPr>
        <w:t> </w:t>
      </w:r>
      <w:r w:rsidRPr="00F71E68">
        <w:rPr>
          <w:rFonts w:ascii="Arial" w:hAnsi="Arial" w:cs="Arial"/>
          <w:sz w:val="22"/>
          <w:szCs w:val="22"/>
        </w:rPr>
        <w:t>čl. </w:t>
      </w:r>
      <w:r>
        <w:rPr>
          <w:rFonts w:ascii="Arial" w:hAnsi="Arial" w:cs="Arial"/>
          <w:sz w:val="22"/>
          <w:szCs w:val="22"/>
        </w:rPr>
        <w:t>III. odst. 2</w:t>
      </w:r>
      <w:r w:rsidRPr="00F71E68">
        <w:rPr>
          <w:rFonts w:ascii="Arial" w:hAnsi="Arial" w:cs="Arial"/>
          <w:sz w:val="22"/>
          <w:szCs w:val="22"/>
        </w:rPr>
        <w:t xml:space="preserve"> </w:t>
      </w:r>
      <w:r w:rsidRPr="00F71E68">
        <w:rPr>
          <w:rFonts w:ascii="Arial" w:hAnsi="Arial" w:cs="Arial"/>
          <w:sz w:val="22"/>
          <w:szCs w:val="22"/>
        </w:rPr>
        <w:t>této</w:t>
      </w:r>
      <w:r w:rsidRPr="00F71E68">
        <w:rPr>
          <w:rFonts w:ascii="Arial" w:hAnsi="Arial" w:cs="Arial"/>
          <w:sz w:val="22"/>
          <w:szCs w:val="22"/>
        </w:rPr>
        <w:t xml:space="preserve"> sml</w:t>
      </w:r>
      <w:r>
        <w:rPr>
          <w:rFonts w:ascii="Arial" w:hAnsi="Arial" w:cs="Arial"/>
          <w:sz w:val="22"/>
          <w:szCs w:val="22"/>
        </w:rPr>
        <w:t>ouvy ve výši 0,</w:t>
      </w:r>
      <w:r w:rsidR="00D1576F">
        <w:rPr>
          <w:rFonts w:ascii="Arial" w:hAnsi="Arial" w:cs="Arial"/>
          <w:sz w:val="22"/>
          <w:szCs w:val="22"/>
        </w:rPr>
        <w:t>3</w:t>
      </w:r>
      <w:r>
        <w:rPr>
          <w:rFonts w:ascii="Arial" w:hAnsi="Arial" w:cs="Arial"/>
          <w:sz w:val="22"/>
          <w:szCs w:val="22"/>
        </w:rPr>
        <w:t xml:space="preserve"> % z ceny </w:t>
      </w:r>
      <w:r w:rsidRPr="00F71E68">
        <w:rPr>
          <w:rFonts w:ascii="Arial" w:hAnsi="Arial" w:cs="Arial"/>
          <w:sz w:val="22"/>
          <w:szCs w:val="22"/>
        </w:rPr>
        <w:t xml:space="preserve">díla </w:t>
      </w:r>
      <w:r>
        <w:rPr>
          <w:rFonts w:ascii="Arial" w:hAnsi="Arial" w:cs="Arial"/>
          <w:sz w:val="22"/>
          <w:szCs w:val="22"/>
        </w:rPr>
        <w:t xml:space="preserve">za Fázi II. </w:t>
      </w:r>
      <w:r w:rsidRPr="00F71E68">
        <w:rPr>
          <w:rFonts w:ascii="Arial" w:hAnsi="Arial" w:cs="Arial"/>
          <w:sz w:val="22"/>
          <w:szCs w:val="22"/>
        </w:rPr>
        <w:t>včetně DPH za</w:t>
      </w:r>
      <w:r w:rsidR="00776D91">
        <w:rPr>
          <w:rFonts w:ascii="Arial" w:hAnsi="Arial" w:eastAsiaTheme="minorHAnsi" w:cs="Arial"/>
          <w:sz w:val="22"/>
          <w:szCs w:val="22"/>
          <w:lang w:eastAsia="en-US"/>
        </w:rPr>
        <w:t> </w:t>
      </w:r>
      <w:r w:rsidRPr="00F71E68">
        <w:rPr>
          <w:rFonts w:ascii="Arial" w:hAnsi="Arial" w:cs="Arial"/>
          <w:sz w:val="22"/>
          <w:szCs w:val="22"/>
        </w:rPr>
        <w:t>každý</w:t>
      </w:r>
      <w:r w:rsidR="00C46568">
        <w:rPr>
          <w:rFonts w:ascii="Arial" w:hAnsi="Arial" w:cs="Arial"/>
          <w:sz w:val="22"/>
          <w:szCs w:val="22"/>
        </w:rPr>
        <w:t>,</w:t>
      </w:r>
      <w:r w:rsidRPr="00F71E68">
        <w:rPr>
          <w:rFonts w:ascii="Arial" w:hAnsi="Arial" w:cs="Arial"/>
          <w:sz w:val="22"/>
          <w:szCs w:val="22"/>
        </w:rPr>
        <w:t xml:space="preserve"> byť i započatý den prodlení;</w:t>
      </w:r>
    </w:p>
    <w:p w:rsidR="00241F00" w:rsidRPr="00F71E68" w:rsidP="00776D91">
      <w:pPr>
        <w:pStyle w:val="ListParagraph"/>
        <w:numPr>
          <w:ilvl w:val="0"/>
          <w:numId w:val="27"/>
        </w:numPr>
        <w:spacing w:after="120"/>
        <w:ind w:left="714" w:hanging="357"/>
        <w:contextualSpacing w:val="0"/>
        <w:rPr>
          <w:rFonts w:ascii="Arial" w:hAnsi="Arial" w:cs="Arial"/>
          <w:sz w:val="22"/>
          <w:szCs w:val="22"/>
        </w:rPr>
      </w:pPr>
      <w:r>
        <w:rPr>
          <w:rFonts w:ascii="Arial" w:hAnsi="Arial" w:cs="Arial"/>
          <w:sz w:val="22"/>
          <w:szCs w:val="22"/>
        </w:rPr>
        <w:t>v případě nepodání žádosti o povolení záměru</w:t>
      </w:r>
      <w:r w:rsidR="004A349B">
        <w:rPr>
          <w:rFonts w:ascii="Arial" w:hAnsi="Arial" w:cs="Arial"/>
          <w:sz w:val="22"/>
          <w:szCs w:val="22"/>
        </w:rPr>
        <w:t xml:space="preserve"> </w:t>
      </w:r>
      <w:r w:rsidR="00A25DA5">
        <w:rPr>
          <w:rFonts w:ascii="Arial" w:hAnsi="Arial" w:cs="Arial"/>
          <w:sz w:val="22"/>
          <w:szCs w:val="22"/>
        </w:rPr>
        <w:t xml:space="preserve">stavebnímu úřadu </w:t>
      </w:r>
      <w:r w:rsidR="00C46568">
        <w:rPr>
          <w:rFonts w:ascii="Arial" w:hAnsi="Arial" w:cs="Arial"/>
          <w:sz w:val="22"/>
          <w:szCs w:val="22"/>
        </w:rPr>
        <w:t>ve lhůtě pro</w:t>
      </w:r>
      <w:r w:rsidR="00776D91">
        <w:rPr>
          <w:rFonts w:ascii="Arial" w:hAnsi="Arial" w:eastAsiaTheme="minorHAnsi" w:cs="Arial"/>
          <w:sz w:val="22"/>
          <w:szCs w:val="22"/>
          <w:lang w:eastAsia="en-US"/>
        </w:rPr>
        <w:t> </w:t>
      </w:r>
      <w:r w:rsidR="00C46568">
        <w:rPr>
          <w:rFonts w:ascii="Arial" w:hAnsi="Arial" w:cs="Arial"/>
          <w:sz w:val="22"/>
          <w:szCs w:val="22"/>
        </w:rPr>
        <w:t>dokončení Fáze III. vyplývající z čl. III odst. 2. této smlouvy ve výši 0,</w:t>
      </w:r>
      <w:r w:rsidR="00D1576F">
        <w:rPr>
          <w:rFonts w:ascii="Arial" w:hAnsi="Arial" w:cs="Arial"/>
          <w:sz w:val="22"/>
          <w:szCs w:val="22"/>
        </w:rPr>
        <w:t>3</w:t>
      </w:r>
      <w:r w:rsidR="00C46568">
        <w:rPr>
          <w:rFonts w:ascii="Arial" w:hAnsi="Arial" w:cs="Arial"/>
          <w:sz w:val="22"/>
          <w:szCs w:val="22"/>
        </w:rPr>
        <w:t xml:space="preserve">% z ceny díla za Fázi III. </w:t>
      </w:r>
      <w:r w:rsidR="007B080F">
        <w:rPr>
          <w:rFonts w:ascii="Arial" w:hAnsi="Arial" w:cs="Arial"/>
          <w:sz w:val="22"/>
          <w:szCs w:val="22"/>
        </w:rPr>
        <w:t>v</w:t>
      </w:r>
      <w:r w:rsidR="00C46568">
        <w:rPr>
          <w:rFonts w:ascii="Arial" w:hAnsi="Arial" w:cs="Arial"/>
          <w:sz w:val="22"/>
          <w:szCs w:val="22"/>
        </w:rPr>
        <w:t>četně DPH za každý, byť i započatý den prodlení;</w:t>
      </w:r>
    </w:p>
    <w:p w:rsidR="005C3C49" w:rsidRPr="00F71E68" w:rsidP="00776D91">
      <w:pPr>
        <w:pStyle w:val="ListParagraph"/>
        <w:numPr>
          <w:ilvl w:val="0"/>
          <w:numId w:val="27"/>
        </w:numPr>
        <w:spacing w:after="120"/>
        <w:ind w:left="714" w:hanging="357"/>
        <w:contextualSpacing w:val="0"/>
        <w:rPr>
          <w:rFonts w:ascii="Arial" w:hAnsi="Arial" w:cs="Arial"/>
          <w:sz w:val="22"/>
          <w:szCs w:val="22"/>
        </w:rPr>
      </w:pPr>
      <w:r w:rsidRPr="00F71E68">
        <w:rPr>
          <w:rFonts w:ascii="Arial" w:hAnsi="Arial" w:cs="Arial"/>
          <w:sz w:val="22"/>
          <w:szCs w:val="22"/>
        </w:rPr>
        <w:t>v případě porušení jakékoliv povinnosti uvedené v čl. X této smlouvy ve výši 10.000 Kč za každý takový případ;</w:t>
      </w:r>
    </w:p>
    <w:p w:rsidR="005C3C49" w:rsidRPr="000420C7" w:rsidP="00776D91">
      <w:pPr>
        <w:pStyle w:val="ListParagraph"/>
        <w:numPr>
          <w:ilvl w:val="0"/>
          <w:numId w:val="26"/>
        </w:numPr>
        <w:spacing w:after="120"/>
        <w:ind w:left="425" w:hanging="425"/>
        <w:contextualSpacing w:val="0"/>
        <w:rPr>
          <w:rFonts w:ascii="Arial" w:eastAsia="Calibri" w:hAnsi="Arial" w:cs="Arial"/>
          <w:sz w:val="22"/>
          <w:szCs w:val="22"/>
          <w:lang w:eastAsia="en-US"/>
        </w:rPr>
      </w:pPr>
      <w:r w:rsidRPr="000420C7">
        <w:rPr>
          <w:rFonts w:ascii="Arial" w:eastAsia="Calibri" w:hAnsi="Arial" w:cs="Arial"/>
          <w:sz w:val="22"/>
          <w:szCs w:val="22"/>
          <w:lang w:eastAsia="en-US"/>
        </w:rPr>
        <w:t>Zhotovitel je povinen zaplatit objednateli smluvní pokutu ve</w:t>
      </w:r>
      <w:r w:rsidR="00D374DC">
        <w:rPr>
          <w:rFonts w:ascii="Arial" w:eastAsia="Calibri" w:hAnsi="Arial" w:cs="Arial"/>
          <w:sz w:val="22"/>
          <w:szCs w:val="22"/>
          <w:lang w:eastAsia="en-US"/>
        </w:rPr>
        <w:t xml:space="preserve"> výši 2.000 Kč za každou vadu DP</w:t>
      </w:r>
      <w:r w:rsidRPr="000420C7">
        <w:rPr>
          <w:rFonts w:ascii="Arial" w:eastAsia="Calibri" w:hAnsi="Arial" w:cs="Arial"/>
          <w:sz w:val="22"/>
          <w:szCs w:val="22"/>
          <w:lang w:eastAsia="en-US"/>
        </w:rPr>
        <w:t>S (tj. např. rozpor mezi jednotlivými dokumenty, rozpor ve výkresech v navrženém řešení, nedostatečné, nesprávné, neúplné zpracování) zjištěnou v průběhu zadávacího řízení na</w:t>
      </w:r>
      <w:r>
        <w:rPr>
          <w:rFonts w:ascii="Arial" w:eastAsia="Calibri" w:hAnsi="Arial" w:cs="Arial"/>
          <w:sz w:val="22"/>
          <w:szCs w:val="22"/>
          <w:lang w:eastAsia="en-US"/>
        </w:rPr>
        <w:t> </w:t>
      </w:r>
      <w:r w:rsidRPr="000420C7">
        <w:rPr>
          <w:rFonts w:ascii="Arial" w:eastAsia="Calibri" w:hAnsi="Arial" w:cs="Arial"/>
          <w:sz w:val="22"/>
          <w:szCs w:val="22"/>
          <w:lang w:eastAsia="en-US"/>
        </w:rPr>
        <w:t xml:space="preserve">výběr zhotovitele </w:t>
      </w:r>
      <w:r>
        <w:rPr>
          <w:rFonts w:ascii="Arial" w:eastAsia="Calibri" w:hAnsi="Arial" w:cs="Arial"/>
          <w:sz w:val="22"/>
          <w:szCs w:val="22"/>
          <w:lang w:eastAsia="en-US"/>
        </w:rPr>
        <w:t>stavby</w:t>
      </w:r>
      <w:r w:rsidRPr="000420C7">
        <w:rPr>
          <w:rFonts w:ascii="Arial" w:eastAsia="Calibri" w:hAnsi="Arial" w:cs="Arial"/>
          <w:sz w:val="22"/>
          <w:szCs w:val="22"/>
          <w:lang w:eastAsia="en-US"/>
        </w:rPr>
        <w:t>,</w:t>
      </w:r>
      <w:r w:rsidR="00D374DC">
        <w:rPr>
          <w:rFonts w:ascii="Arial" w:eastAsia="Calibri" w:hAnsi="Arial" w:cs="Arial"/>
          <w:sz w:val="22"/>
          <w:szCs w:val="22"/>
          <w:lang w:eastAsia="en-US"/>
        </w:rPr>
        <w:t xml:space="preserve"> jejímž důsledkem bude úprava DP</w:t>
      </w:r>
      <w:r w:rsidRPr="000420C7">
        <w:rPr>
          <w:rFonts w:ascii="Arial" w:eastAsia="Calibri" w:hAnsi="Arial" w:cs="Arial"/>
          <w:sz w:val="22"/>
          <w:szCs w:val="22"/>
          <w:lang w:eastAsia="en-US"/>
        </w:rPr>
        <w:t>S a</w:t>
      </w:r>
      <w:r w:rsidR="00787C75">
        <w:rPr>
          <w:rFonts w:ascii="Arial" w:eastAsia="Calibri" w:hAnsi="Arial" w:cs="Arial"/>
          <w:sz w:val="22"/>
          <w:szCs w:val="22"/>
          <w:lang w:eastAsia="en-US"/>
        </w:rPr>
        <w:t> </w:t>
      </w:r>
      <w:r w:rsidRPr="000420C7">
        <w:rPr>
          <w:rFonts w:ascii="Arial" w:eastAsia="Calibri" w:hAnsi="Arial" w:cs="Arial"/>
          <w:sz w:val="22"/>
          <w:szCs w:val="22"/>
          <w:lang w:eastAsia="en-US"/>
        </w:rPr>
        <w:t>s tím spojené prodloužení lhůty pro podání nabídek či zrušení zadávacího řízení.</w:t>
      </w:r>
    </w:p>
    <w:p w:rsidR="005C3C49" w:rsidRPr="000420C7" w:rsidP="00776D91">
      <w:pPr>
        <w:pStyle w:val="ListParagraph"/>
        <w:numPr>
          <w:ilvl w:val="0"/>
          <w:numId w:val="26"/>
        </w:numPr>
        <w:spacing w:after="120"/>
        <w:ind w:left="425" w:hanging="425"/>
        <w:contextualSpacing w:val="0"/>
        <w:rPr>
          <w:rFonts w:ascii="Arial" w:eastAsia="Calibri" w:hAnsi="Arial" w:cs="Arial"/>
          <w:sz w:val="22"/>
          <w:szCs w:val="22"/>
          <w:lang w:eastAsia="en-US"/>
        </w:rPr>
      </w:pPr>
      <w:r w:rsidRPr="000420C7">
        <w:rPr>
          <w:rFonts w:ascii="Arial" w:eastAsia="Calibri" w:hAnsi="Arial" w:cs="Arial"/>
          <w:sz w:val="22"/>
          <w:szCs w:val="22"/>
          <w:lang w:eastAsia="en-US"/>
        </w:rPr>
        <w:t>Zhotovitel se zavazuje zaplatit objednateli smluvní pok</w:t>
      </w:r>
      <w:r w:rsidR="00D374DC">
        <w:rPr>
          <w:rFonts w:ascii="Arial" w:eastAsia="Calibri" w:hAnsi="Arial" w:cs="Arial"/>
          <w:sz w:val="22"/>
          <w:szCs w:val="22"/>
          <w:lang w:eastAsia="en-US"/>
        </w:rPr>
        <w:t>utu v případě, kdy po předání DP</w:t>
      </w:r>
      <w:r w:rsidRPr="000420C7">
        <w:rPr>
          <w:rFonts w:ascii="Arial" w:eastAsia="Calibri" w:hAnsi="Arial" w:cs="Arial"/>
          <w:sz w:val="22"/>
          <w:szCs w:val="22"/>
          <w:lang w:eastAsia="en-US"/>
        </w:rPr>
        <w:t xml:space="preserve">S objednateli, zejména v průběhu realizace </w:t>
      </w:r>
      <w:r>
        <w:rPr>
          <w:rFonts w:ascii="Arial" w:eastAsia="Calibri" w:hAnsi="Arial" w:cs="Arial"/>
          <w:sz w:val="22"/>
          <w:szCs w:val="22"/>
          <w:lang w:eastAsia="en-US"/>
        </w:rPr>
        <w:t>stavby</w:t>
      </w:r>
      <w:r w:rsidRPr="000420C7">
        <w:rPr>
          <w:rFonts w:ascii="Arial" w:eastAsia="Calibri" w:hAnsi="Arial" w:cs="Arial"/>
          <w:sz w:val="22"/>
          <w:szCs w:val="22"/>
          <w:lang w:eastAsia="en-US"/>
        </w:rPr>
        <w:t xml:space="preserve">, </w:t>
      </w:r>
      <w:r w:rsidRPr="000420C7">
        <w:rPr>
          <w:rFonts w:ascii="Arial" w:hAnsi="Arial" w:cs="Arial"/>
          <w:sz w:val="22"/>
          <w:szCs w:val="22"/>
        </w:rPr>
        <w:t>budou zjištěny vady výkresové či</w:t>
      </w:r>
      <w:r w:rsidR="00787C75">
        <w:rPr>
          <w:rFonts w:ascii="Arial" w:hAnsi="Arial" w:cs="Arial"/>
          <w:sz w:val="22"/>
          <w:szCs w:val="22"/>
        </w:rPr>
        <w:t> </w:t>
      </w:r>
      <w:r w:rsidRPr="000420C7">
        <w:rPr>
          <w:rFonts w:ascii="Arial" w:hAnsi="Arial" w:cs="Arial"/>
          <w:sz w:val="22"/>
          <w:szCs w:val="22"/>
        </w:rPr>
        <w:t>textové části nebo soupisu stavebních prací, dodávek a služeb, které budou mít za</w:t>
      </w:r>
      <w:r w:rsidR="00787C75">
        <w:rPr>
          <w:rFonts w:ascii="Arial" w:hAnsi="Arial" w:cs="Arial"/>
          <w:sz w:val="22"/>
          <w:szCs w:val="22"/>
        </w:rPr>
        <w:t> </w:t>
      </w:r>
      <w:r w:rsidRPr="000420C7">
        <w:rPr>
          <w:rFonts w:ascii="Arial" w:hAnsi="Arial" w:cs="Arial"/>
          <w:sz w:val="22"/>
          <w:szCs w:val="22"/>
        </w:rPr>
        <w:t xml:space="preserve">následek zvýšení ceny za realizaci </w:t>
      </w:r>
      <w:r>
        <w:rPr>
          <w:rFonts w:ascii="Arial" w:hAnsi="Arial" w:cs="Arial"/>
          <w:sz w:val="22"/>
          <w:szCs w:val="22"/>
        </w:rPr>
        <w:t>stavby</w:t>
      </w:r>
      <w:r w:rsidRPr="000420C7">
        <w:rPr>
          <w:rFonts w:ascii="Arial" w:hAnsi="Arial" w:cs="Arial"/>
          <w:sz w:val="22"/>
          <w:szCs w:val="22"/>
        </w:rPr>
        <w:t xml:space="preserve"> (tzv. vícepráce), a to ve výši 1 % z</w:t>
      </w:r>
      <w:r w:rsidR="00787C75">
        <w:rPr>
          <w:rFonts w:ascii="Arial" w:hAnsi="Arial" w:cs="Arial"/>
          <w:sz w:val="22"/>
          <w:szCs w:val="22"/>
        </w:rPr>
        <w:t> </w:t>
      </w:r>
      <w:r w:rsidRPr="000420C7">
        <w:rPr>
          <w:rFonts w:ascii="Arial" w:hAnsi="Arial" w:cs="Arial"/>
          <w:sz w:val="22"/>
          <w:szCs w:val="22"/>
        </w:rPr>
        <w:t>hodnoty, o</w:t>
      </w:r>
      <w:r>
        <w:rPr>
          <w:rFonts w:ascii="Arial" w:hAnsi="Arial" w:cs="Arial"/>
          <w:sz w:val="22"/>
          <w:szCs w:val="22"/>
        </w:rPr>
        <w:t> </w:t>
      </w:r>
      <w:r w:rsidRPr="000420C7">
        <w:rPr>
          <w:rFonts w:ascii="Arial" w:hAnsi="Arial" w:cs="Arial"/>
          <w:sz w:val="22"/>
          <w:szCs w:val="22"/>
        </w:rPr>
        <w:t>níž se cena za</w:t>
      </w:r>
      <w:r>
        <w:rPr>
          <w:rFonts w:ascii="Arial" w:hAnsi="Arial" w:cs="Arial"/>
          <w:sz w:val="22"/>
          <w:szCs w:val="22"/>
        </w:rPr>
        <w:t> </w:t>
      </w:r>
      <w:r w:rsidRPr="000420C7">
        <w:rPr>
          <w:rFonts w:ascii="Arial" w:hAnsi="Arial" w:cs="Arial"/>
          <w:sz w:val="22"/>
          <w:szCs w:val="22"/>
        </w:rPr>
        <w:t xml:space="preserve">zhotovení </w:t>
      </w:r>
      <w:r>
        <w:rPr>
          <w:rFonts w:ascii="Arial" w:hAnsi="Arial" w:cs="Arial"/>
          <w:sz w:val="22"/>
          <w:szCs w:val="22"/>
        </w:rPr>
        <w:t>stavby</w:t>
      </w:r>
      <w:r w:rsidRPr="000420C7">
        <w:rPr>
          <w:rFonts w:ascii="Arial" w:hAnsi="Arial" w:cs="Arial"/>
          <w:sz w:val="22"/>
          <w:szCs w:val="22"/>
        </w:rPr>
        <w:t xml:space="preserve"> zvýšila </w:t>
      </w:r>
      <w:r w:rsidR="00D374DC">
        <w:rPr>
          <w:rFonts w:ascii="Arial" w:hAnsi="Arial" w:cs="Arial"/>
          <w:sz w:val="22"/>
          <w:szCs w:val="22"/>
        </w:rPr>
        <w:t>v důsledku výše popsaných vad DP</w:t>
      </w:r>
      <w:r w:rsidRPr="000420C7">
        <w:rPr>
          <w:rFonts w:ascii="Arial" w:hAnsi="Arial" w:cs="Arial"/>
          <w:sz w:val="22"/>
          <w:szCs w:val="22"/>
        </w:rPr>
        <w:t>S.</w:t>
      </w:r>
    </w:p>
    <w:p w:rsidR="005C3C49" w:rsidRPr="0069500E" w:rsidP="00776D91">
      <w:pPr>
        <w:pStyle w:val="ListParagraph"/>
        <w:numPr>
          <w:ilvl w:val="0"/>
          <w:numId w:val="26"/>
        </w:numPr>
        <w:spacing w:after="120"/>
        <w:ind w:left="425" w:hanging="425"/>
        <w:contextualSpacing w:val="0"/>
        <w:rPr>
          <w:rFonts w:ascii="Arial" w:eastAsia="Calibri" w:hAnsi="Arial" w:cs="Arial"/>
          <w:sz w:val="22"/>
          <w:szCs w:val="22"/>
          <w:lang w:eastAsia="en-US"/>
        </w:rPr>
      </w:pPr>
      <w:r w:rsidRPr="0069500E">
        <w:rPr>
          <w:rFonts w:ascii="Arial" w:eastAsia="Calibri" w:hAnsi="Arial" w:cs="Arial"/>
          <w:sz w:val="22"/>
          <w:szCs w:val="22"/>
          <w:lang w:eastAsia="en-US"/>
        </w:rPr>
        <w:t>Smluvní pokuta je splatná do 21 dnů ode dne doručení oznámení o uložení smluvní pokuty objednatelem zhotoviteli. Pro případ pochybností o doručení oznámení o uložení smluvní pokuty se sjednává, že se oznámení považuje za doručené druhé straně třetím dnem od podání zásilky k poštovní přepravě.</w:t>
      </w:r>
    </w:p>
    <w:p w:rsidR="005C3C49" w:rsidRPr="0069500E" w:rsidP="00776D91">
      <w:pPr>
        <w:pStyle w:val="ListParagraph"/>
        <w:numPr>
          <w:ilvl w:val="0"/>
          <w:numId w:val="26"/>
        </w:numPr>
        <w:spacing w:after="120"/>
        <w:ind w:left="425" w:hanging="425"/>
        <w:contextualSpacing w:val="0"/>
        <w:rPr>
          <w:rFonts w:ascii="Arial" w:eastAsia="Calibri" w:hAnsi="Arial" w:cs="Arial"/>
          <w:sz w:val="22"/>
          <w:szCs w:val="22"/>
          <w:lang w:eastAsia="en-US"/>
        </w:rPr>
      </w:pPr>
      <w:r w:rsidRPr="0069500E">
        <w:rPr>
          <w:rFonts w:ascii="Arial" w:eastAsia="Calibri" w:hAnsi="Arial" w:cs="Arial"/>
          <w:sz w:val="22"/>
          <w:szCs w:val="22"/>
          <w:lang w:eastAsia="en-US"/>
        </w:rPr>
        <w:t xml:space="preserve">V případě prodlení objednatele se zaplacením faktury zhotovitele je zhotovitel oprávněn účtovat mu úroky z prodlení v zákonné výši z dlužné částky za každý den prodlení. </w:t>
      </w:r>
    </w:p>
    <w:p w:rsidR="005C3C49" w:rsidRPr="0069500E" w:rsidP="005C3C49">
      <w:pPr>
        <w:pStyle w:val="ListParagraph"/>
        <w:numPr>
          <w:ilvl w:val="0"/>
          <w:numId w:val="26"/>
        </w:numPr>
        <w:spacing w:after="240"/>
        <w:ind w:left="425" w:hanging="426"/>
        <w:contextualSpacing w:val="0"/>
        <w:rPr>
          <w:rFonts w:ascii="Arial" w:eastAsia="Calibri" w:hAnsi="Arial" w:cs="Arial"/>
          <w:sz w:val="22"/>
          <w:szCs w:val="22"/>
          <w:lang w:eastAsia="en-US"/>
        </w:rPr>
      </w:pPr>
      <w:r w:rsidRPr="0069500E">
        <w:rPr>
          <w:rFonts w:ascii="Arial" w:eastAsia="Calibri" w:hAnsi="Arial" w:cs="Arial"/>
          <w:sz w:val="22"/>
          <w:szCs w:val="22"/>
          <w:lang w:eastAsia="en-US"/>
        </w:rPr>
        <w:t>Zaplacením smluvní pokuty není dotčen nárok oprávněné smluvní strany na náhradu škody a nárok objednatele na řádné dokončení plnění předmětu smlouvy.</w:t>
      </w:r>
    </w:p>
    <w:p w:rsidR="005C3C49" w:rsidRPr="00DE45A7" w:rsidP="005C3C49">
      <w:pPr>
        <w:pStyle w:val="Heading4"/>
      </w:pPr>
      <w:r w:rsidRPr="00DE45A7">
        <w:br/>
      </w:r>
      <w:r>
        <w:t>Ukončení</w:t>
      </w:r>
      <w:r w:rsidRPr="00DE45A7">
        <w:t xml:space="preserve"> smlouvy</w:t>
      </w:r>
    </w:p>
    <w:p w:rsidR="005C3C49" w:rsidRPr="00DE45A7" w:rsidP="005C3C49">
      <w:pPr>
        <w:numPr>
          <w:ilvl w:val="0"/>
          <w:numId w:val="16"/>
        </w:numPr>
        <w:spacing w:after="120"/>
        <w:ind w:left="426" w:hanging="425"/>
        <w:rPr>
          <w:rFonts w:ascii="Arial" w:hAnsi="Arial" w:cs="Arial"/>
          <w:sz w:val="22"/>
          <w:szCs w:val="22"/>
        </w:rPr>
      </w:pPr>
      <w:r w:rsidRPr="00DE45A7">
        <w:rPr>
          <w:rFonts w:ascii="Arial" w:hAnsi="Arial" w:cs="Arial"/>
          <w:sz w:val="22"/>
          <w:szCs w:val="22"/>
        </w:rPr>
        <w:t>Smluvní vztah vzniklý na základě této smlouvy lze ukončit těmito způsoby:</w:t>
      </w:r>
    </w:p>
    <w:p w:rsidR="005C3C49" w:rsidRPr="00DE45A7" w:rsidP="005C3C49">
      <w:pPr>
        <w:numPr>
          <w:ilvl w:val="0"/>
          <w:numId w:val="15"/>
        </w:numPr>
        <w:tabs>
          <w:tab w:val="num" w:pos="709"/>
          <w:tab w:val="clear" w:pos="851"/>
        </w:tabs>
        <w:spacing w:after="120"/>
        <w:ind w:left="709" w:hanging="284"/>
        <w:rPr>
          <w:rFonts w:ascii="Arial" w:hAnsi="Arial" w:cs="Arial"/>
          <w:sz w:val="22"/>
          <w:szCs w:val="22"/>
        </w:rPr>
      </w:pPr>
      <w:r w:rsidRPr="00DE45A7">
        <w:rPr>
          <w:rFonts w:ascii="Arial" w:hAnsi="Arial" w:cs="Arial"/>
          <w:sz w:val="22"/>
          <w:szCs w:val="22"/>
        </w:rPr>
        <w:t>odstoupením od smlouvy:</w:t>
      </w:r>
    </w:p>
    <w:p w:rsidR="005C3C49" w:rsidRPr="00DE45A7" w:rsidP="005C3C49">
      <w:pPr>
        <w:numPr>
          <w:ilvl w:val="0"/>
          <w:numId w:val="14"/>
        </w:numPr>
        <w:spacing w:after="120"/>
        <w:ind w:left="1135" w:right="-23" w:hanging="284"/>
        <w:contextualSpacing/>
        <w:rPr>
          <w:rFonts w:ascii="Arial" w:hAnsi="Arial" w:cs="Arial"/>
          <w:sz w:val="22"/>
          <w:szCs w:val="22"/>
        </w:rPr>
      </w:pPr>
      <w:r w:rsidRPr="00DE45A7">
        <w:rPr>
          <w:rFonts w:ascii="Arial" w:hAnsi="Arial" w:cs="Arial"/>
          <w:sz w:val="22"/>
          <w:szCs w:val="22"/>
        </w:rPr>
        <w:t>stanoví-li tak zákon, zejména občanský zákoník, nebo zákon č. 134/2016 Sb., o zadávání veřejných zakázek, ve znění pozdějších předpisů,</w:t>
      </w:r>
    </w:p>
    <w:p w:rsidR="005C3C49" w:rsidRPr="00DE45A7" w:rsidP="005C3C49">
      <w:pPr>
        <w:numPr>
          <w:ilvl w:val="0"/>
          <w:numId w:val="14"/>
        </w:numPr>
        <w:spacing w:after="120"/>
        <w:ind w:left="1135" w:right="-23" w:hanging="284"/>
        <w:rPr>
          <w:rFonts w:ascii="Arial" w:hAnsi="Arial" w:cs="Arial"/>
          <w:sz w:val="22"/>
          <w:szCs w:val="22"/>
        </w:rPr>
      </w:pPr>
      <w:r w:rsidRPr="00DE45A7">
        <w:rPr>
          <w:rFonts w:ascii="Arial" w:hAnsi="Arial" w:cs="Arial"/>
          <w:sz w:val="22"/>
          <w:szCs w:val="22"/>
        </w:rPr>
        <w:t xml:space="preserve">v případech, které si smluvní strany ujednaly dále v tomto článku smlouvy; </w:t>
      </w:r>
    </w:p>
    <w:p w:rsidR="005C3C49" w:rsidRPr="00DE45A7" w:rsidP="005C3C49">
      <w:pPr>
        <w:numPr>
          <w:ilvl w:val="0"/>
          <w:numId w:val="15"/>
        </w:numPr>
        <w:tabs>
          <w:tab w:val="num" w:pos="709"/>
          <w:tab w:val="clear" w:pos="851"/>
        </w:tabs>
        <w:spacing w:after="120"/>
        <w:ind w:left="709" w:hanging="283"/>
        <w:rPr>
          <w:rFonts w:ascii="Arial" w:hAnsi="Arial" w:cs="Arial"/>
          <w:sz w:val="22"/>
          <w:szCs w:val="22"/>
        </w:rPr>
      </w:pPr>
      <w:r w:rsidRPr="00DE45A7">
        <w:rPr>
          <w:rFonts w:ascii="Arial" w:hAnsi="Arial" w:cs="Arial"/>
          <w:sz w:val="22"/>
          <w:szCs w:val="22"/>
        </w:rPr>
        <w:t>dohodou smluvních stran.</w:t>
      </w:r>
    </w:p>
    <w:p w:rsidR="005C3C49" w:rsidRPr="00DE45A7" w:rsidP="005C3C49">
      <w:pPr>
        <w:spacing w:after="120"/>
        <w:ind w:left="426"/>
        <w:rPr>
          <w:rFonts w:ascii="Arial" w:hAnsi="Arial" w:cs="Arial"/>
          <w:sz w:val="22"/>
          <w:szCs w:val="22"/>
        </w:rPr>
      </w:pPr>
      <w:r w:rsidRPr="00DE45A7">
        <w:rPr>
          <w:rFonts w:ascii="Arial" w:hAnsi="Arial" w:cs="Arial"/>
          <w:sz w:val="22"/>
          <w:szCs w:val="22"/>
        </w:rPr>
        <w:t>Dohoda nebo projev vůle o odstoupení od smlouvy musí být učiněn vždy v písemné formě.</w:t>
      </w:r>
    </w:p>
    <w:p w:rsidR="005C3C49" w:rsidRPr="005B0565" w:rsidP="005C3C49">
      <w:pPr>
        <w:numPr>
          <w:ilvl w:val="0"/>
          <w:numId w:val="16"/>
        </w:numPr>
        <w:spacing w:after="120"/>
        <w:ind w:left="426" w:hanging="425"/>
        <w:rPr>
          <w:rFonts w:ascii="Arial" w:hAnsi="Arial" w:cs="Arial"/>
          <w:sz w:val="22"/>
          <w:szCs w:val="22"/>
        </w:rPr>
      </w:pPr>
      <w:r w:rsidRPr="005B0565">
        <w:rPr>
          <w:rFonts w:ascii="Arial" w:hAnsi="Arial" w:cs="Arial"/>
          <w:sz w:val="22"/>
          <w:szCs w:val="22"/>
        </w:rPr>
        <w:t>Objednatel je oprávněn odstoupit od smlouvy v případě:</w:t>
      </w:r>
    </w:p>
    <w:p w:rsidR="005C3C49" w:rsidRPr="005B0565" w:rsidP="005C3C49">
      <w:pPr>
        <w:numPr>
          <w:ilvl w:val="0"/>
          <w:numId w:val="17"/>
        </w:numPr>
        <w:tabs>
          <w:tab w:val="num" w:pos="709"/>
          <w:tab w:val="clear" w:pos="851"/>
        </w:tabs>
        <w:spacing w:after="120"/>
        <w:ind w:left="709" w:hanging="284"/>
        <w:rPr>
          <w:rFonts w:ascii="Arial" w:hAnsi="Arial" w:cs="Arial"/>
          <w:sz w:val="22"/>
          <w:szCs w:val="22"/>
        </w:rPr>
      </w:pPr>
      <w:r w:rsidRPr="005B0565">
        <w:rPr>
          <w:rFonts w:ascii="Arial" w:hAnsi="Arial" w:cs="Arial"/>
          <w:sz w:val="22"/>
          <w:szCs w:val="22"/>
        </w:rPr>
        <w:t xml:space="preserve">prodlení zhotovitele s provedením části díla v termínu dle čl. III odst. 2 </w:t>
      </w:r>
      <w:r w:rsidRPr="005B0565" w:rsidR="00D374DC">
        <w:rPr>
          <w:rFonts w:ascii="Arial" w:hAnsi="Arial" w:cs="Arial"/>
          <w:sz w:val="22"/>
          <w:szCs w:val="22"/>
        </w:rPr>
        <w:t xml:space="preserve">Fáze I. a II. delšího než </w:t>
      </w:r>
      <w:r w:rsidRPr="005B0565" w:rsidR="00D1576F">
        <w:rPr>
          <w:rFonts w:ascii="Arial" w:hAnsi="Arial" w:cs="Arial"/>
          <w:sz w:val="22"/>
          <w:szCs w:val="22"/>
        </w:rPr>
        <w:t>2</w:t>
      </w:r>
      <w:r w:rsidRPr="005B0565" w:rsidR="00D374DC">
        <w:rPr>
          <w:rFonts w:ascii="Arial" w:hAnsi="Arial" w:cs="Arial"/>
          <w:sz w:val="22"/>
          <w:szCs w:val="22"/>
        </w:rPr>
        <w:t>0</w:t>
      </w:r>
      <w:r w:rsidRPr="005B0565">
        <w:rPr>
          <w:rFonts w:ascii="Arial" w:hAnsi="Arial" w:cs="Arial"/>
          <w:sz w:val="22"/>
          <w:szCs w:val="22"/>
        </w:rPr>
        <w:t xml:space="preserve"> dnů;</w:t>
      </w:r>
    </w:p>
    <w:p w:rsidR="005C3C49" w:rsidRPr="00DE45A7" w:rsidP="005C3C49">
      <w:pPr>
        <w:numPr>
          <w:ilvl w:val="0"/>
          <w:numId w:val="17"/>
        </w:numPr>
        <w:tabs>
          <w:tab w:val="num" w:pos="709"/>
          <w:tab w:val="clear" w:pos="851"/>
        </w:tabs>
        <w:spacing w:after="120"/>
        <w:ind w:left="709" w:hanging="284"/>
        <w:rPr>
          <w:rFonts w:ascii="Arial" w:hAnsi="Arial" w:cs="Arial"/>
          <w:sz w:val="22"/>
          <w:szCs w:val="22"/>
        </w:rPr>
      </w:pPr>
      <w:r w:rsidRPr="00DE45A7">
        <w:rPr>
          <w:rFonts w:ascii="Arial" w:hAnsi="Arial" w:cs="Arial"/>
          <w:sz w:val="22"/>
          <w:szCs w:val="22"/>
        </w:rPr>
        <w:t xml:space="preserve">pokud řádně uplatní u zhotovitele své požadavky nebo připomínky v průběhu plnění díla a zhotovitel je bez vážného důvodu neakceptuje nebo podle nich nepostupuje; </w:t>
      </w:r>
    </w:p>
    <w:p w:rsidR="005C3C49" w:rsidRPr="00DE45A7" w:rsidP="005C3C49">
      <w:pPr>
        <w:numPr>
          <w:ilvl w:val="0"/>
          <w:numId w:val="16"/>
        </w:numPr>
        <w:spacing w:after="120"/>
        <w:ind w:left="426" w:hanging="425"/>
        <w:rPr>
          <w:rFonts w:ascii="Arial" w:hAnsi="Arial" w:cs="Arial"/>
          <w:sz w:val="22"/>
          <w:szCs w:val="22"/>
        </w:rPr>
      </w:pPr>
      <w:r w:rsidRPr="00DE45A7">
        <w:rPr>
          <w:rFonts w:ascii="Arial" w:hAnsi="Arial" w:cs="Arial"/>
          <w:sz w:val="22"/>
          <w:szCs w:val="22"/>
        </w:rPr>
        <w:t>Objednatel je oprávněn odstoupit z výše uvedených důvodů i jen pro budoucí plnění. V takovém případě mu náleží všechna práva k již předaným částem plnění, zejm. pak záruka k již zhotoveným částem díla.</w:t>
      </w:r>
    </w:p>
    <w:p w:rsidR="005C3C49" w:rsidRPr="008B51CD" w:rsidP="005C3C49">
      <w:pPr>
        <w:numPr>
          <w:ilvl w:val="0"/>
          <w:numId w:val="16"/>
        </w:numPr>
        <w:spacing w:after="120"/>
        <w:ind w:left="426" w:hanging="425"/>
        <w:rPr>
          <w:rFonts w:ascii="Arial" w:hAnsi="Arial" w:cs="Arial"/>
          <w:sz w:val="22"/>
          <w:szCs w:val="22"/>
        </w:rPr>
      </w:pPr>
      <w:r w:rsidRPr="00DE45A7">
        <w:rPr>
          <w:rFonts w:ascii="Arial" w:hAnsi="Arial" w:cs="Arial"/>
          <w:sz w:val="22"/>
          <w:szCs w:val="22"/>
        </w:rPr>
        <w:t>Účinky odstoupení od smlouvy nastávají okamžikem doručení písemného projevu vůle odstoupit od této smlouvy druhé smluvní straně.</w:t>
      </w:r>
      <w:r>
        <w:rPr>
          <w:rFonts w:ascii="Arial" w:hAnsi="Arial" w:cs="Arial"/>
          <w:sz w:val="22"/>
          <w:szCs w:val="22"/>
        </w:rPr>
        <w:t xml:space="preserve"> </w:t>
      </w:r>
      <w:r w:rsidRPr="008B51CD">
        <w:rPr>
          <w:rFonts w:ascii="Arial" w:hAnsi="Arial" w:cs="Arial"/>
          <w:bCs/>
          <w:sz w:val="22"/>
          <w:szCs w:val="22"/>
        </w:rPr>
        <w:t>Pro případ pochybností o doručení odstoupení se sjednává, že se odstoupení považuje za doručené druhé straně třetím dnem od</w:t>
      </w:r>
      <w:r>
        <w:rPr>
          <w:rFonts w:ascii="Arial" w:hAnsi="Arial" w:cs="Arial"/>
          <w:bCs/>
          <w:sz w:val="22"/>
          <w:szCs w:val="22"/>
        </w:rPr>
        <w:t> </w:t>
      </w:r>
      <w:r w:rsidRPr="008B51CD">
        <w:rPr>
          <w:rFonts w:ascii="Arial" w:hAnsi="Arial" w:cs="Arial"/>
          <w:bCs/>
          <w:sz w:val="22"/>
          <w:szCs w:val="22"/>
        </w:rPr>
        <w:t>podání zásilky k poštovní přepravě.</w:t>
      </w:r>
    </w:p>
    <w:p w:rsidR="005C3C49" w:rsidRPr="00DE45A7" w:rsidP="005C3C49">
      <w:pPr>
        <w:numPr>
          <w:ilvl w:val="0"/>
          <w:numId w:val="16"/>
        </w:numPr>
        <w:spacing w:after="120"/>
        <w:ind w:left="426" w:hanging="425"/>
        <w:rPr>
          <w:rFonts w:ascii="Arial" w:hAnsi="Arial" w:cs="Arial"/>
          <w:sz w:val="22"/>
          <w:szCs w:val="22"/>
        </w:rPr>
      </w:pPr>
      <w:r w:rsidRPr="00DE45A7">
        <w:rPr>
          <w:rFonts w:ascii="Arial" w:hAnsi="Arial" w:cs="Arial"/>
          <w:sz w:val="22"/>
          <w:szCs w:val="22"/>
        </w:rPr>
        <w:t>Odstoupením od smlouvy není dotčen případný nárok na náhradu škody a zaplacení smluvních pokut.</w:t>
      </w:r>
    </w:p>
    <w:p w:rsidR="005C3C49" w:rsidRPr="00DE45A7" w:rsidP="005C3C49">
      <w:pPr>
        <w:pStyle w:val="Heading4"/>
      </w:pPr>
      <w:r w:rsidRPr="00DE45A7">
        <w:br/>
        <w:t>Závěrečná ustanovení</w:t>
      </w:r>
    </w:p>
    <w:p w:rsidR="005C3C49" w:rsidP="005C3C49">
      <w:pPr>
        <w:widowControl w:val="0"/>
        <w:numPr>
          <w:ilvl w:val="0"/>
          <w:numId w:val="20"/>
        </w:numPr>
        <w:autoSpaceDE w:val="0"/>
        <w:autoSpaceDN w:val="0"/>
        <w:spacing w:after="120"/>
        <w:ind w:left="426" w:hanging="426"/>
        <w:rPr>
          <w:rFonts w:ascii="Arial" w:hAnsi="Arial" w:eastAsiaTheme="minorHAnsi" w:cs="Arial"/>
          <w:color w:val="000000"/>
          <w:sz w:val="22"/>
          <w:szCs w:val="22"/>
          <w:lang w:eastAsia="en-US"/>
        </w:rPr>
      </w:pPr>
      <w:r w:rsidRPr="00EE7541">
        <w:rPr>
          <w:rFonts w:ascii="Arial" w:hAnsi="Arial" w:eastAsiaTheme="minorHAnsi" w:cs="Arial"/>
          <w:color w:val="000000"/>
          <w:sz w:val="22"/>
          <w:szCs w:val="22"/>
          <w:lang w:eastAsia="en-US"/>
        </w:rPr>
        <w:t>Vztahy mezi smluvními stranami se řídí českým právním řádem. Práva a povinnosti smluvních stran vyplývající z této smlouvy a jí výslovně neupravené se řídí obecně závaznými právními předpisy, zejména občanským zákoníkem.</w:t>
      </w:r>
    </w:p>
    <w:p w:rsidR="005C3C49" w:rsidRPr="00473584" w:rsidP="005C3C49">
      <w:pPr>
        <w:widowControl w:val="0"/>
        <w:numPr>
          <w:ilvl w:val="0"/>
          <w:numId w:val="20"/>
        </w:numPr>
        <w:autoSpaceDE w:val="0"/>
        <w:autoSpaceDN w:val="0"/>
        <w:spacing w:after="120"/>
        <w:ind w:left="426" w:hanging="426"/>
        <w:rPr>
          <w:rFonts w:ascii="Arial" w:hAnsi="Arial" w:eastAsiaTheme="minorHAnsi" w:cs="Arial"/>
          <w:color w:val="000000"/>
          <w:sz w:val="22"/>
          <w:szCs w:val="22"/>
          <w:lang w:eastAsia="en-US"/>
        </w:rPr>
      </w:pPr>
      <w:r w:rsidRPr="00473584">
        <w:rPr>
          <w:rFonts w:ascii="Arial" w:hAnsi="Arial" w:eastAsiaTheme="minorHAnsi" w:cs="Arial"/>
          <w:color w:val="000000"/>
          <w:sz w:val="22"/>
          <w:szCs w:val="22"/>
          <w:lang w:eastAsia="en-US"/>
        </w:rPr>
        <w:t xml:space="preserve">Jednotlivá ustanovení </w:t>
      </w:r>
      <w:r>
        <w:rPr>
          <w:rFonts w:ascii="Arial" w:hAnsi="Arial" w:eastAsiaTheme="minorHAnsi" w:cs="Arial"/>
          <w:color w:val="000000"/>
          <w:sz w:val="22"/>
          <w:szCs w:val="22"/>
          <w:lang w:eastAsia="en-US"/>
        </w:rPr>
        <w:t xml:space="preserve">této </w:t>
      </w:r>
      <w:r w:rsidRPr="00473584">
        <w:rPr>
          <w:rFonts w:ascii="Arial" w:hAnsi="Arial" w:eastAsiaTheme="minorHAnsi" w:cs="Arial"/>
          <w:color w:val="000000"/>
          <w:sz w:val="22"/>
          <w:szCs w:val="22"/>
          <w:lang w:eastAsia="en-US"/>
        </w:rPr>
        <w:t>smlouvy jsou oddělitelná v tom smyslu, že neplatnost některého z</w:t>
      </w:r>
      <w:r>
        <w:rPr>
          <w:rFonts w:ascii="Arial" w:hAnsi="Arial" w:eastAsiaTheme="minorHAnsi" w:cs="Arial"/>
          <w:color w:val="000000"/>
          <w:sz w:val="22"/>
          <w:szCs w:val="22"/>
          <w:lang w:eastAsia="en-US"/>
        </w:rPr>
        <w:t> </w:t>
      </w:r>
      <w:r w:rsidRPr="00473584">
        <w:rPr>
          <w:rFonts w:ascii="Arial" w:hAnsi="Arial" w:eastAsiaTheme="minorHAnsi" w:cs="Arial"/>
          <w:color w:val="000000"/>
          <w:sz w:val="22"/>
          <w:szCs w:val="22"/>
          <w:lang w:eastAsia="en-US"/>
        </w:rPr>
        <w:t>nich nepůsobí neplatnost smlouvy jako celku. Pokud jakýkoli závazek dle</w:t>
      </w:r>
      <w:r w:rsidR="00787C75">
        <w:rPr>
          <w:rFonts w:ascii="Arial" w:hAnsi="Arial" w:eastAsiaTheme="minorHAnsi" w:cs="Arial"/>
          <w:color w:val="000000"/>
          <w:sz w:val="22"/>
          <w:szCs w:val="22"/>
          <w:lang w:eastAsia="en-US"/>
        </w:rPr>
        <w:t> </w:t>
      </w:r>
      <w:r>
        <w:rPr>
          <w:rFonts w:ascii="Arial" w:hAnsi="Arial" w:eastAsiaTheme="minorHAnsi" w:cs="Arial"/>
          <w:color w:val="000000"/>
          <w:sz w:val="22"/>
          <w:szCs w:val="22"/>
          <w:lang w:eastAsia="en-US"/>
        </w:rPr>
        <w:t xml:space="preserve">této </w:t>
      </w:r>
      <w:r w:rsidRPr="00473584">
        <w:rPr>
          <w:rFonts w:ascii="Arial" w:hAnsi="Arial" w:eastAsiaTheme="minorHAnsi" w:cs="Arial"/>
          <w:color w:val="000000"/>
          <w:sz w:val="22"/>
          <w:szCs w:val="22"/>
          <w:lang w:eastAsia="en-US"/>
        </w:rPr>
        <w:t xml:space="preserve">smlouvy nebo kterékoli ustanovení </w:t>
      </w:r>
      <w:r>
        <w:rPr>
          <w:rFonts w:ascii="Arial" w:hAnsi="Arial" w:eastAsiaTheme="minorHAnsi" w:cs="Arial"/>
          <w:color w:val="000000"/>
          <w:sz w:val="22"/>
          <w:szCs w:val="22"/>
          <w:lang w:eastAsia="en-US"/>
        </w:rPr>
        <w:t xml:space="preserve">této </w:t>
      </w:r>
      <w:r w:rsidRPr="00473584">
        <w:rPr>
          <w:rFonts w:ascii="Arial" w:hAnsi="Arial" w:eastAsiaTheme="minorHAnsi" w:cs="Arial"/>
          <w:color w:val="000000"/>
          <w:sz w:val="22"/>
          <w:szCs w:val="22"/>
          <w:lang w:eastAsia="en-US"/>
        </w:rPr>
        <w:t>smlouvy je nebo se stane neplatným či</w:t>
      </w:r>
      <w:r w:rsidR="00787C75">
        <w:rPr>
          <w:rFonts w:ascii="Arial" w:hAnsi="Arial" w:eastAsiaTheme="minorHAnsi" w:cs="Arial"/>
          <w:color w:val="000000"/>
          <w:sz w:val="22"/>
          <w:szCs w:val="22"/>
          <w:lang w:eastAsia="en-US"/>
        </w:rPr>
        <w:t> </w:t>
      </w:r>
      <w:r w:rsidRPr="00473584">
        <w:rPr>
          <w:rFonts w:ascii="Arial" w:hAnsi="Arial" w:eastAsiaTheme="minorHAnsi" w:cs="Arial"/>
          <w:color w:val="000000"/>
          <w:sz w:val="22"/>
          <w:szCs w:val="22"/>
          <w:lang w:eastAsia="en-US"/>
        </w:rPr>
        <w:t>nevymahatelným, nebude to</w:t>
      </w:r>
      <w:r>
        <w:rPr>
          <w:rFonts w:ascii="Arial" w:hAnsi="Arial" w:eastAsiaTheme="minorHAnsi" w:cs="Arial"/>
          <w:color w:val="000000"/>
          <w:sz w:val="22"/>
          <w:szCs w:val="22"/>
          <w:lang w:eastAsia="en-US"/>
        </w:rPr>
        <w:t> </w:t>
      </w:r>
      <w:r w:rsidRPr="00473584">
        <w:rPr>
          <w:rFonts w:ascii="Arial" w:hAnsi="Arial" w:eastAsiaTheme="minorHAnsi" w:cs="Arial"/>
          <w:color w:val="000000"/>
          <w:sz w:val="22"/>
          <w:szCs w:val="22"/>
          <w:lang w:eastAsia="en-US"/>
        </w:rPr>
        <w:t>mít vliv na</w:t>
      </w:r>
      <w:r>
        <w:rPr>
          <w:rFonts w:ascii="Arial" w:hAnsi="Arial" w:eastAsiaTheme="minorHAnsi" w:cs="Arial"/>
          <w:color w:val="000000"/>
          <w:sz w:val="22"/>
          <w:szCs w:val="22"/>
          <w:lang w:eastAsia="en-US"/>
        </w:rPr>
        <w:t> </w:t>
      </w:r>
      <w:r w:rsidRPr="00473584">
        <w:rPr>
          <w:rFonts w:ascii="Arial" w:hAnsi="Arial" w:eastAsiaTheme="minorHAnsi" w:cs="Arial"/>
          <w:color w:val="000000"/>
          <w:sz w:val="22"/>
          <w:szCs w:val="22"/>
          <w:lang w:eastAsia="en-US"/>
        </w:rPr>
        <w:t>platnost a vymahatelnost ostatních závazků a</w:t>
      </w:r>
      <w:r w:rsidR="00787C75">
        <w:rPr>
          <w:rFonts w:ascii="Arial" w:hAnsi="Arial" w:eastAsiaTheme="minorHAnsi" w:cs="Arial"/>
          <w:color w:val="000000"/>
          <w:sz w:val="22"/>
          <w:szCs w:val="22"/>
          <w:lang w:eastAsia="en-US"/>
        </w:rPr>
        <w:t> </w:t>
      </w:r>
      <w:r w:rsidRPr="00473584">
        <w:rPr>
          <w:rFonts w:ascii="Arial" w:hAnsi="Arial" w:eastAsiaTheme="minorHAnsi" w:cs="Arial"/>
          <w:color w:val="000000"/>
          <w:sz w:val="22"/>
          <w:szCs w:val="22"/>
          <w:lang w:eastAsia="en-US"/>
        </w:rPr>
        <w:t xml:space="preserve">ustanovení dle </w:t>
      </w:r>
      <w:r>
        <w:rPr>
          <w:rFonts w:ascii="Arial" w:hAnsi="Arial" w:eastAsiaTheme="minorHAnsi" w:cs="Arial"/>
          <w:color w:val="000000"/>
          <w:sz w:val="22"/>
          <w:szCs w:val="22"/>
          <w:lang w:eastAsia="en-US"/>
        </w:rPr>
        <w:t xml:space="preserve">této </w:t>
      </w:r>
      <w:r w:rsidRPr="00473584">
        <w:rPr>
          <w:rFonts w:ascii="Arial" w:hAnsi="Arial" w:eastAsiaTheme="minorHAnsi" w:cs="Arial"/>
          <w:color w:val="000000"/>
          <w:sz w:val="22"/>
          <w:szCs w:val="22"/>
          <w:lang w:eastAsia="en-US"/>
        </w:rPr>
        <w:t>smlouvy a</w:t>
      </w:r>
      <w:r>
        <w:rPr>
          <w:rFonts w:ascii="Arial" w:hAnsi="Arial" w:eastAsiaTheme="minorHAnsi" w:cs="Arial"/>
          <w:color w:val="000000"/>
          <w:sz w:val="22"/>
          <w:szCs w:val="22"/>
          <w:lang w:eastAsia="en-US"/>
        </w:rPr>
        <w:t> </w:t>
      </w:r>
      <w:r w:rsidRPr="00473584">
        <w:rPr>
          <w:rFonts w:ascii="Arial" w:hAnsi="Arial" w:eastAsiaTheme="minorHAnsi" w:cs="Arial"/>
          <w:color w:val="000000"/>
          <w:sz w:val="22"/>
          <w:szCs w:val="22"/>
          <w:lang w:eastAsia="en-US"/>
        </w:rPr>
        <w:t>smluvní strany se zavazují takovýto neplatný nebo nevymahatelný závazek či ustanovení nahradit novým, platným a vymahatelným závazkem, nebo ustanovením, jehož předmět bude nejlépe odpovídat předmětu a</w:t>
      </w:r>
      <w:r w:rsidR="00787C75">
        <w:rPr>
          <w:rFonts w:ascii="Arial" w:hAnsi="Arial" w:eastAsiaTheme="minorHAnsi" w:cs="Arial"/>
          <w:color w:val="000000"/>
          <w:sz w:val="22"/>
          <w:szCs w:val="22"/>
          <w:lang w:eastAsia="en-US"/>
        </w:rPr>
        <w:t> </w:t>
      </w:r>
      <w:r w:rsidRPr="00473584">
        <w:rPr>
          <w:rFonts w:ascii="Arial" w:hAnsi="Arial" w:eastAsiaTheme="minorHAnsi" w:cs="Arial"/>
          <w:color w:val="000000"/>
          <w:sz w:val="22"/>
          <w:szCs w:val="22"/>
          <w:lang w:eastAsia="en-US"/>
        </w:rPr>
        <w:t>ekonomickému účelu původního závazku či ustanovení.</w:t>
      </w:r>
    </w:p>
    <w:p w:rsidR="005C3C49" w:rsidRPr="00DA4878" w:rsidP="005C3C49">
      <w:pPr>
        <w:widowControl w:val="0"/>
        <w:numPr>
          <w:ilvl w:val="0"/>
          <w:numId w:val="20"/>
        </w:numPr>
        <w:autoSpaceDE w:val="0"/>
        <w:autoSpaceDN w:val="0"/>
        <w:spacing w:after="120"/>
        <w:ind w:left="426" w:hanging="426"/>
        <w:rPr>
          <w:rFonts w:ascii="Arial" w:hAnsi="Arial" w:eastAsiaTheme="minorHAnsi" w:cs="Arial"/>
          <w:color w:val="000000"/>
          <w:sz w:val="22"/>
          <w:szCs w:val="22"/>
          <w:lang w:eastAsia="en-US"/>
        </w:rPr>
      </w:pPr>
      <w:r w:rsidRPr="00473584">
        <w:rPr>
          <w:rFonts w:ascii="Arial" w:hAnsi="Arial" w:eastAsiaTheme="minorHAnsi" w:cs="Arial"/>
          <w:color w:val="000000"/>
          <w:sz w:val="22"/>
          <w:szCs w:val="22"/>
          <w:lang w:eastAsia="en-US"/>
        </w:rPr>
        <w:t xml:space="preserve">Pokud by se v důsledku změny právní úpravy některé ustanovení </w:t>
      </w:r>
      <w:r>
        <w:rPr>
          <w:rFonts w:ascii="Arial" w:hAnsi="Arial" w:eastAsiaTheme="minorHAnsi" w:cs="Arial"/>
          <w:color w:val="000000"/>
          <w:sz w:val="22"/>
          <w:szCs w:val="22"/>
          <w:lang w:eastAsia="en-US"/>
        </w:rPr>
        <w:t xml:space="preserve">této </w:t>
      </w:r>
      <w:r w:rsidRPr="00473584">
        <w:rPr>
          <w:rFonts w:ascii="Arial" w:hAnsi="Arial" w:eastAsiaTheme="minorHAnsi" w:cs="Arial"/>
          <w:color w:val="000000"/>
          <w:sz w:val="22"/>
          <w:szCs w:val="22"/>
          <w:lang w:eastAsia="en-US"/>
        </w:rPr>
        <w:t>smlouvy dostalo do</w:t>
      </w:r>
      <w:r>
        <w:rPr>
          <w:rFonts w:ascii="Arial" w:hAnsi="Arial" w:eastAsiaTheme="minorHAnsi" w:cs="Arial"/>
          <w:color w:val="000000"/>
          <w:sz w:val="22"/>
          <w:szCs w:val="22"/>
          <w:lang w:eastAsia="en-US"/>
        </w:rPr>
        <w:t> </w:t>
      </w:r>
      <w:r w:rsidRPr="00473584">
        <w:rPr>
          <w:rFonts w:ascii="Arial" w:hAnsi="Arial" w:eastAsiaTheme="minorHAnsi" w:cs="Arial"/>
          <w:color w:val="000000"/>
          <w:sz w:val="22"/>
          <w:szCs w:val="22"/>
          <w:lang w:eastAsia="en-US"/>
        </w:rPr>
        <w:t xml:space="preserve">rozporu s českým právním řádem (dále jen „kolizní ustanovení“) a předmětný rozpor by působil neplatnosti </w:t>
      </w:r>
      <w:r>
        <w:rPr>
          <w:rFonts w:ascii="Arial" w:hAnsi="Arial" w:eastAsiaTheme="minorHAnsi" w:cs="Arial"/>
          <w:color w:val="000000"/>
          <w:sz w:val="22"/>
          <w:szCs w:val="22"/>
          <w:lang w:eastAsia="en-US"/>
        </w:rPr>
        <w:t xml:space="preserve">této </w:t>
      </w:r>
      <w:r w:rsidRPr="00473584">
        <w:rPr>
          <w:rFonts w:ascii="Arial" w:hAnsi="Arial" w:eastAsiaTheme="minorHAnsi" w:cs="Arial"/>
          <w:color w:val="000000"/>
          <w:sz w:val="22"/>
          <w:szCs w:val="22"/>
          <w:lang w:eastAsia="en-US"/>
        </w:rPr>
        <w:t xml:space="preserve">smlouvy jako takové, bude </w:t>
      </w:r>
      <w:r>
        <w:rPr>
          <w:rFonts w:ascii="Arial" w:hAnsi="Arial" w:eastAsiaTheme="minorHAnsi" w:cs="Arial"/>
          <w:color w:val="000000"/>
          <w:sz w:val="22"/>
          <w:szCs w:val="22"/>
          <w:lang w:eastAsia="en-US"/>
        </w:rPr>
        <w:t xml:space="preserve">tato </w:t>
      </w:r>
      <w:r w:rsidRPr="00473584">
        <w:rPr>
          <w:rFonts w:ascii="Arial" w:hAnsi="Arial" w:eastAsiaTheme="minorHAnsi" w:cs="Arial"/>
          <w:color w:val="000000"/>
          <w:sz w:val="22"/>
          <w:szCs w:val="22"/>
          <w:lang w:eastAsia="en-US"/>
        </w:rPr>
        <w:t>smlouva posuzována, jako by</w:t>
      </w:r>
      <w:r w:rsidR="00787C75">
        <w:rPr>
          <w:rFonts w:ascii="Arial" w:hAnsi="Arial" w:eastAsiaTheme="minorHAnsi" w:cs="Arial"/>
          <w:color w:val="000000"/>
          <w:sz w:val="22"/>
          <w:szCs w:val="22"/>
          <w:lang w:eastAsia="en-US"/>
        </w:rPr>
        <w:t> </w:t>
      </w:r>
      <w:r w:rsidRPr="00473584">
        <w:rPr>
          <w:rFonts w:ascii="Arial" w:hAnsi="Arial" w:eastAsiaTheme="minorHAnsi" w:cs="Arial"/>
          <w:color w:val="000000"/>
          <w:sz w:val="22"/>
          <w:szCs w:val="22"/>
          <w:lang w:eastAsia="en-US"/>
        </w:rPr>
        <w:t>kolizní ustanovení nikdy neobsahovala a vztah smluvních stran se bude v této záležitosti řídit obecně závaznými právními předpisy, pokud se smluvní strany nedohodnou na</w:t>
      </w:r>
      <w:r w:rsidR="00787C75">
        <w:rPr>
          <w:rFonts w:ascii="Arial" w:hAnsi="Arial" w:eastAsiaTheme="minorHAnsi" w:cs="Arial"/>
          <w:color w:val="000000"/>
          <w:sz w:val="22"/>
          <w:szCs w:val="22"/>
          <w:lang w:eastAsia="en-US"/>
        </w:rPr>
        <w:t> </w:t>
      </w:r>
      <w:r w:rsidRPr="00473584">
        <w:rPr>
          <w:rFonts w:ascii="Arial" w:hAnsi="Arial" w:eastAsiaTheme="minorHAnsi" w:cs="Arial"/>
          <w:color w:val="000000"/>
          <w:sz w:val="22"/>
          <w:szCs w:val="22"/>
          <w:lang w:eastAsia="en-US"/>
        </w:rPr>
        <w:t>znění nového ustanovení, jež by nahradilo kolizní ustanovení tak, aby vystihovalo co</w:t>
      </w:r>
      <w:r w:rsidR="00787C75">
        <w:rPr>
          <w:rFonts w:ascii="Arial" w:hAnsi="Arial" w:eastAsiaTheme="minorHAnsi" w:cs="Arial"/>
          <w:color w:val="000000"/>
          <w:sz w:val="22"/>
          <w:szCs w:val="22"/>
          <w:lang w:eastAsia="en-US"/>
        </w:rPr>
        <w:t> </w:t>
      </w:r>
      <w:r w:rsidRPr="00473584">
        <w:rPr>
          <w:rFonts w:ascii="Arial" w:hAnsi="Arial" w:eastAsiaTheme="minorHAnsi" w:cs="Arial"/>
          <w:color w:val="000000"/>
          <w:sz w:val="22"/>
          <w:szCs w:val="22"/>
          <w:lang w:eastAsia="en-US"/>
        </w:rPr>
        <w:t>nejpřesněji podstatu původního ujednání a aby co nejlépe odpovídalo duchu smlouvy.</w:t>
      </w:r>
    </w:p>
    <w:p w:rsidR="005C3C49" w:rsidRPr="00DA4878" w:rsidP="005C3C49">
      <w:pPr>
        <w:widowControl w:val="0"/>
        <w:numPr>
          <w:ilvl w:val="0"/>
          <w:numId w:val="20"/>
        </w:numPr>
        <w:autoSpaceDE w:val="0"/>
        <w:autoSpaceDN w:val="0"/>
        <w:spacing w:after="120"/>
        <w:ind w:left="426" w:hanging="426"/>
        <w:rPr>
          <w:rFonts w:ascii="Arial" w:hAnsi="Arial" w:eastAsiaTheme="minorHAnsi" w:cs="Arial"/>
          <w:color w:val="000000"/>
          <w:sz w:val="22"/>
          <w:szCs w:val="22"/>
          <w:lang w:eastAsia="en-US"/>
        </w:rPr>
      </w:pPr>
      <w:r w:rsidRPr="00DA4878">
        <w:rPr>
          <w:rFonts w:ascii="Arial" w:hAnsi="Arial" w:eastAsiaTheme="minorHAnsi" w:cs="Arial"/>
          <w:color w:val="000000"/>
          <w:sz w:val="22"/>
          <w:szCs w:val="22"/>
          <w:lang w:eastAsia="en-US"/>
        </w:rPr>
        <w:t>Změny a doplňky této smlouvy lze provést pouze formou vzestupně číslovaných písemných dodatků, podepsaných oprávněnými zástupci obou smluvních stran na jedné listině.</w:t>
      </w:r>
    </w:p>
    <w:p w:rsidR="005C3C49" w:rsidRPr="00DA4878" w:rsidP="005C3C49">
      <w:pPr>
        <w:widowControl w:val="0"/>
        <w:numPr>
          <w:ilvl w:val="0"/>
          <w:numId w:val="20"/>
        </w:numPr>
        <w:autoSpaceDE w:val="0"/>
        <w:autoSpaceDN w:val="0"/>
        <w:spacing w:after="120"/>
        <w:ind w:left="426" w:hanging="426"/>
        <w:rPr>
          <w:rFonts w:ascii="Arial" w:hAnsi="Arial" w:eastAsiaTheme="minorHAnsi" w:cs="Arial"/>
          <w:color w:val="000000"/>
          <w:sz w:val="22"/>
          <w:szCs w:val="22"/>
          <w:lang w:eastAsia="en-US"/>
        </w:rPr>
      </w:pPr>
      <w:r w:rsidRPr="00DA4878">
        <w:rPr>
          <w:rFonts w:ascii="Arial" w:hAnsi="Arial" w:eastAsiaTheme="minorHAnsi" w:cs="Arial"/>
          <w:color w:val="000000"/>
          <w:sz w:val="22"/>
          <w:szCs w:val="22"/>
          <w:lang w:eastAsia="en-US"/>
        </w:rPr>
        <w:t>Obě smluvní strany podpisem této smlouvy vylučují, aby nad rámec jejích výslovných ustanovení byla jakákoliv jejich práva či povinnosti dovozovány z dosavadní či budoucí praxe zavedené mezi smluvními stranami, resp. ze zvyklostí zachovávaných obecně či</w:t>
      </w:r>
      <w:r w:rsidR="00787C75">
        <w:rPr>
          <w:rFonts w:ascii="Arial" w:hAnsi="Arial" w:eastAsiaTheme="minorHAnsi" w:cs="Arial"/>
          <w:color w:val="000000"/>
          <w:sz w:val="22"/>
          <w:szCs w:val="22"/>
          <w:lang w:eastAsia="en-US"/>
        </w:rPr>
        <w:t> </w:t>
      </w:r>
      <w:r w:rsidRPr="00DA4878">
        <w:rPr>
          <w:rFonts w:ascii="Arial" w:hAnsi="Arial" w:eastAsiaTheme="minorHAnsi" w:cs="Arial"/>
          <w:color w:val="000000"/>
          <w:sz w:val="22"/>
          <w:szCs w:val="22"/>
          <w:lang w:eastAsia="en-US"/>
        </w:rPr>
        <w:t>v</w:t>
      </w:r>
      <w:r w:rsidR="00787C75">
        <w:rPr>
          <w:rFonts w:ascii="Arial" w:hAnsi="Arial" w:eastAsiaTheme="minorHAnsi" w:cs="Arial"/>
          <w:color w:val="000000"/>
          <w:sz w:val="22"/>
          <w:szCs w:val="22"/>
          <w:lang w:eastAsia="en-US"/>
        </w:rPr>
        <w:t> </w:t>
      </w:r>
      <w:r w:rsidRPr="00DA4878">
        <w:rPr>
          <w:rFonts w:ascii="Arial" w:hAnsi="Arial" w:eastAsiaTheme="minorHAnsi" w:cs="Arial"/>
          <w:color w:val="000000"/>
          <w:sz w:val="22"/>
          <w:szCs w:val="22"/>
          <w:lang w:eastAsia="en-US"/>
        </w:rPr>
        <w:t xml:space="preserve">odvětví týkajícím se předmětu této smlouvy. </w:t>
      </w:r>
    </w:p>
    <w:p w:rsidR="005C3C49" w:rsidP="005C3C49">
      <w:pPr>
        <w:widowControl w:val="0"/>
        <w:numPr>
          <w:ilvl w:val="0"/>
          <w:numId w:val="20"/>
        </w:numPr>
        <w:autoSpaceDE w:val="0"/>
        <w:autoSpaceDN w:val="0"/>
        <w:spacing w:after="120"/>
        <w:ind w:left="426" w:hanging="426"/>
        <w:rPr>
          <w:rFonts w:ascii="Arial" w:hAnsi="Arial" w:eastAsiaTheme="minorHAnsi" w:cs="Arial"/>
          <w:color w:val="000000"/>
          <w:sz w:val="22"/>
          <w:szCs w:val="22"/>
          <w:lang w:eastAsia="en-US"/>
        </w:rPr>
      </w:pPr>
      <w:r w:rsidRPr="00DA4878">
        <w:rPr>
          <w:rFonts w:ascii="Arial" w:hAnsi="Arial" w:eastAsiaTheme="minorHAnsi" w:cs="Arial"/>
          <w:color w:val="000000"/>
          <w:sz w:val="22"/>
          <w:szCs w:val="22"/>
          <w:lang w:eastAsia="en-US"/>
        </w:rPr>
        <w:t xml:space="preserve">Zhotovitel převzal na sebe nebezpečí změny okolností po uzavření této smlouvy, a proto mu nepřísluší domáhat se práv uvedených v § 1765 odst. </w:t>
      </w:r>
      <w:r w:rsidR="00766D0C">
        <w:rPr>
          <w:rFonts w:ascii="Arial" w:hAnsi="Arial" w:eastAsiaTheme="minorHAnsi" w:cs="Arial"/>
          <w:color w:val="000000"/>
          <w:sz w:val="22"/>
          <w:szCs w:val="22"/>
          <w:lang w:eastAsia="en-US"/>
        </w:rPr>
        <w:t>1</w:t>
      </w:r>
      <w:r w:rsidRPr="00DA4878">
        <w:rPr>
          <w:rFonts w:ascii="Arial" w:hAnsi="Arial" w:eastAsiaTheme="minorHAnsi" w:cs="Arial"/>
          <w:color w:val="000000"/>
          <w:sz w:val="22"/>
          <w:szCs w:val="22"/>
          <w:lang w:eastAsia="en-US"/>
        </w:rPr>
        <w:t xml:space="preserve"> a § 2620 odst. 2 občanského zákoníku. </w:t>
      </w:r>
    </w:p>
    <w:p w:rsidR="005C3C49" w:rsidRPr="000420C7" w:rsidP="005C3C49">
      <w:pPr>
        <w:widowControl w:val="0"/>
        <w:numPr>
          <w:ilvl w:val="0"/>
          <w:numId w:val="20"/>
        </w:numPr>
        <w:autoSpaceDE w:val="0"/>
        <w:autoSpaceDN w:val="0"/>
        <w:spacing w:after="120"/>
        <w:ind w:left="426" w:hanging="426"/>
        <w:rPr>
          <w:rFonts w:ascii="Arial" w:hAnsi="Arial" w:eastAsiaTheme="minorHAnsi" w:cs="Arial"/>
          <w:color w:val="000000"/>
          <w:sz w:val="22"/>
          <w:szCs w:val="22"/>
          <w:lang w:eastAsia="en-US"/>
        </w:rPr>
      </w:pPr>
      <w:r w:rsidRPr="000420C7">
        <w:rPr>
          <w:rFonts w:ascii="Arial" w:hAnsi="Arial" w:cs="Arial"/>
          <w:color w:val="000000"/>
          <w:sz w:val="22"/>
          <w:szCs w:val="22"/>
        </w:rPr>
        <w:t xml:space="preserve">Objednatel je povinným subjektem ve smyslu zákona </w:t>
      </w:r>
      <w:r>
        <w:rPr>
          <w:rFonts w:ascii="Arial" w:hAnsi="Arial" w:cs="Arial"/>
          <w:color w:val="000000"/>
          <w:sz w:val="22"/>
          <w:szCs w:val="22"/>
        </w:rPr>
        <w:t>o r</w:t>
      </w:r>
      <w:r w:rsidRPr="000420C7">
        <w:rPr>
          <w:rFonts w:ascii="Arial" w:hAnsi="Arial" w:cs="Arial"/>
          <w:color w:val="000000"/>
          <w:sz w:val="22"/>
          <w:szCs w:val="22"/>
        </w:rPr>
        <w:t>egistr</w:t>
      </w:r>
      <w:r>
        <w:rPr>
          <w:rFonts w:ascii="Arial" w:hAnsi="Arial" w:cs="Arial"/>
          <w:color w:val="000000"/>
          <w:sz w:val="22"/>
          <w:szCs w:val="22"/>
        </w:rPr>
        <w:t>u</w:t>
      </w:r>
      <w:r w:rsidRPr="000420C7">
        <w:rPr>
          <w:rFonts w:ascii="Arial" w:hAnsi="Arial" w:cs="Arial"/>
          <w:color w:val="000000"/>
          <w:sz w:val="22"/>
          <w:szCs w:val="22"/>
        </w:rPr>
        <w:t xml:space="preserve"> smluv. </w:t>
      </w:r>
      <w:r>
        <w:rPr>
          <w:rFonts w:ascii="Arial" w:hAnsi="Arial" w:cs="Arial"/>
          <w:spacing w:val="-3"/>
          <w:sz w:val="22"/>
          <w:szCs w:val="22"/>
        </w:rPr>
        <w:t>Zhotovitel</w:t>
      </w:r>
      <w:r w:rsidRPr="000420C7">
        <w:rPr>
          <w:rFonts w:ascii="Arial" w:hAnsi="Arial" w:cs="Arial"/>
          <w:sz w:val="22"/>
          <w:szCs w:val="22"/>
        </w:rPr>
        <w:t xml:space="preserve"> souhl</w:t>
      </w:r>
      <w:r w:rsidRPr="000420C7">
        <w:rPr>
          <w:rFonts w:ascii="Arial" w:hAnsi="Arial" w:cs="Arial"/>
          <w:spacing w:val="-1"/>
          <w:sz w:val="22"/>
          <w:szCs w:val="22"/>
        </w:rPr>
        <w:t>a</w:t>
      </w:r>
      <w:r w:rsidRPr="000420C7">
        <w:rPr>
          <w:rFonts w:ascii="Arial" w:hAnsi="Arial" w:cs="Arial"/>
          <w:sz w:val="22"/>
          <w:szCs w:val="22"/>
        </w:rPr>
        <w:t xml:space="preserve">sí se </w:t>
      </w:r>
      <w:r w:rsidRPr="000420C7">
        <w:rPr>
          <w:rFonts w:ascii="Arial" w:hAnsi="Arial" w:cs="Arial"/>
          <w:spacing w:val="1"/>
          <w:sz w:val="22"/>
          <w:szCs w:val="22"/>
        </w:rPr>
        <w:t>z</w:t>
      </w:r>
      <w:r w:rsidRPr="000420C7">
        <w:rPr>
          <w:rFonts w:ascii="Arial" w:hAnsi="Arial" w:cs="Arial"/>
          <w:sz w:val="22"/>
          <w:szCs w:val="22"/>
        </w:rPr>
        <w:t>v</w:t>
      </w:r>
      <w:r w:rsidRPr="000420C7">
        <w:rPr>
          <w:rFonts w:ascii="Arial" w:hAnsi="Arial" w:cs="Arial"/>
          <w:spacing w:val="-1"/>
          <w:sz w:val="22"/>
          <w:szCs w:val="22"/>
        </w:rPr>
        <w:t>eře</w:t>
      </w:r>
      <w:r w:rsidRPr="000420C7">
        <w:rPr>
          <w:rFonts w:ascii="Arial" w:hAnsi="Arial" w:cs="Arial"/>
          <w:sz w:val="22"/>
          <w:szCs w:val="22"/>
        </w:rPr>
        <w:t>jn</w:t>
      </w:r>
      <w:r w:rsidRPr="000420C7">
        <w:rPr>
          <w:rFonts w:ascii="Arial" w:hAnsi="Arial" w:cs="Arial"/>
          <w:spacing w:val="-1"/>
          <w:sz w:val="22"/>
          <w:szCs w:val="22"/>
        </w:rPr>
        <w:t>ě</w:t>
      </w:r>
      <w:r w:rsidRPr="000420C7">
        <w:rPr>
          <w:rFonts w:ascii="Arial" w:hAnsi="Arial" w:cs="Arial"/>
          <w:sz w:val="22"/>
          <w:szCs w:val="22"/>
        </w:rPr>
        <w:t>ním t</w:t>
      </w:r>
      <w:r w:rsidRPr="000420C7">
        <w:rPr>
          <w:rFonts w:ascii="Arial" w:hAnsi="Arial" w:cs="Arial"/>
          <w:spacing w:val="-1"/>
          <w:sz w:val="22"/>
          <w:szCs w:val="22"/>
        </w:rPr>
        <w:t>é</w:t>
      </w:r>
      <w:r w:rsidRPr="000420C7">
        <w:rPr>
          <w:rFonts w:ascii="Arial" w:hAnsi="Arial" w:cs="Arial"/>
          <w:sz w:val="22"/>
          <w:szCs w:val="22"/>
        </w:rPr>
        <w:t>to smlou</w:t>
      </w:r>
      <w:r w:rsidRPr="000420C7">
        <w:rPr>
          <w:rFonts w:ascii="Arial" w:hAnsi="Arial" w:cs="Arial"/>
          <w:spacing w:val="2"/>
          <w:sz w:val="22"/>
          <w:szCs w:val="22"/>
        </w:rPr>
        <w:t>v</w:t>
      </w:r>
      <w:r w:rsidRPr="000420C7">
        <w:rPr>
          <w:rFonts w:ascii="Arial" w:hAnsi="Arial" w:cs="Arial"/>
          <w:spacing w:val="-5"/>
          <w:sz w:val="22"/>
          <w:szCs w:val="22"/>
        </w:rPr>
        <w:t xml:space="preserve">y, včetně všech jejích případných dodatků, především na profilu zadavatele a v Registru smluv. </w:t>
      </w:r>
      <w:r w:rsidRPr="000420C7">
        <w:rPr>
          <w:rFonts w:ascii="Arial" w:hAnsi="Arial" w:cs="Arial"/>
          <w:color w:val="000000"/>
          <w:sz w:val="22"/>
          <w:szCs w:val="22"/>
        </w:rPr>
        <w:t xml:space="preserve">Splnění této zákonné povinnosti není porušením důvěrnosti informací. </w:t>
      </w:r>
      <w:r>
        <w:rPr>
          <w:rFonts w:ascii="Arial" w:hAnsi="Arial" w:cs="Arial"/>
          <w:color w:val="000000"/>
          <w:sz w:val="22"/>
          <w:szCs w:val="22"/>
        </w:rPr>
        <w:t>Zhotovitel</w:t>
      </w:r>
      <w:r w:rsidRPr="000420C7">
        <w:rPr>
          <w:rFonts w:ascii="Arial" w:hAnsi="Arial" w:cs="Arial"/>
          <w:color w:val="000000"/>
          <w:sz w:val="22"/>
          <w:szCs w:val="22"/>
        </w:rPr>
        <w:t xml:space="preserve"> výslovně souhlasí s tím, že uveřejněno bude úplné znění této smlouvy, včetně všech identifikačních a kontaktních údajů osob, které </w:t>
      </w:r>
      <w:r>
        <w:rPr>
          <w:rFonts w:ascii="Arial" w:hAnsi="Arial" w:cs="Arial"/>
          <w:color w:val="000000"/>
          <w:sz w:val="22"/>
          <w:szCs w:val="22"/>
        </w:rPr>
        <w:t>zhotovitel</w:t>
      </w:r>
      <w:r w:rsidRPr="000420C7">
        <w:rPr>
          <w:rFonts w:ascii="Arial" w:hAnsi="Arial" w:cs="Arial"/>
          <w:color w:val="000000"/>
          <w:sz w:val="22"/>
          <w:szCs w:val="22"/>
        </w:rPr>
        <w:t xml:space="preserve"> uvedl v</w:t>
      </w:r>
      <w:r w:rsidR="00E91843">
        <w:rPr>
          <w:rFonts w:ascii="Arial" w:hAnsi="Arial" w:cs="Arial"/>
          <w:spacing w:val="-1"/>
          <w:sz w:val="22"/>
          <w:szCs w:val="22"/>
        </w:rPr>
        <w:t> </w:t>
      </w:r>
      <w:r w:rsidRPr="000420C7">
        <w:rPr>
          <w:rFonts w:ascii="Arial" w:hAnsi="Arial" w:cs="Arial"/>
          <w:color w:val="000000"/>
          <w:sz w:val="22"/>
          <w:szCs w:val="22"/>
        </w:rPr>
        <w:t>textu této smlouvy, a</w:t>
      </w:r>
      <w:r>
        <w:rPr>
          <w:rFonts w:ascii="Arial" w:hAnsi="Arial" w:cs="Arial"/>
          <w:color w:val="000000"/>
          <w:sz w:val="22"/>
          <w:szCs w:val="22"/>
        </w:rPr>
        <w:t> </w:t>
      </w:r>
      <w:r w:rsidRPr="000420C7">
        <w:rPr>
          <w:rFonts w:ascii="Arial" w:hAnsi="Arial" w:cs="Arial"/>
          <w:color w:val="000000"/>
          <w:sz w:val="22"/>
          <w:szCs w:val="22"/>
        </w:rPr>
        <w:t xml:space="preserve">podpisu osoby/podpisů osob zastupujících </w:t>
      </w:r>
      <w:r>
        <w:rPr>
          <w:rFonts w:ascii="Arial" w:hAnsi="Arial" w:cs="Arial"/>
          <w:color w:val="000000"/>
          <w:sz w:val="22"/>
          <w:szCs w:val="22"/>
        </w:rPr>
        <w:t>zhotovitele</w:t>
      </w:r>
      <w:r w:rsidRPr="000420C7">
        <w:rPr>
          <w:rFonts w:ascii="Arial" w:hAnsi="Arial" w:cs="Arial"/>
          <w:color w:val="000000"/>
          <w:sz w:val="22"/>
          <w:szCs w:val="22"/>
        </w:rPr>
        <w:t xml:space="preserve">. Je-li podle Nařízení Evropského </w:t>
      </w:r>
      <w:r>
        <w:rPr>
          <w:rFonts w:ascii="Arial" w:hAnsi="Arial" w:cs="Arial"/>
          <w:color w:val="000000"/>
          <w:sz w:val="22"/>
          <w:szCs w:val="22"/>
        </w:rPr>
        <w:t>p</w:t>
      </w:r>
      <w:r w:rsidRPr="000420C7">
        <w:rPr>
          <w:rFonts w:ascii="Arial" w:hAnsi="Arial" w:cs="Arial"/>
          <w:color w:val="000000"/>
          <w:sz w:val="22"/>
          <w:szCs w:val="22"/>
        </w:rPr>
        <w:t>arlamentu a Rady (EU) 2016/679 o</w:t>
      </w:r>
      <w:r w:rsidR="00787C75">
        <w:rPr>
          <w:rFonts w:ascii="Arial" w:hAnsi="Arial" w:cs="Arial"/>
          <w:color w:val="000000"/>
          <w:sz w:val="22"/>
          <w:szCs w:val="22"/>
        </w:rPr>
        <w:t> </w:t>
      </w:r>
      <w:r w:rsidRPr="000420C7">
        <w:rPr>
          <w:rFonts w:ascii="Arial" w:hAnsi="Arial" w:cs="Arial"/>
          <w:color w:val="000000"/>
          <w:sz w:val="22"/>
          <w:szCs w:val="22"/>
        </w:rPr>
        <w:t xml:space="preserve">ochraně fyzických osob </w:t>
      </w:r>
      <w:r w:rsidRPr="000420C7">
        <w:rPr>
          <w:rFonts w:ascii="Arial" w:hAnsi="Arial" w:cs="Arial"/>
          <w:color w:val="000000"/>
          <w:sz w:val="22"/>
          <w:szCs w:val="22"/>
        </w:rPr>
        <w:t>v souvislosti se</w:t>
      </w:r>
      <w:r>
        <w:rPr>
          <w:rFonts w:ascii="Arial" w:hAnsi="Arial" w:cs="Arial"/>
          <w:color w:val="000000"/>
          <w:sz w:val="22"/>
          <w:szCs w:val="22"/>
        </w:rPr>
        <w:t> </w:t>
      </w:r>
      <w:r w:rsidRPr="000420C7">
        <w:rPr>
          <w:rFonts w:ascii="Arial" w:hAnsi="Arial" w:cs="Arial"/>
          <w:color w:val="000000"/>
          <w:sz w:val="22"/>
          <w:szCs w:val="22"/>
        </w:rPr>
        <w:t>zpracováním osobních údajů a</w:t>
      </w:r>
      <w:r>
        <w:rPr>
          <w:rFonts w:ascii="Arial" w:hAnsi="Arial" w:cs="Arial"/>
          <w:color w:val="000000"/>
          <w:sz w:val="22"/>
          <w:szCs w:val="22"/>
        </w:rPr>
        <w:t> </w:t>
      </w:r>
      <w:r w:rsidRPr="000420C7">
        <w:rPr>
          <w:rFonts w:ascii="Arial" w:hAnsi="Arial" w:cs="Arial"/>
          <w:color w:val="000000"/>
          <w:sz w:val="22"/>
          <w:szCs w:val="22"/>
        </w:rPr>
        <w:t xml:space="preserve">volném pohybu těchto údajů (obecného nařízení o ochraně osobních údajů) k uveřejnění těchto údajů potřebný souhlas dotčených osob, </w:t>
      </w:r>
      <w:r>
        <w:rPr>
          <w:rFonts w:ascii="Arial" w:hAnsi="Arial" w:cs="Arial"/>
          <w:color w:val="000000"/>
          <w:sz w:val="22"/>
          <w:szCs w:val="22"/>
        </w:rPr>
        <w:t>zhotovitel</w:t>
      </w:r>
      <w:r w:rsidRPr="000420C7">
        <w:rPr>
          <w:rFonts w:ascii="Arial" w:hAnsi="Arial" w:cs="Arial"/>
          <w:color w:val="000000"/>
          <w:sz w:val="22"/>
          <w:szCs w:val="22"/>
        </w:rPr>
        <w:t xml:space="preserve"> výslovně prohlašuje, že</w:t>
      </w:r>
      <w:r>
        <w:rPr>
          <w:rFonts w:ascii="Arial" w:hAnsi="Arial" w:cs="Arial"/>
          <w:color w:val="000000"/>
          <w:sz w:val="22"/>
          <w:szCs w:val="22"/>
        </w:rPr>
        <w:t> </w:t>
      </w:r>
      <w:r w:rsidRPr="000420C7">
        <w:rPr>
          <w:rFonts w:ascii="Arial" w:hAnsi="Arial" w:cs="Arial"/>
          <w:color w:val="000000"/>
          <w:sz w:val="22"/>
          <w:szCs w:val="22"/>
        </w:rPr>
        <w:t>takový souhlas všech dotčených osob zajistil. Smluvní strany se</w:t>
      </w:r>
      <w:r>
        <w:rPr>
          <w:rFonts w:ascii="Arial" w:hAnsi="Arial" w:cs="Arial"/>
          <w:color w:val="000000"/>
          <w:sz w:val="22"/>
          <w:szCs w:val="22"/>
        </w:rPr>
        <w:t> </w:t>
      </w:r>
      <w:r w:rsidRPr="000420C7">
        <w:rPr>
          <w:rFonts w:ascii="Arial" w:hAnsi="Arial" w:cs="Arial"/>
          <w:color w:val="000000"/>
          <w:sz w:val="22"/>
          <w:szCs w:val="22"/>
        </w:rPr>
        <w:t xml:space="preserve">dohodly, že smlouvu zašle správci Registru smluv k uveřejnění objednatel a bude </w:t>
      </w:r>
      <w:r>
        <w:rPr>
          <w:rFonts w:ascii="Arial" w:hAnsi="Arial" w:cs="Arial"/>
          <w:color w:val="000000"/>
          <w:sz w:val="22"/>
          <w:szCs w:val="22"/>
        </w:rPr>
        <w:t>zhotovitele</w:t>
      </w:r>
      <w:r w:rsidRPr="000420C7">
        <w:rPr>
          <w:rFonts w:ascii="Arial" w:hAnsi="Arial" w:cs="Arial"/>
          <w:color w:val="000000"/>
          <w:sz w:val="22"/>
          <w:szCs w:val="22"/>
        </w:rPr>
        <w:t xml:space="preserve"> písemně informovat o</w:t>
      </w:r>
      <w:r>
        <w:rPr>
          <w:rFonts w:ascii="Arial" w:hAnsi="Arial" w:cs="Arial"/>
          <w:color w:val="000000"/>
          <w:sz w:val="22"/>
          <w:szCs w:val="22"/>
        </w:rPr>
        <w:t> </w:t>
      </w:r>
      <w:r w:rsidRPr="000420C7">
        <w:rPr>
          <w:rFonts w:ascii="Arial" w:hAnsi="Arial" w:cs="Arial"/>
          <w:color w:val="000000"/>
          <w:sz w:val="22"/>
          <w:szCs w:val="22"/>
        </w:rPr>
        <w:t xml:space="preserve">uveřejnění smlouvy v Registru smluv. </w:t>
      </w:r>
      <w:r>
        <w:rPr>
          <w:rFonts w:ascii="Arial" w:hAnsi="Arial" w:cs="Arial"/>
          <w:color w:val="000000"/>
          <w:sz w:val="22"/>
          <w:szCs w:val="22"/>
        </w:rPr>
        <w:t>Zhotovitel</w:t>
      </w:r>
      <w:r w:rsidRPr="000420C7">
        <w:rPr>
          <w:rFonts w:ascii="Arial" w:hAnsi="Arial" w:cs="Arial"/>
          <w:color w:val="000000"/>
          <w:sz w:val="22"/>
          <w:szCs w:val="22"/>
        </w:rPr>
        <w:t xml:space="preserve"> je povinen zkontrolovat, že </w:t>
      </w:r>
      <w:r>
        <w:rPr>
          <w:rFonts w:ascii="Arial" w:hAnsi="Arial" w:cs="Arial"/>
          <w:color w:val="000000"/>
          <w:sz w:val="22"/>
          <w:szCs w:val="22"/>
        </w:rPr>
        <w:t>smlouva byla</w:t>
      </w:r>
      <w:r w:rsidRPr="000420C7">
        <w:rPr>
          <w:rFonts w:ascii="Arial" w:hAnsi="Arial" w:cs="Arial"/>
          <w:color w:val="000000"/>
          <w:sz w:val="22"/>
          <w:szCs w:val="22"/>
        </w:rPr>
        <w:t xml:space="preserve"> v</w:t>
      </w:r>
      <w:r>
        <w:rPr>
          <w:rFonts w:ascii="Arial" w:hAnsi="Arial" w:cs="Arial"/>
          <w:color w:val="000000"/>
          <w:sz w:val="22"/>
          <w:szCs w:val="22"/>
        </w:rPr>
        <w:t> </w:t>
      </w:r>
      <w:r w:rsidRPr="000420C7">
        <w:rPr>
          <w:rFonts w:ascii="Arial" w:hAnsi="Arial" w:cs="Arial"/>
          <w:color w:val="000000"/>
          <w:sz w:val="22"/>
          <w:szCs w:val="22"/>
        </w:rPr>
        <w:t>Registru smluv řádně uveřejněn</w:t>
      </w:r>
      <w:r>
        <w:rPr>
          <w:rFonts w:ascii="Arial" w:hAnsi="Arial" w:cs="Arial"/>
          <w:color w:val="000000"/>
          <w:sz w:val="22"/>
          <w:szCs w:val="22"/>
        </w:rPr>
        <w:t>a</w:t>
      </w:r>
      <w:r w:rsidRPr="000420C7">
        <w:rPr>
          <w:rFonts w:ascii="Arial" w:hAnsi="Arial" w:cs="Arial"/>
          <w:color w:val="000000"/>
          <w:sz w:val="22"/>
          <w:szCs w:val="22"/>
        </w:rPr>
        <w:t xml:space="preserve">. V případě, že </w:t>
      </w:r>
      <w:r>
        <w:rPr>
          <w:rFonts w:ascii="Arial" w:hAnsi="Arial" w:cs="Arial"/>
          <w:color w:val="000000"/>
          <w:sz w:val="22"/>
          <w:szCs w:val="22"/>
        </w:rPr>
        <w:t>zhotovitel</w:t>
      </w:r>
      <w:r w:rsidRPr="000420C7">
        <w:rPr>
          <w:rFonts w:ascii="Arial" w:hAnsi="Arial" w:cs="Arial"/>
          <w:color w:val="000000"/>
          <w:sz w:val="22"/>
          <w:szCs w:val="22"/>
        </w:rPr>
        <w:t xml:space="preserve"> zjistí jakékoliv nepřesnosti či</w:t>
      </w:r>
      <w:r>
        <w:rPr>
          <w:rFonts w:ascii="Arial" w:hAnsi="Arial" w:cs="Arial"/>
          <w:color w:val="000000"/>
          <w:sz w:val="22"/>
          <w:szCs w:val="22"/>
        </w:rPr>
        <w:t> </w:t>
      </w:r>
      <w:r w:rsidR="00DC616C">
        <w:rPr>
          <w:rFonts w:ascii="Arial" w:hAnsi="Arial" w:cs="Arial"/>
          <w:color w:val="000000"/>
          <w:sz w:val="22"/>
          <w:szCs w:val="22"/>
        </w:rPr>
        <w:t>nedostatky, je </w:t>
      </w:r>
      <w:r w:rsidRPr="000420C7">
        <w:rPr>
          <w:rFonts w:ascii="Arial" w:hAnsi="Arial" w:cs="Arial"/>
          <w:color w:val="000000"/>
          <w:sz w:val="22"/>
          <w:szCs w:val="22"/>
        </w:rPr>
        <w:t>povinen bez</w:t>
      </w:r>
      <w:r w:rsidR="00E91843">
        <w:rPr>
          <w:rFonts w:ascii="Arial" w:hAnsi="Arial" w:cs="Arial"/>
          <w:spacing w:val="-1"/>
          <w:sz w:val="22"/>
          <w:szCs w:val="22"/>
        </w:rPr>
        <w:t> </w:t>
      </w:r>
      <w:r w:rsidRPr="000420C7">
        <w:rPr>
          <w:rFonts w:ascii="Arial" w:hAnsi="Arial" w:cs="Arial"/>
          <w:color w:val="000000"/>
          <w:sz w:val="22"/>
          <w:szCs w:val="22"/>
        </w:rPr>
        <w:t>zbytečného odkladu o nich objednatele informovat.</w:t>
      </w:r>
      <w:r w:rsidRPr="000420C7">
        <w:rPr>
          <w:rFonts w:ascii="Arial" w:hAnsi="Arial" w:eastAsiaTheme="minorHAnsi" w:cs="Arial"/>
          <w:color w:val="000000"/>
          <w:sz w:val="22"/>
          <w:szCs w:val="22"/>
          <w:lang w:eastAsia="en-US"/>
        </w:rPr>
        <w:t xml:space="preserve">  </w:t>
      </w:r>
    </w:p>
    <w:p w:rsidR="005C3C49" w:rsidRPr="00A6765B" w:rsidP="005C3C49">
      <w:pPr>
        <w:widowControl w:val="0"/>
        <w:numPr>
          <w:ilvl w:val="0"/>
          <w:numId w:val="20"/>
        </w:numPr>
        <w:autoSpaceDE w:val="0"/>
        <w:autoSpaceDN w:val="0"/>
        <w:spacing w:after="120"/>
        <w:ind w:left="426" w:hanging="426"/>
        <w:rPr>
          <w:rFonts w:ascii="Arial" w:hAnsi="Arial" w:eastAsiaTheme="minorHAnsi" w:cs="Arial"/>
          <w:color w:val="000000"/>
          <w:sz w:val="22"/>
          <w:szCs w:val="22"/>
          <w:lang w:eastAsia="en-US"/>
        </w:rPr>
      </w:pPr>
      <w:r w:rsidRPr="00A6765B">
        <w:rPr>
          <w:rFonts w:ascii="Arial" w:hAnsi="Arial" w:eastAsiaTheme="minorHAnsi" w:cs="Arial"/>
          <w:color w:val="000000"/>
          <w:sz w:val="22"/>
          <w:szCs w:val="22"/>
          <w:lang w:eastAsia="en-US"/>
        </w:rPr>
        <w:t>Tato smlouva nabývá platnosti dnem jejího podpisu oběma smluvními stranami a</w:t>
      </w:r>
      <w:r w:rsidR="00766D0C">
        <w:rPr>
          <w:rFonts w:ascii="Arial" w:hAnsi="Arial" w:eastAsiaTheme="minorHAnsi" w:cs="Arial"/>
          <w:color w:val="000000"/>
          <w:sz w:val="22"/>
          <w:szCs w:val="22"/>
          <w:lang w:eastAsia="en-US"/>
        </w:rPr>
        <w:t> </w:t>
      </w:r>
      <w:r w:rsidRPr="00A6765B">
        <w:rPr>
          <w:rFonts w:ascii="Arial" w:hAnsi="Arial" w:eastAsiaTheme="minorHAnsi" w:cs="Arial"/>
          <w:color w:val="000000"/>
          <w:sz w:val="22"/>
          <w:szCs w:val="22"/>
          <w:lang w:eastAsia="en-US"/>
        </w:rPr>
        <w:t>účinnosti dnem uveřejnění v Registru smluv</w:t>
      </w:r>
      <w:r>
        <w:rPr>
          <w:rFonts w:ascii="Arial" w:hAnsi="Arial" w:eastAsiaTheme="minorHAnsi" w:cs="Arial"/>
          <w:color w:val="000000"/>
          <w:sz w:val="22"/>
          <w:szCs w:val="22"/>
          <w:lang w:eastAsia="en-US"/>
        </w:rPr>
        <w:t xml:space="preserve">. </w:t>
      </w:r>
    </w:p>
    <w:p w:rsidR="00787C75" w:rsidP="005C3C49">
      <w:pPr>
        <w:widowControl w:val="0"/>
        <w:numPr>
          <w:ilvl w:val="0"/>
          <w:numId w:val="20"/>
        </w:numPr>
        <w:autoSpaceDE w:val="0"/>
        <w:autoSpaceDN w:val="0"/>
        <w:spacing w:after="120"/>
        <w:ind w:left="426" w:hanging="426"/>
        <w:rPr>
          <w:rFonts w:ascii="Arial" w:hAnsi="Arial" w:eastAsiaTheme="minorHAnsi" w:cs="Arial"/>
          <w:color w:val="000000"/>
          <w:sz w:val="22"/>
          <w:szCs w:val="22"/>
          <w:lang w:eastAsia="en-US"/>
        </w:rPr>
      </w:pPr>
      <w:r w:rsidRPr="005B0565">
        <w:rPr>
          <w:rFonts w:ascii="Arial" w:hAnsi="Arial" w:eastAsiaTheme="minorHAnsi" w:cs="Arial"/>
          <w:color w:val="000000"/>
          <w:sz w:val="22"/>
          <w:szCs w:val="22"/>
          <w:lang w:eastAsia="en-US"/>
        </w:rPr>
        <w:t>Tato Smlouva je vyhotovena elektronicky a podepsána zaručeným elektronickým podpisem založeným na kvalifikovaném certifikátu pro elektronický podpis nebo kvalifikovaným elektronickým podpisem.</w:t>
      </w:r>
      <w:r w:rsidRPr="00DA4878" w:rsidR="005C3C49">
        <w:rPr>
          <w:rFonts w:ascii="Arial" w:hAnsi="Arial" w:eastAsiaTheme="minorHAnsi" w:cs="Arial"/>
          <w:color w:val="000000"/>
          <w:sz w:val="22"/>
          <w:szCs w:val="22"/>
          <w:lang w:eastAsia="en-US"/>
        </w:rPr>
        <w:t>.</w:t>
      </w:r>
    </w:p>
    <w:p w:rsidR="00687919" w:rsidP="00687919">
      <w:pPr>
        <w:spacing w:after="200" w:line="276" w:lineRule="auto"/>
        <w:jc w:val="left"/>
        <w:rPr>
          <w:rFonts w:ascii="Arial" w:hAnsi="Arial" w:cs="Arial"/>
          <w:sz w:val="22"/>
          <w:szCs w:val="22"/>
        </w:rPr>
      </w:pPr>
    </w:p>
    <w:tbl>
      <w:tblPr>
        <w:tblW w:w="9546" w:type="dxa"/>
        <w:jc w:val="center"/>
        <w:tblLayout w:type="fixed"/>
        <w:tblCellMar>
          <w:left w:w="70" w:type="dxa"/>
          <w:right w:w="70" w:type="dxa"/>
        </w:tblCellMar>
        <w:tblLook w:val="01E0"/>
      </w:tblPr>
      <w:tblGrid>
        <w:gridCol w:w="4839"/>
        <w:gridCol w:w="264"/>
        <w:gridCol w:w="4443"/>
      </w:tblGrid>
      <w:tr w:rsidTr="005B0565">
        <w:tblPrEx>
          <w:tblW w:w="9546" w:type="dxa"/>
          <w:jc w:val="center"/>
          <w:tblLayout w:type="fixed"/>
          <w:tblCellMar>
            <w:left w:w="70" w:type="dxa"/>
            <w:right w:w="70" w:type="dxa"/>
          </w:tblCellMar>
          <w:tblLook w:val="01E0"/>
        </w:tblPrEx>
        <w:trPr>
          <w:trHeight w:val="2061"/>
          <w:jc w:val="center"/>
        </w:trPr>
        <w:tc>
          <w:tcPr>
            <w:tcW w:w="4839" w:type="dxa"/>
            <w:tcBorders>
              <w:bottom w:val="single" w:sz="4" w:space="0" w:color="auto"/>
            </w:tcBorders>
          </w:tcPr>
          <w:p w:rsidR="005E632B" w:rsidRPr="001D347B" w:rsidP="005859BE">
            <w:pPr>
              <w:ind w:left="309"/>
              <w:rPr>
                <w:rFonts w:ascii="Arial" w:hAnsi="Arial" w:cs="Arial"/>
                <w:sz w:val="22"/>
                <w:szCs w:val="22"/>
              </w:rPr>
            </w:pPr>
            <w:r w:rsidRPr="001D347B">
              <w:rPr>
                <w:rFonts w:ascii="Arial" w:hAnsi="Arial" w:cs="Arial"/>
                <w:sz w:val="22"/>
                <w:szCs w:val="22"/>
              </w:rPr>
              <w:t xml:space="preserve">za </w:t>
            </w:r>
            <w:r>
              <w:rPr>
                <w:rFonts w:ascii="Arial" w:hAnsi="Arial" w:cs="Arial"/>
                <w:sz w:val="22"/>
                <w:szCs w:val="22"/>
              </w:rPr>
              <w:t>zhotovitele</w:t>
            </w:r>
          </w:p>
          <w:p w:rsidR="005E632B" w:rsidP="005859BE">
            <w:pPr>
              <w:ind w:left="309"/>
              <w:rPr>
                <w:rFonts w:ascii="Arial" w:hAnsi="Arial" w:cs="Arial"/>
                <w:sz w:val="22"/>
                <w:szCs w:val="22"/>
              </w:rPr>
            </w:pPr>
            <w:r>
              <w:rPr>
                <w:rFonts w:ascii="Arial" w:hAnsi="Arial" w:cs="Arial"/>
                <w:sz w:val="22"/>
                <w:szCs w:val="22"/>
              </w:rPr>
              <w:t>Sweco a.s.</w:t>
            </w:r>
          </w:p>
          <w:p w:rsidR="005E632B" w:rsidP="005859BE">
            <w:pPr>
              <w:ind w:left="309"/>
              <w:rPr>
                <w:rFonts w:ascii="Arial" w:hAnsi="Arial" w:cs="Arial"/>
                <w:sz w:val="22"/>
                <w:szCs w:val="22"/>
              </w:rPr>
            </w:pPr>
          </w:p>
          <w:p w:rsidR="005E632B" w:rsidP="005859BE">
            <w:pPr>
              <w:ind w:left="309"/>
              <w:rPr>
                <w:rFonts w:ascii="Arial" w:hAnsi="Arial" w:cs="Arial"/>
                <w:sz w:val="22"/>
                <w:szCs w:val="22"/>
              </w:rPr>
            </w:pPr>
          </w:p>
          <w:p w:rsidR="005E632B" w:rsidP="005859BE">
            <w:pPr>
              <w:ind w:left="309"/>
              <w:rPr>
                <w:rFonts w:ascii="Arial" w:hAnsi="Arial" w:cs="Arial"/>
                <w:sz w:val="22"/>
                <w:szCs w:val="22"/>
              </w:rPr>
            </w:pPr>
          </w:p>
          <w:p w:rsidR="005E632B" w:rsidP="005859BE">
            <w:pPr>
              <w:rPr>
                <w:rFonts w:ascii="Arial" w:hAnsi="Arial" w:cs="Arial"/>
                <w:sz w:val="22"/>
                <w:szCs w:val="22"/>
              </w:rPr>
            </w:pPr>
          </w:p>
          <w:p w:rsidR="005E632B" w:rsidRPr="001D347B" w:rsidP="005859BE">
            <w:pPr>
              <w:ind w:left="309"/>
              <w:rPr>
                <w:rFonts w:ascii="Arial" w:hAnsi="Arial" w:cs="Arial"/>
                <w:sz w:val="22"/>
                <w:szCs w:val="22"/>
              </w:rPr>
            </w:pPr>
          </w:p>
        </w:tc>
        <w:tc>
          <w:tcPr>
            <w:tcW w:w="264" w:type="dxa"/>
          </w:tcPr>
          <w:p w:rsidR="005E632B" w:rsidRPr="001D347B" w:rsidP="005859BE">
            <w:pPr>
              <w:rPr>
                <w:rFonts w:ascii="Arial" w:hAnsi="Arial" w:cs="Arial"/>
                <w:sz w:val="22"/>
                <w:szCs w:val="22"/>
              </w:rPr>
            </w:pPr>
          </w:p>
          <w:p w:rsidR="005E632B" w:rsidRPr="001D347B" w:rsidP="005859BE">
            <w:pPr>
              <w:rPr>
                <w:rFonts w:ascii="Arial" w:hAnsi="Arial" w:cs="Arial"/>
                <w:sz w:val="22"/>
                <w:szCs w:val="22"/>
              </w:rPr>
            </w:pPr>
          </w:p>
        </w:tc>
        <w:tc>
          <w:tcPr>
            <w:tcW w:w="4443" w:type="dxa"/>
            <w:tcBorders>
              <w:bottom w:val="single" w:sz="4" w:space="0" w:color="auto"/>
            </w:tcBorders>
          </w:tcPr>
          <w:p w:rsidR="005E632B" w:rsidRPr="001D347B" w:rsidP="005859BE">
            <w:pPr>
              <w:rPr>
                <w:rFonts w:ascii="Arial" w:hAnsi="Arial" w:cs="Arial"/>
                <w:sz w:val="22"/>
                <w:szCs w:val="22"/>
              </w:rPr>
            </w:pPr>
            <w:r w:rsidRPr="001D347B">
              <w:rPr>
                <w:rFonts w:ascii="Arial" w:hAnsi="Arial" w:cs="Arial"/>
                <w:sz w:val="22"/>
                <w:szCs w:val="22"/>
              </w:rPr>
              <w:t>za Českou republiku</w:t>
            </w:r>
          </w:p>
          <w:p w:rsidR="005E632B" w:rsidRPr="001D347B" w:rsidP="005859BE">
            <w:pPr>
              <w:rPr>
                <w:rFonts w:ascii="Arial" w:hAnsi="Arial" w:cs="Arial"/>
                <w:sz w:val="22"/>
                <w:szCs w:val="22"/>
              </w:rPr>
            </w:pPr>
            <w:r>
              <w:rPr>
                <w:rFonts w:ascii="Arial" w:hAnsi="Arial" w:cs="Arial"/>
                <w:sz w:val="22"/>
                <w:szCs w:val="22"/>
              </w:rPr>
              <w:t>Úřad vlády České republiky</w:t>
            </w:r>
          </w:p>
        </w:tc>
      </w:tr>
      <w:tr w:rsidTr="005B0565">
        <w:tblPrEx>
          <w:tblW w:w="9546" w:type="dxa"/>
          <w:jc w:val="center"/>
          <w:tblLayout w:type="fixed"/>
          <w:tblCellMar>
            <w:left w:w="70" w:type="dxa"/>
            <w:right w:w="70" w:type="dxa"/>
          </w:tblCellMar>
          <w:tblLook w:val="01E0"/>
        </w:tblPrEx>
        <w:trPr>
          <w:trHeight w:val="62"/>
          <w:jc w:val="center"/>
        </w:trPr>
        <w:tc>
          <w:tcPr>
            <w:tcW w:w="4839" w:type="dxa"/>
            <w:tcBorders>
              <w:top w:val="single" w:sz="4" w:space="0" w:color="auto"/>
            </w:tcBorders>
          </w:tcPr>
          <w:p w:rsidR="005E632B" w:rsidRPr="001B1ADC" w:rsidP="00D1576F">
            <w:pPr>
              <w:tabs>
                <w:tab w:val="left" w:pos="931"/>
              </w:tabs>
              <w:ind w:left="309"/>
              <w:jc w:val="center"/>
              <w:rPr>
                <w:rFonts w:ascii="Arial" w:hAnsi="Arial" w:cs="Arial"/>
                <w:sz w:val="16"/>
                <w:szCs w:val="16"/>
              </w:rPr>
            </w:pPr>
            <w:r w:rsidRPr="00D1576F">
              <w:rPr>
                <w:rFonts w:ascii="Arial" w:hAnsi="Arial" w:cs="Arial"/>
                <w:sz w:val="22"/>
                <w:szCs w:val="22"/>
              </w:rPr>
              <w:t>Ing. Vladimír Mikule</w:t>
            </w:r>
          </w:p>
        </w:tc>
        <w:tc>
          <w:tcPr>
            <w:tcW w:w="264" w:type="dxa"/>
          </w:tcPr>
          <w:p w:rsidR="005E632B" w:rsidRPr="001D347B" w:rsidP="005859BE">
            <w:pPr>
              <w:rPr>
                <w:rFonts w:ascii="Arial" w:hAnsi="Arial" w:cs="Arial"/>
                <w:sz w:val="22"/>
                <w:szCs w:val="22"/>
              </w:rPr>
            </w:pPr>
          </w:p>
        </w:tc>
        <w:tc>
          <w:tcPr>
            <w:tcW w:w="4443" w:type="dxa"/>
            <w:tcBorders>
              <w:top w:val="single" w:sz="4" w:space="0" w:color="auto"/>
            </w:tcBorders>
          </w:tcPr>
          <w:p w:rsidR="005E632B" w:rsidRPr="001D347B" w:rsidP="005859BE">
            <w:pPr>
              <w:tabs>
                <w:tab w:val="left" w:pos="870"/>
              </w:tabs>
              <w:jc w:val="center"/>
              <w:rPr>
                <w:rFonts w:ascii="Arial" w:hAnsi="Arial" w:cs="Arial"/>
                <w:sz w:val="22"/>
                <w:szCs w:val="22"/>
              </w:rPr>
            </w:pPr>
            <w:r>
              <w:rPr>
                <w:rFonts w:ascii="Arial" w:hAnsi="Arial" w:cs="Arial"/>
                <w:sz w:val="22"/>
                <w:szCs w:val="22"/>
              </w:rPr>
              <w:t>Ing. Tomáš Štainbruch, MBA</w:t>
            </w:r>
          </w:p>
        </w:tc>
      </w:tr>
      <w:tr w:rsidTr="005B0565">
        <w:tblPrEx>
          <w:tblW w:w="9546" w:type="dxa"/>
          <w:jc w:val="center"/>
          <w:tblLayout w:type="fixed"/>
          <w:tblCellMar>
            <w:left w:w="70" w:type="dxa"/>
            <w:right w:w="70" w:type="dxa"/>
          </w:tblCellMar>
          <w:tblLook w:val="01E0"/>
        </w:tblPrEx>
        <w:trPr>
          <w:trHeight w:val="72"/>
          <w:jc w:val="center"/>
        </w:trPr>
        <w:tc>
          <w:tcPr>
            <w:tcW w:w="4839" w:type="dxa"/>
          </w:tcPr>
          <w:p w:rsidR="005E632B" w:rsidRPr="001D347B" w:rsidP="005859BE">
            <w:pPr>
              <w:tabs>
                <w:tab w:val="left" w:pos="931"/>
              </w:tabs>
              <w:ind w:left="309"/>
              <w:jc w:val="center"/>
              <w:rPr>
                <w:rFonts w:ascii="Arial" w:hAnsi="Arial" w:cs="Arial"/>
                <w:sz w:val="22"/>
                <w:szCs w:val="22"/>
              </w:rPr>
            </w:pPr>
            <w:r>
              <w:rPr>
                <w:rFonts w:ascii="Arial" w:hAnsi="Arial" w:cs="Arial"/>
                <w:sz w:val="22"/>
                <w:szCs w:val="22"/>
              </w:rPr>
              <w:t>místopředseda představenstva</w:t>
            </w:r>
          </w:p>
        </w:tc>
        <w:tc>
          <w:tcPr>
            <w:tcW w:w="264" w:type="dxa"/>
          </w:tcPr>
          <w:p w:rsidR="005E632B" w:rsidRPr="001D347B" w:rsidP="005859BE">
            <w:pPr>
              <w:rPr>
                <w:rFonts w:ascii="Arial" w:hAnsi="Arial" w:cs="Arial"/>
                <w:sz w:val="22"/>
                <w:szCs w:val="22"/>
              </w:rPr>
            </w:pPr>
          </w:p>
        </w:tc>
        <w:tc>
          <w:tcPr>
            <w:tcW w:w="4443" w:type="dxa"/>
          </w:tcPr>
          <w:p w:rsidR="005E632B" w:rsidRPr="001D347B" w:rsidP="005859BE">
            <w:pPr>
              <w:jc w:val="center"/>
              <w:rPr>
                <w:rFonts w:ascii="Arial" w:hAnsi="Arial" w:cs="Arial"/>
                <w:sz w:val="22"/>
                <w:szCs w:val="22"/>
              </w:rPr>
            </w:pPr>
            <w:r>
              <w:rPr>
                <w:rFonts w:ascii="Arial" w:hAnsi="Arial" w:cs="Arial"/>
                <w:sz w:val="22"/>
                <w:szCs w:val="22"/>
              </w:rPr>
              <w:t>ředitel Odboru správy nemovitostí</w:t>
            </w:r>
          </w:p>
        </w:tc>
      </w:tr>
      <w:tr w:rsidTr="005B0565">
        <w:tblPrEx>
          <w:tblW w:w="9546" w:type="dxa"/>
          <w:jc w:val="center"/>
          <w:tblLayout w:type="fixed"/>
          <w:tblCellMar>
            <w:left w:w="70" w:type="dxa"/>
            <w:right w:w="70" w:type="dxa"/>
          </w:tblCellMar>
          <w:tblLook w:val="01E0"/>
        </w:tblPrEx>
        <w:trPr>
          <w:trHeight w:val="72"/>
          <w:jc w:val="center"/>
        </w:trPr>
        <w:tc>
          <w:tcPr>
            <w:tcW w:w="4839" w:type="dxa"/>
          </w:tcPr>
          <w:p w:rsidR="00D1576F" w:rsidP="005859BE">
            <w:pPr>
              <w:tabs>
                <w:tab w:val="left" w:pos="931"/>
              </w:tabs>
              <w:ind w:left="309"/>
              <w:jc w:val="center"/>
              <w:rPr>
                <w:rFonts w:ascii="Arial" w:hAnsi="Arial" w:cs="Arial"/>
                <w:sz w:val="22"/>
                <w:szCs w:val="22"/>
              </w:rPr>
            </w:pPr>
          </w:p>
        </w:tc>
        <w:tc>
          <w:tcPr>
            <w:tcW w:w="264" w:type="dxa"/>
          </w:tcPr>
          <w:p w:rsidR="00D1576F" w:rsidRPr="001D347B" w:rsidP="005859BE">
            <w:pPr>
              <w:rPr>
                <w:rFonts w:ascii="Arial" w:hAnsi="Arial" w:cs="Arial"/>
                <w:sz w:val="22"/>
                <w:szCs w:val="22"/>
              </w:rPr>
            </w:pPr>
          </w:p>
        </w:tc>
        <w:tc>
          <w:tcPr>
            <w:tcW w:w="4443" w:type="dxa"/>
          </w:tcPr>
          <w:p w:rsidR="00D1576F" w:rsidP="005859BE">
            <w:pPr>
              <w:jc w:val="center"/>
              <w:rPr>
                <w:rFonts w:ascii="Arial" w:hAnsi="Arial" w:cs="Arial"/>
                <w:sz w:val="22"/>
                <w:szCs w:val="22"/>
              </w:rPr>
            </w:pPr>
          </w:p>
        </w:tc>
      </w:tr>
      <w:tr w:rsidTr="005B0565">
        <w:tblPrEx>
          <w:tblW w:w="9546" w:type="dxa"/>
          <w:jc w:val="center"/>
          <w:tblLayout w:type="fixed"/>
          <w:tblCellMar>
            <w:left w:w="70" w:type="dxa"/>
            <w:right w:w="70" w:type="dxa"/>
          </w:tblCellMar>
          <w:tblLook w:val="01E0"/>
        </w:tblPrEx>
        <w:trPr>
          <w:trHeight w:val="72"/>
          <w:jc w:val="center"/>
        </w:trPr>
        <w:tc>
          <w:tcPr>
            <w:tcW w:w="4839" w:type="dxa"/>
          </w:tcPr>
          <w:p w:rsidR="005B0565" w:rsidP="005859BE">
            <w:pPr>
              <w:tabs>
                <w:tab w:val="left" w:pos="931"/>
              </w:tabs>
              <w:ind w:left="309"/>
              <w:jc w:val="center"/>
              <w:rPr>
                <w:rFonts w:ascii="Arial" w:hAnsi="Arial" w:cs="Arial"/>
                <w:sz w:val="22"/>
                <w:szCs w:val="22"/>
              </w:rPr>
            </w:pPr>
          </w:p>
        </w:tc>
        <w:tc>
          <w:tcPr>
            <w:tcW w:w="264" w:type="dxa"/>
          </w:tcPr>
          <w:p w:rsidR="005B0565" w:rsidRPr="001D347B" w:rsidP="005859BE">
            <w:pPr>
              <w:rPr>
                <w:rFonts w:ascii="Arial" w:hAnsi="Arial" w:cs="Arial"/>
                <w:sz w:val="22"/>
                <w:szCs w:val="22"/>
              </w:rPr>
            </w:pPr>
          </w:p>
        </w:tc>
        <w:tc>
          <w:tcPr>
            <w:tcW w:w="4443" w:type="dxa"/>
          </w:tcPr>
          <w:p w:rsidR="005B0565" w:rsidP="005859BE">
            <w:pPr>
              <w:jc w:val="center"/>
              <w:rPr>
                <w:rFonts w:ascii="Arial" w:hAnsi="Arial" w:cs="Arial"/>
                <w:sz w:val="22"/>
                <w:szCs w:val="22"/>
              </w:rPr>
            </w:pPr>
          </w:p>
        </w:tc>
      </w:tr>
      <w:tr w:rsidTr="005B0565">
        <w:tblPrEx>
          <w:tblW w:w="9546" w:type="dxa"/>
          <w:jc w:val="center"/>
          <w:tblLayout w:type="fixed"/>
          <w:tblCellMar>
            <w:left w:w="70" w:type="dxa"/>
            <w:right w:w="70" w:type="dxa"/>
          </w:tblCellMar>
          <w:tblLook w:val="01E0"/>
        </w:tblPrEx>
        <w:trPr>
          <w:trHeight w:val="72"/>
          <w:jc w:val="center"/>
        </w:trPr>
        <w:tc>
          <w:tcPr>
            <w:tcW w:w="4839" w:type="dxa"/>
          </w:tcPr>
          <w:p w:rsidR="005B0565" w:rsidP="005859BE">
            <w:pPr>
              <w:tabs>
                <w:tab w:val="left" w:pos="931"/>
              </w:tabs>
              <w:ind w:left="309"/>
              <w:jc w:val="center"/>
              <w:rPr>
                <w:rFonts w:ascii="Arial" w:hAnsi="Arial" w:cs="Arial"/>
                <w:sz w:val="22"/>
                <w:szCs w:val="22"/>
              </w:rPr>
            </w:pPr>
          </w:p>
        </w:tc>
        <w:tc>
          <w:tcPr>
            <w:tcW w:w="264" w:type="dxa"/>
          </w:tcPr>
          <w:p w:rsidR="005B0565" w:rsidRPr="001D347B" w:rsidP="005859BE">
            <w:pPr>
              <w:rPr>
                <w:rFonts w:ascii="Arial" w:hAnsi="Arial" w:cs="Arial"/>
                <w:sz w:val="22"/>
                <w:szCs w:val="22"/>
              </w:rPr>
            </w:pPr>
          </w:p>
        </w:tc>
        <w:tc>
          <w:tcPr>
            <w:tcW w:w="4443" w:type="dxa"/>
          </w:tcPr>
          <w:p w:rsidR="005B0565" w:rsidP="005859BE">
            <w:pPr>
              <w:jc w:val="center"/>
              <w:rPr>
                <w:rFonts w:ascii="Arial" w:hAnsi="Arial" w:cs="Arial"/>
                <w:sz w:val="22"/>
                <w:szCs w:val="22"/>
              </w:rPr>
            </w:pPr>
          </w:p>
        </w:tc>
      </w:tr>
      <w:tr w:rsidTr="005B0565">
        <w:tblPrEx>
          <w:tblW w:w="9546" w:type="dxa"/>
          <w:jc w:val="center"/>
          <w:tblLayout w:type="fixed"/>
          <w:tblCellMar>
            <w:left w:w="70" w:type="dxa"/>
            <w:right w:w="70" w:type="dxa"/>
          </w:tblCellMar>
          <w:tblLook w:val="01E0"/>
        </w:tblPrEx>
        <w:trPr>
          <w:trHeight w:val="72"/>
          <w:jc w:val="center"/>
        </w:trPr>
        <w:tc>
          <w:tcPr>
            <w:tcW w:w="4839" w:type="dxa"/>
          </w:tcPr>
          <w:p w:rsidR="005B0565" w:rsidP="005859BE">
            <w:pPr>
              <w:tabs>
                <w:tab w:val="left" w:pos="931"/>
              </w:tabs>
              <w:ind w:left="309"/>
              <w:jc w:val="center"/>
              <w:rPr>
                <w:rFonts w:ascii="Arial" w:hAnsi="Arial" w:cs="Arial"/>
                <w:sz w:val="22"/>
                <w:szCs w:val="22"/>
              </w:rPr>
            </w:pPr>
          </w:p>
        </w:tc>
        <w:tc>
          <w:tcPr>
            <w:tcW w:w="264" w:type="dxa"/>
          </w:tcPr>
          <w:p w:rsidR="005B0565" w:rsidRPr="001D347B" w:rsidP="005859BE">
            <w:pPr>
              <w:rPr>
                <w:rFonts w:ascii="Arial" w:hAnsi="Arial" w:cs="Arial"/>
                <w:sz w:val="22"/>
                <w:szCs w:val="22"/>
              </w:rPr>
            </w:pPr>
          </w:p>
        </w:tc>
        <w:tc>
          <w:tcPr>
            <w:tcW w:w="4443" w:type="dxa"/>
          </w:tcPr>
          <w:p w:rsidR="005B0565" w:rsidP="005859BE">
            <w:pPr>
              <w:jc w:val="center"/>
              <w:rPr>
                <w:rFonts w:ascii="Arial" w:hAnsi="Arial" w:cs="Arial"/>
                <w:sz w:val="22"/>
                <w:szCs w:val="22"/>
              </w:rPr>
            </w:pPr>
          </w:p>
        </w:tc>
      </w:tr>
      <w:tr w:rsidTr="005B0565">
        <w:tblPrEx>
          <w:tblW w:w="9546" w:type="dxa"/>
          <w:jc w:val="center"/>
          <w:tblLayout w:type="fixed"/>
          <w:tblCellMar>
            <w:left w:w="70" w:type="dxa"/>
            <w:right w:w="70" w:type="dxa"/>
          </w:tblCellMar>
          <w:tblLook w:val="01E0"/>
        </w:tblPrEx>
        <w:trPr>
          <w:trHeight w:val="72"/>
          <w:jc w:val="center"/>
        </w:trPr>
        <w:tc>
          <w:tcPr>
            <w:tcW w:w="4839" w:type="dxa"/>
            <w:tcBorders>
              <w:bottom w:val="single" w:sz="4" w:space="0" w:color="auto"/>
            </w:tcBorders>
          </w:tcPr>
          <w:p w:rsidR="005B0565" w:rsidP="005859BE">
            <w:pPr>
              <w:tabs>
                <w:tab w:val="left" w:pos="931"/>
              </w:tabs>
              <w:ind w:left="309"/>
              <w:jc w:val="center"/>
              <w:rPr>
                <w:rFonts w:ascii="Arial" w:hAnsi="Arial" w:cs="Arial"/>
                <w:sz w:val="22"/>
                <w:szCs w:val="22"/>
              </w:rPr>
            </w:pPr>
          </w:p>
        </w:tc>
        <w:tc>
          <w:tcPr>
            <w:tcW w:w="264" w:type="dxa"/>
          </w:tcPr>
          <w:p w:rsidR="005B0565" w:rsidRPr="001D347B" w:rsidP="005859BE">
            <w:pPr>
              <w:rPr>
                <w:rFonts w:ascii="Arial" w:hAnsi="Arial" w:cs="Arial"/>
                <w:sz w:val="22"/>
                <w:szCs w:val="22"/>
              </w:rPr>
            </w:pPr>
          </w:p>
        </w:tc>
        <w:tc>
          <w:tcPr>
            <w:tcW w:w="4443" w:type="dxa"/>
          </w:tcPr>
          <w:p w:rsidR="005B0565" w:rsidP="005859BE">
            <w:pPr>
              <w:jc w:val="center"/>
              <w:rPr>
                <w:rFonts w:ascii="Arial" w:hAnsi="Arial" w:cs="Arial"/>
                <w:sz w:val="22"/>
                <w:szCs w:val="22"/>
              </w:rPr>
            </w:pPr>
          </w:p>
        </w:tc>
      </w:tr>
      <w:tr w:rsidTr="005B0565">
        <w:tblPrEx>
          <w:tblW w:w="9546" w:type="dxa"/>
          <w:jc w:val="center"/>
          <w:tblLayout w:type="fixed"/>
          <w:tblCellMar>
            <w:left w:w="70" w:type="dxa"/>
            <w:right w:w="70" w:type="dxa"/>
          </w:tblCellMar>
          <w:tblLook w:val="01E0"/>
        </w:tblPrEx>
        <w:trPr>
          <w:trHeight w:val="72"/>
          <w:jc w:val="center"/>
        </w:trPr>
        <w:tc>
          <w:tcPr>
            <w:tcW w:w="4839" w:type="dxa"/>
            <w:tcBorders>
              <w:top w:val="single" w:sz="4" w:space="0" w:color="auto"/>
            </w:tcBorders>
          </w:tcPr>
          <w:p w:rsidR="005B0565" w:rsidP="005B0565">
            <w:pPr>
              <w:tabs>
                <w:tab w:val="left" w:pos="931"/>
              </w:tabs>
              <w:ind w:left="309"/>
              <w:jc w:val="center"/>
              <w:rPr>
                <w:rFonts w:ascii="Arial" w:hAnsi="Arial" w:cs="Arial"/>
                <w:sz w:val="22"/>
                <w:szCs w:val="22"/>
              </w:rPr>
            </w:pPr>
            <w:r w:rsidRPr="00D1576F">
              <w:rPr>
                <w:rFonts w:ascii="Arial" w:hAnsi="Arial" w:cs="Arial"/>
                <w:sz w:val="22"/>
                <w:szCs w:val="22"/>
              </w:rPr>
              <w:t xml:space="preserve">Ing. </w:t>
            </w:r>
            <w:r>
              <w:rPr>
                <w:rFonts w:ascii="Arial" w:hAnsi="Arial" w:cs="Arial"/>
                <w:sz w:val="22"/>
                <w:szCs w:val="22"/>
              </w:rPr>
              <w:t>Nikola Gorelová</w:t>
            </w:r>
          </w:p>
        </w:tc>
        <w:tc>
          <w:tcPr>
            <w:tcW w:w="264" w:type="dxa"/>
          </w:tcPr>
          <w:p w:rsidR="005B0565" w:rsidRPr="001D347B" w:rsidP="005B0565">
            <w:pPr>
              <w:rPr>
                <w:rFonts w:ascii="Arial" w:hAnsi="Arial" w:cs="Arial"/>
                <w:sz w:val="22"/>
                <w:szCs w:val="22"/>
              </w:rPr>
            </w:pPr>
          </w:p>
        </w:tc>
        <w:tc>
          <w:tcPr>
            <w:tcW w:w="4443" w:type="dxa"/>
          </w:tcPr>
          <w:p w:rsidR="005B0565" w:rsidP="005B0565">
            <w:pPr>
              <w:jc w:val="center"/>
              <w:rPr>
                <w:rFonts w:ascii="Arial" w:hAnsi="Arial" w:cs="Arial"/>
                <w:sz w:val="22"/>
                <w:szCs w:val="22"/>
              </w:rPr>
            </w:pPr>
          </w:p>
        </w:tc>
      </w:tr>
      <w:tr w:rsidTr="005B0565">
        <w:tblPrEx>
          <w:tblW w:w="9546" w:type="dxa"/>
          <w:jc w:val="center"/>
          <w:tblLayout w:type="fixed"/>
          <w:tblCellMar>
            <w:left w:w="70" w:type="dxa"/>
            <w:right w:w="70" w:type="dxa"/>
          </w:tblCellMar>
          <w:tblLook w:val="01E0"/>
        </w:tblPrEx>
        <w:trPr>
          <w:trHeight w:val="72"/>
          <w:jc w:val="center"/>
        </w:trPr>
        <w:tc>
          <w:tcPr>
            <w:tcW w:w="4839" w:type="dxa"/>
          </w:tcPr>
          <w:p w:rsidR="005B0565" w:rsidRPr="00D1576F" w:rsidP="005B0565">
            <w:pPr>
              <w:tabs>
                <w:tab w:val="left" w:pos="931"/>
              </w:tabs>
              <w:ind w:left="309"/>
              <w:jc w:val="center"/>
              <w:rPr>
                <w:rFonts w:ascii="Arial" w:hAnsi="Arial" w:cs="Arial"/>
                <w:sz w:val="22"/>
                <w:szCs w:val="22"/>
              </w:rPr>
            </w:pPr>
            <w:r>
              <w:rPr>
                <w:rFonts w:ascii="Arial" w:hAnsi="Arial" w:cs="Arial"/>
                <w:sz w:val="22"/>
                <w:szCs w:val="22"/>
              </w:rPr>
              <w:t>členka představenstva</w:t>
            </w:r>
          </w:p>
        </w:tc>
        <w:tc>
          <w:tcPr>
            <w:tcW w:w="264" w:type="dxa"/>
          </w:tcPr>
          <w:p w:rsidR="005B0565" w:rsidRPr="001D347B" w:rsidP="005B0565">
            <w:pPr>
              <w:rPr>
                <w:rFonts w:ascii="Arial" w:hAnsi="Arial" w:cs="Arial"/>
                <w:sz w:val="22"/>
                <w:szCs w:val="22"/>
              </w:rPr>
            </w:pPr>
          </w:p>
        </w:tc>
        <w:tc>
          <w:tcPr>
            <w:tcW w:w="4443" w:type="dxa"/>
          </w:tcPr>
          <w:p w:rsidR="005B0565" w:rsidP="005B0565">
            <w:pPr>
              <w:jc w:val="center"/>
              <w:rPr>
                <w:rFonts w:ascii="Arial" w:hAnsi="Arial" w:cs="Arial"/>
                <w:sz w:val="22"/>
                <w:szCs w:val="22"/>
              </w:rPr>
            </w:pPr>
          </w:p>
        </w:tc>
      </w:tr>
    </w:tbl>
    <w:p w:rsidR="00687919" w:rsidP="00687919">
      <w:pPr>
        <w:spacing w:after="200" w:line="276" w:lineRule="auto"/>
        <w:jc w:val="left"/>
        <w:rPr>
          <w:rFonts w:ascii="Arial" w:hAnsi="Arial" w:cs="Arial"/>
          <w:sz w:val="22"/>
          <w:szCs w:val="22"/>
        </w:rPr>
      </w:pPr>
    </w:p>
    <w:p w:rsidR="00687919" w:rsidP="00687919">
      <w:pPr>
        <w:spacing w:after="200" w:line="276" w:lineRule="auto"/>
        <w:jc w:val="left"/>
        <w:rPr>
          <w:rFonts w:ascii="Arial" w:hAnsi="Arial" w:cs="Arial"/>
          <w:sz w:val="22"/>
          <w:szCs w:val="22"/>
        </w:rPr>
      </w:pPr>
    </w:p>
    <w:p w:rsidR="00687919" w:rsidP="00687919">
      <w:pPr>
        <w:spacing w:after="200" w:line="276" w:lineRule="auto"/>
        <w:jc w:val="left"/>
        <w:rPr>
          <w:rFonts w:ascii="Arial" w:hAnsi="Arial" w:cs="Arial"/>
          <w:sz w:val="22"/>
          <w:szCs w:val="22"/>
        </w:rPr>
      </w:pPr>
    </w:p>
    <w:p w:rsidR="005C3C49" w:rsidRPr="00DE45A7" w:rsidP="005C3C49">
      <w:pPr>
        <w:spacing w:line="269" w:lineRule="exact"/>
        <w:ind w:right="-20"/>
        <w:rPr>
          <w:rFonts w:ascii="Arial" w:hAnsi="Arial" w:cs="Arial"/>
          <w:sz w:val="22"/>
          <w:szCs w:val="22"/>
          <w:highlight w:val="yellow"/>
        </w:rPr>
      </w:pPr>
    </w:p>
    <w:sectPr w:rsidSect="00DC616C">
      <w:headerReference w:type="default" r:id="rId5"/>
      <w:footerReference w:type="default" r:id="rId6"/>
      <w:headerReference w:type="first" r:id="rId7"/>
      <w:pgSz w:w="11906" w:h="16838"/>
      <w:pgMar w:top="1417" w:right="1416"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7133" w:rsidRPr="001242C3" w:rsidP="00867133">
    <w:pPr>
      <w:pStyle w:val="Footer"/>
      <w:pBdr>
        <w:top w:val="single" w:sz="4" w:space="1" w:color="auto"/>
      </w:pBdr>
      <w:jc w:val="right"/>
      <w:rPr>
        <w:rFonts w:ascii="Arial" w:hAnsi="Arial" w:cs="Arial"/>
        <w:sz w:val="18"/>
        <w:szCs w:val="18"/>
      </w:rPr>
    </w:pPr>
    <w:r w:rsidRPr="001156C2">
      <w:rPr>
        <w:rFonts w:ascii="Arial" w:hAnsi="Arial" w:cs="Arial"/>
      </w:rPr>
      <w:t xml:space="preserve">Stránka </w:t>
    </w:r>
    <w:r w:rsidRPr="001156C2">
      <w:rPr>
        <w:rFonts w:ascii="Arial" w:hAnsi="Arial" w:cs="Arial"/>
        <w:bCs/>
      </w:rPr>
      <w:fldChar w:fldCharType="begin"/>
    </w:r>
    <w:r w:rsidRPr="001156C2">
      <w:rPr>
        <w:rFonts w:ascii="Arial" w:hAnsi="Arial" w:cs="Arial"/>
        <w:bCs/>
      </w:rPr>
      <w:instrText>PAGE</w:instrText>
    </w:r>
    <w:r w:rsidRPr="001156C2">
      <w:rPr>
        <w:rFonts w:ascii="Arial" w:hAnsi="Arial" w:cs="Arial"/>
        <w:bCs/>
      </w:rPr>
      <w:fldChar w:fldCharType="separate"/>
    </w:r>
    <w:r w:rsidRPr="001156C2">
      <w:rPr>
        <w:rFonts w:ascii="Arial" w:hAnsi="Arial" w:cs="Arial"/>
        <w:bCs/>
      </w:rPr>
      <w:t>13</w:t>
    </w:r>
    <w:r w:rsidRPr="001156C2">
      <w:rPr>
        <w:rFonts w:ascii="Arial" w:hAnsi="Arial" w:cs="Arial"/>
        <w:bCs/>
      </w:rPr>
      <w:fldChar w:fldCharType="end"/>
    </w:r>
    <w:r w:rsidRPr="001156C2">
      <w:rPr>
        <w:rFonts w:ascii="Arial" w:hAnsi="Arial" w:cs="Arial"/>
      </w:rPr>
      <w:t xml:space="preserve"> (celkem </w:t>
    </w:r>
    <w:r w:rsidRPr="001156C2">
      <w:rPr>
        <w:rFonts w:ascii="Arial" w:hAnsi="Arial" w:cs="Arial"/>
        <w:bCs/>
      </w:rPr>
      <w:fldChar w:fldCharType="begin"/>
    </w:r>
    <w:r w:rsidRPr="001156C2">
      <w:rPr>
        <w:rFonts w:ascii="Arial" w:hAnsi="Arial" w:cs="Arial"/>
        <w:bCs/>
      </w:rPr>
      <w:instrText>NUMPAGES</w:instrText>
    </w:r>
    <w:r w:rsidRPr="001156C2">
      <w:rPr>
        <w:rFonts w:ascii="Arial" w:hAnsi="Arial" w:cs="Arial"/>
        <w:bCs/>
      </w:rPr>
      <w:fldChar w:fldCharType="separate"/>
    </w:r>
    <w:r w:rsidRPr="001156C2">
      <w:rPr>
        <w:rFonts w:ascii="Arial" w:hAnsi="Arial" w:cs="Arial"/>
        <w:bCs/>
      </w:rPr>
      <w:t>13</w:t>
    </w:r>
    <w:r w:rsidRPr="001156C2">
      <w:rPr>
        <w:rFonts w:ascii="Arial" w:hAnsi="Arial" w:cs="Arial"/>
        <w:bCs/>
      </w:rPr>
      <w:fldChar w:fldCharType="end"/>
    </w:r>
    <w:r w:rsidRPr="001156C2">
      <w:rPr>
        <w:rFonts w:ascii="Arial" w:hAnsi="Arial" w:cs="Arial"/>
        <w:bCs/>
      </w:rPr>
      <w:t>)</w:t>
    </w:r>
  </w:p>
  <w:p w:rsidR="0086713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889" w:type="dxa"/>
      <w:tblLook w:val="04A0"/>
    </w:tblPr>
    <w:tblGrid>
      <w:gridCol w:w="6345"/>
      <w:gridCol w:w="3544"/>
    </w:tblGrid>
    <w:tr w:rsidTr="00B5428C">
      <w:tblPrEx>
        <w:tblW w:w="9889" w:type="dxa"/>
        <w:tblLook w:val="04A0"/>
      </w:tblPrEx>
      <w:tc>
        <w:tcPr>
          <w:tcW w:w="6345" w:type="dxa"/>
          <w:shd w:val="clear" w:color="auto" w:fill="auto"/>
        </w:tcPr>
        <w:p w:rsidR="005C3C49" w:rsidRPr="00FD5CC7" w:rsidP="005C3C49">
          <w:pPr>
            <w:tabs>
              <w:tab w:val="left" w:pos="1206"/>
            </w:tabs>
            <w:jc w:val="left"/>
            <w:rPr>
              <w:rFonts w:ascii="Cambria" w:hAnsi="Cambria" w:cs="Arial"/>
              <w:color w:val="1F497D"/>
              <w:sz w:val="28"/>
              <w:szCs w:val="26"/>
            </w:rPr>
          </w:pPr>
        </w:p>
      </w:tc>
      <w:tc>
        <w:tcPr>
          <w:tcW w:w="3544" w:type="dxa"/>
          <w:shd w:val="clear" w:color="auto" w:fill="auto"/>
        </w:tcPr>
        <w:p w:rsidR="005C3C49" w:rsidRPr="00950C35" w:rsidP="00B5428C">
          <w:pPr>
            <w:tabs>
              <w:tab w:val="center" w:pos="4536"/>
              <w:tab w:val="right" w:pos="9072"/>
            </w:tabs>
            <w:jc w:val="right"/>
            <w:rPr>
              <w:sz w:val="22"/>
            </w:rPr>
          </w:pPr>
        </w:p>
      </w:tc>
    </w:tr>
  </w:tbl>
  <w:p w:rsidR="005C3C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889" w:type="dxa"/>
      <w:tblLook w:val="04A0"/>
    </w:tblPr>
    <w:tblGrid>
      <w:gridCol w:w="6345"/>
      <w:gridCol w:w="3544"/>
    </w:tblGrid>
    <w:tr w:rsidTr="00B5428C">
      <w:tblPrEx>
        <w:tblW w:w="9889" w:type="dxa"/>
        <w:tblLook w:val="04A0"/>
      </w:tblPrEx>
      <w:tc>
        <w:tcPr>
          <w:tcW w:w="6345" w:type="dxa"/>
          <w:shd w:val="clear" w:color="auto" w:fill="auto"/>
        </w:tcPr>
        <w:p w:rsidR="005C3C49" w:rsidRPr="00FD5CC7" w:rsidP="00B5428C">
          <w:pPr>
            <w:tabs>
              <w:tab w:val="left" w:pos="1206"/>
            </w:tabs>
            <w:jc w:val="left"/>
            <w:rPr>
              <w:rFonts w:ascii="Cambria" w:hAnsi="Cambria" w:cs="Arial"/>
              <w:color w:val="1F497D"/>
              <w:sz w:val="28"/>
              <w:szCs w:val="26"/>
            </w:rPr>
          </w:pPr>
          <w:r w:rsidRPr="00950C35">
            <w:rPr>
              <w:rFonts w:ascii="Cambria" w:hAnsi="Cambria" w:cs="Arial"/>
              <w:b/>
              <w:color w:val="1F497D"/>
              <w:sz w:val="44"/>
              <w:szCs w:val="40"/>
            </w:rPr>
            <w:t>Úřad vlády České republiky</w:t>
          </w:r>
          <w:r w:rsidRPr="00950C35">
            <w:rPr>
              <w:rFonts w:ascii="Cambria" w:hAnsi="Cambria" w:cs="Arial"/>
              <w:b/>
              <w:color w:val="1F497D"/>
              <w:sz w:val="44"/>
              <w:szCs w:val="40"/>
            </w:rPr>
            <w:br/>
          </w:r>
        </w:p>
      </w:tc>
      <w:tc>
        <w:tcPr>
          <w:tcW w:w="3544" w:type="dxa"/>
          <w:shd w:val="clear" w:color="auto" w:fill="auto"/>
        </w:tcPr>
        <w:p w:rsidR="005C3C49" w:rsidRPr="00950C35" w:rsidP="00B5428C">
          <w:pPr>
            <w:tabs>
              <w:tab w:val="center" w:pos="4536"/>
              <w:tab w:val="right" w:pos="9072"/>
            </w:tabs>
            <w:jc w:val="right"/>
            <w:rPr>
              <w:sz w:val="22"/>
            </w:rPr>
          </w:pPr>
          <w:r>
            <w:rPr>
              <w:rFonts w:cs="Arial"/>
              <w:b/>
              <w:noProof/>
              <w:color w:val="1F497D"/>
              <w:sz w:val="44"/>
              <w:szCs w:val="28"/>
            </w:rPr>
            <w:drawing>
              <wp:inline distT="0" distB="0" distL="0" distR="0">
                <wp:extent cx="1804670" cy="524510"/>
                <wp:effectExtent l="0" t="0" r="5080" b="8890"/>
                <wp:docPr id="1" name="Obrázek 1"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819992" name="Obrázek 1" descr="uvcr-logo-sablony-zahlavi"/>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4670" cy="524510"/>
                        </a:xfrm>
                        <a:prstGeom prst="rect">
                          <a:avLst/>
                        </a:prstGeom>
                        <a:noFill/>
                        <a:ln>
                          <a:noFill/>
                        </a:ln>
                      </pic:spPr>
                    </pic:pic>
                  </a:graphicData>
                </a:graphic>
              </wp:inline>
            </w:drawing>
          </w:r>
        </w:p>
      </w:tc>
    </w:tr>
  </w:tbl>
  <w:p w:rsidR="005C3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546FB"/>
    <w:multiLevelType w:val="hybridMultilevel"/>
    <w:tmpl w:val="AEE28618"/>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
    <w:nsid w:val="041A053F"/>
    <w:multiLevelType w:val="hybridMultilevel"/>
    <w:tmpl w:val="5E66D8BC"/>
    <w:lvl w:ilvl="0">
      <w:start w:val="1"/>
      <w:numFmt w:val="lowerLetter"/>
      <w:lvlText w:val="%1)"/>
      <w:lvlJc w:val="left"/>
      <w:pPr>
        <w:ind w:left="1145" w:hanging="360"/>
      </w:pPr>
      <w:rPr>
        <w:rFonts w:hint="default"/>
      </w:rPr>
    </w:lvl>
    <w:lvl w:ilvl="1" w:tentative="1">
      <w:start w:val="1"/>
      <w:numFmt w:val="bullet"/>
      <w:lvlText w:val="o"/>
      <w:lvlJc w:val="left"/>
      <w:pPr>
        <w:ind w:left="1865" w:hanging="360"/>
      </w:pPr>
      <w:rPr>
        <w:rFonts w:ascii="Courier New" w:hAnsi="Courier New" w:cs="Courier New" w:hint="default"/>
      </w:rPr>
    </w:lvl>
    <w:lvl w:ilvl="2" w:tentative="1">
      <w:start w:val="1"/>
      <w:numFmt w:val="bullet"/>
      <w:lvlText w:val=""/>
      <w:lvlJc w:val="left"/>
      <w:pPr>
        <w:ind w:left="2585" w:hanging="360"/>
      </w:pPr>
      <w:rPr>
        <w:rFonts w:ascii="Wingdings" w:hAnsi="Wingdings" w:hint="default"/>
      </w:rPr>
    </w:lvl>
    <w:lvl w:ilvl="3" w:tentative="1">
      <w:start w:val="1"/>
      <w:numFmt w:val="bullet"/>
      <w:lvlText w:val=""/>
      <w:lvlJc w:val="left"/>
      <w:pPr>
        <w:ind w:left="3305" w:hanging="360"/>
      </w:pPr>
      <w:rPr>
        <w:rFonts w:ascii="Symbol" w:hAnsi="Symbol" w:hint="default"/>
      </w:rPr>
    </w:lvl>
    <w:lvl w:ilvl="4" w:tentative="1">
      <w:start w:val="1"/>
      <w:numFmt w:val="bullet"/>
      <w:lvlText w:val="o"/>
      <w:lvlJc w:val="left"/>
      <w:pPr>
        <w:ind w:left="4025" w:hanging="360"/>
      </w:pPr>
      <w:rPr>
        <w:rFonts w:ascii="Courier New" w:hAnsi="Courier New" w:cs="Courier New" w:hint="default"/>
      </w:rPr>
    </w:lvl>
    <w:lvl w:ilvl="5" w:tentative="1">
      <w:start w:val="1"/>
      <w:numFmt w:val="bullet"/>
      <w:lvlText w:val=""/>
      <w:lvlJc w:val="left"/>
      <w:pPr>
        <w:ind w:left="4745" w:hanging="360"/>
      </w:pPr>
      <w:rPr>
        <w:rFonts w:ascii="Wingdings" w:hAnsi="Wingdings" w:hint="default"/>
      </w:rPr>
    </w:lvl>
    <w:lvl w:ilvl="6" w:tentative="1">
      <w:start w:val="1"/>
      <w:numFmt w:val="bullet"/>
      <w:lvlText w:val=""/>
      <w:lvlJc w:val="left"/>
      <w:pPr>
        <w:ind w:left="5465" w:hanging="360"/>
      </w:pPr>
      <w:rPr>
        <w:rFonts w:ascii="Symbol" w:hAnsi="Symbol" w:hint="default"/>
      </w:rPr>
    </w:lvl>
    <w:lvl w:ilvl="7" w:tentative="1">
      <w:start w:val="1"/>
      <w:numFmt w:val="bullet"/>
      <w:lvlText w:val="o"/>
      <w:lvlJc w:val="left"/>
      <w:pPr>
        <w:ind w:left="6185" w:hanging="360"/>
      </w:pPr>
      <w:rPr>
        <w:rFonts w:ascii="Courier New" w:hAnsi="Courier New" w:cs="Courier New" w:hint="default"/>
      </w:rPr>
    </w:lvl>
    <w:lvl w:ilvl="8" w:tentative="1">
      <w:start w:val="1"/>
      <w:numFmt w:val="bullet"/>
      <w:lvlText w:val=""/>
      <w:lvlJc w:val="left"/>
      <w:pPr>
        <w:ind w:left="6905" w:hanging="360"/>
      </w:pPr>
      <w:rPr>
        <w:rFonts w:ascii="Wingdings" w:hAnsi="Wingdings" w:hint="default"/>
      </w:rPr>
    </w:lvl>
  </w:abstractNum>
  <w:abstractNum w:abstractNumId="2">
    <w:nsid w:val="055D5DF6"/>
    <w:multiLevelType w:val="hybridMultilevel"/>
    <w:tmpl w:val="779E4764"/>
    <w:lvl w:ilvl="0">
      <w:start w:val="1"/>
      <w:numFmt w:val="decimal"/>
      <w:lvlText w:val="%1."/>
      <w:lvlJc w:val="left"/>
      <w:pPr>
        <w:ind w:left="361" w:hanging="360"/>
      </w:pPr>
      <w:rPr>
        <w:rFonts w:hint="default"/>
      </w:rPr>
    </w:lvl>
    <w:lvl w:ilvl="1" w:tentative="1">
      <w:start w:val="1"/>
      <w:numFmt w:val="lowerLetter"/>
      <w:lvlText w:val="%2."/>
      <w:lvlJc w:val="left"/>
      <w:pPr>
        <w:ind w:left="1081" w:hanging="360"/>
      </w:pPr>
    </w:lvl>
    <w:lvl w:ilvl="2" w:tentative="1">
      <w:start w:val="1"/>
      <w:numFmt w:val="lowerRoman"/>
      <w:lvlText w:val="%3."/>
      <w:lvlJc w:val="right"/>
      <w:pPr>
        <w:ind w:left="1801" w:hanging="180"/>
      </w:pPr>
    </w:lvl>
    <w:lvl w:ilvl="3" w:tentative="1">
      <w:start w:val="1"/>
      <w:numFmt w:val="decimal"/>
      <w:lvlText w:val="%4."/>
      <w:lvlJc w:val="left"/>
      <w:pPr>
        <w:ind w:left="2521" w:hanging="360"/>
      </w:pPr>
    </w:lvl>
    <w:lvl w:ilvl="4" w:tentative="1">
      <w:start w:val="1"/>
      <w:numFmt w:val="lowerLetter"/>
      <w:lvlText w:val="%5."/>
      <w:lvlJc w:val="left"/>
      <w:pPr>
        <w:ind w:left="3241" w:hanging="360"/>
      </w:pPr>
    </w:lvl>
    <w:lvl w:ilvl="5" w:tentative="1">
      <w:start w:val="1"/>
      <w:numFmt w:val="lowerRoman"/>
      <w:lvlText w:val="%6."/>
      <w:lvlJc w:val="right"/>
      <w:pPr>
        <w:ind w:left="3961" w:hanging="180"/>
      </w:pPr>
    </w:lvl>
    <w:lvl w:ilvl="6" w:tentative="1">
      <w:start w:val="1"/>
      <w:numFmt w:val="decimal"/>
      <w:lvlText w:val="%7."/>
      <w:lvlJc w:val="left"/>
      <w:pPr>
        <w:ind w:left="4681" w:hanging="360"/>
      </w:pPr>
    </w:lvl>
    <w:lvl w:ilvl="7" w:tentative="1">
      <w:start w:val="1"/>
      <w:numFmt w:val="lowerLetter"/>
      <w:lvlText w:val="%8."/>
      <w:lvlJc w:val="left"/>
      <w:pPr>
        <w:ind w:left="5401" w:hanging="360"/>
      </w:pPr>
    </w:lvl>
    <w:lvl w:ilvl="8" w:tentative="1">
      <w:start w:val="1"/>
      <w:numFmt w:val="lowerRoman"/>
      <w:lvlText w:val="%9."/>
      <w:lvlJc w:val="right"/>
      <w:pPr>
        <w:ind w:left="6121" w:hanging="180"/>
      </w:pPr>
    </w:lvl>
  </w:abstractNum>
  <w:abstractNum w:abstractNumId="3">
    <w:nsid w:val="06790074"/>
    <w:multiLevelType w:val="hybridMultilevel"/>
    <w:tmpl w:val="05C0FC0E"/>
    <w:lvl w:ilvl="0">
      <w:start w:val="1"/>
      <w:numFmt w:val="decimal"/>
      <w:lvlText w:val="%1."/>
      <w:lvlJc w:val="left"/>
      <w:pPr>
        <w:ind w:left="36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DC7DFE"/>
    <w:multiLevelType w:val="hybridMultilevel"/>
    <w:tmpl w:val="AAD65F5E"/>
    <w:lvl w:ilvl="0">
      <w:start w:val="1"/>
      <w:numFmt w:val="lowerLetter"/>
      <w:lvlText w:val="%1)"/>
      <w:lvlJc w:val="left"/>
      <w:pPr>
        <w:ind w:left="1070" w:hanging="360"/>
      </w:p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5">
    <w:nsid w:val="0D482D9B"/>
    <w:multiLevelType w:val="hybridMultilevel"/>
    <w:tmpl w:val="C1D0DBE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0EB610ED"/>
    <w:multiLevelType w:val="hybridMultilevel"/>
    <w:tmpl w:val="BC8261C8"/>
    <w:lvl w:ilvl="0">
      <w:start w:val="1"/>
      <w:numFmt w:val="lowerLetter"/>
      <w:lvlText w:val="%1)"/>
      <w:lvlJc w:val="left"/>
      <w:pPr>
        <w:tabs>
          <w:tab w:val="num" w:pos="851"/>
        </w:tabs>
        <w:ind w:left="425" w:hanging="424"/>
      </w:pPr>
      <w:rPr>
        <w:rFonts w:hint="default"/>
        <w:sz w:val="22"/>
        <w:szCs w:val="22"/>
      </w:rPr>
    </w:lvl>
    <w:lvl w:ilvl="1">
      <w:start w:val="1"/>
      <w:numFmt w:val="lowerLetter"/>
      <w:lvlText w:val="%2."/>
      <w:lvlJc w:val="left"/>
      <w:pPr>
        <w:ind w:left="2715" w:hanging="360"/>
      </w:pPr>
    </w:lvl>
    <w:lvl w:ilvl="2" w:tentative="1">
      <w:start w:val="1"/>
      <w:numFmt w:val="lowerRoman"/>
      <w:lvlText w:val="%3."/>
      <w:lvlJc w:val="right"/>
      <w:pPr>
        <w:ind w:left="3435" w:hanging="180"/>
      </w:pPr>
    </w:lvl>
    <w:lvl w:ilvl="3" w:tentative="1">
      <w:start w:val="1"/>
      <w:numFmt w:val="decimal"/>
      <w:lvlText w:val="%4."/>
      <w:lvlJc w:val="left"/>
      <w:pPr>
        <w:ind w:left="4155" w:hanging="360"/>
      </w:pPr>
    </w:lvl>
    <w:lvl w:ilvl="4" w:tentative="1">
      <w:start w:val="1"/>
      <w:numFmt w:val="lowerLetter"/>
      <w:lvlText w:val="%5."/>
      <w:lvlJc w:val="left"/>
      <w:pPr>
        <w:ind w:left="4875" w:hanging="360"/>
      </w:pPr>
    </w:lvl>
    <w:lvl w:ilvl="5" w:tentative="1">
      <w:start w:val="1"/>
      <w:numFmt w:val="lowerRoman"/>
      <w:lvlText w:val="%6."/>
      <w:lvlJc w:val="right"/>
      <w:pPr>
        <w:ind w:left="5595" w:hanging="180"/>
      </w:pPr>
    </w:lvl>
    <w:lvl w:ilvl="6" w:tentative="1">
      <w:start w:val="1"/>
      <w:numFmt w:val="decimal"/>
      <w:lvlText w:val="%7."/>
      <w:lvlJc w:val="left"/>
      <w:pPr>
        <w:ind w:left="6315" w:hanging="360"/>
      </w:pPr>
    </w:lvl>
    <w:lvl w:ilvl="7" w:tentative="1">
      <w:start w:val="1"/>
      <w:numFmt w:val="lowerLetter"/>
      <w:lvlText w:val="%8."/>
      <w:lvlJc w:val="left"/>
      <w:pPr>
        <w:ind w:left="7035" w:hanging="360"/>
      </w:pPr>
    </w:lvl>
    <w:lvl w:ilvl="8" w:tentative="1">
      <w:start w:val="1"/>
      <w:numFmt w:val="lowerRoman"/>
      <w:lvlText w:val="%9."/>
      <w:lvlJc w:val="right"/>
      <w:pPr>
        <w:ind w:left="7755" w:hanging="180"/>
      </w:pPr>
    </w:lvl>
  </w:abstractNum>
  <w:abstractNum w:abstractNumId="7">
    <w:nsid w:val="11CD182C"/>
    <w:multiLevelType w:val="multilevel"/>
    <w:tmpl w:val="11CC3FF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87F72E5"/>
    <w:multiLevelType w:val="multilevel"/>
    <w:tmpl w:val="626C41FE"/>
    <w:lvl w:ilvl="0">
      <w:start w:val="1"/>
      <w:numFmt w:val="decimal"/>
      <w:pStyle w:val="Heading2"/>
      <w:suff w:val="space"/>
      <w:lvlText w:val="%1."/>
      <w:lvlJc w:val="left"/>
      <w:pPr>
        <w:ind w:left="360" w:hanging="360"/>
      </w:pPr>
      <w:rPr>
        <w:rFonts w:cs="Times New Roman" w:hint="default"/>
      </w:rPr>
    </w:lvl>
    <w:lvl w:ilvl="1">
      <w:start w:val="1"/>
      <w:numFmt w:val="decimal"/>
      <w:pStyle w:val="Heading3"/>
      <w:lvlText w:val="%1.%2."/>
      <w:lvlJc w:val="left"/>
      <w:pPr>
        <w:ind w:left="2417" w:hanging="432"/>
      </w:pPr>
      <w:rPr>
        <w:rFonts w:cs="Times New Roman" w:hint="default"/>
        <w:b/>
        <w:sz w:val="22"/>
        <w:szCs w:val="22"/>
      </w:rPr>
    </w:lvl>
    <w:lvl w:ilvl="2">
      <w:start w:val="1"/>
      <w:numFmt w:val="upperRoman"/>
      <w:pStyle w:val="Heading4"/>
      <w:suff w:val="space"/>
      <w:lvlText w:val="Článek %3."/>
      <w:lvlJc w:val="left"/>
      <w:pPr>
        <w:ind w:left="4616" w:hanging="504"/>
      </w:pPr>
      <w:rPr>
        <w:rFonts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1FA94790"/>
    <w:multiLevelType w:val="hybridMultilevel"/>
    <w:tmpl w:val="82B253EE"/>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49A58F7"/>
    <w:multiLevelType w:val="hybridMultilevel"/>
    <w:tmpl w:val="743A74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D4F70A9"/>
    <w:multiLevelType w:val="hybridMultilevel"/>
    <w:tmpl w:val="8EF84B1C"/>
    <w:lvl w:ilvl="0">
      <w:start w:val="0"/>
      <w:numFmt w:val="bullet"/>
      <w:lvlText w:val="-"/>
      <w:lvlJc w:val="left"/>
      <w:pPr>
        <w:ind w:left="1440" w:hanging="360"/>
      </w:pPr>
      <w:rPr>
        <w:rFonts w:ascii="Arial" w:eastAsia="Times New Roman" w:hAnsi="Arial"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2D555795"/>
    <w:multiLevelType w:val="hybridMultilevel"/>
    <w:tmpl w:val="6DB098E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7F1F6E"/>
    <w:multiLevelType w:val="hybridMultilevel"/>
    <w:tmpl w:val="D0C487FE"/>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4">
    <w:nsid w:val="309801B2"/>
    <w:multiLevelType w:val="hybridMultilevel"/>
    <w:tmpl w:val="5D0C0D9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309E6D55"/>
    <w:multiLevelType w:val="hybridMultilevel"/>
    <w:tmpl w:val="21AC2834"/>
    <w:lvl w:ilvl="0">
      <w:start w:val="1"/>
      <w:numFmt w:val="decimal"/>
      <w:lvlText w:val="%1."/>
      <w:lvlJc w:val="left"/>
      <w:pPr>
        <w:ind w:left="720" w:hanging="360"/>
      </w:pPr>
      <w:rPr>
        <w:rFonts w:eastAsia="Times New Roman"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378776E8"/>
    <w:multiLevelType w:val="hybridMultilevel"/>
    <w:tmpl w:val="E1D41A80"/>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7">
    <w:nsid w:val="384E5184"/>
    <w:multiLevelType w:val="hybridMultilevel"/>
    <w:tmpl w:val="02CCB29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DF81EAA"/>
    <w:multiLevelType w:val="hybridMultilevel"/>
    <w:tmpl w:val="60AAAFC0"/>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E5B68FA"/>
    <w:multiLevelType w:val="multilevel"/>
    <w:tmpl w:val="E7F2B32E"/>
    <w:lvl w:ilvl="0">
      <w:start w:val="1"/>
      <w:numFmt w:val="decimal"/>
      <w:lvlText w:val="%1."/>
      <w:lvlJc w:val="left"/>
      <w:pPr>
        <w:ind w:left="360" w:hanging="360"/>
      </w:pPr>
    </w:lvl>
    <w:lvl w:ilvl="1">
      <w:start w:val="1"/>
      <w:numFmt w:val="lowerLetter"/>
      <w:lvlText w:val="%2)"/>
      <w:lvlJc w:val="left"/>
      <w:pPr>
        <w:ind w:left="792" w:hanging="432"/>
      </w:pPr>
    </w:lvl>
    <w:lvl w:ilvl="2">
      <w:start w:val="0"/>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F0B3B64"/>
    <w:multiLevelType w:val="hybridMultilevel"/>
    <w:tmpl w:val="47AE6464"/>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01116E8"/>
    <w:multiLevelType w:val="hybridMultilevel"/>
    <w:tmpl w:val="34B2F1A2"/>
    <w:lvl w:ilvl="0">
      <w:start w:val="1"/>
      <w:numFmt w:val="decimal"/>
      <w:lvlText w:val="%1."/>
      <w:lvlJc w:val="left"/>
      <w:pPr>
        <w:ind w:left="644"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B8B5C95"/>
    <w:multiLevelType w:val="hybridMultilevel"/>
    <w:tmpl w:val="77CA0E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E5D05BC"/>
    <w:multiLevelType w:val="hybridMultilevel"/>
    <w:tmpl w:val="4850747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7C576A8"/>
    <w:multiLevelType w:val="hybridMultilevel"/>
    <w:tmpl w:val="C88427A6"/>
    <w:lvl w:ilvl="0">
      <w:start w:val="1"/>
      <w:numFmt w:val="decimal"/>
      <w:lvlText w:val="%1."/>
      <w:lvlJc w:val="left"/>
      <w:pPr>
        <w:ind w:left="720" w:hanging="360"/>
      </w:pPr>
      <w:rPr>
        <w:rFonts w:eastAsia="Times New Roman"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5">
    <w:nsid w:val="58156446"/>
    <w:multiLevelType w:val="hybridMultilevel"/>
    <w:tmpl w:val="C55E4FB6"/>
    <w:lvl w:ilvl="0">
      <w:start w:val="1"/>
      <w:numFmt w:val="lowerRoman"/>
      <w:lvlText w:val="%1."/>
      <w:lvlJc w:val="righ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91536EC"/>
    <w:multiLevelType w:val="hybridMultilevel"/>
    <w:tmpl w:val="4A0AC024"/>
    <w:lvl w:ilvl="0">
      <w:start w:val="1"/>
      <w:numFmt w:val="decimal"/>
      <w:lvlText w:val="%1."/>
      <w:lvlJc w:val="left"/>
      <w:pPr>
        <w:ind w:left="361"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AE96369"/>
    <w:multiLevelType w:val="hybridMultilevel"/>
    <w:tmpl w:val="BC8261C8"/>
    <w:lvl w:ilvl="0">
      <w:start w:val="1"/>
      <w:numFmt w:val="lowerLetter"/>
      <w:lvlText w:val="%1)"/>
      <w:lvlJc w:val="left"/>
      <w:pPr>
        <w:tabs>
          <w:tab w:val="num" w:pos="851"/>
        </w:tabs>
        <w:ind w:left="425" w:hanging="424"/>
      </w:pPr>
      <w:rPr>
        <w:rFonts w:hint="default"/>
        <w:sz w:val="22"/>
        <w:szCs w:val="22"/>
      </w:rPr>
    </w:lvl>
    <w:lvl w:ilvl="1">
      <w:start w:val="1"/>
      <w:numFmt w:val="lowerLetter"/>
      <w:lvlText w:val="%2."/>
      <w:lvlJc w:val="left"/>
      <w:pPr>
        <w:ind w:left="2715" w:hanging="360"/>
      </w:pPr>
    </w:lvl>
    <w:lvl w:ilvl="2" w:tentative="1">
      <w:start w:val="1"/>
      <w:numFmt w:val="lowerRoman"/>
      <w:lvlText w:val="%3."/>
      <w:lvlJc w:val="right"/>
      <w:pPr>
        <w:ind w:left="3435" w:hanging="180"/>
      </w:pPr>
    </w:lvl>
    <w:lvl w:ilvl="3" w:tentative="1">
      <w:start w:val="1"/>
      <w:numFmt w:val="decimal"/>
      <w:lvlText w:val="%4."/>
      <w:lvlJc w:val="left"/>
      <w:pPr>
        <w:ind w:left="4155" w:hanging="360"/>
      </w:pPr>
    </w:lvl>
    <w:lvl w:ilvl="4" w:tentative="1">
      <w:start w:val="1"/>
      <w:numFmt w:val="lowerLetter"/>
      <w:lvlText w:val="%5."/>
      <w:lvlJc w:val="left"/>
      <w:pPr>
        <w:ind w:left="4875" w:hanging="360"/>
      </w:pPr>
    </w:lvl>
    <w:lvl w:ilvl="5" w:tentative="1">
      <w:start w:val="1"/>
      <w:numFmt w:val="lowerRoman"/>
      <w:lvlText w:val="%6."/>
      <w:lvlJc w:val="right"/>
      <w:pPr>
        <w:ind w:left="5595" w:hanging="180"/>
      </w:pPr>
    </w:lvl>
    <w:lvl w:ilvl="6" w:tentative="1">
      <w:start w:val="1"/>
      <w:numFmt w:val="decimal"/>
      <w:lvlText w:val="%7."/>
      <w:lvlJc w:val="left"/>
      <w:pPr>
        <w:ind w:left="6315" w:hanging="360"/>
      </w:pPr>
    </w:lvl>
    <w:lvl w:ilvl="7" w:tentative="1">
      <w:start w:val="1"/>
      <w:numFmt w:val="lowerLetter"/>
      <w:lvlText w:val="%8."/>
      <w:lvlJc w:val="left"/>
      <w:pPr>
        <w:ind w:left="7035" w:hanging="360"/>
      </w:pPr>
    </w:lvl>
    <w:lvl w:ilvl="8" w:tentative="1">
      <w:start w:val="1"/>
      <w:numFmt w:val="lowerRoman"/>
      <w:lvlText w:val="%9."/>
      <w:lvlJc w:val="right"/>
      <w:pPr>
        <w:ind w:left="7755" w:hanging="180"/>
      </w:pPr>
    </w:lvl>
  </w:abstractNum>
  <w:abstractNum w:abstractNumId="28">
    <w:nsid w:val="5F95184A"/>
    <w:multiLevelType w:val="hybridMultilevel"/>
    <w:tmpl w:val="18365396"/>
    <w:lvl w:ilvl="0">
      <w:start w:val="1"/>
      <w:numFmt w:val="lowerLetter"/>
      <w:lvlText w:val="%1)"/>
      <w:lvlJc w:val="left"/>
      <w:pPr>
        <w:ind w:left="1070" w:hanging="360"/>
      </w:pPr>
      <w:rPr>
        <w:rFonts w:hint="default"/>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29">
    <w:nsid w:val="6AFE6FFA"/>
    <w:multiLevelType w:val="hybridMultilevel"/>
    <w:tmpl w:val="2506BF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EAB5B50"/>
    <w:multiLevelType w:val="hybridMultilevel"/>
    <w:tmpl w:val="21B2180C"/>
    <w:lvl w:ilvl="0">
      <w:start w:val="1"/>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25209FA"/>
    <w:multiLevelType w:val="hybridMultilevel"/>
    <w:tmpl w:val="EBF49020"/>
    <w:lvl w:ilvl="0">
      <w:start w:val="1"/>
      <w:numFmt w:val="decimal"/>
      <w:lvlText w:val="%1."/>
      <w:lvlJc w:val="left"/>
      <w:pPr>
        <w:tabs>
          <w:tab w:val="num" w:pos="720"/>
        </w:tabs>
        <w:ind w:left="720" w:hanging="360"/>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74EA1296"/>
    <w:multiLevelType w:val="hybridMultilevel"/>
    <w:tmpl w:val="E3B420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5A8120E"/>
    <w:multiLevelType w:val="hybridMultilevel"/>
    <w:tmpl w:val="BEAEC646"/>
    <w:lvl w:ilvl="0">
      <w:start w:val="1"/>
      <w:numFmt w:val="lowerLetter"/>
      <w:lvlText w:val="%1)"/>
      <w:lvlJc w:val="left"/>
      <w:pPr>
        <w:ind w:left="1145" w:hanging="360"/>
      </w:pPr>
    </w:lvl>
    <w:lvl w:ilvl="1" w:tentative="1">
      <w:start w:val="1"/>
      <w:numFmt w:val="lowerLetter"/>
      <w:lvlText w:val="%2."/>
      <w:lvlJc w:val="left"/>
      <w:pPr>
        <w:ind w:left="1865" w:hanging="360"/>
      </w:pPr>
    </w:lvl>
    <w:lvl w:ilvl="2" w:tentative="1">
      <w:start w:val="1"/>
      <w:numFmt w:val="lowerRoman"/>
      <w:lvlText w:val="%3."/>
      <w:lvlJc w:val="right"/>
      <w:pPr>
        <w:ind w:left="2585" w:hanging="180"/>
      </w:pPr>
    </w:lvl>
    <w:lvl w:ilvl="3" w:tentative="1">
      <w:start w:val="1"/>
      <w:numFmt w:val="decimal"/>
      <w:lvlText w:val="%4."/>
      <w:lvlJc w:val="left"/>
      <w:pPr>
        <w:ind w:left="3305" w:hanging="360"/>
      </w:pPr>
    </w:lvl>
    <w:lvl w:ilvl="4" w:tentative="1">
      <w:start w:val="1"/>
      <w:numFmt w:val="lowerLetter"/>
      <w:lvlText w:val="%5."/>
      <w:lvlJc w:val="left"/>
      <w:pPr>
        <w:ind w:left="4025" w:hanging="360"/>
      </w:pPr>
    </w:lvl>
    <w:lvl w:ilvl="5" w:tentative="1">
      <w:start w:val="1"/>
      <w:numFmt w:val="lowerRoman"/>
      <w:lvlText w:val="%6."/>
      <w:lvlJc w:val="right"/>
      <w:pPr>
        <w:ind w:left="4745" w:hanging="180"/>
      </w:pPr>
    </w:lvl>
    <w:lvl w:ilvl="6" w:tentative="1">
      <w:start w:val="1"/>
      <w:numFmt w:val="decimal"/>
      <w:lvlText w:val="%7."/>
      <w:lvlJc w:val="left"/>
      <w:pPr>
        <w:ind w:left="5465" w:hanging="360"/>
      </w:pPr>
    </w:lvl>
    <w:lvl w:ilvl="7" w:tentative="1">
      <w:start w:val="1"/>
      <w:numFmt w:val="lowerLetter"/>
      <w:lvlText w:val="%8."/>
      <w:lvlJc w:val="left"/>
      <w:pPr>
        <w:ind w:left="6185" w:hanging="360"/>
      </w:pPr>
    </w:lvl>
    <w:lvl w:ilvl="8" w:tentative="1">
      <w:start w:val="1"/>
      <w:numFmt w:val="lowerRoman"/>
      <w:lvlText w:val="%9."/>
      <w:lvlJc w:val="right"/>
      <w:pPr>
        <w:ind w:left="6905" w:hanging="180"/>
      </w:pPr>
    </w:lvl>
  </w:abstractNum>
  <w:num w:numId="1">
    <w:abstractNumId w:val="8"/>
  </w:num>
  <w:num w:numId="2">
    <w:abstractNumId w:val="2"/>
  </w:num>
  <w:num w:numId="3">
    <w:abstractNumId w:val="22"/>
  </w:num>
  <w:num w:numId="4">
    <w:abstractNumId w:val="3"/>
  </w:num>
  <w:num w:numId="5">
    <w:abstractNumId w:val="32"/>
  </w:num>
  <w:num w:numId="6">
    <w:abstractNumId w:val="31"/>
  </w:num>
  <w:num w:numId="7">
    <w:abstractNumId w:val="13"/>
  </w:num>
  <w:num w:numId="8">
    <w:abstractNumId w:val="4"/>
  </w:num>
  <w:num w:numId="9">
    <w:abstractNumId w:val="28"/>
  </w:num>
  <w:num w:numId="10">
    <w:abstractNumId w:val="0"/>
  </w:num>
  <w:num w:numId="11">
    <w:abstractNumId w:val="16"/>
  </w:num>
  <w:num w:numId="12">
    <w:abstractNumId w:val="24"/>
  </w:num>
  <w:num w:numId="13">
    <w:abstractNumId w:val="18"/>
  </w:num>
  <w:num w:numId="14">
    <w:abstractNumId w:val="25"/>
  </w:num>
  <w:num w:numId="15">
    <w:abstractNumId w:val="6"/>
  </w:num>
  <w:num w:numId="16">
    <w:abstractNumId w:val="26"/>
  </w:num>
  <w:num w:numId="17">
    <w:abstractNumId w:val="27"/>
  </w:num>
  <w:num w:numId="18">
    <w:abstractNumId w:val="29"/>
  </w:num>
  <w:num w:numId="19">
    <w:abstractNumId w:val="20"/>
  </w:num>
  <w:num w:numId="20">
    <w:abstractNumId w:val="10"/>
  </w:num>
  <w:num w:numId="21">
    <w:abstractNumId w:val="17"/>
  </w:num>
  <w:num w:numId="22">
    <w:abstractNumId w:val="1"/>
  </w:num>
  <w:num w:numId="23">
    <w:abstractNumId w:val="33"/>
  </w:num>
  <w:num w:numId="24">
    <w:abstractNumId w:val="12"/>
  </w:num>
  <w:num w:numId="25">
    <w:abstractNumId w:val="30"/>
  </w:num>
  <w:num w:numId="26">
    <w:abstractNumId w:val="21"/>
  </w:num>
  <w:num w:numId="27">
    <w:abstractNumId w:val="23"/>
  </w:num>
  <w:num w:numId="28">
    <w:abstractNumId w:val="9"/>
  </w:num>
  <w:num w:numId="29">
    <w:abstractNumId w:val="15"/>
  </w:num>
  <w:num w:numId="30">
    <w:abstractNumId w:val="5"/>
  </w:num>
  <w:num w:numId="31">
    <w:abstractNumId w:val="7"/>
  </w:num>
  <w:num w:numId="32">
    <w:abstractNumId w:val="11"/>
  </w:num>
  <w:num w:numId="33">
    <w:abstractNumId w:val="14"/>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C49"/>
    <w:rsid w:val="00016DFE"/>
    <w:rsid w:val="000420C7"/>
    <w:rsid w:val="00055164"/>
    <w:rsid w:val="00076C45"/>
    <w:rsid w:val="00097929"/>
    <w:rsid w:val="000A429E"/>
    <w:rsid w:val="000A44BA"/>
    <w:rsid w:val="000E6704"/>
    <w:rsid w:val="000F1AB9"/>
    <w:rsid w:val="001156C2"/>
    <w:rsid w:val="00117DB0"/>
    <w:rsid w:val="001242C3"/>
    <w:rsid w:val="0012433C"/>
    <w:rsid w:val="001318ED"/>
    <w:rsid w:val="0015458B"/>
    <w:rsid w:val="00157AFB"/>
    <w:rsid w:val="00167CC8"/>
    <w:rsid w:val="001775EA"/>
    <w:rsid w:val="00196815"/>
    <w:rsid w:val="001A190D"/>
    <w:rsid w:val="001A2DEB"/>
    <w:rsid w:val="001B1ADC"/>
    <w:rsid w:val="001B3347"/>
    <w:rsid w:val="001B3444"/>
    <w:rsid w:val="001D347B"/>
    <w:rsid w:val="00232301"/>
    <w:rsid w:val="00241F00"/>
    <w:rsid w:val="00253306"/>
    <w:rsid w:val="002653B1"/>
    <w:rsid w:val="0027109B"/>
    <w:rsid w:val="00284C7A"/>
    <w:rsid w:val="00292BA6"/>
    <w:rsid w:val="002B40F1"/>
    <w:rsid w:val="002D0767"/>
    <w:rsid w:val="002E574A"/>
    <w:rsid w:val="00332B32"/>
    <w:rsid w:val="00351B46"/>
    <w:rsid w:val="00351C4E"/>
    <w:rsid w:val="00360DD1"/>
    <w:rsid w:val="00365FB4"/>
    <w:rsid w:val="00372D7F"/>
    <w:rsid w:val="0037797A"/>
    <w:rsid w:val="00380D70"/>
    <w:rsid w:val="003A4372"/>
    <w:rsid w:val="003F5734"/>
    <w:rsid w:val="003F6B1F"/>
    <w:rsid w:val="0041486F"/>
    <w:rsid w:val="00423B12"/>
    <w:rsid w:val="00441880"/>
    <w:rsid w:val="00442EEF"/>
    <w:rsid w:val="004437A0"/>
    <w:rsid w:val="00452C1B"/>
    <w:rsid w:val="00473584"/>
    <w:rsid w:val="00475DEC"/>
    <w:rsid w:val="004A349B"/>
    <w:rsid w:val="004C2CE0"/>
    <w:rsid w:val="004D2495"/>
    <w:rsid w:val="004E6CC3"/>
    <w:rsid w:val="00512789"/>
    <w:rsid w:val="00513A04"/>
    <w:rsid w:val="00516144"/>
    <w:rsid w:val="00532DDE"/>
    <w:rsid w:val="005859BE"/>
    <w:rsid w:val="00593302"/>
    <w:rsid w:val="005965F1"/>
    <w:rsid w:val="005B0565"/>
    <w:rsid w:val="005C3C49"/>
    <w:rsid w:val="005E632B"/>
    <w:rsid w:val="00601711"/>
    <w:rsid w:val="00612ACC"/>
    <w:rsid w:val="006602C8"/>
    <w:rsid w:val="00663351"/>
    <w:rsid w:val="006716A4"/>
    <w:rsid w:val="0067508E"/>
    <w:rsid w:val="00676CFE"/>
    <w:rsid w:val="00683867"/>
    <w:rsid w:val="00687919"/>
    <w:rsid w:val="0069500E"/>
    <w:rsid w:val="006B6B1A"/>
    <w:rsid w:val="006B7316"/>
    <w:rsid w:val="006D26A2"/>
    <w:rsid w:val="006D453C"/>
    <w:rsid w:val="006E0B98"/>
    <w:rsid w:val="006F1738"/>
    <w:rsid w:val="00731B2B"/>
    <w:rsid w:val="00742AC2"/>
    <w:rsid w:val="007431ED"/>
    <w:rsid w:val="007556B7"/>
    <w:rsid w:val="00764E92"/>
    <w:rsid w:val="00766D0C"/>
    <w:rsid w:val="00776D91"/>
    <w:rsid w:val="00776EB0"/>
    <w:rsid w:val="00787C75"/>
    <w:rsid w:val="007B080F"/>
    <w:rsid w:val="007B4C70"/>
    <w:rsid w:val="007B5528"/>
    <w:rsid w:val="007B61BE"/>
    <w:rsid w:val="007C6400"/>
    <w:rsid w:val="007D1E61"/>
    <w:rsid w:val="00827BA2"/>
    <w:rsid w:val="00831327"/>
    <w:rsid w:val="00834BB4"/>
    <w:rsid w:val="00851FFE"/>
    <w:rsid w:val="00867133"/>
    <w:rsid w:val="0088526B"/>
    <w:rsid w:val="008921C4"/>
    <w:rsid w:val="008B4FEB"/>
    <w:rsid w:val="008B51CD"/>
    <w:rsid w:val="008F369C"/>
    <w:rsid w:val="00901397"/>
    <w:rsid w:val="00901D10"/>
    <w:rsid w:val="00906092"/>
    <w:rsid w:val="0091516D"/>
    <w:rsid w:val="00916DEE"/>
    <w:rsid w:val="00916E54"/>
    <w:rsid w:val="00942507"/>
    <w:rsid w:val="009427CA"/>
    <w:rsid w:val="00950C35"/>
    <w:rsid w:val="009728EA"/>
    <w:rsid w:val="00991C9C"/>
    <w:rsid w:val="009A2EB8"/>
    <w:rsid w:val="009B7B4F"/>
    <w:rsid w:val="009D3264"/>
    <w:rsid w:val="009E077B"/>
    <w:rsid w:val="00A21698"/>
    <w:rsid w:val="00A25DA5"/>
    <w:rsid w:val="00A362B0"/>
    <w:rsid w:val="00A447E1"/>
    <w:rsid w:val="00A65FB9"/>
    <w:rsid w:val="00A6765B"/>
    <w:rsid w:val="00A84A54"/>
    <w:rsid w:val="00A87CA3"/>
    <w:rsid w:val="00A87E8B"/>
    <w:rsid w:val="00A92117"/>
    <w:rsid w:val="00AA4E13"/>
    <w:rsid w:val="00AA5375"/>
    <w:rsid w:val="00AC1C00"/>
    <w:rsid w:val="00AF7AA5"/>
    <w:rsid w:val="00B02BA7"/>
    <w:rsid w:val="00B10C32"/>
    <w:rsid w:val="00B21549"/>
    <w:rsid w:val="00B32AC7"/>
    <w:rsid w:val="00B34F75"/>
    <w:rsid w:val="00B36468"/>
    <w:rsid w:val="00B5428C"/>
    <w:rsid w:val="00B57B29"/>
    <w:rsid w:val="00B73275"/>
    <w:rsid w:val="00B77A5E"/>
    <w:rsid w:val="00B8756F"/>
    <w:rsid w:val="00B97F15"/>
    <w:rsid w:val="00BE2FEC"/>
    <w:rsid w:val="00BF04E2"/>
    <w:rsid w:val="00C0161E"/>
    <w:rsid w:val="00C16E76"/>
    <w:rsid w:val="00C434E3"/>
    <w:rsid w:val="00C46568"/>
    <w:rsid w:val="00C74AD3"/>
    <w:rsid w:val="00CC0C91"/>
    <w:rsid w:val="00CC1DE8"/>
    <w:rsid w:val="00CC58A3"/>
    <w:rsid w:val="00CD41AE"/>
    <w:rsid w:val="00CE07A2"/>
    <w:rsid w:val="00CE3404"/>
    <w:rsid w:val="00D04E41"/>
    <w:rsid w:val="00D1576F"/>
    <w:rsid w:val="00D17C84"/>
    <w:rsid w:val="00D3025F"/>
    <w:rsid w:val="00D374DC"/>
    <w:rsid w:val="00D523F3"/>
    <w:rsid w:val="00D71BB0"/>
    <w:rsid w:val="00D7620F"/>
    <w:rsid w:val="00DA1D63"/>
    <w:rsid w:val="00DA4878"/>
    <w:rsid w:val="00DB2CDD"/>
    <w:rsid w:val="00DC616C"/>
    <w:rsid w:val="00DC6ED3"/>
    <w:rsid w:val="00DE45A7"/>
    <w:rsid w:val="00E01FE0"/>
    <w:rsid w:val="00E041D6"/>
    <w:rsid w:val="00E2230C"/>
    <w:rsid w:val="00E4244E"/>
    <w:rsid w:val="00E6099C"/>
    <w:rsid w:val="00E91843"/>
    <w:rsid w:val="00EA49F1"/>
    <w:rsid w:val="00EA5781"/>
    <w:rsid w:val="00EC3339"/>
    <w:rsid w:val="00EC7248"/>
    <w:rsid w:val="00EE7541"/>
    <w:rsid w:val="00EF5744"/>
    <w:rsid w:val="00F03A63"/>
    <w:rsid w:val="00F13424"/>
    <w:rsid w:val="00F15131"/>
    <w:rsid w:val="00F20F91"/>
    <w:rsid w:val="00F33B4F"/>
    <w:rsid w:val="00F45B76"/>
    <w:rsid w:val="00F6498E"/>
    <w:rsid w:val="00F705E5"/>
    <w:rsid w:val="00F71E68"/>
    <w:rsid w:val="00F7235E"/>
    <w:rsid w:val="00F73C02"/>
    <w:rsid w:val="00FB28BE"/>
    <w:rsid w:val="00FC5AC9"/>
    <w:rsid w:val="00FD278B"/>
    <w:rsid w:val="00FD5CC7"/>
    <w:rsid w:val="00FD7BB5"/>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docId w15:val="{BA27B81A-D4CC-4771-898D-BF1BB187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C49"/>
    <w:pPr>
      <w:spacing w:after="0" w:line="240" w:lineRule="auto"/>
      <w:jc w:val="both"/>
    </w:pPr>
    <w:rPr>
      <w:rFonts w:ascii="Times New Roman" w:eastAsia="Times New Roman" w:hAnsi="Times New Roman" w:cs="Times New Roman"/>
      <w:sz w:val="20"/>
      <w:szCs w:val="20"/>
      <w:lang w:eastAsia="cs-CZ"/>
    </w:rPr>
  </w:style>
  <w:style w:type="paragraph" w:styleId="Heading2">
    <w:name w:val="heading 2"/>
    <w:basedOn w:val="Normal"/>
    <w:next w:val="Normal"/>
    <w:link w:val="Nadpis2Char"/>
    <w:uiPriority w:val="99"/>
    <w:qFormat/>
    <w:rsid w:val="005C3C49"/>
    <w:pPr>
      <w:keepNext/>
      <w:numPr>
        <w:numId w:val="1"/>
      </w:numPr>
      <w:spacing w:before="360" w:after="120"/>
      <w:jc w:val="center"/>
      <w:outlineLvl w:val="1"/>
    </w:pPr>
    <w:rPr>
      <w:rFonts w:ascii="Arial" w:eastAsia="Calibri" w:hAnsi="Arial" w:cs="Arial"/>
      <w:b/>
      <w:bCs/>
      <w:iCs/>
      <w:sz w:val="24"/>
      <w:szCs w:val="24"/>
      <w:lang w:val="x-none"/>
    </w:rPr>
  </w:style>
  <w:style w:type="paragraph" w:styleId="Heading3">
    <w:name w:val="heading 3"/>
    <w:basedOn w:val="Normal"/>
    <w:next w:val="Normal"/>
    <w:link w:val="Nadpis3Char"/>
    <w:uiPriority w:val="99"/>
    <w:qFormat/>
    <w:rsid w:val="005C3C49"/>
    <w:pPr>
      <w:keepNext/>
      <w:numPr>
        <w:ilvl w:val="1"/>
        <w:numId w:val="1"/>
      </w:numPr>
      <w:spacing w:before="360" w:after="120"/>
      <w:ind w:left="5394"/>
      <w:outlineLvl w:val="2"/>
    </w:pPr>
    <w:rPr>
      <w:rFonts w:ascii="Arial" w:eastAsia="Calibri" w:hAnsi="Arial" w:cs="Arial"/>
      <w:b/>
      <w:bCs/>
      <w:sz w:val="22"/>
      <w:szCs w:val="22"/>
      <w:lang w:val="x-none"/>
    </w:rPr>
  </w:style>
  <w:style w:type="paragraph" w:styleId="Heading4">
    <w:name w:val="heading 4"/>
    <w:basedOn w:val="ListParagraph"/>
    <w:next w:val="Normal"/>
    <w:link w:val="Nadpis4Char"/>
    <w:uiPriority w:val="9"/>
    <w:unhideWhenUsed/>
    <w:qFormat/>
    <w:rsid w:val="005C3C49"/>
    <w:pPr>
      <w:numPr>
        <w:ilvl w:val="2"/>
        <w:numId w:val="1"/>
      </w:numPr>
      <w:spacing w:before="360" w:after="120"/>
      <w:ind w:left="0" w:firstLine="0"/>
      <w:contextualSpacing w:val="0"/>
      <w:jc w:val="center"/>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2Char">
    <w:name w:val="Nadpis 2 Char"/>
    <w:basedOn w:val="DefaultParagraphFont"/>
    <w:link w:val="Heading2"/>
    <w:uiPriority w:val="99"/>
    <w:rsid w:val="005C3C49"/>
    <w:rPr>
      <w:rFonts w:ascii="Arial" w:eastAsia="Calibri" w:hAnsi="Arial" w:cs="Arial"/>
      <w:b/>
      <w:bCs/>
      <w:iCs/>
      <w:sz w:val="24"/>
      <w:szCs w:val="24"/>
      <w:lang w:val="x-none" w:eastAsia="cs-CZ"/>
    </w:rPr>
  </w:style>
  <w:style w:type="character" w:customStyle="1" w:styleId="Nadpis3Char">
    <w:name w:val="Nadpis 3 Char"/>
    <w:basedOn w:val="DefaultParagraphFont"/>
    <w:link w:val="Heading3"/>
    <w:uiPriority w:val="99"/>
    <w:rsid w:val="005C3C49"/>
    <w:rPr>
      <w:rFonts w:ascii="Arial" w:eastAsia="Calibri" w:hAnsi="Arial" w:cs="Arial"/>
      <w:b/>
      <w:bCs/>
      <w:lang w:val="x-none" w:eastAsia="cs-CZ"/>
    </w:rPr>
  </w:style>
  <w:style w:type="character" w:customStyle="1" w:styleId="Nadpis4Char">
    <w:name w:val="Nadpis 4 Char"/>
    <w:basedOn w:val="DefaultParagraphFont"/>
    <w:link w:val="Heading4"/>
    <w:uiPriority w:val="9"/>
    <w:rsid w:val="005C3C49"/>
    <w:rPr>
      <w:rFonts w:ascii="Arial" w:eastAsia="Times New Roman" w:hAnsi="Arial" w:cs="Arial"/>
      <w:b/>
      <w:lang w:eastAsia="cs-CZ"/>
    </w:rPr>
  </w:style>
  <w:style w:type="paragraph" w:styleId="ListParagraph">
    <w:name w:val="List Paragraph"/>
    <w:aliases w:val="A-Odrážky1,Conclusion de partie,List Paragraph2,List Paragraph_0,Nad,Nad1,Nad2,Odstavec_muj,Odstavec_muj1,Odstavec_muj2,Odstavec_muj3,Odstavec_muj4,Odstavec_muj5,Odstavec_muj6,Odstavec_muj7,Odstavec_muj8,_Odstavec se seznamem"/>
    <w:basedOn w:val="Normal"/>
    <w:link w:val="OdstavecseseznamemChar"/>
    <w:uiPriority w:val="34"/>
    <w:qFormat/>
    <w:rsid w:val="005C3C49"/>
    <w:pPr>
      <w:ind w:left="720"/>
      <w:contextualSpacing/>
    </w:pPr>
  </w:style>
  <w:style w:type="paragraph" w:customStyle="1" w:styleId="Normodsaz">
    <w:name w:val="Norm.odsaz."/>
    <w:basedOn w:val="Normal"/>
    <w:uiPriority w:val="99"/>
    <w:rsid w:val="005C3C49"/>
    <w:pPr>
      <w:autoSpaceDE w:val="0"/>
      <w:autoSpaceDN w:val="0"/>
      <w:spacing w:before="120" w:after="120"/>
    </w:pPr>
    <w:rPr>
      <w:rFonts w:eastAsia="Calibri"/>
      <w:sz w:val="24"/>
      <w:szCs w:val="24"/>
    </w:rPr>
  </w:style>
  <w:style w:type="character" w:customStyle="1" w:styleId="OdstavecseseznamemChar">
    <w:name w:val="Odstavec se seznamem Char"/>
    <w:aliases w:val="A-Odrážky1 Char,Conclusion de partie Char,List Paragraph2 Char,List Paragraph_0 Char,Nad Char,Nad1 Char,Nad2 Char,Odstavec_muj Char,Odstavec_muj1 Char,Odstavec_muj2 Char,Odstavec_muj3 Char,Odstavec_muj4 Char,Odstavec_muj5 Char"/>
    <w:link w:val="ListParagraph"/>
    <w:uiPriority w:val="34"/>
    <w:qFormat/>
    <w:rsid w:val="005C3C49"/>
    <w:rPr>
      <w:rFonts w:ascii="Times New Roman" w:eastAsia="Times New Roman" w:hAnsi="Times New Roman" w:cs="Times New Roman"/>
      <w:sz w:val="20"/>
      <w:szCs w:val="20"/>
      <w:lang w:eastAsia="cs-CZ"/>
    </w:rPr>
  </w:style>
  <w:style w:type="paragraph" w:styleId="BodyTextIndent">
    <w:name w:val="Body Text Indent"/>
    <w:basedOn w:val="Normal"/>
    <w:link w:val="ZkladntextodsazenChar"/>
    <w:uiPriority w:val="99"/>
    <w:unhideWhenUsed/>
    <w:rsid w:val="005C3C49"/>
    <w:pPr>
      <w:spacing w:after="120"/>
      <w:ind w:left="283"/>
    </w:pPr>
  </w:style>
  <w:style w:type="character" w:customStyle="1" w:styleId="ZkladntextodsazenChar">
    <w:name w:val="Základní text odsazený Char"/>
    <w:basedOn w:val="DefaultParagraphFont"/>
    <w:link w:val="BodyTextIndent"/>
    <w:uiPriority w:val="99"/>
    <w:rsid w:val="005C3C49"/>
    <w:rPr>
      <w:rFonts w:ascii="Times New Roman" w:eastAsia="Times New Roman" w:hAnsi="Times New Roman" w:cs="Times New Roman"/>
      <w:sz w:val="20"/>
      <w:szCs w:val="20"/>
      <w:lang w:eastAsia="cs-CZ"/>
    </w:rPr>
  </w:style>
  <w:style w:type="paragraph" w:customStyle="1" w:styleId="podnadpissmlouvy2">
    <w:name w:val="podnadpis smlouvy 2"/>
    <w:basedOn w:val="Normal"/>
    <w:link w:val="podnadpissmlouvy2Char"/>
    <w:qFormat/>
    <w:rsid w:val="005C3C49"/>
    <w:pPr>
      <w:widowControl w:val="0"/>
      <w:spacing w:before="120" w:after="120"/>
      <w:ind w:right="96"/>
      <w:jc w:val="center"/>
    </w:pPr>
    <w:rPr>
      <w:rFonts w:ascii="Arial" w:hAnsi="Arial" w:cs="Arial"/>
      <w:b/>
      <w:bCs/>
      <w:spacing w:val="-2"/>
      <w:sz w:val="22"/>
      <w:szCs w:val="22"/>
      <w:lang w:eastAsia="en-US"/>
    </w:rPr>
  </w:style>
  <w:style w:type="character" w:customStyle="1" w:styleId="podnadpissmlouvy2Char">
    <w:name w:val="podnadpis smlouvy 2 Char"/>
    <w:basedOn w:val="DefaultParagraphFont"/>
    <w:link w:val="podnadpissmlouvy2"/>
    <w:rsid w:val="005C3C49"/>
    <w:rPr>
      <w:rFonts w:ascii="Arial" w:eastAsia="Times New Roman" w:hAnsi="Arial" w:cs="Arial"/>
      <w:b/>
      <w:bCs/>
      <w:spacing w:val="-2"/>
    </w:rPr>
  </w:style>
  <w:style w:type="paragraph" w:customStyle="1" w:styleId="nadpisV">
    <w:name w:val="nadpis VŠ"/>
    <w:basedOn w:val="ListParagraph"/>
    <w:qFormat/>
    <w:rsid w:val="005C3C49"/>
    <w:pPr>
      <w:spacing w:before="480" w:after="240"/>
      <w:ind w:left="709" w:hanging="357"/>
      <w:contextualSpacing w:val="0"/>
      <w:jc w:val="center"/>
    </w:pPr>
    <w:rPr>
      <w:rFonts w:ascii="Arial" w:hAnsi="Arial" w:eastAsiaTheme="minorHAnsi" w:cs="Arial"/>
      <w:b/>
      <w:sz w:val="22"/>
      <w:szCs w:val="22"/>
      <w:lang w:eastAsia="en-US"/>
    </w:rPr>
  </w:style>
  <w:style w:type="paragraph" w:styleId="Header">
    <w:name w:val="header"/>
    <w:basedOn w:val="Normal"/>
    <w:link w:val="ZhlavChar"/>
    <w:uiPriority w:val="99"/>
    <w:unhideWhenUsed/>
    <w:rsid w:val="005C3C49"/>
    <w:pPr>
      <w:tabs>
        <w:tab w:val="center" w:pos="4536"/>
        <w:tab w:val="right" w:pos="9072"/>
      </w:tabs>
    </w:pPr>
  </w:style>
  <w:style w:type="character" w:customStyle="1" w:styleId="ZhlavChar">
    <w:name w:val="Záhlaví Char"/>
    <w:basedOn w:val="DefaultParagraphFont"/>
    <w:link w:val="Header"/>
    <w:uiPriority w:val="99"/>
    <w:rsid w:val="005C3C49"/>
    <w:rPr>
      <w:rFonts w:ascii="Times New Roman" w:eastAsia="Times New Roman" w:hAnsi="Times New Roman" w:cs="Times New Roman"/>
      <w:sz w:val="20"/>
      <w:szCs w:val="20"/>
      <w:lang w:eastAsia="cs-CZ"/>
    </w:rPr>
  </w:style>
  <w:style w:type="paragraph" w:styleId="Footer">
    <w:name w:val="footer"/>
    <w:basedOn w:val="Normal"/>
    <w:link w:val="ZpatChar"/>
    <w:uiPriority w:val="99"/>
    <w:unhideWhenUsed/>
    <w:rsid w:val="005C3C49"/>
    <w:pPr>
      <w:tabs>
        <w:tab w:val="center" w:pos="4536"/>
        <w:tab w:val="right" w:pos="9072"/>
      </w:tabs>
    </w:pPr>
  </w:style>
  <w:style w:type="character" w:customStyle="1" w:styleId="ZpatChar">
    <w:name w:val="Zápatí Char"/>
    <w:basedOn w:val="DefaultParagraphFont"/>
    <w:link w:val="Footer"/>
    <w:uiPriority w:val="99"/>
    <w:rsid w:val="005C3C49"/>
    <w:rPr>
      <w:rFonts w:ascii="Times New Roman" w:eastAsia="Times New Roman" w:hAnsi="Times New Roman" w:cs="Times New Roman"/>
      <w:sz w:val="20"/>
      <w:szCs w:val="20"/>
      <w:lang w:eastAsia="cs-CZ"/>
    </w:rPr>
  </w:style>
  <w:style w:type="paragraph" w:styleId="BalloonText">
    <w:name w:val="Balloon Text"/>
    <w:basedOn w:val="Normal"/>
    <w:link w:val="TextbublinyChar"/>
    <w:uiPriority w:val="99"/>
    <w:semiHidden/>
    <w:unhideWhenUsed/>
    <w:rsid w:val="005C3C49"/>
    <w:rPr>
      <w:rFonts w:ascii="Tahoma" w:hAnsi="Tahoma" w:cs="Tahoma"/>
      <w:sz w:val="16"/>
      <w:szCs w:val="16"/>
    </w:rPr>
  </w:style>
  <w:style w:type="character" w:customStyle="1" w:styleId="TextbublinyChar">
    <w:name w:val="Text bubliny Char"/>
    <w:basedOn w:val="DefaultParagraphFont"/>
    <w:link w:val="BalloonText"/>
    <w:uiPriority w:val="99"/>
    <w:semiHidden/>
    <w:rsid w:val="005C3C49"/>
    <w:rPr>
      <w:rFonts w:ascii="Tahoma" w:eastAsia="Times New Roman" w:hAnsi="Tahoma" w:cs="Tahoma"/>
      <w:sz w:val="16"/>
      <w:szCs w:val="16"/>
      <w:lang w:eastAsia="cs-CZ"/>
    </w:rPr>
  </w:style>
  <w:style w:type="character" w:styleId="CommentReference">
    <w:name w:val="annotation reference"/>
    <w:basedOn w:val="DefaultParagraphFont"/>
    <w:uiPriority w:val="99"/>
    <w:semiHidden/>
    <w:unhideWhenUsed/>
    <w:rsid w:val="00CE07A2"/>
    <w:rPr>
      <w:sz w:val="16"/>
      <w:szCs w:val="16"/>
    </w:rPr>
  </w:style>
  <w:style w:type="paragraph" w:styleId="CommentText">
    <w:name w:val="annotation text"/>
    <w:basedOn w:val="Normal"/>
    <w:link w:val="TextkomenteChar"/>
    <w:uiPriority w:val="99"/>
    <w:semiHidden/>
    <w:unhideWhenUsed/>
    <w:rsid w:val="00CE07A2"/>
  </w:style>
  <w:style w:type="character" w:customStyle="1" w:styleId="TextkomenteChar">
    <w:name w:val="Text komentáře Char"/>
    <w:basedOn w:val="DefaultParagraphFont"/>
    <w:link w:val="CommentText"/>
    <w:uiPriority w:val="99"/>
    <w:semiHidden/>
    <w:rsid w:val="00CE07A2"/>
    <w:rPr>
      <w:rFonts w:ascii="Times New Roman" w:eastAsia="Times New Roman" w:hAnsi="Times New Roman" w:cs="Times New Roman"/>
      <w:sz w:val="20"/>
      <w:szCs w:val="20"/>
      <w:lang w:eastAsia="cs-CZ"/>
    </w:rPr>
  </w:style>
  <w:style w:type="paragraph" w:styleId="CommentSubject">
    <w:name w:val="annotation subject"/>
    <w:basedOn w:val="CommentText"/>
    <w:next w:val="CommentText"/>
    <w:link w:val="PedmtkomenteChar"/>
    <w:uiPriority w:val="99"/>
    <w:semiHidden/>
    <w:unhideWhenUsed/>
    <w:rsid w:val="00CE07A2"/>
    <w:rPr>
      <w:b/>
      <w:bCs/>
    </w:rPr>
  </w:style>
  <w:style w:type="character" w:customStyle="1" w:styleId="PedmtkomenteChar">
    <w:name w:val="Předmět komentáře Char"/>
    <w:basedOn w:val="TextkomenteChar"/>
    <w:link w:val="CommentSubject"/>
    <w:uiPriority w:val="99"/>
    <w:semiHidden/>
    <w:rsid w:val="00CE07A2"/>
    <w:rPr>
      <w:rFonts w:ascii="Times New Roman" w:eastAsia="Times New Roman" w:hAnsi="Times New Roman" w:cs="Times New Roman"/>
      <w:b/>
      <w:bCs/>
      <w:sz w:val="20"/>
      <w:szCs w:val="20"/>
      <w:lang w:eastAsia="cs-CZ"/>
    </w:rPr>
  </w:style>
  <w:style w:type="character" w:styleId="Hyperlink">
    <w:name w:val="Hyperlink"/>
    <w:basedOn w:val="DefaultParagraphFont"/>
    <w:uiPriority w:val="99"/>
    <w:unhideWhenUsed/>
    <w:rsid w:val="00F20F91"/>
    <w:rPr>
      <w:color w:val="0000FF" w:themeColor="hyperlink"/>
      <w:u w:val="single"/>
    </w:rPr>
  </w:style>
  <w:style w:type="table" w:styleId="TableGrid">
    <w:name w:val="Table Grid"/>
    <w:basedOn w:val="TableNormal"/>
    <w:uiPriority w:val="59"/>
    <w:rsid w:val="00A65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1D63"/>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osta@vlada.gov.cz"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5561</Words>
  <Characters>32814</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38299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Hlistová Květoslava</dc:creator>
  <cp:lastModifiedBy>AL</cp:lastModifiedBy>
  <cp:revision>4</cp:revision>
  <cp:lastPrinted>2025-01-16T15:46:00Z</cp:lastPrinted>
  <dcterms:created xsi:type="dcterms:W3CDTF">2025-01-22T11:32:00Z</dcterms:created>
  <dcterms:modified xsi:type="dcterms:W3CDTF">2025-01-22T12:42:00Z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16.5</vt:lpwstr>
  </property>
  <property fmtid="{D5CDD505-2E9C-101B-9397-08002B2CF9AE}" pid="4" name="Cislo_PostaOdesPisemnostDokumentVerze_PostaOdesPisemnost">
    <vt:lpwstr>VÝTISK Č. ...</vt:lpwstr>
  </property>
  <property fmtid="{D5CDD505-2E9C-101B-9397-08002B2CF9AE}" pid="5" name="CJ">
    <vt:lpwstr>3968-2025-UVCR</vt:lpwstr>
  </property>
  <property fmtid="{D5CDD505-2E9C-101B-9397-08002B2CF9AE}" pid="6" name="CJ_PostaDoruc_PisemnostOdpovedNa_Pisemnost">
    <vt:lpwstr>XXX-XXX-XXX</vt:lpwstr>
  </property>
  <property fmtid="{D5CDD505-2E9C-101B-9397-08002B2CF9AE}" pid="7" name="CJ_Spis_Pisemnost">
    <vt:lpwstr>226-2025-UVCR</vt:lpwstr>
  </property>
  <property fmtid="{D5CDD505-2E9C-101B-9397-08002B2CF9AE}" pid="8" name="Contact_PostaOdes">
    <vt:lpwstr>{NameAddress_Contact_PostaOdes}
{FullAddress_Contact_PostaOdes}</vt:lpwstr>
  </property>
  <property fmtid="{D5CDD505-2E9C-101B-9397-08002B2CF9AE}" pid="9" name="Contact_PostaOdes_All">
    <vt:lpwstr>ROZDĚLOVNÍK...</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22.1.2025</vt:lpwstr>
  </property>
  <property fmtid="{D5CDD505-2E9C-101B-9397-08002B2CF9AE}" pid="13" name="DisplayName_CisloObalky_PostaOdes">
    <vt:lpwstr>ČÍSLO OBÁLKY</vt:lpwstr>
  </property>
  <property fmtid="{D5CDD505-2E9C-101B-9397-08002B2CF9AE}" pid="14" name="DisplayName_CJCol">
    <vt:lpwstr>&lt;TABLE&gt;&lt;TR&gt;&lt;TD&gt;Č.j.:&lt;/TD&gt;&lt;TD&gt;3968-2025-UVCR&lt;/TD&gt;&lt;/TR&gt;&lt;TR&gt;&lt;TD&gt;&lt;/TD&gt;&lt;TD&gt;&lt;/TD&gt;&lt;/TR&gt;&lt;/TABLE&gt;</vt:lpwstr>
  </property>
  <property fmtid="{D5CDD505-2E9C-101B-9397-08002B2CF9AE}" pid="15" name="DisplayName_PoziceMa_Pisemnost">
    <vt:lpwstr>Alena Lupjanová</vt:lpwstr>
  </property>
  <property fmtid="{D5CDD505-2E9C-101B-9397-08002B2CF9AE}" pid="16" name="DisplayName_SlozkaStupenUtajeniCollection_Slozka_Pisemnost">
    <vt:lpwstr/>
  </property>
  <property fmtid="{D5CDD505-2E9C-101B-9397-08002B2CF9AE}" pid="17" name="DisplayName_SpisovyUzel_PoziceZodpo_Pisemnost">
    <vt:lpwstr>Odbor právní</vt:lpwstr>
  </property>
  <property fmtid="{D5CDD505-2E9C-101B-9397-08002B2CF9AE}" pid="18" name="DisplayName_Spis_Pisemnost">
    <vt:lpwstr>Registr smluv 01-12/2025</vt:lpwstr>
  </property>
  <property fmtid="{D5CDD505-2E9C-101B-9397-08002B2CF9AE}" pid="19" name="DisplayName_UserPoriz_Pisemnost">
    <vt:lpwstr>Mgr. Alena Lupjanová</vt:lpwstr>
  </property>
  <property fmtid="{D5CDD505-2E9C-101B-9397-08002B2CF9AE}" pid="20" name="DuvodZmeny_SlozkaStupenUtajeniCollection_Slozka_Pisemnost">
    <vt:lpwstr/>
  </property>
  <property fmtid="{D5CDD505-2E9C-101B-9397-08002B2CF9AE}" pid="21" name="EC_Pisemnost">
    <vt:lpwstr>UVCR25D0003961</vt:lpwstr>
  </property>
  <property fmtid="{D5CDD505-2E9C-101B-9397-08002B2CF9AE}" pid="22" name="Key_BarCode_Pisemnost">
    <vt:lpwstr>*UVCR25D0003961*</vt:lpwstr>
  </property>
  <property fmtid="{D5CDD505-2E9C-101B-9397-08002B2CF9AE}" pid="23" name="Key_BarCode_PostaOdes">
    <vt:lpwstr>11101001011</vt:lpwstr>
  </property>
  <property fmtid="{D5CDD505-2E9C-101B-9397-08002B2CF9AE}" pid="24" name="KRukam">
    <vt:lpwstr>{KRukam}</vt:lpwstr>
  </property>
  <property fmtid="{D5CDD505-2E9C-101B-9397-08002B2CF9AE}" pid="25" name="MSIP_Label_43f08ec5-d6d9-4227-8387-ccbfcb3632c4_ActionId">
    <vt:lpwstr>962bf327-5630-45c9-b6e7-4d2a3def24a5</vt:lpwstr>
  </property>
  <property fmtid="{D5CDD505-2E9C-101B-9397-08002B2CF9AE}" pid="26" name="MSIP_Label_43f08ec5-d6d9-4227-8387-ccbfcb3632c4_ContentBits">
    <vt:lpwstr>0</vt:lpwstr>
  </property>
  <property fmtid="{D5CDD505-2E9C-101B-9397-08002B2CF9AE}" pid="27" name="MSIP_Label_43f08ec5-d6d9-4227-8387-ccbfcb3632c4_Enabled">
    <vt:lpwstr>true</vt:lpwstr>
  </property>
  <property fmtid="{D5CDD505-2E9C-101B-9397-08002B2CF9AE}" pid="28" name="MSIP_Label_43f08ec5-d6d9-4227-8387-ccbfcb3632c4_Method">
    <vt:lpwstr>Standard</vt:lpwstr>
  </property>
  <property fmtid="{D5CDD505-2E9C-101B-9397-08002B2CF9AE}" pid="29" name="MSIP_Label_43f08ec5-d6d9-4227-8387-ccbfcb3632c4_Name">
    <vt:lpwstr>Sweco Restricted</vt:lpwstr>
  </property>
  <property fmtid="{D5CDD505-2E9C-101B-9397-08002B2CF9AE}" pid="30" name="MSIP_Label_43f08ec5-d6d9-4227-8387-ccbfcb3632c4_SetDate">
    <vt:lpwstr>2025-01-08T09:57:51Z</vt:lpwstr>
  </property>
  <property fmtid="{D5CDD505-2E9C-101B-9397-08002B2CF9AE}" pid="31" name="MSIP_Label_43f08ec5-d6d9-4227-8387-ccbfcb3632c4_SiteId">
    <vt:lpwstr>b7872ef0-9a00-4c18-8a4a-c7d25c778a9e</vt:lpwstr>
  </property>
  <property fmtid="{D5CDD505-2E9C-101B-9397-08002B2CF9AE}" pid="32" name="NameAddress_Contact_SpisovyUzel_PoziceZodpo_Pisemnost">
    <vt:lpwstr>Úřad vlády České republiky</vt:lpwstr>
  </property>
  <property fmtid="{D5CDD505-2E9C-101B-9397-08002B2CF9AE}" pid="33" name="NamePostalAddress_Contact_PostaOdes">
    <vt:lpwstr>{NameAddress_Contact_PostaOdes}
{PostalAddress_Contact_PostaOdes}</vt:lpwstr>
  </property>
  <property fmtid="{D5CDD505-2E9C-101B-9397-08002B2CF9AE}" pid="34" name="Odkaz">
    <vt:lpwstr>ODKAZ</vt:lpwstr>
  </property>
  <property fmtid="{D5CDD505-2E9C-101B-9397-08002B2CF9AE}" pid="35" name="Password_PisemnostTypZpristupneniInformaciZOSZ_Pisemnost">
    <vt:lpwstr>ZOSZ_Password</vt:lpwstr>
  </property>
  <property fmtid="{D5CDD505-2E9C-101B-9397-08002B2CF9AE}" pid="36" name="PocetListuDokumentu_Pisemnost">
    <vt:lpwstr>0</vt:lpwstr>
  </property>
  <property fmtid="{D5CDD505-2E9C-101B-9397-08002B2CF9AE}" pid="37" name="PocetListu_Pisemnost">
    <vt:lpwstr>0/13</vt:lpwstr>
  </property>
  <property fmtid="{D5CDD505-2E9C-101B-9397-08002B2CF9AE}" pid="38" name="PocetPriloh_Pisemnost">
    <vt:lpwstr>13</vt:lpwstr>
  </property>
  <property fmtid="{D5CDD505-2E9C-101B-9397-08002B2CF9AE}" pid="39" name="Podpis">
    <vt:lpwstr/>
  </property>
  <property fmtid="{D5CDD505-2E9C-101B-9397-08002B2CF9AE}" pid="40" name="PoleVlastnost">
    <vt:lpwstr/>
  </property>
  <property fmtid="{D5CDD505-2E9C-101B-9397-08002B2CF9AE}" pid="41" name="PostalAddress_Contact_SpisovyUzel_PoziceZodpo_Pisemnost">
    <vt:lpwstr>nábřeží Edvarda Beneše 4/128
11801 Praha 1 - Malá Strana</vt:lpwstr>
  </property>
  <property fmtid="{D5CDD505-2E9C-101B-9397-08002B2CF9AE}" pid="42" name="QREC_Pisemnost">
    <vt:lpwstr>UVCR25D0003961</vt:lpwstr>
  </property>
  <property fmtid="{D5CDD505-2E9C-101B-9397-08002B2CF9AE}" pid="43" name="RC">
    <vt:lpwstr/>
  </property>
  <property fmtid="{D5CDD505-2E9C-101B-9397-08002B2CF9AE}" pid="44" name="SkartacniZnakLhuta_PisemnostZnak">
    <vt:lpwstr>V/10</vt:lpwstr>
  </property>
  <property fmtid="{D5CDD505-2E9C-101B-9397-08002B2CF9AE}" pid="45" name="SmlouvaCislo">
    <vt:lpwstr>ČÍSLO SMLOUVY</vt:lpwstr>
  </property>
  <property fmtid="{D5CDD505-2E9C-101B-9397-08002B2CF9AE}" pid="46" name="SZ_Spis_Pisemnost">
    <vt:lpwstr>SPIS-2025-78</vt:lpwstr>
  </property>
  <property fmtid="{D5CDD505-2E9C-101B-9397-08002B2CF9AE}" pid="47" name="TEST">
    <vt:lpwstr>testovací pole</vt:lpwstr>
  </property>
  <property fmtid="{D5CDD505-2E9C-101B-9397-08002B2CF9AE}" pid="48" name="TypPrilohy_Pisemnost">
    <vt:lpwstr>13 Dokument</vt:lpwstr>
  </property>
  <property fmtid="{D5CDD505-2E9C-101B-9397-08002B2CF9AE}" pid="49" name="UserName_PisemnostTypZpristupneniInformaciZOSZ_Pisemnost">
    <vt:lpwstr>ZOSZ_UserName</vt:lpwstr>
  </property>
  <property fmtid="{D5CDD505-2E9C-101B-9397-08002B2CF9AE}" pid="50" name="Vec_Pisemnost">
    <vt:lpwstr>OSN - Smlouva o dílo „Projektová dokumentace – doplnění protipovodňového opatření objektu Lichtenštejnský palác“
</vt:lpwstr>
  </property>
  <property fmtid="{D5CDD505-2E9C-101B-9397-08002B2CF9AE}" pid="51" name="Zkratka_SpisovyUzel_PoziceZodpo_Pisemnost">
    <vt:lpwstr>OPR</vt:lpwstr>
  </property>
</Properties>
</file>