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5779" w14:textId="77777777" w:rsidR="003E449D" w:rsidRDefault="00395FEB">
      <w:pPr>
        <w:pStyle w:val="Nadpis2"/>
        <w:spacing w:before="81"/>
        <w:ind w:left="110"/>
        <w:jc w:val="left"/>
      </w:pPr>
      <w:r>
        <w:rPr>
          <w:color w:val="0A0A0E"/>
          <w:spacing w:val="-8"/>
        </w:rPr>
        <w:t>Rámcová</w:t>
      </w:r>
      <w:r>
        <w:rPr>
          <w:color w:val="0A0A0E"/>
          <w:spacing w:val="2"/>
        </w:rPr>
        <w:t xml:space="preserve"> </w:t>
      </w:r>
      <w:r>
        <w:rPr>
          <w:color w:val="0A0A0E"/>
          <w:spacing w:val="-8"/>
        </w:rPr>
        <w:t>smlouva</w:t>
      </w:r>
      <w:r>
        <w:rPr>
          <w:color w:val="0A0A0E"/>
          <w:spacing w:val="5"/>
        </w:rPr>
        <w:t xml:space="preserve"> </w:t>
      </w:r>
      <w:r>
        <w:rPr>
          <w:color w:val="0A0A0E"/>
          <w:spacing w:val="-8"/>
        </w:rPr>
        <w:t>o</w:t>
      </w:r>
      <w:r>
        <w:rPr>
          <w:color w:val="0A0A0E"/>
          <w:spacing w:val="-12"/>
        </w:rPr>
        <w:t xml:space="preserve"> </w:t>
      </w:r>
      <w:r>
        <w:rPr>
          <w:color w:val="0A0A0E"/>
          <w:spacing w:val="-8"/>
        </w:rPr>
        <w:t>dodávkách</w:t>
      </w:r>
      <w:r>
        <w:rPr>
          <w:color w:val="0A0A0E"/>
          <w:spacing w:val="7"/>
        </w:rPr>
        <w:t xml:space="preserve"> </w:t>
      </w:r>
      <w:r>
        <w:rPr>
          <w:color w:val="0A0A0E"/>
          <w:spacing w:val="-8"/>
        </w:rPr>
        <w:t>zboží</w:t>
      </w:r>
    </w:p>
    <w:p w14:paraId="3E47B511" w14:textId="77777777" w:rsidR="003E449D" w:rsidRDefault="00395FEB">
      <w:pPr>
        <w:pStyle w:val="Zkladntext"/>
        <w:spacing w:before="35" w:line="280" w:lineRule="auto"/>
        <w:ind w:left="117" w:right="4642" w:hanging="5"/>
      </w:pPr>
      <w:r>
        <w:rPr>
          <w:color w:val="0A0A0E"/>
        </w:rPr>
        <w:t>(dle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Občanského</w:t>
      </w:r>
      <w:r>
        <w:rPr>
          <w:color w:val="0A0A0E"/>
          <w:spacing w:val="-4"/>
        </w:rPr>
        <w:t xml:space="preserve"> </w:t>
      </w:r>
      <w:r>
        <w:rPr>
          <w:color w:val="0A0A0E"/>
        </w:rPr>
        <w:t>zákoníku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v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platném</w:t>
      </w:r>
      <w:r>
        <w:rPr>
          <w:color w:val="0A0A0E"/>
          <w:spacing w:val="-13"/>
        </w:rPr>
        <w:t xml:space="preserve"> </w:t>
      </w:r>
      <w:r>
        <w:rPr>
          <w:color w:val="0A0A0E"/>
        </w:rPr>
        <w:t>znění) uzavřená níže uvedeného dne a roku</w:t>
      </w:r>
    </w:p>
    <w:p w14:paraId="5FFA2D9B" w14:textId="77777777" w:rsidR="003E449D" w:rsidRDefault="00395FEB">
      <w:pPr>
        <w:pStyle w:val="Zkladntext"/>
        <w:spacing w:before="187"/>
        <w:ind w:left="122"/>
      </w:pPr>
      <w:r>
        <w:rPr>
          <w:color w:val="0A0A0E"/>
        </w:rPr>
        <w:t>mezi</w:t>
      </w:r>
      <w:r>
        <w:rPr>
          <w:color w:val="0A0A0E"/>
          <w:spacing w:val="-9"/>
        </w:rPr>
        <w:t xml:space="preserve"> </w:t>
      </w:r>
      <w:r>
        <w:rPr>
          <w:color w:val="0A0A0E"/>
        </w:rPr>
        <w:t>smluvními</w:t>
      </w:r>
      <w:r>
        <w:rPr>
          <w:color w:val="0A0A0E"/>
          <w:spacing w:val="-4"/>
        </w:rPr>
        <w:t xml:space="preserve"> </w:t>
      </w:r>
      <w:r>
        <w:rPr>
          <w:color w:val="0A0A0E"/>
          <w:spacing w:val="-2"/>
        </w:rPr>
        <w:t>stranami</w:t>
      </w:r>
    </w:p>
    <w:p w14:paraId="1BB48ABF" w14:textId="34674B75" w:rsidR="003E449D" w:rsidRDefault="00395FEB">
      <w:pPr>
        <w:pStyle w:val="Nadpis2"/>
        <w:tabs>
          <w:tab w:val="left" w:pos="1466"/>
        </w:tabs>
        <w:spacing w:before="83"/>
        <w:jc w:val="left"/>
      </w:pPr>
      <w:r>
        <w:rPr>
          <w:color w:val="0A0A0E"/>
          <w:spacing w:val="-2"/>
        </w:rPr>
        <w:t>Prodávající:</w:t>
      </w:r>
      <w:r>
        <w:rPr>
          <w:color w:val="0A0A0E"/>
        </w:rPr>
        <w:tab/>
      </w:r>
      <w:r>
        <w:rPr>
          <w:noProof/>
          <w:color w:val="0A0A0E"/>
          <w:position w:val="-14"/>
        </w:rPr>
        <w:drawing>
          <wp:inline distT="0" distB="0" distL="0" distR="0" wp14:anchorId="3E9CDF9E" wp14:editId="233B7722">
            <wp:extent cx="2436227" cy="305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227" cy="30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B8964" w14:textId="00B068A8" w:rsidR="003E449D" w:rsidRDefault="00395FEB">
      <w:pPr>
        <w:pStyle w:val="Zkladntext"/>
        <w:rPr>
          <w:b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B5618D0" wp14:editId="119E6588">
            <wp:simplePos x="0" y="0"/>
            <wp:positionH relativeFrom="page">
              <wp:posOffset>981075</wp:posOffset>
            </wp:positionH>
            <wp:positionV relativeFrom="paragraph">
              <wp:posOffset>223520</wp:posOffset>
            </wp:positionV>
            <wp:extent cx="1719580" cy="10287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/>
                    <a:srcRect b="7264"/>
                    <a:stretch/>
                  </pic:blipFill>
                  <pic:spPr bwMode="auto">
                    <a:xfrm>
                      <a:off x="0" y="0"/>
                      <a:ext cx="171958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12B086" w14:textId="616BD3FD" w:rsidR="003E449D" w:rsidRDefault="003E449D">
      <w:pPr>
        <w:pStyle w:val="Zkladntext"/>
        <w:spacing w:before="92"/>
        <w:rPr>
          <w:b/>
        </w:rPr>
      </w:pPr>
    </w:p>
    <w:p w14:paraId="2B0ACD70" w14:textId="77777777" w:rsidR="003E449D" w:rsidRDefault="00395FEB">
      <w:pPr>
        <w:pStyle w:val="Zkladntext"/>
        <w:spacing w:before="40"/>
        <w:ind w:left="138"/>
      </w:pPr>
      <w:r>
        <w:rPr>
          <w:color w:val="0A0A0E"/>
        </w:rPr>
        <w:t>dále</w:t>
      </w:r>
      <w:r>
        <w:rPr>
          <w:color w:val="0A0A0E"/>
          <w:spacing w:val="1"/>
        </w:rPr>
        <w:t xml:space="preserve"> </w:t>
      </w:r>
      <w:r>
        <w:rPr>
          <w:color w:val="0A0A0E"/>
        </w:rPr>
        <w:t>jen</w:t>
      </w:r>
      <w:r>
        <w:rPr>
          <w:color w:val="0A0A0E"/>
          <w:spacing w:val="-14"/>
        </w:rPr>
        <w:t xml:space="preserve"> </w:t>
      </w:r>
      <w:r>
        <w:rPr>
          <w:color w:val="0A0A0E"/>
          <w:spacing w:val="-2"/>
        </w:rPr>
        <w:t>„prodávající"</w:t>
      </w:r>
    </w:p>
    <w:p w14:paraId="58780379" w14:textId="77777777" w:rsidR="003E449D" w:rsidRDefault="00395FEB">
      <w:pPr>
        <w:spacing w:before="222"/>
        <w:ind w:left="142"/>
        <w:rPr>
          <w:sz w:val="21"/>
        </w:rPr>
      </w:pPr>
      <w:r>
        <w:rPr>
          <w:color w:val="0A0A0E"/>
          <w:spacing w:val="-10"/>
          <w:w w:val="95"/>
          <w:sz w:val="21"/>
        </w:rPr>
        <w:t>a</w:t>
      </w:r>
    </w:p>
    <w:p w14:paraId="0F2A253B" w14:textId="77777777" w:rsidR="003E449D" w:rsidRDefault="00395FEB">
      <w:pPr>
        <w:pStyle w:val="Nadpis2"/>
        <w:spacing w:before="215"/>
        <w:ind w:left="144"/>
        <w:jc w:val="left"/>
      </w:pPr>
      <w:r>
        <w:rPr>
          <w:color w:val="0A0A0E"/>
          <w:spacing w:val="-2"/>
        </w:rPr>
        <w:t>Kupující</w:t>
      </w:r>
      <w:r>
        <w:rPr>
          <w:color w:val="232124"/>
          <w:spacing w:val="-2"/>
        </w:rPr>
        <w:t>:</w:t>
      </w:r>
    </w:p>
    <w:p w14:paraId="5EE30DF7" w14:textId="77777777" w:rsidR="003E449D" w:rsidRDefault="00395FEB">
      <w:pPr>
        <w:spacing w:before="217" w:line="300" w:lineRule="auto"/>
        <w:ind w:left="150" w:right="1566" w:hanging="6"/>
        <w:rPr>
          <w:sz w:val="20"/>
        </w:rPr>
      </w:pPr>
      <w:r>
        <w:rPr>
          <w:b/>
          <w:color w:val="0A0A0E"/>
          <w:spacing w:val="-2"/>
          <w:sz w:val="20"/>
        </w:rPr>
        <w:t>Rehabilitační</w:t>
      </w:r>
      <w:r>
        <w:rPr>
          <w:b/>
          <w:color w:val="0A0A0E"/>
          <w:spacing w:val="-12"/>
          <w:sz w:val="20"/>
        </w:rPr>
        <w:t xml:space="preserve"> </w:t>
      </w:r>
      <w:r>
        <w:rPr>
          <w:b/>
          <w:color w:val="0A0A0E"/>
          <w:spacing w:val="-2"/>
          <w:sz w:val="20"/>
        </w:rPr>
        <w:t>ústav</w:t>
      </w:r>
      <w:r>
        <w:rPr>
          <w:b/>
          <w:color w:val="0A0A0E"/>
          <w:spacing w:val="-12"/>
          <w:sz w:val="20"/>
        </w:rPr>
        <w:t xml:space="preserve"> </w:t>
      </w:r>
      <w:r>
        <w:rPr>
          <w:b/>
          <w:color w:val="0A0A0E"/>
          <w:spacing w:val="-2"/>
          <w:sz w:val="20"/>
        </w:rPr>
        <w:t>Brandýs</w:t>
      </w:r>
      <w:r>
        <w:rPr>
          <w:b/>
          <w:color w:val="0A0A0E"/>
          <w:spacing w:val="-12"/>
          <w:sz w:val="20"/>
        </w:rPr>
        <w:t xml:space="preserve"> </w:t>
      </w:r>
      <w:r>
        <w:rPr>
          <w:b/>
          <w:color w:val="0A0A0E"/>
          <w:spacing w:val="-2"/>
          <w:sz w:val="20"/>
        </w:rPr>
        <w:t>nad</w:t>
      </w:r>
      <w:r>
        <w:rPr>
          <w:b/>
          <w:color w:val="0A0A0E"/>
          <w:spacing w:val="-12"/>
          <w:sz w:val="20"/>
        </w:rPr>
        <w:t xml:space="preserve"> </w:t>
      </w:r>
      <w:r>
        <w:rPr>
          <w:b/>
          <w:color w:val="0A0A0E"/>
          <w:spacing w:val="-2"/>
          <w:sz w:val="20"/>
        </w:rPr>
        <w:t>Orlicí,</w:t>
      </w:r>
      <w:r>
        <w:rPr>
          <w:b/>
          <w:color w:val="0A0A0E"/>
          <w:spacing w:val="-12"/>
          <w:sz w:val="20"/>
        </w:rPr>
        <w:t xml:space="preserve"> </w:t>
      </w:r>
      <w:r>
        <w:rPr>
          <w:color w:val="0A0A0E"/>
          <w:spacing w:val="-2"/>
          <w:sz w:val="20"/>
        </w:rPr>
        <w:t>příspěvková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pacing w:val="-2"/>
          <w:sz w:val="20"/>
        </w:rPr>
        <w:t>organizace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pacing w:val="-2"/>
          <w:sz w:val="20"/>
        </w:rPr>
        <w:t>Pardubického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pacing w:val="-2"/>
          <w:sz w:val="20"/>
        </w:rPr>
        <w:t xml:space="preserve">kraje, </w:t>
      </w:r>
      <w:r>
        <w:rPr>
          <w:color w:val="0A0A0E"/>
          <w:sz w:val="20"/>
        </w:rPr>
        <w:t>Se sídlem: Lázeňská 58, 56112 Brandýs nad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Orlicí</w:t>
      </w:r>
    </w:p>
    <w:p w14:paraId="479BAC26" w14:textId="77777777" w:rsidR="003E449D" w:rsidRDefault="00395FEB">
      <w:pPr>
        <w:pStyle w:val="Zkladntext"/>
        <w:spacing w:before="1"/>
        <w:ind w:left="150"/>
      </w:pPr>
      <w:r>
        <w:rPr>
          <w:color w:val="0A0A0E"/>
        </w:rPr>
        <w:t>IČ:00853879,</w:t>
      </w:r>
      <w:r>
        <w:rPr>
          <w:color w:val="0A0A0E"/>
          <w:spacing w:val="9"/>
        </w:rPr>
        <w:t xml:space="preserve"> </w:t>
      </w:r>
      <w:r>
        <w:rPr>
          <w:color w:val="0A0A0E"/>
          <w:spacing w:val="-2"/>
        </w:rPr>
        <w:t>DIČ:CZ00853879</w:t>
      </w:r>
    </w:p>
    <w:p w14:paraId="3A280B77" w14:textId="77777777" w:rsidR="003E449D" w:rsidRDefault="00395FEB">
      <w:pPr>
        <w:pStyle w:val="Zkladntext"/>
        <w:spacing w:before="59" w:line="312" w:lineRule="auto"/>
        <w:ind w:left="159" w:hanging="4"/>
      </w:pPr>
      <w:r>
        <w:rPr>
          <w:color w:val="0A0A0E"/>
        </w:rPr>
        <w:t>Zapsaná v</w:t>
      </w:r>
      <w:r>
        <w:rPr>
          <w:color w:val="0A0A0E"/>
          <w:spacing w:val="-11"/>
        </w:rPr>
        <w:t xml:space="preserve"> </w:t>
      </w:r>
      <w:r>
        <w:rPr>
          <w:color w:val="0A0A0E"/>
        </w:rPr>
        <w:t>obchodním rejstříku</w:t>
      </w:r>
      <w:r>
        <w:rPr>
          <w:color w:val="0A0A0E"/>
          <w:spacing w:val="-6"/>
        </w:rPr>
        <w:t xml:space="preserve"> </w:t>
      </w:r>
      <w:r>
        <w:rPr>
          <w:color w:val="0A0A0E"/>
        </w:rPr>
        <w:t>vedeném</w:t>
      </w:r>
      <w:r>
        <w:rPr>
          <w:color w:val="0A0A0E"/>
          <w:spacing w:val="-3"/>
        </w:rPr>
        <w:t xml:space="preserve"> </w:t>
      </w:r>
      <w:r>
        <w:rPr>
          <w:color w:val="0A0A0E"/>
        </w:rPr>
        <w:t>Krajským soudem</w:t>
      </w:r>
      <w:r>
        <w:rPr>
          <w:color w:val="0A0A0E"/>
          <w:spacing w:val="-4"/>
        </w:rPr>
        <w:t xml:space="preserve"> </w:t>
      </w:r>
      <w:r>
        <w:rPr>
          <w:color w:val="0A0A0E"/>
        </w:rPr>
        <w:t>v</w:t>
      </w:r>
      <w:r>
        <w:rPr>
          <w:color w:val="0A0A0E"/>
          <w:spacing w:val="-11"/>
        </w:rPr>
        <w:t xml:space="preserve"> </w:t>
      </w:r>
      <w:r>
        <w:rPr>
          <w:color w:val="0A0A0E"/>
        </w:rPr>
        <w:t>Hradci</w:t>
      </w:r>
      <w:r>
        <w:rPr>
          <w:color w:val="0A0A0E"/>
          <w:spacing w:val="-9"/>
        </w:rPr>
        <w:t xml:space="preserve"> </w:t>
      </w:r>
      <w:r>
        <w:rPr>
          <w:color w:val="0A0A0E"/>
        </w:rPr>
        <w:t>Králové,</w:t>
      </w:r>
      <w:r>
        <w:rPr>
          <w:color w:val="0A0A0E"/>
          <w:spacing w:val="-4"/>
        </w:rPr>
        <w:t xml:space="preserve"> </w:t>
      </w:r>
      <w:r>
        <w:rPr>
          <w:color w:val="0A0A0E"/>
        </w:rPr>
        <w:t>oddíl</w:t>
      </w:r>
      <w:r>
        <w:rPr>
          <w:color w:val="0A0A0E"/>
          <w:spacing w:val="-8"/>
        </w:rPr>
        <w:t xml:space="preserve"> </w:t>
      </w:r>
      <w:proofErr w:type="spellStart"/>
      <w:r>
        <w:rPr>
          <w:color w:val="0A0A0E"/>
        </w:rPr>
        <w:t>Pr</w:t>
      </w:r>
      <w:proofErr w:type="spellEnd"/>
      <w:r>
        <w:rPr>
          <w:color w:val="232124"/>
        </w:rPr>
        <w:t>,</w:t>
      </w:r>
      <w:r>
        <w:rPr>
          <w:color w:val="232124"/>
          <w:spacing w:val="-12"/>
        </w:rPr>
        <w:t xml:space="preserve"> </w:t>
      </w:r>
      <w:r>
        <w:rPr>
          <w:color w:val="0A0A0E"/>
        </w:rPr>
        <w:t>vložka</w:t>
      </w:r>
      <w:r>
        <w:rPr>
          <w:color w:val="0A0A0E"/>
          <w:spacing w:val="-3"/>
        </w:rPr>
        <w:t xml:space="preserve"> </w:t>
      </w:r>
      <w:r>
        <w:rPr>
          <w:color w:val="0A0A0E"/>
        </w:rPr>
        <w:t>711 Bankovní spojení: Česká spořitelna, a.s</w:t>
      </w:r>
      <w:r>
        <w:rPr>
          <w:color w:val="232124"/>
        </w:rPr>
        <w:t>.</w:t>
      </w:r>
      <w:r>
        <w:rPr>
          <w:color w:val="0A0A0E"/>
        </w:rPr>
        <w:t>, č.ú</w:t>
      </w:r>
      <w:r>
        <w:rPr>
          <w:color w:val="232124"/>
        </w:rPr>
        <w:t>.</w:t>
      </w:r>
      <w:r>
        <w:rPr>
          <w:color w:val="232124"/>
          <w:spacing w:val="-23"/>
        </w:rPr>
        <w:t xml:space="preserve"> </w:t>
      </w:r>
      <w:r>
        <w:rPr>
          <w:color w:val="0A0A0E"/>
        </w:rPr>
        <w:t>1220888309/0800</w:t>
      </w:r>
    </w:p>
    <w:p w14:paraId="2D4CB005" w14:textId="77777777" w:rsidR="003E449D" w:rsidRDefault="00395FEB">
      <w:pPr>
        <w:pStyle w:val="Zkladntext"/>
        <w:spacing w:line="304" w:lineRule="auto"/>
        <w:ind w:left="162" w:right="4642" w:hanging="3"/>
      </w:pPr>
      <w:r>
        <w:rPr>
          <w:color w:val="0A0A0E"/>
        </w:rPr>
        <w:t>Zastoupena:</w:t>
      </w:r>
      <w:r>
        <w:rPr>
          <w:color w:val="0A0A0E"/>
          <w:spacing w:val="14"/>
        </w:rPr>
        <w:t xml:space="preserve"> </w:t>
      </w:r>
      <w:r>
        <w:rPr>
          <w:color w:val="0A0A0E"/>
        </w:rPr>
        <w:t>ředitelkou</w:t>
      </w:r>
      <w:r>
        <w:rPr>
          <w:color w:val="0A0A0E"/>
          <w:spacing w:val="-5"/>
        </w:rPr>
        <w:t xml:space="preserve"> </w:t>
      </w:r>
      <w:r>
        <w:rPr>
          <w:color w:val="0A0A0E"/>
        </w:rPr>
        <w:t>Mgr.</w:t>
      </w:r>
      <w:r>
        <w:rPr>
          <w:color w:val="0A0A0E"/>
          <w:spacing w:val="-13"/>
        </w:rPr>
        <w:t xml:space="preserve"> </w:t>
      </w:r>
      <w:r>
        <w:rPr>
          <w:color w:val="0A0A0E"/>
        </w:rPr>
        <w:t>Světlanou</w:t>
      </w:r>
      <w:r>
        <w:rPr>
          <w:color w:val="0A0A0E"/>
          <w:spacing w:val="-9"/>
        </w:rPr>
        <w:t xml:space="preserve"> </w:t>
      </w:r>
      <w:r>
        <w:rPr>
          <w:color w:val="0A0A0E"/>
        </w:rPr>
        <w:t>Jeřábkovou dále jen „kupující"</w:t>
      </w:r>
    </w:p>
    <w:p w14:paraId="720976D8" w14:textId="77777777" w:rsidR="003E449D" w:rsidRDefault="003E449D">
      <w:pPr>
        <w:pStyle w:val="Zkladntext"/>
        <w:spacing w:before="44"/>
      </w:pPr>
    </w:p>
    <w:p w14:paraId="70214429" w14:textId="5FC01104" w:rsidR="003E449D" w:rsidRPr="00395FEB" w:rsidRDefault="00395FEB">
      <w:pPr>
        <w:pStyle w:val="Zkladntext"/>
        <w:ind w:left="93" w:right="93"/>
        <w:jc w:val="center"/>
        <w:rPr>
          <w:b/>
          <w:bCs/>
        </w:rPr>
      </w:pPr>
      <w:r w:rsidRPr="00395FEB">
        <w:rPr>
          <w:b/>
          <w:bCs/>
          <w:color w:val="0A0A0E"/>
          <w:spacing w:val="-5"/>
          <w:w w:val="105"/>
        </w:rPr>
        <w:t>I.</w:t>
      </w:r>
    </w:p>
    <w:p w14:paraId="4740D74C" w14:textId="77777777" w:rsidR="003E449D" w:rsidRDefault="00395FEB">
      <w:pPr>
        <w:pStyle w:val="Nadpis2"/>
        <w:ind w:left="3904"/>
      </w:pPr>
      <w:r>
        <w:rPr>
          <w:color w:val="0A0A0E"/>
          <w:spacing w:val="-2"/>
        </w:rPr>
        <w:t>Předmět</w:t>
      </w:r>
      <w:r>
        <w:rPr>
          <w:color w:val="0A0A0E"/>
          <w:spacing w:val="1"/>
        </w:rPr>
        <w:t xml:space="preserve"> </w:t>
      </w:r>
      <w:r>
        <w:rPr>
          <w:color w:val="0A0A0E"/>
          <w:spacing w:val="-2"/>
        </w:rPr>
        <w:t>smlouvy</w:t>
      </w:r>
    </w:p>
    <w:p w14:paraId="1D9068EF" w14:textId="77777777" w:rsidR="003E449D" w:rsidRDefault="00395FEB">
      <w:pPr>
        <w:pStyle w:val="Zkladntext"/>
        <w:spacing w:before="58" w:line="278" w:lineRule="auto"/>
        <w:ind w:left="170" w:right="126" w:hanging="3"/>
        <w:jc w:val="both"/>
      </w:pPr>
      <w:r>
        <w:rPr>
          <w:color w:val="0A0A0E"/>
        </w:rPr>
        <w:t>Předmětem této smlouvy je rámcová úprava podmínek pro dodávky potravin, drogistického zboží a případně</w:t>
      </w:r>
      <w:r>
        <w:rPr>
          <w:color w:val="0A0A0E"/>
          <w:spacing w:val="40"/>
        </w:rPr>
        <w:t xml:space="preserve"> </w:t>
      </w:r>
      <w:r>
        <w:rPr>
          <w:color w:val="0A0A0E"/>
        </w:rPr>
        <w:t>dalšího</w:t>
      </w:r>
      <w:r>
        <w:rPr>
          <w:color w:val="0A0A0E"/>
          <w:spacing w:val="40"/>
        </w:rPr>
        <w:t xml:space="preserve"> </w:t>
      </w:r>
      <w:r>
        <w:rPr>
          <w:color w:val="0A0A0E"/>
        </w:rPr>
        <w:t>sortimentu,</w:t>
      </w:r>
      <w:r>
        <w:rPr>
          <w:color w:val="0A0A0E"/>
          <w:spacing w:val="40"/>
        </w:rPr>
        <w:t xml:space="preserve"> </w:t>
      </w:r>
      <w:r>
        <w:rPr>
          <w:color w:val="0A0A0E"/>
        </w:rPr>
        <w:t>který</w:t>
      </w:r>
      <w:r>
        <w:rPr>
          <w:color w:val="0A0A0E"/>
          <w:spacing w:val="39"/>
        </w:rPr>
        <w:t xml:space="preserve"> </w:t>
      </w:r>
      <w:r>
        <w:rPr>
          <w:color w:val="0A0A0E"/>
        </w:rPr>
        <w:t>prodávající</w:t>
      </w:r>
      <w:r>
        <w:rPr>
          <w:color w:val="0A0A0E"/>
          <w:spacing w:val="40"/>
        </w:rPr>
        <w:t xml:space="preserve"> </w:t>
      </w:r>
      <w:r>
        <w:rPr>
          <w:color w:val="0A0A0E"/>
        </w:rPr>
        <w:t>nabízí</w:t>
      </w:r>
      <w:r>
        <w:rPr>
          <w:color w:val="0A0A0E"/>
          <w:spacing w:val="35"/>
        </w:rPr>
        <w:t xml:space="preserve"> </w:t>
      </w:r>
      <w:r>
        <w:rPr>
          <w:color w:val="0A0A0E"/>
        </w:rPr>
        <w:t>k</w:t>
      </w:r>
      <w:r>
        <w:rPr>
          <w:color w:val="0A0A0E"/>
          <w:spacing w:val="-2"/>
        </w:rPr>
        <w:t xml:space="preserve"> </w:t>
      </w:r>
      <w:r>
        <w:rPr>
          <w:color w:val="0A0A0E"/>
        </w:rPr>
        <w:t>prodeji.</w:t>
      </w:r>
      <w:r>
        <w:rPr>
          <w:color w:val="0A0A0E"/>
          <w:spacing w:val="39"/>
        </w:rPr>
        <w:t xml:space="preserve"> </w:t>
      </w:r>
      <w:r>
        <w:rPr>
          <w:color w:val="0A0A0E"/>
        </w:rPr>
        <w:t>Veškeré</w:t>
      </w:r>
      <w:r>
        <w:rPr>
          <w:color w:val="0A0A0E"/>
          <w:spacing w:val="40"/>
        </w:rPr>
        <w:t xml:space="preserve"> </w:t>
      </w:r>
      <w:r>
        <w:rPr>
          <w:color w:val="0A0A0E"/>
        </w:rPr>
        <w:t>potravinářské</w:t>
      </w:r>
      <w:r>
        <w:rPr>
          <w:color w:val="0A0A0E"/>
          <w:spacing w:val="68"/>
        </w:rPr>
        <w:t xml:space="preserve"> </w:t>
      </w:r>
      <w:r>
        <w:rPr>
          <w:color w:val="0A0A0E"/>
        </w:rPr>
        <w:t>zboží</w:t>
      </w:r>
      <w:r>
        <w:rPr>
          <w:color w:val="0A0A0E"/>
          <w:spacing w:val="36"/>
        </w:rPr>
        <w:t xml:space="preserve"> </w:t>
      </w:r>
      <w:r>
        <w:rPr>
          <w:color w:val="0A0A0E"/>
        </w:rPr>
        <w:t>bude v</w:t>
      </w:r>
      <w:r>
        <w:rPr>
          <w:color w:val="0A0A0E"/>
          <w:spacing w:val="-12"/>
        </w:rPr>
        <w:t xml:space="preserve"> </w:t>
      </w:r>
      <w:r>
        <w:rPr>
          <w:color w:val="0A0A0E"/>
        </w:rPr>
        <w:t>souladu se zákony č</w:t>
      </w:r>
      <w:r>
        <w:rPr>
          <w:color w:val="232124"/>
        </w:rPr>
        <w:t xml:space="preserve">. </w:t>
      </w:r>
      <w:r>
        <w:rPr>
          <w:color w:val="0A0A0E"/>
        </w:rPr>
        <w:t>110/1997 Sb., o potravinách a tabákových výrobcích, a č. 258/2000 Sb., o ochraně veřejného zdraví, a navazujícími právními předpisy.</w:t>
      </w:r>
    </w:p>
    <w:p w14:paraId="481668FF" w14:textId="77777777" w:rsidR="003E449D" w:rsidRDefault="003E449D">
      <w:pPr>
        <w:pStyle w:val="Zkladntext"/>
        <w:spacing w:before="29"/>
      </w:pPr>
    </w:p>
    <w:p w14:paraId="1EC6E61D" w14:textId="5301B8C0" w:rsidR="003E449D" w:rsidRDefault="00395FEB">
      <w:pPr>
        <w:pStyle w:val="Nadpis2"/>
        <w:spacing w:before="0"/>
        <w:ind w:right="93"/>
        <w:jc w:val="center"/>
      </w:pPr>
      <w:r>
        <w:rPr>
          <w:color w:val="0A0A0E"/>
          <w:spacing w:val="-5"/>
        </w:rPr>
        <w:t>II.</w:t>
      </w:r>
    </w:p>
    <w:p w14:paraId="4F76BA74" w14:textId="77777777" w:rsidR="003E449D" w:rsidRDefault="00395FEB">
      <w:pPr>
        <w:spacing w:before="35"/>
        <w:ind w:left="109" w:right="93"/>
        <w:jc w:val="center"/>
        <w:rPr>
          <w:b/>
          <w:sz w:val="20"/>
        </w:rPr>
      </w:pPr>
      <w:r>
        <w:rPr>
          <w:b/>
          <w:color w:val="0A0A0E"/>
          <w:spacing w:val="-6"/>
          <w:sz w:val="20"/>
        </w:rPr>
        <w:t>Práva</w:t>
      </w:r>
      <w:r>
        <w:rPr>
          <w:b/>
          <w:color w:val="0A0A0E"/>
          <w:spacing w:val="-2"/>
          <w:sz w:val="20"/>
        </w:rPr>
        <w:t xml:space="preserve"> </w:t>
      </w:r>
      <w:r>
        <w:rPr>
          <w:b/>
          <w:color w:val="0A0A0E"/>
          <w:spacing w:val="-6"/>
          <w:sz w:val="20"/>
        </w:rPr>
        <w:t>a</w:t>
      </w:r>
      <w:r>
        <w:rPr>
          <w:b/>
          <w:color w:val="0A0A0E"/>
          <w:spacing w:val="-8"/>
          <w:sz w:val="20"/>
        </w:rPr>
        <w:t xml:space="preserve"> </w:t>
      </w:r>
      <w:r>
        <w:rPr>
          <w:b/>
          <w:color w:val="0A0A0E"/>
          <w:spacing w:val="-6"/>
          <w:sz w:val="20"/>
        </w:rPr>
        <w:t>povinnosti</w:t>
      </w:r>
      <w:r>
        <w:rPr>
          <w:b/>
          <w:color w:val="0A0A0E"/>
          <w:spacing w:val="8"/>
          <w:sz w:val="20"/>
        </w:rPr>
        <w:t xml:space="preserve"> </w:t>
      </w:r>
      <w:r>
        <w:rPr>
          <w:b/>
          <w:color w:val="0A0A0E"/>
          <w:spacing w:val="-6"/>
          <w:sz w:val="20"/>
        </w:rPr>
        <w:t>prodávajícího</w:t>
      </w:r>
    </w:p>
    <w:p w14:paraId="18DBDEC4" w14:textId="77777777" w:rsidR="003E449D" w:rsidRDefault="00395FEB">
      <w:pPr>
        <w:pStyle w:val="Odstavecseseznamem"/>
        <w:numPr>
          <w:ilvl w:val="0"/>
          <w:numId w:val="5"/>
        </w:numPr>
        <w:tabs>
          <w:tab w:val="left" w:pos="896"/>
        </w:tabs>
        <w:spacing w:before="44"/>
        <w:ind w:left="896" w:hanging="360"/>
        <w:rPr>
          <w:sz w:val="20"/>
        </w:rPr>
      </w:pPr>
      <w:r>
        <w:rPr>
          <w:color w:val="0A0A0E"/>
          <w:sz w:val="20"/>
        </w:rPr>
        <w:t>Prodávající je</w:t>
      </w:r>
      <w:r>
        <w:rPr>
          <w:color w:val="0A0A0E"/>
          <w:spacing w:val="-4"/>
          <w:sz w:val="20"/>
        </w:rPr>
        <w:t xml:space="preserve"> </w:t>
      </w:r>
      <w:r>
        <w:rPr>
          <w:color w:val="0A0A0E"/>
          <w:sz w:val="20"/>
        </w:rPr>
        <w:t>povinen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dodávat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kupujícímu</w:t>
      </w:r>
      <w:r>
        <w:rPr>
          <w:color w:val="0A0A0E"/>
          <w:spacing w:val="1"/>
          <w:sz w:val="20"/>
        </w:rPr>
        <w:t xml:space="preserve"> </w:t>
      </w:r>
      <w:r>
        <w:rPr>
          <w:color w:val="0A0A0E"/>
          <w:sz w:val="20"/>
        </w:rPr>
        <w:t>zboží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dle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objednávky</w:t>
      </w:r>
      <w:r>
        <w:rPr>
          <w:color w:val="0A0A0E"/>
          <w:spacing w:val="7"/>
          <w:sz w:val="20"/>
        </w:rPr>
        <w:t xml:space="preserve"> </w:t>
      </w:r>
      <w:r>
        <w:rPr>
          <w:color w:val="0A0A0E"/>
          <w:sz w:val="20"/>
        </w:rPr>
        <w:t>a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z w:val="20"/>
        </w:rPr>
        <w:t>v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požadovaném</w:t>
      </w:r>
      <w:r>
        <w:rPr>
          <w:color w:val="0A0A0E"/>
          <w:spacing w:val="7"/>
          <w:sz w:val="20"/>
        </w:rPr>
        <w:t xml:space="preserve"> </w:t>
      </w:r>
      <w:r>
        <w:rPr>
          <w:color w:val="0A0A0E"/>
          <w:spacing w:val="-2"/>
          <w:sz w:val="20"/>
        </w:rPr>
        <w:t>termínu.</w:t>
      </w:r>
    </w:p>
    <w:p w14:paraId="45FDCAE3" w14:textId="77777777" w:rsidR="003E449D" w:rsidRDefault="00395FEB">
      <w:pPr>
        <w:pStyle w:val="Odstavecseseznamem"/>
        <w:numPr>
          <w:ilvl w:val="0"/>
          <w:numId w:val="5"/>
        </w:numPr>
        <w:tabs>
          <w:tab w:val="left" w:pos="892"/>
          <w:tab w:val="left" w:pos="900"/>
        </w:tabs>
        <w:spacing w:before="39" w:line="276" w:lineRule="auto"/>
        <w:ind w:left="900" w:right="117" w:hanging="354"/>
        <w:rPr>
          <w:sz w:val="20"/>
        </w:rPr>
      </w:pPr>
      <w:r>
        <w:rPr>
          <w:color w:val="0A0A0E"/>
          <w:sz w:val="20"/>
        </w:rPr>
        <w:t>Telefonickou objednávku považuje prodávající za závaznou, přičemž za chyby přitom vzniklé</w:t>
      </w:r>
      <w:r>
        <w:rPr>
          <w:color w:val="232124"/>
          <w:sz w:val="20"/>
        </w:rPr>
        <w:t xml:space="preserve">, </w:t>
      </w:r>
      <w:r>
        <w:rPr>
          <w:color w:val="0A0A0E"/>
          <w:sz w:val="20"/>
        </w:rPr>
        <w:t>nepřebírá prodávající odpovědnost.</w:t>
      </w:r>
    </w:p>
    <w:p w14:paraId="345D3D75" w14:textId="77777777" w:rsidR="003E449D" w:rsidRDefault="00395FEB">
      <w:pPr>
        <w:pStyle w:val="Odstavecseseznamem"/>
        <w:numPr>
          <w:ilvl w:val="0"/>
          <w:numId w:val="5"/>
        </w:numPr>
        <w:tabs>
          <w:tab w:val="left" w:pos="901"/>
          <w:tab w:val="left" w:pos="903"/>
        </w:tabs>
        <w:spacing w:before="14" w:line="276" w:lineRule="auto"/>
        <w:ind w:left="903" w:right="136" w:hanging="358"/>
        <w:rPr>
          <w:sz w:val="20"/>
        </w:rPr>
      </w:pPr>
      <w:r>
        <w:rPr>
          <w:color w:val="0A0A0E"/>
          <w:sz w:val="20"/>
        </w:rPr>
        <w:t>Prodávající</w:t>
      </w:r>
      <w:r>
        <w:rPr>
          <w:color w:val="0A0A0E"/>
          <w:spacing w:val="28"/>
          <w:sz w:val="20"/>
        </w:rPr>
        <w:t xml:space="preserve"> </w:t>
      </w:r>
      <w:r>
        <w:rPr>
          <w:color w:val="0A0A0E"/>
          <w:sz w:val="20"/>
        </w:rPr>
        <w:t>je povinen objednané</w:t>
      </w:r>
      <w:r>
        <w:rPr>
          <w:color w:val="0A0A0E"/>
          <w:spacing w:val="40"/>
          <w:sz w:val="20"/>
        </w:rPr>
        <w:t xml:space="preserve"> </w:t>
      </w:r>
      <w:r>
        <w:rPr>
          <w:color w:val="0A0A0E"/>
          <w:sz w:val="20"/>
        </w:rPr>
        <w:t>zboží dopravit na vlastní náklady</w:t>
      </w:r>
      <w:r>
        <w:rPr>
          <w:color w:val="0A0A0E"/>
          <w:spacing w:val="30"/>
          <w:sz w:val="20"/>
        </w:rPr>
        <w:t xml:space="preserve"> </w:t>
      </w:r>
      <w:r>
        <w:rPr>
          <w:color w:val="0A0A0E"/>
          <w:sz w:val="20"/>
        </w:rPr>
        <w:t>do prostoru manipulace skladu v sídle kupujícího.</w:t>
      </w:r>
    </w:p>
    <w:p w14:paraId="780B86EB" w14:textId="77777777" w:rsidR="003E449D" w:rsidRDefault="00395FEB">
      <w:pPr>
        <w:pStyle w:val="Odstavecseseznamem"/>
        <w:numPr>
          <w:ilvl w:val="0"/>
          <w:numId w:val="5"/>
        </w:numPr>
        <w:tabs>
          <w:tab w:val="left" w:pos="902"/>
        </w:tabs>
        <w:spacing w:before="4"/>
        <w:ind w:left="902" w:hanging="356"/>
        <w:rPr>
          <w:sz w:val="20"/>
        </w:rPr>
      </w:pPr>
      <w:r>
        <w:rPr>
          <w:color w:val="0A0A0E"/>
          <w:sz w:val="20"/>
        </w:rPr>
        <w:t>Prodávající</w:t>
      </w:r>
      <w:r>
        <w:rPr>
          <w:color w:val="0A0A0E"/>
          <w:spacing w:val="7"/>
          <w:sz w:val="20"/>
        </w:rPr>
        <w:t xml:space="preserve"> </w:t>
      </w:r>
      <w:r>
        <w:rPr>
          <w:color w:val="0A0A0E"/>
          <w:sz w:val="20"/>
        </w:rPr>
        <w:t>je</w:t>
      </w:r>
      <w:r>
        <w:rPr>
          <w:color w:val="0A0A0E"/>
          <w:spacing w:val="-5"/>
          <w:sz w:val="20"/>
        </w:rPr>
        <w:t xml:space="preserve"> </w:t>
      </w:r>
      <w:r>
        <w:rPr>
          <w:color w:val="0A0A0E"/>
          <w:sz w:val="20"/>
        </w:rPr>
        <w:t>povinen</w:t>
      </w:r>
      <w:r>
        <w:rPr>
          <w:color w:val="0A0A0E"/>
          <w:spacing w:val="-5"/>
          <w:sz w:val="20"/>
        </w:rPr>
        <w:t xml:space="preserve"> </w:t>
      </w:r>
      <w:r>
        <w:rPr>
          <w:color w:val="0A0A0E"/>
          <w:sz w:val="20"/>
        </w:rPr>
        <w:t>předat</w:t>
      </w:r>
      <w:r>
        <w:rPr>
          <w:color w:val="0A0A0E"/>
          <w:spacing w:val="2"/>
          <w:sz w:val="20"/>
        </w:rPr>
        <w:t xml:space="preserve"> </w:t>
      </w:r>
      <w:r>
        <w:rPr>
          <w:color w:val="0A0A0E"/>
          <w:sz w:val="20"/>
        </w:rPr>
        <w:t>spolu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se zbožím</w:t>
      </w:r>
      <w:r>
        <w:rPr>
          <w:color w:val="0A0A0E"/>
          <w:spacing w:val="6"/>
          <w:sz w:val="20"/>
        </w:rPr>
        <w:t xml:space="preserve"> </w:t>
      </w:r>
      <w:r>
        <w:rPr>
          <w:color w:val="0A0A0E"/>
          <w:sz w:val="20"/>
        </w:rPr>
        <w:t>doklady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potřebné</w:t>
      </w:r>
      <w:r>
        <w:rPr>
          <w:color w:val="0A0A0E"/>
          <w:spacing w:val="6"/>
          <w:sz w:val="20"/>
        </w:rPr>
        <w:t xml:space="preserve"> </w:t>
      </w:r>
      <w:r>
        <w:rPr>
          <w:color w:val="0A0A0E"/>
          <w:sz w:val="20"/>
        </w:rPr>
        <w:t>k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pacing w:val="-2"/>
          <w:sz w:val="20"/>
        </w:rPr>
        <w:t>převzetí.</w:t>
      </w:r>
    </w:p>
    <w:p w14:paraId="6D43E845" w14:textId="77777777" w:rsidR="003E449D" w:rsidRDefault="00395FEB">
      <w:pPr>
        <w:pStyle w:val="Odstavecseseznamem"/>
        <w:numPr>
          <w:ilvl w:val="0"/>
          <w:numId w:val="5"/>
        </w:numPr>
        <w:tabs>
          <w:tab w:val="left" w:pos="901"/>
          <w:tab w:val="left" w:pos="907"/>
        </w:tabs>
        <w:spacing w:before="44" w:line="271" w:lineRule="auto"/>
        <w:ind w:left="907" w:right="124" w:hanging="358"/>
        <w:rPr>
          <w:sz w:val="20"/>
        </w:rPr>
      </w:pPr>
      <w:r>
        <w:rPr>
          <w:color w:val="0A0A0E"/>
          <w:sz w:val="20"/>
        </w:rPr>
        <w:t>Dodávka</w:t>
      </w:r>
      <w:r>
        <w:rPr>
          <w:color w:val="0A0A0E"/>
          <w:spacing w:val="24"/>
          <w:sz w:val="20"/>
        </w:rPr>
        <w:t xml:space="preserve"> </w:t>
      </w:r>
      <w:r>
        <w:rPr>
          <w:color w:val="0A0A0E"/>
          <w:sz w:val="20"/>
        </w:rPr>
        <w:t>je splněna</w:t>
      </w:r>
      <w:r>
        <w:rPr>
          <w:color w:val="0A0A0E"/>
          <w:spacing w:val="19"/>
          <w:sz w:val="20"/>
        </w:rPr>
        <w:t xml:space="preserve"> </w:t>
      </w:r>
      <w:r>
        <w:rPr>
          <w:color w:val="0A0A0E"/>
          <w:sz w:val="20"/>
        </w:rPr>
        <w:t>odevzdáním</w:t>
      </w:r>
      <w:r>
        <w:rPr>
          <w:color w:val="0A0A0E"/>
          <w:spacing w:val="23"/>
          <w:sz w:val="20"/>
        </w:rPr>
        <w:t xml:space="preserve"> </w:t>
      </w:r>
      <w:r>
        <w:rPr>
          <w:color w:val="0A0A0E"/>
          <w:sz w:val="20"/>
        </w:rPr>
        <w:t xml:space="preserve">zboží a datovaným potvrzením přejímacích dokladů oběma </w:t>
      </w:r>
      <w:r>
        <w:rPr>
          <w:color w:val="0A0A0E"/>
          <w:spacing w:val="-2"/>
          <w:sz w:val="20"/>
        </w:rPr>
        <w:t>stranami.</w:t>
      </w:r>
    </w:p>
    <w:p w14:paraId="6132857E" w14:textId="77777777" w:rsidR="003E449D" w:rsidRDefault="00395FEB">
      <w:pPr>
        <w:pStyle w:val="Odstavecseseznamem"/>
        <w:numPr>
          <w:ilvl w:val="0"/>
          <w:numId w:val="5"/>
        </w:numPr>
        <w:tabs>
          <w:tab w:val="left" w:pos="906"/>
        </w:tabs>
        <w:spacing w:before="14" w:line="276" w:lineRule="auto"/>
        <w:ind w:left="906" w:right="110" w:hanging="357"/>
        <w:rPr>
          <w:sz w:val="20"/>
        </w:rPr>
      </w:pPr>
      <w:r>
        <w:rPr>
          <w:color w:val="0A0A0E"/>
          <w:sz w:val="20"/>
        </w:rPr>
        <w:t>Prodávající</w:t>
      </w:r>
      <w:r>
        <w:rPr>
          <w:color w:val="0A0A0E"/>
          <w:spacing w:val="-5"/>
          <w:sz w:val="20"/>
        </w:rPr>
        <w:t xml:space="preserve"> </w:t>
      </w:r>
      <w:r>
        <w:rPr>
          <w:color w:val="0A0A0E"/>
          <w:sz w:val="20"/>
        </w:rPr>
        <w:t>si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nárokuje právo fakturovat kupujícímu vybrané vratné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obaly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ve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z w:val="20"/>
        </w:rPr>
        <w:t>smluvních cenách a zároveň je povinen vystavit dobropis v případě jejich vrácení kupujícím</w:t>
      </w:r>
      <w:r>
        <w:rPr>
          <w:color w:val="232124"/>
          <w:sz w:val="20"/>
        </w:rPr>
        <w:t>.</w:t>
      </w:r>
    </w:p>
    <w:p w14:paraId="6A38184D" w14:textId="77777777" w:rsidR="003E449D" w:rsidRDefault="003E449D">
      <w:pPr>
        <w:spacing w:line="276" w:lineRule="auto"/>
        <w:rPr>
          <w:sz w:val="20"/>
        </w:rPr>
        <w:sectPr w:rsidR="003E449D">
          <w:type w:val="continuous"/>
          <w:pgSz w:w="11900" w:h="16840"/>
          <w:pgMar w:top="1400" w:right="1140" w:bottom="280" w:left="1360" w:header="708" w:footer="708" w:gutter="0"/>
          <w:cols w:space="708"/>
        </w:sectPr>
      </w:pPr>
    </w:p>
    <w:p w14:paraId="05092089" w14:textId="77777777" w:rsidR="003E449D" w:rsidRDefault="00395FEB">
      <w:pPr>
        <w:pStyle w:val="Zkladntext"/>
        <w:spacing w:before="73"/>
        <w:ind w:left="27" w:right="120"/>
        <w:jc w:val="center"/>
      </w:pPr>
      <w:proofErr w:type="spellStart"/>
      <w:r>
        <w:rPr>
          <w:color w:val="0A0A0E"/>
          <w:spacing w:val="-4"/>
          <w:w w:val="125"/>
        </w:rPr>
        <w:lastRenderedPageBreak/>
        <w:t>Ill</w:t>
      </w:r>
      <w:proofErr w:type="spellEnd"/>
      <w:r>
        <w:rPr>
          <w:color w:val="0A0A0E"/>
          <w:spacing w:val="-4"/>
          <w:w w:val="125"/>
        </w:rPr>
        <w:t>.</w:t>
      </w:r>
    </w:p>
    <w:p w14:paraId="4A31E416" w14:textId="77777777" w:rsidR="003E449D" w:rsidRDefault="00395FEB">
      <w:pPr>
        <w:pStyle w:val="Nadpis2"/>
        <w:spacing w:before="44"/>
        <w:ind w:left="0" w:right="124"/>
        <w:jc w:val="center"/>
      </w:pPr>
      <w:r>
        <w:rPr>
          <w:color w:val="0A0A0E"/>
          <w:spacing w:val="-6"/>
        </w:rPr>
        <w:t>Práva</w:t>
      </w:r>
      <w:r>
        <w:rPr>
          <w:color w:val="0A0A0E"/>
          <w:spacing w:val="-5"/>
        </w:rPr>
        <w:t xml:space="preserve"> </w:t>
      </w:r>
      <w:r>
        <w:rPr>
          <w:color w:val="0A0A0E"/>
          <w:spacing w:val="-6"/>
        </w:rPr>
        <w:t>a</w:t>
      </w:r>
      <w:r>
        <w:rPr>
          <w:color w:val="0A0A0E"/>
          <w:spacing w:val="-8"/>
        </w:rPr>
        <w:t xml:space="preserve"> </w:t>
      </w:r>
      <w:r>
        <w:rPr>
          <w:color w:val="0A0A0E"/>
          <w:spacing w:val="-6"/>
        </w:rPr>
        <w:t>povinnosti</w:t>
      </w:r>
      <w:r>
        <w:rPr>
          <w:color w:val="0A0A0E"/>
          <w:spacing w:val="5"/>
        </w:rPr>
        <w:t xml:space="preserve"> </w:t>
      </w:r>
      <w:r>
        <w:rPr>
          <w:color w:val="0A0A0E"/>
          <w:spacing w:val="-6"/>
        </w:rPr>
        <w:t>kupujícího</w:t>
      </w:r>
    </w:p>
    <w:p w14:paraId="7708024C" w14:textId="77777777" w:rsidR="003E449D" w:rsidRDefault="00395FEB">
      <w:pPr>
        <w:pStyle w:val="Odstavecseseznamem"/>
        <w:numPr>
          <w:ilvl w:val="0"/>
          <w:numId w:val="4"/>
        </w:numPr>
        <w:tabs>
          <w:tab w:val="left" w:pos="815"/>
          <w:tab w:val="left" w:pos="820"/>
        </w:tabs>
        <w:spacing w:before="39" w:line="278" w:lineRule="auto"/>
        <w:ind w:right="194" w:hanging="365"/>
        <w:jc w:val="both"/>
        <w:rPr>
          <w:color w:val="0A0A0E"/>
          <w:sz w:val="19"/>
        </w:rPr>
      </w:pPr>
      <w:r>
        <w:rPr>
          <w:color w:val="0A0A0E"/>
          <w:sz w:val="20"/>
        </w:rPr>
        <w:t>Kupující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je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povinen</w:t>
      </w:r>
      <w:r>
        <w:rPr>
          <w:color w:val="0A0A0E"/>
          <w:spacing w:val="-12"/>
          <w:sz w:val="20"/>
        </w:rPr>
        <w:t xml:space="preserve"> </w:t>
      </w:r>
      <w:r>
        <w:rPr>
          <w:color w:val="0A0A0E"/>
          <w:sz w:val="20"/>
        </w:rPr>
        <w:t>objednané zboží,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dodané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bez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zjevných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vad,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v</w:t>
      </w:r>
      <w:r>
        <w:rPr>
          <w:color w:val="0A0A0E"/>
          <w:spacing w:val="-12"/>
          <w:sz w:val="20"/>
        </w:rPr>
        <w:t xml:space="preserve"> </w:t>
      </w:r>
      <w:r>
        <w:rPr>
          <w:color w:val="0A0A0E"/>
          <w:sz w:val="20"/>
        </w:rPr>
        <w:t>požadované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kvalitě,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množství a stanoveném termínu spolu s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doklady k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němu, převzít a zaplatit kupní cenu dle dohodnuté splatnosti. Fakturu za dodané zboží vystavuje prodávající a je splatná ve lhůtě do 14 dnů od data doručení faktury do sídla kupujícího.</w:t>
      </w:r>
    </w:p>
    <w:p w14:paraId="094D0371" w14:textId="77777777" w:rsidR="003E449D" w:rsidRDefault="00395FEB">
      <w:pPr>
        <w:pStyle w:val="Odstavecseseznamem"/>
        <w:numPr>
          <w:ilvl w:val="0"/>
          <w:numId w:val="4"/>
        </w:numPr>
        <w:tabs>
          <w:tab w:val="left" w:pos="823"/>
          <w:tab w:val="left" w:pos="828"/>
        </w:tabs>
        <w:spacing w:line="283" w:lineRule="auto"/>
        <w:ind w:left="828" w:right="185" w:hanging="354"/>
        <w:jc w:val="both"/>
        <w:rPr>
          <w:color w:val="0A0A0E"/>
          <w:sz w:val="20"/>
        </w:rPr>
      </w:pPr>
      <w:r>
        <w:rPr>
          <w:color w:val="0A0A0E"/>
          <w:sz w:val="20"/>
        </w:rPr>
        <w:t>V</w:t>
      </w:r>
      <w:r>
        <w:rPr>
          <w:color w:val="0A0A0E"/>
          <w:spacing w:val="-5"/>
          <w:sz w:val="20"/>
        </w:rPr>
        <w:t xml:space="preserve"> </w:t>
      </w:r>
      <w:r>
        <w:rPr>
          <w:color w:val="0A0A0E"/>
          <w:sz w:val="20"/>
        </w:rPr>
        <w:t>případě, že dodávka není kompletní z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hlediska kvantity nebo průvodních dokladů, jeví známky porušenosti nebo zjevné kvalitativní vady, nesouhlasí-li termín dohodnutého dodání, není kupující povinen zboží převzít.</w:t>
      </w:r>
    </w:p>
    <w:p w14:paraId="6A89B3D4" w14:textId="77777777" w:rsidR="003E449D" w:rsidRDefault="00395FEB">
      <w:pPr>
        <w:pStyle w:val="Odstavecseseznamem"/>
        <w:numPr>
          <w:ilvl w:val="0"/>
          <w:numId w:val="4"/>
        </w:numPr>
        <w:tabs>
          <w:tab w:val="left" w:pos="829"/>
          <w:tab w:val="left" w:pos="833"/>
        </w:tabs>
        <w:spacing w:line="280" w:lineRule="auto"/>
        <w:ind w:left="833" w:right="193" w:hanging="361"/>
        <w:jc w:val="both"/>
        <w:rPr>
          <w:color w:val="0A0A0E"/>
          <w:sz w:val="20"/>
        </w:rPr>
      </w:pPr>
      <w:r>
        <w:rPr>
          <w:color w:val="0A0A0E"/>
          <w:sz w:val="20"/>
        </w:rPr>
        <w:t>V</w:t>
      </w:r>
      <w:r>
        <w:rPr>
          <w:color w:val="0A0A0E"/>
          <w:spacing w:val="-12"/>
          <w:sz w:val="20"/>
        </w:rPr>
        <w:t xml:space="preserve"> </w:t>
      </w:r>
      <w:r>
        <w:rPr>
          <w:color w:val="0A0A0E"/>
          <w:sz w:val="20"/>
        </w:rPr>
        <w:t>případě, že cena uvedená na dokladech k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převzetí zboží nesouhlasí s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z w:val="20"/>
        </w:rPr>
        <w:t>dohodnutou cenou (i telefonicky sjednanou), není kupující povinen zboží převzít.</w:t>
      </w:r>
    </w:p>
    <w:p w14:paraId="3FC4CB8B" w14:textId="77777777" w:rsidR="003E449D" w:rsidRDefault="00395FEB">
      <w:pPr>
        <w:pStyle w:val="Odstavecseseznamem"/>
        <w:numPr>
          <w:ilvl w:val="0"/>
          <w:numId w:val="4"/>
        </w:numPr>
        <w:tabs>
          <w:tab w:val="left" w:pos="831"/>
        </w:tabs>
        <w:ind w:left="831" w:hanging="357"/>
        <w:jc w:val="both"/>
        <w:rPr>
          <w:color w:val="0A0A0E"/>
          <w:sz w:val="20"/>
        </w:rPr>
      </w:pPr>
      <w:r>
        <w:rPr>
          <w:color w:val="0A0A0E"/>
          <w:sz w:val="20"/>
        </w:rPr>
        <w:t>Kupující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se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zavazuje</w:t>
      </w:r>
      <w:r>
        <w:rPr>
          <w:color w:val="0A0A0E"/>
          <w:spacing w:val="-4"/>
          <w:sz w:val="20"/>
        </w:rPr>
        <w:t xml:space="preserve"> </w:t>
      </w:r>
      <w:r>
        <w:rPr>
          <w:color w:val="0A0A0E"/>
          <w:sz w:val="20"/>
        </w:rPr>
        <w:t>skladovat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převzaté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zboží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podle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příslušných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norem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z w:val="20"/>
        </w:rPr>
        <w:t>a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z w:val="20"/>
        </w:rPr>
        <w:t>pokynů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pacing w:val="-2"/>
          <w:sz w:val="20"/>
        </w:rPr>
        <w:t>výrobce</w:t>
      </w:r>
      <w:r>
        <w:rPr>
          <w:color w:val="363438"/>
          <w:spacing w:val="-2"/>
          <w:sz w:val="20"/>
        </w:rPr>
        <w:t>.</w:t>
      </w:r>
    </w:p>
    <w:p w14:paraId="7BC1732D" w14:textId="77777777" w:rsidR="003E449D" w:rsidRDefault="003E449D">
      <w:pPr>
        <w:pStyle w:val="Zkladntext"/>
        <w:spacing w:before="81"/>
      </w:pPr>
    </w:p>
    <w:p w14:paraId="476C83D4" w14:textId="77777777" w:rsidR="003E449D" w:rsidRDefault="00395FEB">
      <w:pPr>
        <w:pStyle w:val="Nadpis1"/>
        <w:spacing w:before="0"/>
        <w:ind w:right="95"/>
      </w:pPr>
      <w:r>
        <w:rPr>
          <w:color w:val="0A0A0E"/>
          <w:spacing w:val="-5"/>
        </w:rPr>
        <w:t>IV.</w:t>
      </w:r>
    </w:p>
    <w:p w14:paraId="290A26DF" w14:textId="77777777" w:rsidR="003E449D" w:rsidRDefault="00395FEB">
      <w:pPr>
        <w:pStyle w:val="Nadpis2"/>
        <w:spacing w:before="39"/>
        <w:ind w:left="4158"/>
      </w:pPr>
      <w:r>
        <w:rPr>
          <w:color w:val="0A0A0E"/>
          <w:w w:val="90"/>
        </w:rPr>
        <w:t>Kupní</w:t>
      </w:r>
      <w:r>
        <w:rPr>
          <w:color w:val="0A0A0E"/>
          <w:spacing w:val="7"/>
        </w:rPr>
        <w:t xml:space="preserve"> </w:t>
      </w:r>
      <w:r>
        <w:rPr>
          <w:color w:val="0A0A0E"/>
          <w:spacing w:val="-4"/>
        </w:rPr>
        <w:t>cena</w:t>
      </w:r>
    </w:p>
    <w:p w14:paraId="0581FE19" w14:textId="2EFE705A" w:rsidR="003E449D" w:rsidRDefault="00395FEB">
      <w:pPr>
        <w:pStyle w:val="Odstavecseseznamem"/>
        <w:numPr>
          <w:ilvl w:val="0"/>
          <w:numId w:val="3"/>
        </w:numPr>
        <w:tabs>
          <w:tab w:val="left" w:pos="839"/>
        </w:tabs>
        <w:spacing w:before="39" w:line="276" w:lineRule="auto"/>
        <w:ind w:right="177" w:hanging="360"/>
        <w:jc w:val="both"/>
        <w:rPr>
          <w:color w:val="0A0A0E"/>
          <w:sz w:val="19"/>
        </w:rPr>
      </w:pPr>
      <w:r>
        <w:rPr>
          <w:color w:val="0A0A0E"/>
          <w:sz w:val="20"/>
        </w:rPr>
        <w:t>Kupní cenou se podle této smlouvy rozumí cena uvedená na dokladech o převzetí zboží potvrzených oprávněnými osobami obou smluvních stran. Kupní cena je cenou zahrnující veškeré náklady spojené s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dodávkou zboží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prodávajícím do místa plnění dodávky dle odst. II. této smlouvy</w:t>
      </w:r>
      <w:r>
        <w:rPr>
          <w:color w:val="363438"/>
          <w:sz w:val="20"/>
        </w:rPr>
        <w:t>.</w:t>
      </w:r>
    </w:p>
    <w:p w14:paraId="66FDCAB0" w14:textId="77777777" w:rsidR="003E449D" w:rsidRDefault="00395FEB">
      <w:pPr>
        <w:pStyle w:val="Odstavecseseznamem"/>
        <w:numPr>
          <w:ilvl w:val="0"/>
          <w:numId w:val="3"/>
        </w:numPr>
        <w:tabs>
          <w:tab w:val="left" w:pos="844"/>
        </w:tabs>
        <w:spacing w:before="9" w:line="283" w:lineRule="auto"/>
        <w:ind w:left="844" w:right="166" w:hanging="355"/>
        <w:jc w:val="both"/>
        <w:rPr>
          <w:color w:val="0A0A0E"/>
          <w:sz w:val="20"/>
        </w:rPr>
      </w:pPr>
      <w:r>
        <w:rPr>
          <w:color w:val="0A0A0E"/>
          <w:sz w:val="20"/>
        </w:rPr>
        <w:t>Faktura musí obsahovat všechny náležitosti stanovené zákonem o účetnictví a zákonem o daních,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především</w:t>
      </w:r>
      <w:r>
        <w:rPr>
          <w:color w:val="0A0A0E"/>
          <w:spacing w:val="-4"/>
          <w:sz w:val="20"/>
        </w:rPr>
        <w:t xml:space="preserve"> </w:t>
      </w:r>
      <w:r>
        <w:rPr>
          <w:color w:val="0A0A0E"/>
          <w:sz w:val="20"/>
        </w:rPr>
        <w:t>označení,</w:t>
      </w:r>
      <w:r>
        <w:rPr>
          <w:color w:val="0A0A0E"/>
          <w:spacing w:val="-5"/>
          <w:sz w:val="20"/>
        </w:rPr>
        <w:t xml:space="preserve"> </w:t>
      </w:r>
      <w:r>
        <w:rPr>
          <w:color w:val="0A0A0E"/>
          <w:sz w:val="20"/>
        </w:rPr>
        <w:t>číslo,</w:t>
      </w:r>
      <w:r>
        <w:rPr>
          <w:color w:val="0A0A0E"/>
          <w:spacing w:val="-12"/>
          <w:sz w:val="20"/>
        </w:rPr>
        <w:t xml:space="preserve"> </w:t>
      </w:r>
      <w:r>
        <w:rPr>
          <w:color w:val="0A0A0E"/>
          <w:sz w:val="20"/>
        </w:rPr>
        <w:t>firmu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(obchodní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jméno),</w:t>
      </w:r>
      <w:r>
        <w:rPr>
          <w:color w:val="0A0A0E"/>
          <w:spacing w:val="-12"/>
          <w:sz w:val="20"/>
        </w:rPr>
        <w:t xml:space="preserve"> </w:t>
      </w:r>
      <w:r>
        <w:rPr>
          <w:color w:val="0A0A0E"/>
          <w:sz w:val="20"/>
        </w:rPr>
        <w:t>sídlo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prodávajícího i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kupujícího,</w:t>
      </w:r>
      <w:r>
        <w:rPr>
          <w:color w:val="0A0A0E"/>
          <w:spacing w:val="-10"/>
          <w:sz w:val="20"/>
        </w:rPr>
        <w:t xml:space="preserve"> </w:t>
      </w:r>
      <w:r>
        <w:rPr>
          <w:color w:val="211F21"/>
          <w:sz w:val="20"/>
        </w:rPr>
        <w:t xml:space="preserve">IČ, </w:t>
      </w:r>
      <w:r>
        <w:rPr>
          <w:color w:val="0A0A0E"/>
          <w:sz w:val="20"/>
        </w:rPr>
        <w:t>DIČ,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množství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dodaného zboží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(bez</w:t>
      </w:r>
      <w:r>
        <w:rPr>
          <w:color w:val="0A0A0E"/>
          <w:spacing w:val="-4"/>
          <w:sz w:val="20"/>
        </w:rPr>
        <w:t xml:space="preserve"> </w:t>
      </w:r>
      <w:r>
        <w:rPr>
          <w:color w:val="0A0A0E"/>
          <w:sz w:val="20"/>
        </w:rPr>
        <w:t>DPH,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DPH),</w:t>
      </w:r>
      <w:r>
        <w:rPr>
          <w:color w:val="0A0A0E"/>
          <w:spacing w:val="-4"/>
          <w:sz w:val="20"/>
        </w:rPr>
        <w:t xml:space="preserve"> </w:t>
      </w:r>
      <w:r>
        <w:rPr>
          <w:color w:val="0A0A0E"/>
          <w:sz w:val="20"/>
        </w:rPr>
        <w:t>fakturovanou částku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celkem,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údaj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o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splatnosti dle ujednání z této smlouvy.</w:t>
      </w:r>
    </w:p>
    <w:p w14:paraId="3155B853" w14:textId="77777777" w:rsidR="003E449D" w:rsidRDefault="00395FEB">
      <w:pPr>
        <w:pStyle w:val="Odstavecseseznamem"/>
        <w:numPr>
          <w:ilvl w:val="0"/>
          <w:numId w:val="3"/>
        </w:numPr>
        <w:tabs>
          <w:tab w:val="left" w:pos="848"/>
          <w:tab w:val="left" w:pos="852"/>
        </w:tabs>
        <w:spacing w:line="278" w:lineRule="auto"/>
        <w:ind w:left="852" w:right="164" w:hanging="356"/>
        <w:jc w:val="both"/>
        <w:rPr>
          <w:color w:val="0A0A0E"/>
          <w:sz w:val="20"/>
        </w:rPr>
      </w:pPr>
      <w:r>
        <w:rPr>
          <w:color w:val="0A0A0E"/>
          <w:sz w:val="20"/>
        </w:rPr>
        <w:t>Kupující je povinen zaplatit fakturu do uvedené splatnosti. Kupující je oprávněn fakturu do 3 pracovních dnů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z w:val="20"/>
        </w:rPr>
        <w:t>od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doručení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vrátit,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pokud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obsahuje nesprávné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cenové údaje,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nebo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neobsahuje všechny náležitosti.</w:t>
      </w:r>
    </w:p>
    <w:p w14:paraId="408D21B1" w14:textId="77777777" w:rsidR="003E449D" w:rsidRDefault="00395FEB">
      <w:pPr>
        <w:pStyle w:val="Odstavecseseznamem"/>
        <w:numPr>
          <w:ilvl w:val="0"/>
          <w:numId w:val="3"/>
        </w:numPr>
        <w:tabs>
          <w:tab w:val="left" w:pos="853"/>
          <w:tab w:val="left" w:pos="859"/>
        </w:tabs>
        <w:spacing w:before="3" w:line="285" w:lineRule="auto"/>
        <w:ind w:left="859" w:right="180"/>
        <w:jc w:val="both"/>
        <w:rPr>
          <w:color w:val="0A0A0E"/>
          <w:sz w:val="20"/>
        </w:rPr>
      </w:pPr>
      <w:r>
        <w:rPr>
          <w:color w:val="0A0A0E"/>
          <w:sz w:val="20"/>
        </w:rPr>
        <w:t>Prodávající se zavazuje vyřídit námitky vůči faktuře nejpozději do 14 dnů včetně případného dobropisu a finančního vypořádání.</w:t>
      </w:r>
    </w:p>
    <w:p w14:paraId="01525F77" w14:textId="77777777" w:rsidR="003E449D" w:rsidRDefault="00395FEB">
      <w:pPr>
        <w:spacing w:before="194"/>
        <w:ind w:left="71" w:right="93"/>
        <w:jc w:val="center"/>
        <w:rPr>
          <w:b/>
          <w:sz w:val="27"/>
        </w:rPr>
      </w:pPr>
      <w:r>
        <w:rPr>
          <w:b/>
          <w:color w:val="0A0A0E"/>
          <w:spacing w:val="-5"/>
          <w:w w:val="90"/>
          <w:sz w:val="27"/>
        </w:rPr>
        <w:t>v.</w:t>
      </w:r>
    </w:p>
    <w:p w14:paraId="50251BBD" w14:textId="77777777" w:rsidR="003E449D" w:rsidRDefault="00395FEB">
      <w:pPr>
        <w:pStyle w:val="Nadpis2"/>
        <w:spacing w:before="20"/>
        <w:ind w:left="3380"/>
      </w:pPr>
      <w:r>
        <w:rPr>
          <w:color w:val="0A0A0E"/>
          <w:spacing w:val="-8"/>
        </w:rPr>
        <w:t>Všeobecné</w:t>
      </w:r>
      <w:r>
        <w:rPr>
          <w:color w:val="0A0A0E"/>
          <w:spacing w:val="6"/>
        </w:rPr>
        <w:t xml:space="preserve"> </w:t>
      </w:r>
      <w:r>
        <w:rPr>
          <w:color w:val="0A0A0E"/>
          <w:spacing w:val="-8"/>
        </w:rPr>
        <w:t>dodací</w:t>
      </w:r>
      <w:r>
        <w:rPr>
          <w:color w:val="0A0A0E"/>
          <w:spacing w:val="-6"/>
        </w:rPr>
        <w:t xml:space="preserve"> </w:t>
      </w:r>
      <w:r>
        <w:rPr>
          <w:color w:val="0A0A0E"/>
          <w:spacing w:val="-8"/>
        </w:rPr>
        <w:t>podmínky</w:t>
      </w:r>
    </w:p>
    <w:p w14:paraId="3AA614C0" w14:textId="77777777" w:rsidR="003E449D" w:rsidRDefault="00395FEB">
      <w:pPr>
        <w:pStyle w:val="Zkladntext"/>
        <w:spacing w:before="39" w:line="278" w:lineRule="auto"/>
        <w:ind w:left="150" w:right="146" w:hanging="2"/>
        <w:jc w:val="both"/>
      </w:pPr>
      <w:r>
        <w:rPr>
          <w:color w:val="0A0A0E"/>
        </w:rPr>
        <w:t>Kupující nabývá vlastnictví ke zboží jeho převzetím od prodávajícího. Kupující se zavazuje do doby úplného zaplacení ceny zboží a veškerých nároků prodávajícího plynoucích z</w:t>
      </w:r>
      <w:r>
        <w:rPr>
          <w:color w:val="0A0A0E"/>
          <w:spacing w:val="-9"/>
        </w:rPr>
        <w:t xml:space="preserve"> </w:t>
      </w:r>
      <w:r>
        <w:rPr>
          <w:color w:val="0A0A0E"/>
        </w:rPr>
        <w:t>kupních smluv a těchto podmínek, informovat prodávajícího na jeho žádost o</w:t>
      </w:r>
      <w:r>
        <w:rPr>
          <w:color w:val="0A0A0E"/>
          <w:spacing w:val="-6"/>
        </w:rPr>
        <w:t xml:space="preserve"> </w:t>
      </w:r>
      <w:r>
        <w:rPr>
          <w:color w:val="0A0A0E"/>
        </w:rPr>
        <w:t>svých</w:t>
      </w:r>
      <w:r>
        <w:rPr>
          <w:color w:val="0A0A0E"/>
          <w:spacing w:val="-1"/>
        </w:rPr>
        <w:t xml:space="preserve"> </w:t>
      </w:r>
      <w:r>
        <w:rPr>
          <w:color w:val="0A0A0E"/>
        </w:rPr>
        <w:t xml:space="preserve">pohledávkách za dále prodané </w:t>
      </w:r>
      <w:proofErr w:type="gramStart"/>
      <w:r>
        <w:rPr>
          <w:color w:val="0A0A0E"/>
        </w:rPr>
        <w:t>zboží</w:t>
      </w:r>
      <w:proofErr w:type="gramEnd"/>
      <w:r>
        <w:rPr>
          <w:color w:val="0A0A0E"/>
          <w:spacing w:val="-3"/>
        </w:rPr>
        <w:t xml:space="preserve"> </w:t>
      </w:r>
      <w:r>
        <w:rPr>
          <w:color w:val="0A0A0E"/>
        </w:rPr>
        <w:t>a to až do výše nezaplacené pohledávky prodávajícího z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tohoto dodaného zboží a nevyrovnaných shora uvedených závazků. Kupující se v</w:t>
      </w:r>
      <w:r>
        <w:rPr>
          <w:color w:val="0A0A0E"/>
          <w:spacing w:val="-13"/>
        </w:rPr>
        <w:t xml:space="preserve"> </w:t>
      </w:r>
      <w:r>
        <w:rPr>
          <w:color w:val="0A0A0E"/>
        </w:rPr>
        <w:t>tomto případě zavazuje dodat prodávajícímu i příslušné doklady o postoupených pohledávkách. Převzetí je prokázáno datovaným podpisem oprávněných osob obou smluvních stran na předávacích dokladech.</w:t>
      </w:r>
    </w:p>
    <w:p w14:paraId="1076EF0E" w14:textId="77777777" w:rsidR="003E449D" w:rsidRDefault="003E449D">
      <w:pPr>
        <w:pStyle w:val="Zkladntext"/>
        <w:spacing w:before="45"/>
      </w:pPr>
    </w:p>
    <w:p w14:paraId="3DBDB5BE" w14:textId="77777777" w:rsidR="003E449D" w:rsidRDefault="00395FEB">
      <w:pPr>
        <w:pStyle w:val="Nadpis1"/>
        <w:ind w:left="105"/>
      </w:pPr>
      <w:r>
        <w:rPr>
          <w:color w:val="0A0A0E"/>
          <w:spacing w:val="-4"/>
        </w:rPr>
        <w:t>VII.</w:t>
      </w:r>
    </w:p>
    <w:p w14:paraId="31F202B4" w14:textId="77777777" w:rsidR="003E449D" w:rsidRDefault="00395FEB">
      <w:pPr>
        <w:pStyle w:val="Nadpis2"/>
        <w:spacing w:before="48"/>
        <w:ind w:left="4000"/>
      </w:pPr>
      <w:r>
        <w:rPr>
          <w:color w:val="0A0A0E"/>
          <w:spacing w:val="-2"/>
        </w:rPr>
        <w:t>Úrok</w:t>
      </w:r>
      <w:r>
        <w:rPr>
          <w:color w:val="0A0A0E"/>
          <w:spacing w:val="-10"/>
        </w:rPr>
        <w:t xml:space="preserve"> </w:t>
      </w:r>
      <w:r>
        <w:rPr>
          <w:color w:val="0A0A0E"/>
          <w:spacing w:val="-2"/>
        </w:rPr>
        <w:t>z</w:t>
      </w:r>
      <w:r>
        <w:rPr>
          <w:color w:val="0A0A0E"/>
          <w:spacing w:val="-12"/>
        </w:rPr>
        <w:t xml:space="preserve"> </w:t>
      </w:r>
      <w:r>
        <w:rPr>
          <w:color w:val="0A0A0E"/>
          <w:spacing w:val="-2"/>
        </w:rPr>
        <w:t>prodlení</w:t>
      </w:r>
    </w:p>
    <w:p w14:paraId="2C5E9493" w14:textId="77777777" w:rsidR="003E449D" w:rsidRDefault="00395FEB">
      <w:pPr>
        <w:pStyle w:val="Zkladntext"/>
        <w:spacing w:before="68" w:line="297" w:lineRule="auto"/>
        <w:ind w:left="165" w:right="142" w:hanging="2"/>
        <w:jc w:val="both"/>
      </w:pPr>
      <w:r>
        <w:rPr>
          <w:color w:val="0A0A0E"/>
        </w:rPr>
        <w:t>Kupující se zavazuje dodržet splatnost faktur a v</w:t>
      </w:r>
      <w:r>
        <w:rPr>
          <w:color w:val="0A0A0E"/>
          <w:spacing w:val="-8"/>
        </w:rPr>
        <w:t xml:space="preserve"> </w:t>
      </w:r>
      <w:r>
        <w:rPr>
          <w:color w:val="0A0A0E"/>
        </w:rPr>
        <w:t>případě nedodržení termínu splatnosti se zavazuje uhradit</w:t>
      </w:r>
      <w:r>
        <w:rPr>
          <w:color w:val="0A0A0E"/>
          <w:spacing w:val="-7"/>
        </w:rPr>
        <w:t xml:space="preserve"> </w:t>
      </w:r>
      <w:r>
        <w:rPr>
          <w:color w:val="0A0A0E"/>
        </w:rPr>
        <w:t>prodávajícímu prvních</w:t>
      </w:r>
      <w:r>
        <w:rPr>
          <w:color w:val="0A0A0E"/>
          <w:spacing w:val="-4"/>
        </w:rPr>
        <w:t xml:space="preserve"> </w:t>
      </w:r>
      <w:r>
        <w:rPr>
          <w:color w:val="0A0A0E"/>
        </w:rPr>
        <w:t>14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dní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úrok</w:t>
      </w:r>
      <w:r>
        <w:rPr>
          <w:color w:val="0A0A0E"/>
          <w:spacing w:val="-5"/>
        </w:rPr>
        <w:t xml:space="preserve"> </w:t>
      </w:r>
      <w:r>
        <w:rPr>
          <w:color w:val="0A0A0E"/>
        </w:rPr>
        <w:t>z</w:t>
      </w:r>
      <w:r>
        <w:rPr>
          <w:color w:val="0A0A0E"/>
          <w:spacing w:val="-7"/>
        </w:rPr>
        <w:t xml:space="preserve"> </w:t>
      </w:r>
      <w:r>
        <w:rPr>
          <w:color w:val="0A0A0E"/>
        </w:rPr>
        <w:t>prodlení</w:t>
      </w:r>
      <w:r>
        <w:rPr>
          <w:color w:val="0A0A0E"/>
          <w:spacing w:val="-10"/>
        </w:rPr>
        <w:t xml:space="preserve"> </w:t>
      </w:r>
      <w:r>
        <w:rPr>
          <w:color w:val="0A0A0E"/>
        </w:rPr>
        <w:t>ve</w:t>
      </w:r>
      <w:r>
        <w:rPr>
          <w:color w:val="0A0A0E"/>
          <w:spacing w:val="-8"/>
        </w:rPr>
        <w:t xml:space="preserve"> </w:t>
      </w:r>
      <w:r>
        <w:rPr>
          <w:color w:val="0A0A0E"/>
        </w:rPr>
        <w:t>výši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0,05</w:t>
      </w:r>
      <w:r>
        <w:rPr>
          <w:color w:val="0A0A0E"/>
          <w:spacing w:val="-10"/>
        </w:rPr>
        <w:t xml:space="preserve"> </w:t>
      </w:r>
      <w:r>
        <w:rPr>
          <w:color w:val="0A0A0E"/>
        </w:rPr>
        <w:t>%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z</w:t>
      </w:r>
      <w:r>
        <w:rPr>
          <w:color w:val="0A0A0E"/>
          <w:spacing w:val="-5"/>
        </w:rPr>
        <w:t xml:space="preserve"> </w:t>
      </w:r>
      <w:r>
        <w:rPr>
          <w:color w:val="0A0A0E"/>
        </w:rPr>
        <w:t>dlužné částky a</w:t>
      </w:r>
      <w:r>
        <w:rPr>
          <w:color w:val="0A0A0E"/>
          <w:spacing w:val="-4"/>
        </w:rPr>
        <w:t xml:space="preserve"> </w:t>
      </w:r>
      <w:r>
        <w:rPr>
          <w:color w:val="0A0A0E"/>
        </w:rPr>
        <w:t>dále</w:t>
      </w:r>
      <w:r>
        <w:rPr>
          <w:color w:val="0A0A0E"/>
          <w:spacing w:val="-5"/>
        </w:rPr>
        <w:t xml:space="preserve"> </w:t>
      </w:r>
      <w:r>
        <w:rPr>
          <w:color w:val="0A0A0E"/>
        </w:rPr>
        <w:t>pak</w:t>
      </w:r>
      <w:r>
        <w:rPr>
          <w:color w:val="0A0A0E"/>
          <w:spacing w:val="36"/>
        </w:rPr>
        <w:t xml:space="preserve"> </w:t>
      </w:r>
      <w:r>
        <w:rPr>
          <w:color w:val="0A0A0E"/>
        </w:rPr>
        <w:t>smluvní úrok ve</w:t>
      </w:r>
      <w:r>
        <w:rPr>
          <w:color w:val="0A0A0E"/>
          <w:spacing w:val="-10"/>
        </w:rPr>
        <w:t xml:space="preserve"> </w:t>
      </w:r>
      <w:r>
        <w:rPr>
          <w:color w:val="0A0A0E"/>
        </w:rPr>
        <w:t>výši</w:t>
      </w:r>
      <w:r>
        <w:rPr>
          <w:color w:val="0A0A0E"/>
          <w:spacing w:val="-6"/>
        </w:rPr>
        <w:t xml:space="preserve"> </w:t>
      </w:r>
      <w:proofErr w:type="gramStart"/>
      <w:r>
        <w:rPr>
          <w:color w:val="0A0A0E"/>
        </w:rPr>
        <w:t>0,08%</w:t>
      </w:r>
      <w:proofErr w:type="gramEnd"/>
      <w:r>
        <w:rPr>
          <w:color w:val="0A0A0E"/>
        </w:rPr>
        <w:t xml:space="preserve"> z dlužné</w:t>
      </w:r>
      <w:r>
        <w:rPr>
          <w:color w:val="0A0A0E"/>
          <w:spacing w:val="-2"/>
        </w:rPr>
        <w:t xml:space="preserve"> </w:t>
      </w:r>
      <w:r>
        <w:rPr>
          <w:color w:val="0A0A0E"/>
        </w:rPr>
        <w:t>částky za každý započatý den prodlení.</w:t>
      </w:r>
    </w:p>
    <w:p w14:paraId="4376956E" w14:textId="77777777" w:rsidR="003E449D" w:rsidRDefault="00395FEB">
      <w:pPr>
        <w:pStyle w:val="Zkladntext"/>
        <w:spacing w:before="10" w:line="266" w:lineRule="auto"/>
        <w:ind w:left="167" w:right="153"/>
        <w:jc w:val="both"/>
      </w:pPr>
      <w:r>
        <w:rPr>
          <w:color w:val="0A0A0E"/>
        </w:rPr>
        <w:t>Prodávající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je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povinen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zaplatit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kupujícímu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smluvní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pokutu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ve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výši</w:t>
      </w:r>
      <w:r>
        <w:rPr>
          <w:color w:val="0A0A0E"/>
          <w:spacing w:val="-14"/>
        </w:rPr>
        <w:t xml:space="preserve"> </w:t>
      </w:r>
      <w:proofErr w:type="gramStart"/>
      <w:r>
        <w:rPr>
          <w:color w:val="0A0A0E"/>
        </w:rPr>
        <w:t>0,05%</w:t>
      </w:r>
      <w:proofErr w:type="gramEnd"/>
      <w:r>
        <w:rPr>
          <w:color w:val="0A0A0E"/>
          <w:spacing w:val="-13"/>
        </w:rPr>
        <w:t xml:space="preserve"> </w:t>
      </w:r>
      <w:r>
        <w:rPr>
          <w:color w:val="0A0A0E"/>
        </w:rPr>
        <w:t>bez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DPH</w:t>
      </w:r>
      <w:r>
        <w:rPr>
          <w:color w:val="0A0A0E"/>
          <w:spacing w:val="-7"/>
        </w:rPr>
        <w:t xml:space="preserve"> </w:t>
      </w:r>
      <w:r>
        <w:rPr>
          <w:color w:val="0A0A0E"/>
        </w:rPr>
        <w:t>z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kupní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ceny</w:t>
      </w:r>
      <w:r>
        <w:rPr>
          <w:color w:val="0A0A0E"/>
          <w:spacing w:val="-8"/>
        </w:rPr>
        <w:t xml:space="preserve"> </w:t>
      </w:r>
      <w:r>
        <w:rPr>
          <w:color w:val="0A0A0E"/>
        </w:rPr>
        <w:t>za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každý den prodlení s dodáním zboží.</w:t>
      </w:r>
    </w:p>
    <w:p w14:paraId="374F887C" w14:textId="77777777" w:rsidR="003E449D" w:rsidRDefault="00395FEB">
      <w:pPr>
        <w:pStyle w:val="Zkladntext"/>
        <w:spacing w:before="27" w:line="300" w:lineRule="auto"/>
        <w:ind w:left="165" w:right="137" w:hanging="7"/>
        <w:jc w:val="both"/>
      </w:pPr>
      <w:r>
        <w:rPr>
          <w:color w:val="0A0A0E"/>
        </w:rPr>
        <w:t>Jednotlivé dodávky budou prováděny v</w:t>
      </w:r>
      <w:r>
        <w:rPr>
          <w:color w:val="0A0A0E"/>
          <w:spacing w:val="-1"/>
        </w:rPr>
        <w:t xml:space="preserve"> </w:t>
      </w:r>
      <w:r>
        <w:rPr>
          <w:color w:val="0A0A0E"/>
        </w:rPr>
        <w:t>rámci nákupního limitu (Kč), určeného kupujícímu prodávajícím, přičemž tento limit může prodávající měnit podle vývoje obratu a platební schopnosti kupujícího. V</w:t>
      </w:r>
      <w:r>
        <w:rPr>
          <w:color w:val="0A0A0E"/>
          <w:spacing w:val="-6"/>
        </w:rPr>
        <w:t xml:space="preserve"> </w:t>
      </w:r>
      <w:r>
        <w:rPr>
          <w:color w:val="0A0A0E"/>
        </w:rPr>
        <w:t>případě, že kupující nezaplatí předchozí dodávku zboží do data splatnosti faktury, je prodávající oprávněn další dodávky zastavit.</w:t>
      </w:r>
    </w:p>
    <w:p w14:paraId="0133C9A1" w14:textId="77777777" w:rsidR="003E449D" w:rsidRDefault="003E449D">
      <w:pPr>
        <w:spacing w:line="300" w:lineRule="auto"/>
        <w:jc w:val="both"/>
        <w:sectPr w:rsidR="003E449D">
          <w:pgSz w:w="11900" w:h="16840"/>
          <w:pgMar w:top="1360" w:right="1140" w:bottom="280" w:left="1360" w:header="708" w:footer="708" w:gutter="0"/>
          <w:cols w:space="708"/>
        </w:sectPr>
      </w:pPr>
    </w:p>
    <w:p w14:paraId="3ACACB07" w14:textId="77777777" w:rsidR="003E449D" w:rsidRDefault="00395FEB">
      <w:pPr>
        <w:pStyle w:val="Nadpis1"/>
        <w:spacing w:before="78"/>
        <w:ind w:right="109"/>
      </w:pPr>
      <w:r>
        <w:rPr>
          <w:color w:val="0A0A0E"/>
          <w:spacing w:val="-2"/>
        </w:rPr>
        <w:lastRenderedPageBreak/>
        <w:t>VIII.</w:t>
      </w:r>
    </w:p>
    <w:p w14:paraId="10DBA576" w14:textId="77777777" w:rsidR="003E449D" w:rsidRDefault="00395FEB">
      <w:pPr>
        <w:pStyle w:val="Nadpis2"/>
        <w:ind w:left="3421"/>
      </w:pPr>
      <w:r>
        <w:rPr>
          <w:color w:val="0A0A0E"/>
          <w:spacing w:val="-6"/>
        </w:rPr>
        <w:t>Zveřejnění</w:t>
      </w:r>
      <w:r>
        <w:rPr>
          <w:color w:val="0A0A0E"/>
          <w:spacing w:val="13"/>
        </w:rPr>
        <w:t xml:space="preserve"> </w:t>
      </w:r>
      <w:r>
        <w:rPr>
          <w:color w:val="0A0A0E"/>
          <w:spacing w:val="-6"/>
        </w:rPr>
        <w:t>v</w:t>
      </w:r>
      <w:r>
        <w:rPr>
          <w:color w:val="0A0A0E"/>
          <w:spacing w:val="-12"/>
        </w:rPr>
        <w:t xml:space="preserve"> </w:t>
      </w:r>
      <w:r>
        <w:rPr>
          <w:color w:val="0A0A0E"/>
          <w:spacing w:val="-6"/>
        </w:rPr>
        <w:t>registru</w:t>
      </w:r>
      <w:r>
        <w:rPr>
          <w:color w:val="0A0A0E"/>
          <w:spacing w:val="2"/>
        </w:rPr>
        <w:t xml:space="preserve"> </w:t>
      </w:r>
      <w:r>
        <w:rPr>
          <w:color w:val="0A0A0E"/>
          <w:spacing w:val="-6"/>
        </w:rPr>
        <w:t>smluv</w:t>
      </w:r>
    </w:p>
    <w:p w14:paraId="55675D9B" w14:textId="77777777" w:rsidR="003E449D" w:rsidRDefault="00395FEB">
      <w:pPr>
        <w:pStyle w:val="Zkladntext"/>
        <w:spacing w:before="63" w:line="280" w:lineRule="auto"/>
        <w:ind w:left="122" w:right="186" w:hanging="11"/>
        <w:jc w:val="both"/>
      </w:pPr>
      <w:r>
        <w:rPr>
          <w:color w:val="0A0A0E"/>
        </w:rPr>
        <w:t>Smluvní strany se dohodly, že kupující bezodkladně po uzavření této smlouvy odešle smlouvu k řádnému uveřejnění do registru smluv vedeného Ministerstvem vnitra ČR. O uveřejnění smlouvy objednatel bezodkladně informuje druhou smluvní stranu, nebyl</w:t>
      </w:r>
      <w:r>
        <w:rPr>
          <w:color w:val="383136"/>
        </w:rPr>
        <w:t>-</w:t>
      </w:r>
      <w:r>
        <w:rPr>
          <w:color w:val="0A0A0E"/>
        </w:rPr>
        <w:t>li kontaktní údaj této smluvní strany uveden přímo do registru smluv jako kontakt pro notifikaci o uveřejnění.</w:t>
      </w:r>
    </w:p>
    <w:p w14:paraId="797EF6EB" w14:textId="77777777" w:rsidR="003E449D" w:rsidRDefault="00395FEB">
      <w:pPr>
        <w:pStyle w:val="Zkladntext"/>
        <w:spacing w:line="285" w:lineRule="auto"/>
        <w:ind w:left="127" w:right="188" w:hanging="6"/>
        <w:jc w:val="both"/>
      </w:pPr>
      <w:r>
        <w:rPr>
          <w:color w:val="0A0A0E"/>
        </w:rPr>
        <w:t>Smluvní strany berou na vědomí, že nebude-li smlouva zveřejněna ani devadesátý den od jejího uzavření, je následujícím dnem zrušena od počátku s</w:t>
      </w:r>
      <w:r>
        <w:rPr>
          <w:color w:val="0A0A0E"/>
          <w:spacing w:val="-7"/>
        </w:rPr>
        <w:t xml:space="preserve"> </w:t>
      </w:r>
      <w:r>
        <w:rPr>
          <w:color w:val="0A0A0E"/>
        </w:rPr>
        <w:t>účinky případného bezdůvodného obohacení.</w:t>
      </w:r>
    </w:p>
    <w:p w14:paraId="16D39FFE" w14:textId="77777777" w:rsidR="003E449D" w:rsidRDefault="00395FEB">
      <w:pPr>
        <w:pStyle w:val="Zkladntext"/>
        <w:spacing w:line="285" w:lineRule="auto"/>
        <w:ind w:left="132" w:right="188" w:hanging="11"/>
        <w:jc w:val="both"/>
      </w:pPr>
      <w:r>
        <w:rPr>
          <w:color w:val="0A0A0E"/>
        </w:rPr>
        <w:t>Smluvní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strany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prohlašují,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že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žádná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část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smlouvy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nenaplňuje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znaky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obchodního</w:t>
      </w:r>
      <w:r>
        <w:rPr>
          <w:color w:val="0A0A0E"/>
          <w:spacing w:val="-13"/>
        </w:rPr>
        <w:t xml:space="preserve"> </w:t>
      </w:r>
      <w:proofErr w:type="gramStart"/>
      <w:r>
        <w:rPr>
          <w:color w:val="0A0A0E"/>
        </w:rPr>
        <w:t>tajemství(</w:t>
      </w:r>
      <w:proofErr w:type="gramEnd"/>
      <w:r>
        <w:rPr>
          <w:color w:val="0A0A0E"/>
        </w:rPr>
        <w:t>§</w:t>
      </w:r>
      <w:r>
        <w:rPr>
          <w:color w:val="0A0A0E"/>
          <w:spacing w:val="-13"/>
        </w:rPr>
        <w:t xml:space="preserve"> </w:t>
      </w:r>
      <w:r>
        <w:rPr>
          <w:color w:val="0A0A0E"/>
        </w:rPr>
        <w:t>504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zákona č. 89/2012 Sb., občanský</w:t>
      </w:r>
      <w:r>
        <w:rPr>
          <w:color w:val="0A0A0E"/>
          <w:spacing w:val="40"/>
        </w:rPr>
        <w:t xml:space="preserve"> </w:t>
      </w:r>
      <w:r>
        <w:rPr>
          <w:color w:val="0A0A0E"/>
        </w:rPr>
        <w:t>zákoník}.</w:t>
      </w:r>
    </w:p>
    <w:p w14:paraId="4FAD883F" w14:textId="77777777" w:rsidR="003E449D" w:rsidRDefault="00395FEB">
      <w:pPr>
        <w:pStyle w:val="Zkladntext"/>
        <w:spacing w:line="216" w:lineRule="exact"/>
        <w:ind w:left="134"/>
        <w:jc w:val="both"/>
      </w:pPr>
      <w:r>
        <w:rPr>
          <w:color w:val="0A0A0E"/>
        </w:rPr>
        <w:t>Prodávající</w:t>
      </w:r>
      <w:r>
        <w:rPr>
          <w:color w:val="0A0A0E"/>
          <w:spacing w:val="4"/>
        </w:rPr>
        <w:t xml:space="preserve"> </w:t>
      </w:r>
      <w:r>
        <w:rPr>
          <w:color w:val="0A0A0E"/>
        </w:rPr>
        <w:t>souhlasí</w:t>
      </w:r>
      <w:r>
        <w:rPr>
          <w:color w:val="0A0A0E"/>
          <w:spacing w:val="4"/>
        </w:rPr>
        <w:t xml:space="preserve"> </w:t>
      </w:r>
      <w:r>
        <w:rPr>
          <w:color w:val="0A0A0E"/>
        </w:rPr>
        <w:t>se</w:t>
      </w:r>
      <w:r>
        <w:rPr>
          <w:color w:val="0A0A0E"/>
          <w:spacing w:val="3"/>
        </w:rPr>
        <w:t xml:space="preserve"> </w:t>
      </w:r>
      <w:r>
        <w:rPr>
          <w:color w:val="0A0A0E"/>
        </w:rPr>
        <w:t>zpracováním</w:t>
      </w:r>
      <w:r>
        <w:rPr>
          <w:color w:val="0A0A0E"/>
          <w:spacing w:val="9"/>
        </w:rPr>
        <w:t xml:space="preserve"> </w:t>
      </w:r>
      <w:r>
        <w:rPr>
          <w:color w:val="0A0A0E"/>
        </w:rPr>
        <w:t>svých</w:t>
      </w:r>
      <w:r>
        <w:rPr>
          <w:color w:val="0A0A0E"/>
          <w:spacing w:val="-2"/>
        </w:rPr>
        <w:t xml:space="preserve"> </w:t>
      </w:r>
      <w:r>
        <w:rPr>
          <w:color w:val="0A0A0E"/>
        </w:rPr>
        <w:t>ve</w:t>
      </w:r>
      <w:r>
        <w:rPr>
          <w:color w:val="0A0A0E"/>
          <w:spacing w:val="-4"/>
        </w:rPr>
        <w:t xml:space="preserve"> </w:t>
      </w:r>
      <w:r>
        <w:rPr>
          <w:color w:val="0A0A0E"/>
        </w:rPr>
        <w:t>smlouvě</w:t>
      </w:r>
      <w:r>
        <w:rPr>
          <w:color w:val="0A0A0E"/>
          <w:spacing w:val="7"/>
        </w:rPr>
        <w:t xml:space="preserve"> </w:t>
      </w:r>
      <w:r>
        <w:rPr>
          <w:color w:val="0A0A0E"/>
        </w:rPr>
        <w:t>uvedených</w:t>
      </w:r>
      <w:r>
        <w:rPr>
          <w:color w:val="0A0A0E"/>
          <w:spacing w:val="3"/>
        </w:rPr>
        <w:t xml:space="preserve"> </w:t>
      </w:r>
      <w:r>
        <w:rPr>
          <w:color w:val="0A0A0E"/>
        </w:rPr>
        <w:t>osobních</w:t>
      </w:r>
      <w:r>
        <w:rPr>
          <w:color w:val="0A0A0E"/>
          <w:spacing w:val="1"/>
        </w:rPr>
        <w:t xml:space="preserve"> </w:t>
      </w:r>
      <w:r>
        <w:rPr>
          <w:color w:val="0A0A0E"/>
        </w:rPr>
        <w:t>údajů,</w:t>
      </w:r>
      <w:r>
        <w:rPr>
          <w:color w:val="0A0A0E"/>
          <w:spacing w:val="-3"/>
        </w:rPr>
        <w:t xml:space="preserve"> </w:t>
      </w:r>
      <w:r>
        <w:rPr>
          <w:color w:val="0A0A0E"/>
        </w:rPr>
        <w:t>konkrétně</w:t>
      </w:r>
      <w:r>
        <w:rPr>
          <w:color w:val="0A0A0E"/>
          <w:spacing w:val="3"/>
        </w:rPr>
        <w:t xml:space="preserve"> </w:t>
      </w:r>
      <w:r>
        <w:rPr>
          <w:color w:val="0A0A0E"/>
        </w:rPr>
        <w:t>s</w:t>
      </w:r>
      <w:r>
        <w:rPr>
          <w:color w:val="0A0A0E"/>
          <w:spacing w:val="-3"/>
        </w:rPr>
        <w:t xml:space="preserve"> </w:t>
      </w:r>
      <w:r>
        <w:rPr>
          <w:color w:val="0A0A0E"/>
          <w:spacing w:val="-2"/>
        </w:rPr>
        <w:t>jejich</w:t>
      </w:r>
    </w:p>
    <w:p w14:paraId="4F50C2D6" w14:textId="77777777" w:rsidR="003E449D" w:rsidRDefault="00395FEB">
      <w:pPr>
        <w:pStyle w:val="Zkladntext"/>
        <w:spacing w:before="55" w:line="302" w:lineRule="auto"/>
        <w:ind w:left="135" w:right="161" w:firstLine="5"/>
        <w:jc w:val="both"/>
      </w:pPr>
      <w:r>
        <w:rPr>
          <w:color w:val="0A0A0E"/>
        </w:rPr>
        <w:t>zveřejněním v registru smluv ve smyslu zákona č. 340/2015 Sb., o zvláštních podmínkách účinnosti některých smluv,</w:t>
      </w:r>
      <w:r>
        <w:rPr>
          <w:color w:val="0A0A0E"/>
          <w:spacing w:val="-2"/>
        </w:rPr>
        <w:t xml:space="preserve"> </w:t>
      </w:r>
      <w:r>
        <w:rPr>
          <w:color w:val="0A0A0E"/>
        </w:rPr>
        <w:t>uveřejňování těchto smluv a</w:t>
      </w:r>
      <w:r>
        <w:rPr>
          <w:color w:val="0A0A0E"/>
          <w:spacing w:val="-6"/>
        </w:rPr>
        <w:t xml:space="preserve"> </w:t>
      </w:r>
      <w:r>
        <w:rPr>
          <w:color w:val="0A0A0E"/>
        </w:rPr>
        <w:t>o</w:t>
      </w:r>
      <w:r>
        <w:rPr>
          <w:color w:val="0A0A0E"/>
          <w:spacing w:val="-11"/>
        </w:rPr>
        <w:t xml:space="preserve"> </w:t>
      </w:r>
      <w:r>
        <w:rPr>
          <w:color w:val="0A0A0E"/>
        </w:rPr>
        <w:t>registru</w:t>
      </w:r>
      <w:r>
        <w:rPr>
          <w:color w:val="0A0A0E"/>
          <w:spacing w:val="-1"/>
        </w:rPr>
        <w:t xml:space="preserve"> </w:t>
      </w:r>
      <w:r>
        <w:rPr>
          <w:color w:val="0A0A0E"/>
        </w:rPr>
        <w:t>smluv</w:t>
      </w:r>
      <w:r>
        <w:rPr>
          <w:color w:val="0A0A0E"/>
          <w:spacing w:val="-5"/>
        </w:rPr>
        <w:t xml:space="preserve"> </w:t>
      </w:r>
      <w:r>
        <w:rPr>
          <w:color w:val="0A0A0E"/>
        </w:rPr>
        <w:t>(zákon</w:t>
      </w:r>
      <w:r>
        <w:rPr>
          <w:color w:val="0A0A0E"/>
          <w:spacing w:val="-1"/>
        </w:rPr>
        <w:t xml:space="preserve"> </w:t>
      </w:r>
      <w:r>
        <w:rPr>
          <w:color w:val="0A0A0E"/>
        </w:rPr>
        <w:t>o</w:t>
      </w:r>
      <w:r>
        <w:rPr>
          <w:color w:val="0A0A0E"/>
          <w:spacing w:val="-11"/>
        </w:rPr>
        <w:t xml:space="preserve"> </w:t>
      </w:r>
      <w:r>
        <w:rPr>
          <w:color w:val="0A0A0E"/>
        </w:rPr>
        <w:t>registru smluv)</w:t>
      </w:r>
      <w:r>
        <w:rPr>
          <w:color w:val="0A0A0E"/>
          <w:spacing w:val="-2"/>
        </w:rPr>
        <w:t xml:space="preserve"> </w:t>
      </w:r>
      <w:r>
        <w:rPr>
          <w:color w:val="0A0A0E"/>
        </w:rPr>
        <w:t>Rehabilitačním ústavem Brandýs nad Orlicí, se sídlem Brandýs nad Orlicí, Lázeňská 58, PSČ 561</w:t>
      </w:r>
      <w:r>
        <w:rPr>
          <w:color w:val="0A0A0E"/>
          <w:spacing w:val="-14"/>
        </w:rPr>
        <w:t xml:space="preserve"> </w:t>
      </w:r>
      <w:r>
        <w:rPr>
          <w:color w:val="0A0A0E"/>
        </w:rPr>
        <w:t>12,</w:t>
      </w:r>
      <w:r>
        <w:rPr>
          <w:color w:val="0A0A0E"/>
          <w:spacing w:val="-2"/>
        </w:rPr>
        <w:t xml:space="preserve"> </w:t>
      </w:r>
      <w:r>
        <w:rPr>
          <w:color w:val="0A0A0E"/>
        </w:rPr>
        <w:t>IČ: 00853879. Souhlas uděluje zhotovitel na dobu neurčitou. Osobní údaje poskytuje dobrovolně.</w:t>
      </w:r>
    </w:p>
    <w:p w14:paraId="684F5F6F" w14:textId="77777777" w:rsidR="003E449D" w:rsidRDefault="003E449D">
      <w:pPr>
        <w:pStyle w:val="Zkladntext"/>
      </w:pPr>
    </w:p>
    <w:p w14:paraId="480D2168" w14:textId="77777777" w:rsidR="003E449D" w:rsidRDefault="003E449D">
      <w:pPr>
        <w:pStyle w:val="Zkladntext"/>
        <w:spacing w:before="158"/>
      </w:pPr>
    </w:p>
    <w:p w14:paraId="3AC764D4" w14:textId="77777777" w:rsidR="003E449D" w:rsidRDefault="00395FEB">
      <w:pPr>
        <w:pStyle w:val="Nadpis1"/>
        <w:ind w:left="73"/>
      </w:pPr>
      <w:r>
        <w:rPr>
          <w:color w:val="0A0A0E"/>
          <w:spacing w:val="-5"/>
        </w:rPr>
        <w:t>IX.</w:t>
      </w:r>
    </w:p>
    <w:p w14:paraId="0E73EEE3" w14:textId="77777777" w:rsidR="003E449D" w:rsidRDefault="00395FEB">
      <w:pPr>
        <w:pStyle w:val="Nadpis2"/>
        <w:ind w:left="4038"/>
      </w:pPr>
      <w:r>
        <w:rPr>
          <w:color w:val="0A0A0E"/>
          <w:w w:val="90"/>
        </w:rPr>
        <w:t>Další</w:t>
      </w:r>
      <w:r>
        <w:rPr>
          <w:color w:val="0A0A0E"/>
          <w:spacing w:val="5"/>
        </w:rPr>
        <w:t xml:space="preserve"> </w:t>
      </w:r>
      <w:r>
        <w:rPr>
          <w:color w:val="0A0A0E"/>
          <w:spacing w:val="-2"/>
        </w:rPr>
        <w:t>ujednání</w:t>
      </w:r>
    </w:p>
    <w:p w14:paraId="10A03417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854"/>
          <w:tab w:val="left" w:pos="868"/>
        </w:tabs>
        <w:spacing w:before="53" w:line="283" w:lineRule="auto"/>
        <w:ind w:right="152" w:hanging="366"/>
        <w:jc w:val="both"/>
        <w:rPr>
          <w:sz w:val="20"/>
        </w:rPr>
      </w:pPr>
      <w:r>
        <w:rPr>
          <w:color w:val="0A0A0E"/>
          <w:sz w:val="20"/>
        </w:rPr>
        <w:t>Smlouva se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uzavírá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na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dobu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neurčitou, nabývá platnosti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a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účinnosti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dnem,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kdy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byla</w:t>
      </w:r>
      <w:r>
        <w:rPr>
          <w:color w:val="0A0A0E"/>
          <w:spacing w:val="-5"/>
          <w:sz w:val="20"/>
        </w:rPr>
        <w:t xml:space="preserve"> </w:t>
      </w:r>
      <w:r>
        <w:rPr>
          <w:color w:val="0A0A0E"/>
          <w:sz w:val="20"/>
        </w:rPr>
        <w:t>po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podpisu oběma stranami zveřejněna v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registru smluv. Může být měněna nebo doplněna jen po vzájemné dohodě smluvních stran, a to výhradně písemně formou číslovaného dodatku podepsaného zástupci smluvních stran.</w:t>
      </w:r>
    </w:p>
    <w:p w14:paraId="6CFAFD9E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868"/>
          <w:tab w:val="left" w:pos="873"/>
        </w:tabs>
        <w:spacing w:line="280" w:lineRule="auto"/>
        <w:ind w:left="873" w:right="148" w:hanging="355"/>
        <w:jc w:val="both"/>
        <w:rPr>
          <w:sz w:val="20"/>
        </w:rPr>
      </w:pPr>
      <w:r>
        <w:rPr>
          <w:color w:val="0A0A0E"/>
          <w:sz w:val="20"/>
        </w:rPr>
        <w:t>Na práva a povinnosti v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této smlouvě blíže neupravené se přiměřeně použijí ustanovení občanského zákoníku.</w:t>
      </w:r>
    </w:p>
    <w:p w14:paraId="73E07721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868"/>
          <w:tab w:val="left" w:pos="884"/>
        </w:tabs>
        <w:spacing w:line="276" w:lineRule="auto"/>
        <w:ind w:left="884" w:right="140" w:hanging="364"/>
        <w:jc w:val="both"/>
        <w:rPr>
          <w:sz w:val="20"/>
        </w:rPr>
      </w:pPr>
      <w:r>
        <w:rPr>
          <w:color w:val="0A0A0E"/>
          <w:sz w:val="20"/>
        </w:rPr>
        <w:t>Smluvní strany se zavazují, že veškeré spory vzniklé v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souvislosti s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touto smlouvou budou řešeny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smírně,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pokud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to nebude možné, jsou</w:t>
      </w:r>
      <w:r>
        <w:rPr>
          <w:color w:val="0A0A0E"/>
          <w:spacing w:val="-12"/>
          <w:sz w:val="20"/>
        </w:rPr>
        <w:t xml:space="preserve"> </w:t>
      </w:r>
      <w:r>
        <w:rPr>
          <w:color w:val="0A0A0E"/>
          <w:sz w:val="20"/>
        </w:rPr>
        <w:t>spory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řešeny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v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souladu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s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platnou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právní</w:t>
      </w:r>
      <w:r>
        <w:rPr>
          <w:color w:val="0A0A0E"/>
          <w:spacing w:val="-16"/>
          <w:sz w:val="20"/>
        </w:rPr>
        <w:t xml:space="preserve"> </w:t>
      </w:r>
      <w:r>
        <w:rPr>
          <w:color w:val="0A0A0E"/>
          <w:sz w:val="20"/>
        </w:rPr>
        <w:t>úpravou.</w:t>
      </w:r>
    </w:p>
    <w:p w14:paraId="05471A03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874"/>
          <w:tab w:val="left" w:pos="882"/>
        </w:tabs>
        <w:spacing w:line="280" w:lineRule="auto"/>
        <w:ind w:left="882" w:right="141" w:hanging="356"/>
        <w:jc w:val="both"/>
        <w:rPr>
          <w:sz w:val="20"/>
        </w:rPr>
      </w:pPr>
      <w:r>
        <w:rPr>
          <w:color w:val="0A0A0E"/>
          <w:sz w:val="20"/>
        </w:rPr>
        <w:t>Smlouva je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vyhotovena ve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dvou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stejnopisech, z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 xml:space="preserve">nichž každá smluvní strana obdrží po jednom </w:t>
      </w:r>
      <w:r>
        <w:rPr>
          <w:color w:val="0A0A0E"/>
          <w:spacing w:val="-2"/>
          <w:sz w:val="20"/>
        </w:rPr>
        <w:t>vyhotovení.</w:t>
      </w:r>
    </w:p>
    <w:p w14:paraId="13BDA3A8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880"/>
          <w:tab w:val="left" w:pos="886"/>
        </w:tabs>
        <w:spacing w:line="280" w:lineRule="auto"/>
        <w:ind w:left="886" w:right="122" w:hanging="357"/>
        <w:jc w:val="both"/>
        <w:rPr>
          <w:sz w:val="20"/>
        </w:rPr>
      </w:pPr>
      <w:r>
        <w:rPr>
          <w:color w:val="0A0A0E"/>
          <w:sz w:val="20"/>
        </w:rPr>
        <w:t>Účastníci</w:t>
      </w:r>
      <w:r>
        <w:rPr>
          <w:color w:val="0A0A0E"/>
          <w:spacing w:val="-5"/>
          <w:sz w:val="20"/>
        </w:rPr>
        <w:t xml:space="preserve"> </w:t>
      </w:r>
      <w:r>
        <w:rPr>
          <w:color w:val="0A0A0E"/>
          <w:sz w:val="20"/>
        </w:rPr>
        <w:t>se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dohodli,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že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žádná ze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smluvních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stran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nepostoupí tuto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smlouvu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nebo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jakoukoliv její část,</w:t>
      </w:r>
      <w:r>
        <w:rPr>
          <w:color w:val="0A0A0E"/>
          <w:spacing w:val="-12"/>
          <w:sz w:val="20"/>
        </w:rPr>
        <w:t xml:space="preserve"> </w:t>
      </w:r>
      <w:r>
        <w:rPr>
          <w:color w:val="0A0A0E"/>
          <w:sz w:val="20"/>
        </w:rPr>
        <w:t>ani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žádná práva,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zájmy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nebo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z w:val="20"/>
        </w:rPr>
        <w:t>povinnosti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smluvních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stran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vyplývající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ze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smlouvy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jiné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osobě bez předchozího písemného souhlasu druhé strany.</w:t>
      </w:r>
    </w:p>
    <w:p w14:paraId="6D3C3134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882"/>
          <w:tab w:val="left" w:pos="893"/>
        </w:tabs>
        <w:spacing w:before="1" w:line="278" w:lineRule="auto"/>
        <w:ind w:left="893" w:right="128" w:hanging="358"/>
        <w:jc w:val="both"/>
        <w:rPr>
          <w:sz w:val="20"/>
        </w:rPr>
      </w:pPr>
      <w:r>
        <w:rPr>
          <w:color w:val="0A0A0E"/>
          <w:sz w:val="20"/>
        </w:rPr>
        <w:t xml:space="preserve">Smlouvu lze zrušit po vzájemné dohodě písemně kdykoli, jinak písemnou výpovědí </w:t>
      </w:r>
      <w:r>
        <w:rPr>
          <w:color w:val="211F23"/>
          <w:sz w:val="20"/>
        </w:rPr>
        <w:t xml:space="preserve">jedné </w:t>
      </w:r>
      <w:r>
        <w:rPr>
          <w:color w:val="0A0A0E"/>
          <w:sz w:val="20"/>
        </w:rPr>
        <w:t>ze stran s</w:t>
      </w:r>
      <w:r>
        <w:rPr>
          <w:color w:val="0A0A0E"/>
          <w:spacing w:val="-6"/>
          <w:sz w:val="20"/>
        </w:rPr>
        <w:t xml:space="preserve"> </w:t>
      </w:r>
      <w:proofErr w:type="gramStart"/>
      <w:r>
        <w:rPr>
          <w:color w:val="0A0A0E"/>
          <w:sz w:val="20"/>
        </w:rPr>
        <w:t>30 denní</w:t>
      </w:r>
      <w:proofErr w:type="gramEnd"/>
      <w:r>
        <w:rPr>
          <w:color w:val="0A0A0E"/>
          <w:sz w:val="20"/>
        </w:rPr>
        <w:t xml:space="preserve"> výpovědní lhůtou, která počíná běžet prvním dnem měsíce následujícího po doručení výpovědi.</w:t>
      </w:r>
    </w:p>
    <w:p w14:paraId="39389B8A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896"/>
        </w:tabs>
        <w:spacing w:line="280" w:lineRule="auto"/>
        <w:ind w:left="896" w:right="121" w:hanging="358"/>
        <w:jc w:val="both"/>
        <w:rPr>
          <w:sz w:val="20"/>
        </w:rPr>
      </w:pPr>
      <w:r>
        <w:rPr>
          <w:color w:val="0A0A0E"/>
          <w:sz w:val="20"/>
        </w:rPr>
        <w:t>Účastnící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si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sjednali,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že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informace dosud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obecně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neznámé,</w:t>
      </w:r>
      <w:r>
        <w:rPr>
          <w:color w:val="0A0A0E"/>
          <w:spacing w:val="-4"/>
          <w:sz w:val="20"/>
        </w:rPr>
        <w:t xml:space="preserve"> </w:t>
      </w:r>
      <w:r>
        <w:rPr>
          <w:color w:val="0A0A0E"/>
          <w:sz w:val="20"/>
        </w:rPr>
        <w:t>které</w:t>
      </w:r>
      <w:r>
        <w:rPr>
          <w:color w:val="0A0A0E"/>
          <w:spacing w:val="-12"/>
          <w:sz w:val="20"/>
        </w:rPr>
        <w:t xml:space="preserve"> </w:t>
      </w:r>
      <w:r>
        <w:rPr>
          <w:color w:val="0A0A0E"/>
          <w:sz w:val="20"/>
        </w:rPr>
        <w:t>si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poskytnou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k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z w:val="20"/>
        </w:rPr>
        <w:t>naplnění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účelu této smlouvy, považují za důvěrné a povinnost mlčenlivosti budou dodržovat i po ukončení účinnosti této smlouvy.</w:t>
      </w:r>
    </w:p>
    <w:p w14:paraId="4BB3DC84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900"/>
        </w:tabs>
        <w:spacing w:line="278" w:lineRule="auto"/>
        <w:ind w:left="900" w:right="114" w:hanging="355"/>
        <w:jc w:val="both"/>
        <w:rPr>
          <w:sz w:val="20"/>
        </w:rPr>
      </w:pPr>
      <w:r>
        <w:rPr>
          <w:color w:val="0A0A0E"/>
          <w:sz w:val="20"/>
        </w:rPr>
        <w:t>Neplatnost jednotlivého ustanovení této smlouvy nezpůsobuje neplatnost smlouvy jako celku. Smluvní strany se zavazují takovéto ustanovení nahradit bez zbytečného odkladu jiným ustanovením, které</w:t>
      </w:r>
      <w:r>
        <w:rPr>
          <w:color w:val="0A0A0E"/>
          <w:spacing w:val="-10"/>
          <w:sz w:val="20"/>
        </w:rPr>
        <w:t xml:space="preserve"> </w:t>
      </w:r>
      <w:r>
        <w:rPr>
          <w:color w:val="0A0A0E"/>
          <w:sz w:val="20"/>
        </w:rPr>
        <w:t>bude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platné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a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které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svým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obsahem bude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nejvíce odpovídat smyslu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a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účelu ustanovení neplatného.</w:t>
      </w:r>
    </w:p>
    <w:p w14:paraId="4E1F968F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905"/>
          <w:tab w:val="left" w:pos="910"/>
        </w:tabs>
        <w:spacing w:line="280" w:lineRule="auto"/>
        <w:ind w:left="910" w:right="119" w:hanging="357"/>
        <w:jc w:val="both"/>
        <w:rPr>
          <w:sz w:val="20"/>
        </w:rPr>
      </w:pPr>
      <w:r>
        <w:rPr>
          <w:color w:val="0A0A0E"/>
          <w:sz w:val="20"/>
        </w:rPr>
        <w:t>Kupující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se zavazuje neprodleně oznámit prodávajícímu veškeré změny, které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by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mohly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snížit či znemožnit plnění závazků vůči prodávajícímu.</w:t>
      </w:r>
    </w:p>
    <w:p w14:paraId="2CDFC74A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910"/>
          <w:tab w:val="left" w:pos="915"/>
        </w:tabs>
        <w:spacing w:line="278" w:lineRule="auto"/>
        <w:ind w:left="915" w:right="110" w:hanging="365"/>
        <w:jc w:val="both"/>
        <w:rPr>
          <w:sz w:val="20"/>
        </w:rPr>
      </w:pPr>
      <w:r>
        <w:rPr>
          <w:color w:val="0A0A0E"/>
          <w:sz w:val="20"/>
        </w:rPr>
        <w:t>Kupující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se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rovněž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zavazuje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neprodleně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oznámit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prodávajícímu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jakékoliv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změny,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týkající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se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jeho platebního účtu</w:t>
      </w:r>
      <w:r>
        <w:rPr>
          <w:color w:val="0A0A0E"/>
          <w:spacing w:val="-13"/>
          <w:sz w:val="20"/>
        </w:rPr>
        <w:t xml:space="preserve"> </w:t>
      </w:r>
      <w:r>
        <w:rPr>
          <w:color w:val="0A0A0E"/>
          <w:sz w:val="20"/>
        </w:rPr>
        <w:t>a</w:t>
      </w:r>
      <w:r>
        <w:rPr>
          <w:color w:val="0A0A0E"/>
          <w:spacing w:val="-5"/>
          <w:sz w:val="20"/>
        </w:rPr>
        <w:t xml:space="preserve"> </w:t>
      </w:r>
      <w:r>
        <w:rPr>
          <w:color w:val="0A0A0E"/>
          <w:sz w:val="20"/>
        </w:rPr>
        <w:t>bankovního</w:t>
      </w:r>
      <w:r>
        <w:rPr>
          <w:color w:val="0A0A0E"/>
          <w:spacing w:val="14"/>
          <w:sz w:val="20"/>
        </w:rPr>
        <w:t xml:space="preserve"> </w:t>
      </w:r>
      <w:r>
        <w:rPr>
          <w:color w:val="0A0A0E"/>
          <w:sz w:val="20"/>
        </w:rPr>
        <w:t>spojení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a</w:t>
      </w:r>
      <w:r>
        <w:rPr>
          <w:color w:val="0A0A0E"/>
          <w:spacing w:val="-9"/>
          <w:sz w:val="20"/>
        </w:rPr>
        <w:t xml:space="preserve"> </w:t>
      </w:r>
      <w:r>
        <w:rPr>
          <w:color w:val="0A0A0E"/>
          <w:sz w:val="20"/>
        </w:rPr>
        <w:t>vzniku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prvotní</w:t>
      </w:r>
      <w:r>
        <w:rPr>
          <w:color w:val="0A0A0E"/>
          <w:spacing w:val="-14"/>
          <w:sz w:val="20"/>
        </w:rPr>
        <w:t xml:space="preserve"> </w:t>
      </w:r>
      <w:r>
        <w:rPr>
          <w:color w:val="0A0A0E"/>
          <w:sz w:val="20"/>
        </w:rPr>
        <w:t>platební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neschopnosti. V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případě vzniku platební neschopnosti stávají se pohledávky prodávajícího vůči kupujícímu ihned splatnými.</w:t>
      </w:r>
    </w:p>
    <w:p w14:paraId="1FED2578" w14:textId="77777777" w:rsidR="003E449D" w:rsidRDefault="00395FEB">
      <w:pPr>
        <w:pStyle w:val="Odstavecseseznamem"/>
        <w:numPr>
          <w:ilvl w:val="0"/>
          <w:numId w:val="2"/>
        </w:numPr>
        <w:tabs>
          <w:tab w:val="left" w:pos="910"/>
          <w:tab w:val="left" w:pos="915"/>
        </w:tabs>
        <w:spacing w:line="273" w:lineRule="auto"/>
        <w:ind w:left="915" w:right="105" w:hanging="360"/>
        <w:jc w:val="both"/>
        <w:rPr>
          <w:sz w:val="20"/>
        </w:rPr>
      </w:pPr>
      <w:r>
        <w:rPr>
          <w:color w:val="0A0A0E"/>
          <w:sz w:val="20"/>
        </w:rPr>
        <w:t>Obě smluvní strany potvrzují, že tato smlouvy byla uzavřena svobodně a vážně, na základě projevené vůle</w:t>
      </w:r>
      <w:r>
        <w:rPr>
          <w:color w:val="0A0A0E"/>
          <w:spacing w:val="-7"/>
          <w:sz w:val="20"/>
        </w:rPr>
        <w:t xml:space="preserve"> </w:t>
      </w:r>
      <w:r>
        <w:rPr>
          <w:color w:val="0A0A0E"/>
          <w:sz w:val="20"/>
        </w:rPr>
        <w:t>obou</w:t>
      </w:r>
      <w:r>
        <w:rPr>
          <w:color w:val="0A0A0E"/>
          <w:spacing w:val="-4"/>
          <w:sz w:val="20"/>
        </w:rPr>
        <w:t xml:space="preserve"> </w:t>
      </w:r>
      <w:r>
        <w:rPr>
          <w:color w:val="0A0A0E"/>
          <w:sz w:val="20"/>
        </w:rPr>
        <w:t>smluvních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stran,</w:t>
      </w:r>
      <w:r>
        <w:rPr>
          <w:color w:val="0A0A0E"/>
          <w:spacing w:val="-6"/>
          <w:sz w:val="20"/>
        </w:rPr>
        <w:t xml:space="preserve"> </w:t>
      </w:r>
      <w:r>
        <w:rPr>
          <w:color w:val="0A0A0E"/>
          <w:sz w:val="20"/>
        </w:rPr>
        <w:t>že</w:t>
      </w:r>
      <w:r>
        <w:rPr>
          <w:color w:val="0A0A0E"/>
          <w:spacing w:val="-8"/>
          <w:sz w:val="20"/>
        </w:rPr>
        <w:t xml:space="preserve"> </w:t>
      </w:r>
      <w:r>
        <w:rPr>
          <w:color w:val="0A0A0E"/>
          <w:sz w:val="20"/>
        </w:rPr>
        <w:t>souhlasí</w:t>
      </w:r>
      <w:r>
        <w:rPr>
          <w:color w:val="0A0A0E"/>
          <w:spacing w:val="-2"/>
          <w:sz w:val="20"/>
        </w:rPr>
        <w:t xml:space="preserve"> </w:t>
      </w:r>
      <w:r>
        <w:rPr>
          <w:color w:val="0A0A0E"/>
          <w:sz w:val="20"/>
        </w:rPr>
        <w:t>s</w:t>
      </w:r>
      <w:r>
        <w:rPr>
          <w:color w:val="0A0A0E"/>
          <w:spacing w:val="-11"/>
          <w:sz w:val="20"/>
        </w:rPr>
        <w:t xml:space="preserve"> </w:t>
      </w:r>
      <w:r>
        <w:rPr>
          <w:color w:val="0A0A0E"/>
          <w:sz w:val="20"/>
        </w:rPr>
        <w:t>jejich</w:t>
      </w:r>
      <w:r>
        <w:rPr>
          <w:color w:val="0A0A0E"/>
          <w:spacing w:val="-3"/>
          <w:sz w:val="20"/>
        </w:rPr>
        <w:t xml:space="preserve"> </w:t>
      </w:r>
      <w:r>
        <w:rPr>
          <w:color w:val="0A0A0E"/>
          <w:sz w:val="20"/>
        </w:rPr>
        <w:t>obsahem a</w:t>
      </w:r>
      <w:r>
        <w:rPr>
          <w:color w:val="0A0A0E"/>
          <w:spacing w:val="-1"/>
          <w:sz w:val="20"/>
        </w:rPr>
        <w:t xml:space="preserve"> </w:t>
      </w:r>
      <w:r>
        <w:rPr>
          <w:color w:val="0A0A0E"/>
          <w:sz w:val="20"/>
        </w:rPr>
        <w:t>nebyla uzavřena za jinak jednostranně nevýhodných podmínek.</w:t>
      </w:r>
    </w:p>
    <w:p w14:paraId="67C34049" w14:textId="77777777" w:rsidR="003E449D" w:rsidRDefault="003E449D">
      <w:pPr>
        <w:spacing w:line="273" w:lineRule="auto"/>
        <w:jc w:val="both"/>
        <w:rPr>
          <w:sz w:val="20"/>
        </w:rPr>
        <w:sectPr w:rsidR="003E449D">
          <w:pgSz w:w="11900" w:h="16840"/>
          <w:pgMar w:top="1480" w:right="1140" w:bottom="280" w:left="1360" w:header="708" w:footer="708" w:gutter="0"/>
          <w:cols w:space="708"/>
        </w:sectPr>
      </w:pPr>
    </w:p>
    <w:p w14:paraId="01462B56" w14:textId="77777777" w:rsidR="003E449D" w:rsidRDefault="003E449D">
      <w:pPr>
        <w:pStyle w:val="Zkladntext"/>
      </w:pPr>
    </w:p>
    <w:p w14:paraId="7BF930C5" w14:textId="77777777" w:rsidR="003E449D" w:rsidRDefault="003E449D">
      <w:pPr>
        <w:pStyle w:val="Zkladntext"/>
      </w:pPr>
    </w:p>
    <w:p w14:paraId="21D0EE0E" w14:textId="77777777" w:rsidR="003E449D" w:rsidRDefault="003E449D">
      <w:pPr>
        <w:pStyle w:val="Zkladntext"/>
      </w:pPr>
    </w:p>
    <w:p w14:paraId="67495118" w14:textId="77777777" w:rsidR="003E449D" w:rsidRDefault="003E449D">
      <w:pPr>
        <w:pStyle w:val="Zkladntext"/>
      </w:pPr>
    </w:p>
    <w:p w14:paraId="02B906E6" w14:textId="77777777" w:rsidR="003E449D" w:rsidRDefault="003E449D">
      <w:pPr>
        <w:pStyle w:val="Zkladntext"/>
        <w:spacing w:before="106"/>
      </w:pPr>
    </w:p>
    <w:p w14:paraId="0F4A5EBA" w14:textId="77777777" w:rsidR="003E449D" w:rsidRDefault="003E449D">
      <w:pPr>
        <w:sectPr w:rsidR="003E449D">
          <w:type w:val="continuous"/>
          <w:pgSz w:w="11900" w:h="16840"/>
          <w:pgMar w:top="1400" w:right="1140" w:bottom="280" w:left="1360" w:header="708" w:footer="708" w:gutter="0"/>
          <w:cols w:space="708"/>
        </w:sectPr>
      </w:pPr>
    </w:p>
    <w:p w14:paraId="2A9B37D6" w14:textId="63DBBD60" w:rsidR="00395FEB" w:rsidRDefault="00395FEB" w:rsidP="00395FEB">
      <w:pPr>
        <w:spacing w:before="152"/>
        <w:ind w:left="124"/>
        <w:rPr>
          <w:color w:val="0C0A0F"/>
          <w:spacing w:val="-8"/>
          <w:sz w:val="21"/>
        </w:rPr>
      </w:pPr>
      <w:r>
        <w:rPr>
          <w:color w:val="0C0A0F"/>
          <w:spacing w:val="-8"/>
          <w:sz w:val="21"/>
        </w:rPr>
        <w:lastRenderedPageBreak/>
        <w:t>V Brandýse nad Orlicí dne 13.1.2025</w:t>
      </w:r>
      <w:r w:rsidRPr="00395FEB">
        <w:t xml:space="preserve"> </w:t>
      </w:r>
      <w:r>
        <w:tab/>
      </w:r>
      <w:r>
        <w:tab/>
      </w:r>
      <w:r>
        <w:tab/>
      </w:r>
      <w:r w:rsidRPr="00395FEB">
        <w:rPr>
          <w:color w:val="0C0A0F"/>
          <w:spacing w:val="-8"/>
          <w:sz w:val="21"/>
        </w:rPr>
        <w:t xml:space="preserve">V Brandýse nad Orlicí dne </w:t>
      </w:r>
      <w:r>
        <w:rPr>
          <w:color w:val="0C0A0F"/>
          <w:spacing w:val="-8"/>
          <w:sz w:val="21"/>
        </w:rPr>
        <w:t>20</w:t>
      </w:r>
      <w:r w:rsidRPr="00395FEB">
        <w:rPr>
          <w:color w:val="0C0A0F"/>
          <w:spacing w:val="-8"/>
          <w:sz w:val="21"/>
        </w:rPr>
        <w:t>.1.2025</w:t>
      </w:r>
    </w:p>
    <w:p w14:paraId="38B8E059" w14:textId="77777777" w:rsidR="00395FEB" w:rsidRDefault="00395FEB" w:rsidP="00395FEB">
      <w:pPr>
        <w:spacing w:before="152"/>
        <w:ind w:left="124"/>
        <w:rPr>
          <w:color w:val="0C0A0F"/>
          <w:spacing w:val="-8"/>
          <w:sz w:val="21"/>
        </w:rPr>
      </w:pPr>
    </w:p>
    <w:p w14:paraId="79D7C0D7" w14:textId="3A02D235" w:rsidR="00395FEB" w:rsidRDefault="00395FEB" w:rsidP="00395FEB">
      <w:pPr>
        <w:spacing w:before="152"/>
        <w:ind w:left="124"/>
        <w:rPr>
          <w:color w:val="0C0A0F"/>
          <w:spacing w:val="-8"/>
          <w:sz w:val="21"/>
        </w:rPr>
      </w:pPr>
      <w:r>
        <w:rPr>
          <w:color w:val="0C0A0F"/>
          <w:spacing w:val="-8"/>
          <w:sz w:val="21"/>
        </w:rPr>
        <w:t>Prodávající:</w:t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  <w:t>Kupující:</w:t>
      </w:r>
    </w:p>
    <w:p w14:paraId="0CE886E5" w14:textId="77777777" w:rsidR="00395FEB" w:rsidRDefault="00395FEB" w:rsidP="00395FEB">
      <w:pPr>
        <w:spacing w:before="152"/>
        <w:ind w:left="124"/>
        <w:rPr>
          <w:color w:val="0C0A0F"/>
          <w:spacing w:val="-8"/>
          <w:sz w:val="21"/>
        </w:rPr>
      </w:pPr>
    </w:p>
    <w:p w14:paraId="3E0733A5" w14:textId="77777777" w:rsidR="00395FEB" w:rsidRDefault="00395FEB" w:rsidP="00395FEB">
      <w:pPr>
        <w:spacing w:before="152"/>
        <w:ind w:left="124"/>
        <w:rPr>
          <w:color w:val="0C0A0F"/>
          <w:spacing w:val="-8"/>
          <w:sz w:val="21"/>
        </w:rPr>
      </w:pPr>
    </w:p>
    <w:p w14:paraId="2689522F" w14:textId="77777777" w:rsidR="00395FEB" w:rsidRDefault="00395FEB" w:rsidP="00395FEB">
      <w:pPr>
        <w:spacing w:before="152"/>
        <w:ind w:left="124"/>
        <w:rPr>
          <w:color w:val="0C0A0F"/>
          <w:spacing w:val="-8"/>
          <w:sz w:val="21"/>
        </w:rPr>
      </w:pPr>
    </w:p>
    <w:p w14:paraId="36359D56" w14:textId="406ADA91" w:rsidR="00395FEB" w:rsidRDefault="00395FEB" w:rsidP="00395FEB">
      <w:pPr>
        <w:spacing w:before="152"/>
        <w:ind w:left="124"/>
        <w:rPr>
          <w:color w:val="0C0A0F"/>
          <w:spacing w:val="-8"/>
          <w:sz w:val="21"/>
        </w:rPr>
      </w:pPr>
      <w:r>
        <w:rPr>
          <w:color w:val="0C0A0F"/>
          <w:spacing w:val="-8"/>
          <w:sz w:val="21"/>
        </w:rPr>
        <w:t>………………………………………..</w:t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  <w:t>…………………………………………..</w:t>
      </w:r>
    </w:p>
    <w:p w14:paraId="68CDEA28" w14:textId="0A6B4BFA" w:rsidR="003E449D" w:rsidRDefault="00395FEB" w:rsidP="00395FEB">
      <w:pPr>
        <w:spacing w:before="152"/>
        <w:ind w:left="124"/>
        <w:rPr>
          <w:color w:val="0C0A0F"/>
          <w:spacing w:val="-8"/>
          <w:sz w:val="21"/>
        </w:rPr>
      </w:pPr>
      <w:r>
        <w:rPr>
          <w:color w:val="0C0A0F"/>
          <w:spacing w:val="-8"/>
          <w:sz w:val="21"/>
        </w:rPr>
        <w:t>Jméno</w:t>
      </w:r>
      <w:r>
        <w:rPr>
          <w:color w:val="0C0A0F"/>
          <w:spacing w:val="3"/>
          <w:sz w:val="21"/>
        </w:rPr>
        <w:t xml:space="preserve"> </w:t>
      </w:r>
      <w:r>
        <w:rPr>
          <w:color w:val="0C0A0F"/>
          <w:spacing w:val="-8"/>
          <w:sz w:val="21"/>
        </w:rPr>
        <w:t>oprávněné</w:t>
      </w:r>
      <w:r>
        <w:rPr>
          <w:color w:val="0C0A0F"/>
          <w:spacing w:val="10"/>
          <w:sz w:val="21"/>
        </w:rPr>
        <w:t xml:space="preserve"> </w:t>
      </w:r>
      <w:r>
        <w:rPr>
          <w:color w:val="0C0A0F"/>
          <w:spacing w:val="-8"/>
          <w:sz w:val="21"/>
        </w:rPr>
        <w:t>osoby</w:t>
      </w:r>
      <w:r>
        <w:rPr>
          <w:color w:val="0C0A0F"/>
          <w:spacing w:val="-2"/>
          <w:sz w:val="21"/>
        </w:rPr>
        <w:t xml:space="preserve"> </w:t>
      </w:r>
      <w:r>
        <w:rPr>
          <w:color w:val="0C0A0F"/>
          <w:spacing w:val="-8"/>
          <w:sz w:val="21"/>
        </w:rPr>
        <w:t>a</w:t>
      </w:r>
      <w:r>
        <w:rPr>
          <w:color w:val="0C0A0F"/>
          <w:spacing w:val="-7"/>
          <w:sz w:val="21"/>
        </w:rPr>
        <w:t xml:space="preserve"> </w:t>
      </w:r>
      <w:r>
        <w:rPr>
          <w:color w:val="0C0A0F"/>
          <w:spacing w:val="-8"/>
          <w:sz w:val="21"/>
        </w:rPr>
        <w:t>razítko</w:t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  <w:t>Mgr. Světlana Jeřábková</w:t>
      </w:r>
    </w:p>
    <w:p w14:paraId="47E55D63" w14:textId="4B91DB46" w:rsidR="00395FEB" w:rsidRPr="00395FEB" w:rsidRDefault="00395FEB" w:rsidP="00395FEB">
      <w:pPr>
        <w:ind w:left="125"/>
        <w:rPr>
          <w:sz w:val="21"/>
        </w:rPr>
      </w:pP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</w:r>
      <w:r>
        <w:rPr>
          <w:color w:val="0C0A0F"/>
          <w:spacing w:val="-8"/>
          <w:sz w:val="21"/>
        </w:rPr>
        <w:tab/>
        <w:t>ředitelka RÚ Brandýs nad Orlicí</w:t>
      </w:r>
    </w:p>
    <w:sectPr w:rsidR="00395FEB" w:rsidRPr="00395FEB">
      <w:type w:val="continuous"/>
      <w:pgSz w:w="11900" w:h="16840"/>
      <w:pgMar w:top="1400" w:right="114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E0AA7"/>
    <w:multiLevelType w:val="hybridMultilevel"/>
    <w:tmpl w:val="AD263D94"/>
    <w:lvl w:ilvl="0" w:tplc="B75A9EDC">
      <w:numFmt w:val="bullet"/>
      <w:lvlText w:val="•"/>
      <w:lvlJc w:val="left"/>
      <w:pPr>
        <w:ind w:left="54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CC6E9"/>
        <w:spacing w:val="0"/>
        <w:w w:val="67"/>
        <w:sz w:val="17"/>
        <w:szCs w:val="17"/>
        <w:lang w:val="cs-CZ" w:eastAsia="en-US" w:bidi="ar-SA"/>
      </w:rPr>
    </w:lvl>
    <w:lvl w:ilvl="1" w:tplc="DF58CDE2">
      <w:numFmt w:val="bullet"/>
      <w:lvlText w:val="•"/>
      <w:lvlJc w:val="left"/>
      <w:pPr>
        <w:ind w:left="674" w:hanging="208"/>
      </w:pPr>
      <w:rPr>
        <w:rFonts w:hint="default"/>
        <w:lang w:val="cs-CZ" w:eastAsia="en-US" w:bidi="ar-SA"/>
      </w:rPr>
    </w:lvl>
    <w:lvl w:ilvl="2" w:tplc="0BB8DCEC">
      <w:numFmt w:val="bullet"/>
      <w:lvlText w:val="•"/>
      <w:lvlJc w:val="left"/>
      <w:pPr>
        <w:ind w:left="809" w:hanging="208"/>
      </w:pPr>
      <w:rPr>
        <w:rFonts w:hint="default"/>
        <w:lang w:val="cs-CZ" w:eastAsia="en-US" w:bidi="ar-SA"/>
      </w:rPr>
    </w:lvl>
    <w:lvl w:ilvl="3" w:tplc="FC527686">
      <w:numFmt w:val="bullet"/>
      <w:lvlText w:val="•"/>
      <w:lvlJc w:val="left"/>
      <w:pPr>
        <w:ind w:left="944" w:hanging="208"/>
      </w:pPr>
      <w:rPr>
        <w:rFonts w:hint="default"/>
        <w:lang w:val="cs-CZ" w:eastAsia="en-US" w:bidi="ar-SA"/>
      </w:rPr>
    </w:lvl>
    <w:lvl w:ilvl="4" w:tplc="8538324C">
      <w:numFmt w:val="bullet"/>
      <w:lvlText w:val="•"/>
      <w:lvlJc w:val="left"/>
      <w:pPr>
        <w:ind w:left="1079" w:hanging="208"/>
      </w:pPr>
      <w:rPr>
        <w:rFonts w:hint="default"/>
        <w:lang w:val="cs-CZ" w:eastAsia="en-US" w:bidi="ar-SA"/>
      </w:rPr>
    </w:lvl>
    <w:lvl w:ilvl="5" w:tplc="13AE4E08">
      <w:numFmt w:val="bullet"/>
      <w:lvlText w:val="•"/>
      <w:lvlJc w:val="left"/>
      <w:pPr>
        <w:ind w:left="1214" w:hanging="208"/>
      </w:pPr>
      <w:rPr>
        <w:rFonts w:hint="default"/>
        <w:lang w:val="cs-CZ" w:eastAsia="en-US" w:bidi="ar-SA"/>
      </w:rPr>
    </w:lvl>
    <w:lvl w:ilvl="6" w:tplc="DE2AA228">
      <w:numFmt w:val="bullet"/>
      <w:lvlText w:val="•"/>
      <w:lvlJc w:val="left"/>
      <w:pPr>
        <w:ind w:left="1349" w:hanging="208"/>
      </w:pPr>
      <w:rPr>
        <w:rFonts w:hint="default"/>
        <w:lang w:val="cs-CZ" w:eastAsia="en-US" w:bidi="ar-SA"/>
      </w:rPr>
    </w:lvl>
    <w:lvl w:ilvl="7" w:tplc="6192882C">
      <w:numFmt w:val="bullet"/>
      <w:lvlText w:val="•"/>
      <w:lvlJc w:val="left"/>
      <w:pPr>
        <w:ind w:left="1484" w:hanging="208"/>
      </w:pPr>
      <w:rPr>
        <w:rFonts w:hint="default"/>
        <w:lang w:val="cs-CZ" w:eastAsia="en-US" w:bidi="ar-SA"/>
      </w:rPr>
    </w:lvl>
    <w:lvl w:ilvl="8" w:tplc="97FACD7E">
      <w:numFmt w:val="bullet"/>
      <w:lvlText w:val="•"/>
      <w:lvlJc w:val="left"/>
      <w:pPr>
        <w:ind w:left="1618" w:hanging="208"/>
      </w:pPr>
      <w:rPr>
        <w:rFonts w:hint="default"/>
        <w:lang w:val="cs-CZ" w:eastAsia="en-US" w:bidi="ar-SA"/>
      </w:rPr>
    </w:lvl>
  </w:abstractNum>
  <w:abstractNum w:abstractNumId="1" w15:restartNumberingAfterBreak="0">
    <w:nsid w:val="242A080F"/>
    <w:multiLevelType w:val="hybridMultilevel"/>
    <w:tmpl w:val="97647C54"/>
    <w:lvl w:ilvl="0" w:tplc="FEFA78E4">
      <w:start w:val="1"/>
      <w:numFmt w:val="decimal"/>
      <w:lvlText w:val="%1."/>
      <w:lvlJc w:val="left"/>
      <w:pPr>
        <w:ind w:left="820" w:hanging="362"/>
        <w:jc w:val="left"/>
      </w:pPr>
      <w:rPr>
        <w:rFonts w:hint="default"/>
        <w:spacing w:val="-1"/>
        <w:w w:val="93"/>
        <w:lang w:val="cs-CZ" w:eastAsia="en-US" w:bidi="ar-SA"/>
      </w:rPr>
    </w:lvl>
    <w:lvl w:ilvl="1" w:tplc="4C549820">
      <w:numFmt w:val="bullet"/>
      <w:lvlText w:val="•"/>
      <w:lvlJc w:val="left"/>
      <w:pPr>
        <w:ind w:left="1678" w:hanging="362"/>
      </w:pPr>
      <w:rPr>
        <w:rFonts w:hint="default"/>
        <w:lang w:val="cs-CZ" w:eastAsia="en-US" w:bidi="ar-SA"/>
      </w:rPr>
    </w:lvl>
    <w:lvl w:ilvl="2" w:tplc="9D008A0E">
      <w:numFmt w:val="bullet"/>
      <w:lvlText w:val="•"/>
      <w:lvlJc w:val="left"/>
      <w:pPr>
        <w:ind w:left="2536" w:hanging="362"/>
      </w:pPr>
      <w:rPr>
        <w:rFonts w:hint="default"/>
        <w:lang w:val="cs-CZ" w:eastAsia="en-US" w:bidi="ar-SA"/>
      </w:rPr>
    </w:lvl>
    <w:lvl w:ilvl="3" w:tplc="CD90B378">
      <w:numFmt w:val="bullet"/>
      <w:lvlText w:val="•"/>
      <w:lvlJc w:val="left"/>
      <w:pPr>
        <w:ind w:left="3394" w:hanging="362"/>
      </w:pPr>
      <w:rPr>
        <w:rFonts w:hint="default"/>
        <w:lang w:val="cs-CZ" w:eastAsia="en-US" w:bidi="ar-SA"/>
      </w:rPr>
    </w:lvl>
    <w:lvl w:ilvl="4" w:tplc="92B6FA36">
      <w:numFmt w:val="bullet"/>
      <w:lvlText w:val="•"/>
      <w:lvlJc w:val="left"/>
      <w:pPr>
        <w:ind w:left="4252" w:hanging="362"/>
      </w:pPr>
      <w:rPr>
        <w:rFonts w:hint="default"/>
        <w:lang w:val="cs-CZ" w:eastAsia="en-US" w:bidi="ar-SA"/>
      </w:rPr>
    </w:lvl>
    <w:lvl w:ilvl="5" w:tplc="72FED7A8">
      <w:numFmt w:val="bullet"/>
      <w:lvlText w:val="•"/>
      <w:lvlJc w:val="left"/>
      <w:pPr>
        <w:ind w:left="5110" w:hanging="362"/>
      </w:pPr>
      <w:rPr>
        <w:rFonts w:hint="default"/>
        <w:lang w:val="cs-CZ" w:eastAsia="en-US" w:bidi="ar-SA"/>
      </w:rPr>
    </w:lvl>
    <w:lvl w:ilvl="6" w:tplc="D228FE9A">
      <w:numFmt w:val="bullet"/>
      <w:lvlText w:val="•"/>
      <w:lvlJc w:val="left"/>
      <w:pPr>
        <w:ind w:left="5968" w:hanging="362"/>
      </w:pPr>
      <w:rPr>
        <w:rFonts w:hint="default"/>
        <w:lang w:val="cs-CZ" w:eastAsia="en-US" w:bidi="ar-SA"/>
      </w:rPr>
    </w:lvl>
    <w:lvl w:ilvl="7" w:tplc="0562C3BE">
      <w:numFmt w:val="bullet"/>
      <w:lvlText w:val="•"/>
      <w:lvlJc w:val="left"/>
      <w:pPr>
        <w:ind w:left="6826" w:hanging="362"/>
      </w:pPr>
      <w:rPr>
        <w:rFonts w:hint="default"/>
        <w:lang w:val="cs-CZ" w:eastAsia="en-US" w:bidi="ar-SA"/>
      </w:rPr>
    </w:lvl>
    <w:lvl w:ilvl="8" w:tplc="E3D28A92">
      <w:numFmt w:val="bullet"/>
      <w:lvlText w:val="•"/>
      <w:lvlJc w:val="left"/>
      <w:pPr>
        <w:ind w:left="7684" w:hanging="362"/>
      </w:pPr>
      <w:rPr>
        <w:rFonts w:hint="default"/>
        <w:lang w:val="cs-CZ" w:eastAsia="en-US" w:bidi="ar-SA"/>
      </w:rPr>
    </w:lvl>
  </w:abstractNum>
  <w:abstractNum w:abstractNumId="2" w15:restartNumberingAfterBreak="0">
    <w:nsid w:val="5F8A062A"/>
    <w:multiLevelType w:val="hybridMultilevel"/>
    <w:tmpl w:val="699E47F4"/>
    <w:lvl w:ilvl="0" w:tplc="C3F069E8">
      <w:start w:val="1"/>
      <w:numFmt w:val="decimal"/>
      <w:lvlText w:val="%1."/>
      <w:lvlJc w:val="left"/>
      <w:pPr>
        <w:ind w:left="868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E"/>
        <w:spacing w:val="-1"/>
        <w:w w:val="107"/>
        <w:sz w:val="20"/>
        <w:szCs w:val="20"/>
        <w:lang w:val="cs-CZ" w:eastAsia="en-US" w:bidi="ar-SA"/>
      </w:rPr>
    </w:lvl>
    <w:lvl w:ilvl="1" w:tplc="83A4D0C8">
      <w:numFmt w:val="bullet"/>
      <w:lvlText w:val="•"/>
      <w:lvlJc w:val="left"/>
      <w:pPr>
        <w:ind w:left="1714" w:hanging="354"/>
      </w:pPr>
      <w:rPr>
        <w:rFonts w:hint="default"/>
        <w:lang w:val="cs-CZ" w:eastAsia="en-US" w:bidi="ar-SA"/>
      </w:rPr>
    </w:lvl>
    <w:lvl w:ilvl="2" w:tplc="3CD04828">
      <w:numFmt w:val="bullet"/>
      <w:lvlText w:val="•"/>
      <w:lvlJc w:val="left"/>
      <w:pPr>
        <w:ind w:left="2568" w:hanging="354"/>
      </w:pPr>
      <w:rPr>
        <w:rFonts w:hint="default"/>
        <w:lang w:val="cs-CZ" w:eastAsia="en-US" w:bidi="ar-SA"/>
      </w:rPr>
    </w:lvl>
    <w:lvl w:ilvl="3" w:tplc="AFAAB774">
      <w:numFmt w:val="bullet"/>
      <w:lvlText w:val="•"/>
      <w:lvlJc w:val="left"/>
      <w:pPr>
        <w:ind w:left="3422" w:hanging="354"/>
      </w:pPr>
      <w:rPr>
        <w:rFonts w:hint="default"/>
        <w:lang w:val="cs-CZ" w:eastAsia="en-US" w:bidi="ar-SA"/>
      </w:rPr>
    </w:lvl>
    <w:lvl w:ilvl="4" w:tplc="555ACD10">
      <w:numFmt w:val="bullet"/>
      <w:lvlText w:val="•"/>
      <w:lvlJc w:val="left"/>
      <w:pPr>
        <w:ind w:left="4276" w:hanging="354"/>
      </w:pPr>
      <w:rPr>
        <w:rFonts w:hint="default"/>
        <w:lang w:val="cs-CZ" w:eastAsia="en-US" w:bidi="ar-SA"/>
      </w:rPr>
    </w:lvl>
    <w:lvl w:ilvl="5" w:tplc="8452A884">
      <w:numFmt w:val="bullet"/>
      <w:lvlText w:val="•"/>
      <w:lvlJc w:val="left"/>
      <w:pPr>
        <w:ind w:left="5130" w:hanging="354"/>
      </w:pPr>
      <w:rPr>
        <w:rFonts w:hint="default"/>
        <w:lang w:val="cs-CZ" w:eastAsia="en-US" w:bidi="ar-SA"/>
      </w:rPr>
    </w:lvl>
    <w:lvl w:ilvl="6" w:tplc="51AEDB4C">
      <w:numFmt w:val="bullet"/>
      <w:lvlText w:val="•"/>
      <w:lvlJc w:val="left"/>
      <w:pPr>
        <w:ind w:left="5984" w:hanging="354"/>
      </w:pPr>
      <w:rPr>
        <w:rFonts w:hint="default"/>
        <w:lang w:val="cs-CZ" w:eastAsia="en-US" w:bidi="ar-SA"/>
      </w:rPr>
    </w:lvl>
    <w:lvl w:ilvl="7" w:tplc="80A26836">
      <w:numFmt w:val="bullet"/>
      <w:lvlText w:val="•"/>
      <w:lvlJc w:val="left"/>
      <w:pPr>
        <w:ind w:left="6838" w:hanging="354"/>
      </w:pPr>
      <w:rPr>
        <w:rFonts w:hint="default"/>
        <w:lang w:val="cs-CZ" w:eastAsia="en-US" w:bidi="ar-SA"/>
      </w:rPr>
    </w:lvl>
    <w:lvl w:ilvl="8" w:tplc="43AC84A2">
      <w:numFmt w:val="bullet"/>
      <w:lvlText w:val="•"/>
      <w:lvlJc w:val="left"/>
      <w:pPr>
        <w:ind w:left="7692" w:hanging="354"/>
      </w:pPr>
      <w:rPr>
        <w:rFonts w:hint="default"/>
        <w:lang w:val="cs-CZ" w:eastAsia="en-US" w:bidi="ar-SA"/>
      </w:rPr>
    </w:lvl>
  </w:abstractNum>
  <w:abstractNum w:abstractNumId="3" w15:restartNumberingAfterBreak="0">
    <w:nsid w:val="72A72F55"/>
    <w:multiLevelType w:val="hybridMultilevel"/>
    <w:tmpl w:val="2140F212"/>
    <w:lvl w:ilvl="0" w:tplc="61AC8AE8">
      <w:start w:val="1"/>
      <w:numFmt w:val="decimal"/>
      <w:lvlText w:val="%1."/>
      <w:lvlJc w:val="left"/>
      <w:pPr>
        <w:ind w:left="839" w:hanging="362"/>
        <w:jc w:val="left"/>
      </w:pPr>
      <w:rPr>
        <w:rFonts w:hint="default"/>
        <w:spacing w:val="-1"/>
        <w:w w:val="93"/>
        <w:lang w:val="cs-CZ" w:eastAsia="en-US" w:bidi="ar-SA"/>
      </w:rPr>
    </w:lvl>
    <w:lvl w:ilvl="1" w:tplc="69FA3070">
      <w:numFmt w:val="bullet"/>
      <w:lvlText w:val="•"/>
      <w:lvlJc w:val="left"/>
      <w:pPr>
        <w:ind w:left="1696" w:hanging="362"/>
      </w:pPr>
      <w:rPr>
        <w:rFonts w:hint="default"/>
        <w:lang w:val="cs-CZ" w:eastAsia="en-US" w:bidi="ar-SA"/>
      </w:rPr>
    </w:lvl>
    <w:lvl w:ilvl="2" w:tplc="AA54E94C">
      <w:numFmt w:val="bullet"/>
      <w:lvlText w:val="•"/>
      <w:lvlJc w:val="left"/>
      <w:pPr>
        <w:ind w:left="2552" w:hanging="362"/>
      </w:pPr>
      <w:rPr>
        <w:rFonts w:hint="default"/>
        <w:lang w:val="cs-CZ" w:eastAsia="en-US" w:bidi="ar-SA"/>
      </w:rPr>
    </w:lvl>
    <w:lvl w:ilvl="3" w:tplc="A928007A">
      <w:numFmt w:val="bullet"/>
      <w:lvlText w:val="•"/>
      <w:lvlJc w:val="left"/>
      <w:pPr>
        <w:ind w:left="3408" w:hanging="362"/>
      </w:pPr>
      <w:rPr>
        <w:rFonts w:hint="default"/>
        <w:lang w:val="cs-CZ" w:eastAsia="en-US" w:bidi="ar-SA"/>
      </w:rPr>
    </w:lvl>
    <w:lvl w:ilvl="4" w:tplc="CA386842">
      <w:numFmt w:val="bullet"/>
      <w:lvlText w:val="•"/>
      <w:lvlJc w:val="left"/>
      <w:pPr>
        <w:ind w:left="4264" w:hanging="362"/>
      </w:pPr>
      <w:rPr>
        <w:rFonts w:hint="default"/>
        <w:lang w:val="cs-CZ" w:eastAsia="en-US" w:bidi="ar-SA"/>
      </w:rPr>
    </w:lvl>
    <w:lvl w:ilvl="5" w:tplc="183C35F6">
      <w:numFmt w:val="bullet"/>
      <w:lvlText w:val="•"/>
      <w:lvlJc w:val="left"/>
      <w:pPr>
        <w:ind w:left="5120" w:hanging="362"/>
      </w:pPr>
      <w:rPr>
        <w:rFonts w:hint="default"/>
        <w:lang w:val="cs-CZ" w:eastAsia="en-US" w:bidi="ar-SA"/>
      </w:rPr>
    </w:lvl>
    <w:lvl w:ilvl="6" w:tplc="6584EBF0">
      <w:numFmt w:val="bullet"/>
      <w:lvlText w:val="•"/>
      <w:lvlJc w:val="left"/>
      <w:pPr>
        <w:ind w:left="5976" w:hanging="362"/>
      </w:pPr>
      <w:rPr>
        <w:rFonts w:hint="default"/>
        <w:lang w:val="cs-CZ" w:eastAsia="en-US" w:bidi="ar-SA"/>
      </w:rPr>
    </w:lvl>
    <w:lvl w:ilvl="7" w:tplc="12442402">
      <w:numFmt w:val="bullet"/>
      <w:lvlText w:val="•"/>
      <w:lvlJc w:val="left"/>
      <w:pPr>
        <w:ind w:left="6832" w:hanging="362"/>
      </w:pPr>
      <w:rPr>
        <w:rFonts w:hint="default"/>
        <w:lang w:val="cs-CZ" w:eastAsia="en-US" w:bidi="ar-SA"/>
      </w:rPr>
    </w:lvl>
    <w:lvl w:ilvl="8" w:tplc="CFC4478C">
      <w:numFmt w:val="bullet"/>
      <w:lvlText w:val="•"/>
      <w:lvlJc w:val="left"/>
      <w:pPr>
        <w:ind w:left="7688" w:hanging="362"/>
      </w:pPr>
      <w:rPr>
        <w:rFonts w:hint="default"/>
        <w:lang w:val="cs-CZ" w:eastAsia="en-US" w:bidi="ar-SA"/>
      </w:rPr>
    </w:lvl>
  </w:abstractNum>
  <w:abstractNum w:abstractNumId="4" w15:restartNumberingAfterBreak="0">
    <w:nsid w:val="7F856FC0"/>
    <w:multiLevelType w:val="hybridMultilevel"/>
    <w:tmpl w:val="DFDCBFF6"/>
    <w:lvl w:ilvl="0" w:tplc="F52C64E0">
      <w:start w:val="1"/>
      <w:numFmt w:val="decimal"/>
      <w:lvlText w:val="%1."/>
      <w:lvlJc w:val="left"/>
      <w:pPr>
        <w:ind w:left="898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E"/>
        <w:spacing w:val="-1"/>
        <w:w w:val="103"/>
        <w:sz w:val="20"/>
        <w:szCs w:val="20"/>
        <w:lang w:val="cs-CZ" w:eastAsia="en-US" w:bidi="ar-SA"/>
      </w:rPr>
    </w:lvl>
    <w:lvl w:ilvl="1" w:tplc="45C4BBB2">
      <w:numFmt w:val="bullet"/>
      <w:lvlText w:val="•"/>
      <w:lvlJc w:val="left"/>
      <w:pPr>
        <w:ind w:left="1750" w:hanging="362"/>
      </w:pPr>
      <w:rPr>
        <w:rFonts w:hint="default"/>
        <w:lang w:val="cs-CZ" w:eastAsia="en-US" w:bidi="ar-SA"/>
      </w:rPr>
    </w:lvl>
    <w:lvl w:ilvl="2" w:tplc="36F2730A">
      <w:numFmt w:val="bullet"/>
      <w:lvlText w:val="•"/>
      <w:lvlJc w:val="left"/>
      <w:pPr>
        <w:ind w:left="2600" w:hanging="362"/>
      </w:pPr>
      <w:rPr>
        <w:rFonts w:hint="default"/>
        <w:lang w:val="cs-CZ" w:eastAsia="en-US" w:bidi="ar-SA"/>
      </w:rPr>
    </w:lvl>
    <w:lvl w:ilvl="3" w:tplc="C59A16AC">
      <w:numFmt w:val="bullet"/>
      <w:lvlText w:val="•"/>
      <w:lvlJc w:val="left"/>
      <w:pPr>
        <w:ind w:left="3450" w:hanging="362"/>
      </w:pPr>
      <w:rPr>
        <w:rFonts w:hint="default"/>
        <w:lang w:val="cs-CZ" w:eastAsia="en-US" w:bidi="ar-SA"/>
      </w:rPr>
    </w:lvl>
    <w:lvl w:ilvl="4" w:tplc="1A4AD080">
      <w:numFmt w:val="bullet"/>
      <w:lvlText w:val="•"/>
      <w:lvlJc w:val="left"/>
      <w:pPr>
        <w:ind w:left="4300" w:hanging="362"/>
      </w:pPr>
      <w:rPr>
        <w:rFonts w:hint="default"/>
        <w:lang w:val="cs-CZ" w:eastAsia="en-US" w:bidi="ar-SA"/>
      </w:rPr>
    </w:lvl>
    <w:lvl w:ilvl="5" w:tplc="5E74DEDA">
      <w:numFmt w:val="bullet"/>
      <w:lvlText w:val="•"/>
      <w:lvlJc w:val="left"/>
      <w:pPr>
        <w:ind w:left="5150" w:hanging="362"/>
      </w:pPr>
      <w:rPr>
        <w:rFonts w:hint="default"/>
        <w:lang w:val="cs-CZ" w:eastAsia="en-US" w:bidi="ar-SA"/>
      </w:rPr>
    </w:lvl>
    <w:lvl w:ilvl="6" w:tplc="F04AF58A">
      <w:numFmt w:val="bullet"/>
      <w:lvlText w:val="•"/>
      <w:lvlJc w:val="left"/>
      <w:pPr>
        <w:ind w:left="6000" w:hanging="362"/>
      </w:pPr>
      <w:rPr>
        <w:rFonts w:hint="default"/>
        <w:lang w:val="cs-CZ" w:eastAsia="en-US" w:bidi="ar-SA"/>
      </w:rPr>
    </w:lvl>
    <w:lvl w:ilvl="7" w:tplc="31F6F7BC">
      <w:numFmt w:val="bullet"/>
      <w:lvlText w:val="•"/>
      <w:lvlJc w:val="left"/>
      <w:pPr>
        <w:ind w:left="6850" w:hanging="362"/>
      </w:pPr>
      <w:rPr>
        <w:rFonts w:hint="default"/>
        <w:lang w:val="cs-CZ" w:eastAsia="en-US" w:bidi="ar-SA"/>
      </w:rPr>
    </w:lvl>
    <w:lvl w:ilvl="8" w:tplc="AA888D34">
      <w:numFmt w:val="bullet"/>
      <w:lvlText w:val="•"/>
      <w:lvlJc w:val="left"/>
      <w:pPr>
        <w:ind w:left="7700" w:hanging="362"/>
      </w:pPr>
      <w:rPr>
        <w:rFonts w:hint="default"/>
        <w:lang w:val="cs-CZ" w:eastAsia="en-US" w:bidi="ar-SA"/>
      </w:rPr>
    </w:lvl>
  </w:abstractNum>
  <w:num w:numId="1" w16cid:durableId="28996091">
    <w:abstractNumId w:val="0"/>
  </w:num>
  <w:num w:numId="2" w16cid:durableId="610161604">
    <w:abstractNumId w:val="2"/>
  </w:num>
  <w:num w:numId="3" w16cid:durableId="1890921082">
    <w:abstractNumId w:val="3"/>
  </w:num>
  <w:num w:numId="4" w16cid:durableId="2143185782">
    <w:abstractNumId w:val="1"/>
  </w:num>
  <w:num w:numId="5" w16cid:durableId="553855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9D"/>
    <w:rsid w:val="00395FEB"/>
    <w:rsid w:val="003E449D"/>
    <w:rsid w:val="00490155"/>
    <w:rsid w:val="009E6C25"/>
    <w:rsid w:val="00A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0C35"/>
  <w15:docId w15:val="{8B2D3CA6-7ED6-41CB-8069-3E43F107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27" w:right="9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63"/>
      <w:ind w:left="12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96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7267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Kociánová</dc:creator>
  <cp:lastModifiedBy>Sekretariát ředitele - RÚ Brandýs nad Orlicí</cp:lastModifiedBy>
  <cp:revision>2</cp:revision>
  <dcterms:created xsi:type="dcterms:W3CDTF">2025-01-22T12:01:00Z</dcterms:created>
  <dcterms:modified xsi:type="dcterms:W3CDTF">2025-01-22T12:01:00Z</dcterms:modified>
</cp:coreProperties>
</file>