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FAE2" w14:textId="3223F7BF" w:rsidR="00916BE7" w:rsidRDefault="00B6383F">
      <w:pPr>
        <w:jc w:val="right"/>
      </w:pPr>
      <w:r>
        <w:t>č.j.: MSMT-</w:t>
      </w:r>
      <w:r w:rsidR="00780A80" w:rsidRPr="00780A80">
        <w:t>946</w:t>
      </w:r>
      <w:r w:rsidRPr="00780A80">
        <w:t>/202</w:t>
      </w:r>
      <w:r w:rsidR="00DB2F93" w:rsidRPr="00780A80">
        <w:t>5-</w:t>
      </w:r>
      <w:r w:rsidR="00780A80" w:rsidRPr="00780A80">
        <w:t>2</w:t>
      </w:r>
    </w:p>
    <w:p w14:paraId="7C722DA7" w14:textId="77777777" w:rsidR="00A76BDE" w:rsidRDefault="00DB2F93">
      <w:pPr>
        <w:pStyle w:val="Nadpis1"/>
        <w:spacing w:after="0"/>
      </w:pPr>
      <w:r>
        <w:t xml:space="preserve">rámcová </w:t>
      </w:r>
      <w:r w:rsidR="00B6383F">
        <w:t xml:space="preserve">Smlouva </w:t>
      </w:r>
    </w:p>
    <w:p w14:paraId="25CB609F" w14:textId="53FC6483" w:rsidR="00916BE7" w:rsidRDefault="00DB2F93" w:rsidP="00A76BDE">
      <w:pPr>
        <w:pStyle w:val="Nadpis1"/>
        <w:spacing w:after="0"/>
      </w:pPr>
      <w:r>
        <w:t>na</w:t>
      </w:r>
      <w:r w:rsidR="00B6383F">
        <w:t xml:space="preserve"> poskytování audiovizuálních služeb</w:t>
      </w:r>
      <w:r>
        <w:t xml:space="preserve"> pro op jak</w:t>
      </w:r>
    </w:p>
    <w:p w14:paraId="06466B8D" w14:textId="77777777" w:rsidR="00916BE7" w:rsidRDefault="00B6383F">
      <w:pPr>
        <w:spacing w:before="0"/>
        <w:jc w:val="center"/>
      </w:pPr>
      <w:r>
        <w:t>(dále jen „Smlouva“)</w:t>
      </w:r>
    </w:p>
    <w:p w14:paraId="5698A965" w14:textId="77777777" w:rsidR="00916BE7" w:rsidRDefault="00916BE7"/>
    <w:p w14:paraId="39A76D7B" w14:textId="77777777" w:rsidR="00916BE7" w:rsidRDefault="00B6383F">
      <w:pPr>
        <w:pStyle w:val="Nadpis2"/>
        <w:numPr>
          <w:ilvl w:val="0"/>
          <w:numId w:val="0"/>
        </w:numPr>
        <w:rPr>
          <w:sz w:val="22"/>
        </w:rPr>
      </w:pPr>
      <w:r>
        <w:t xml:space="preserve">Smluvní strany </w:t>
      </w:r>
      <w:r>
        <w:rPr>
          <w:sz w:val="28"/>
          <w:szCs w:val="28"/>
        </w:rPr>
        <w:br/>
      </w:r>
    </w:p>
    <w:p w14:paraId="671FEB7C" w14:textId="77777777" w:rsidR="00916BE7" w:rsidRDefault="00B6383F">
      <w:pPr>
        <w:pStyle w:val="Default"/>
        <w:numPr>
          <w:ilvl w:val="0"/>
          <w:numId w:val="7"/>
        </w:numPr>
        <w:spacing w:after="120"/>
        <w:ind w:left="284" w:hanging="284"/>
        <w:rPr>
          <w:rFonts w:ascii="Calibri" w:hAnsi="Calibri" w:cs="Calibri"/>
          <w:sz w:val="22"/>
          <w:szCs w:val="22"/>
        </w:rPr>
      </w:pPr>
      <w:r>
        <w:rPr>
          <w:rFonts w:ascii="Calibri" w:hAnsi="Calibri" w:cs="Calibri"/>
          <w:b/>
          <w:bCs/>
          <w:sz w:val="22"/>
          <w:szCs w:val="22"/>
        </w:rPr>
        <w:t xml:space="preserve">Česká republika – Ministerstvo školství, mládeže a tělovýchovy </w:t>
      </w:r>
    </w:p>
    <w:p w14:paraId="4E99F227" w14:textId="77777777" w:rsidR="00916BE7" w:rsidRDefault="00B6383F">
      <w:pPr>
        <w:pStyle w:val="Default"/>
        <w:tabs>
          <w:tab w:val="left" w:pos="2127"/>
        </w:tabs>
        <w:jc w:val="both"/>
        <w:rPr>
          <w:rFonts w:ascii="Calibri" w:hAnsi="Calibri" w:cs="Calibri"/>
          <w:sz w:val="22"/>
          <w:szCs w:val="22"/>
        </w:rPr>
      </w:pPr>
      <w:r>
        <w:rPr>
          <w:rFonts w:ascii="Calibri" w:hAnsi="Calibri" w:cs="Calibri"/>
          <w:sz w:val="22"/>
          <w:szCs w:val="22"/>
        </w:rPr>
        <w:t>Se sídlem:</w:t>
      </w:r>
      <w:r>
        <w:rPr>
          <w:rFonts w:ascii="Calibri" w:hAnsi="Calibri" w:cs="Calibri"/>
          <w:sz w:val="22"/>
          <w:szCs w:val="22"/>
        </w:rPr>
        <w:tab/>
        <w:t xml:space="preserve">Karmelitská 529/5, 118 12 Praha 1 </w:t>
      </w:r>
    </w:p>
    <w:p w14:paraId="02EB908C" w14:textId="77777777" w:rsidR="00916BE7" w:rsidRDefault="00B6383F">
      <w:pPr>
        <w:pStyle w:val="Default"/>
        <w:tabs>
          <w:tab w:val="left" w:pos="2127"/>
        </w:tabs>
        <w:jc w:val="both"/>
        <w:rPr>
          <w:rFonts w:ascii="Calibri" w:hAnsi="Calibri" w:cs="Calibri"/>
          <w:sz w:val="22"/>
          <w:szCs w:val="22"/>
        </w:rPr>
      </w:pPr>
      <w:r>
        <w:rPr>
          <w:rFonts w:ascii="Calibri" w:hAnsi="Calibri" w:cs="Calibri"/>
          <w:sz w:val="22"/>
          <w:szCs w:val="22"/>
        </w:rPr>
        <w:t>Jednající:</w:t>
      </w:r>
      <w:r>
        <w:rPr>
          <w:rFonts w:ascii="Calibri" w:hAnsi="Calibri" w:cs="Calibri"/>
          <w:sz w:val="22"/>
          <w:szCs w:val="22"/>
        </w:rPr>
        <w:tab/>
        <w:t xml:space="preserve">Bc. Jan Frisch, ředitel odboru technické pomoci    </w:t>
      </w:r>
    </w:p>
    <w:p w14:paraId="2214FE30" w14:textId="77777777" w:rsidR="00916BE7" w:rsidRDefault="00B6383F">
      <w:pPr>
        <w:pStyle w:val="Default"/>
        <w:tabs>
          <w:tab w:val="left" w:pos="2127"/>
        </w:tabs>
        <w:jc w:val="both"/>
        <w:rPr>
          <w:rFonts w:ascii="Calibri" w:hAnsi="Calibri" w:cs="Calibri"/>
          <w:sz w:val="22"/>
          <w:szCs w:val="22"/>
        </w:rPr>
      </w:pPr>
      <w:r>
        <w:rPr>
          <w:rFonts w:ascii="Calibri" w:hAnsi="Calibri" w:cs="Calibri"/>
          <w:sz w:val="22"/>
          <w:szCs w:val="22"/>
        </w:rPr>
        <w:t>IČO:</w:t>
      </w:r>
      <w:r>
        <w:rPr>
          <w:rFonts w:ascii="Calibri" w:hAnsi="Calibri" w:cs="Calibri"/>
          <w:sz w:val="22"/>
          <w:szCs w:val="22"/>
        </w:rPr>
        <w:tab/>
        <w:t xml:space="preserve">00022985 </w:t>
      </w:r>
    </w:p>
    <w:p w14:paraId="1A683B2D" w14:textId="0025D9DA" w:rsidR="00916BE7" w:rsidRDefault="00B6383F">
      <w:pPr>
        <w:pStyle w:val="Default"/>
        <w:tabs>
          <w:tab w:val="left" w:pos="2127"/>
        </w:tabs>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6E1CC5">
        <w:rPr>
          <w:rFonts w:asciiTheme="minorHAnsi" w:hAnsiTheme="minorHAnsi" w:cstheme="minorHAnsi"/>
          <w:color w:val="auto"/>
          <w:sz w:val="22"/>
          <w:szCs w:val="22"/>
        </w:rPr>
        <w:t>[BYLO ANONYMIZOVÁNO]</w:t>
      </w:r>
    </w:p>
    <w:p w14:paraId="2BB2FF9F" w14:textId="03774673" w:rsidR="00916BE7" w:rsidRDefault="00B6383F">
      <w:pPr>
        <w:pStyle w:val="Default"/>
        <w:tabs>
          <w:tab w:val="left" w:pos="2127"/>
        </w:tabs>
        <w:jc w:val="both"/>
        <w:rPr>
          <w:rFonts w:ascii="Calibri" w:hAnsi="Calibri" w:cs="Calibri"/>
          <w:sz w:val="22"/>
          <w:szCs w:val="22"/>
        </w:rPr>
      </w:pPr>
      <w:r>
        <w:rPr>
          <w:rFonts w:ascii="Calibri" w:hAnsi="Calibri" w:cs="Calibri"/>
          <w:sz w:val="22"/>
          <w:szCs w:val="22"/>
        </w:rPr>
        <w:t>Číslo účtu:</w:t>
      </w:r>
      <w:r>
        <w:rPr>
          <w:rFonts w:ascii="Calibri" w:hAnsi="Calibri" w:cs="Calibri"/>
          <w:sz w:val="22"/>
          <w:szCs w:val="22"/>
        </w:rPr>
        <w:tab/>
      </w:r>
      <w:r w:rsidR="006E1CC5">
        <w:rPr>
          <w:rFonts w:asciiTheme="minorHAnsi" w:hAnsiTheme="minorHAnsi" w:cstheme="minorHAnsi"/>
          <w:color w:val="auto"/>
          <w:sz w:val="22"/>
          <w:szCs w:val="22"/>
        </w:rPr>
        <w:t>[BYLO ANONYMIZOVÁNO]</w:t>
      </w:r>
    </w:p>
    <w:p w14:paraId="0D053B2D" w14:textId="77777777" w:rsidR="00916BE7" w:rsidRDefault="00B6383F">
      <w:pPr>
        <w:pStyle w:val="Default"/>
        <w:jc w:val="both"/>
        <w:rPr>
          <w:rFonts w:ascii="Calibri" w:hAnsi="Calibri" w:cs="Calibri"/>
          <w:sz w:val="22"/>
          <w:szCs w:val="22"/>
        </w:rPr>
      </w:pPr>
      <w:r>
        <w:rPr>
          <w:rFonts w:ascii="Calibri" w:hAnsi="Calibri" w:cs="Calibri"/>
          <w:sz w:val="22"/>
          <w:szCs w:val="22"/>
        </w:rPr>
        <w:t xml:space="preserve">(dále jen „Objednatel“) </w:t>
      </w:r>
    </w:p>
    <w:p w14:paraId="1CBBDA9B" w14:textId="77777777" w:rsidR="00916BE7" w:rsidRDefault="00B6383F">
      <w:pPr>
        <w:pStyle w:val="Default"/>
        <w:jc w:val="center"/>
        <w:rPr>
          <w:rFonts w:ascii="Calibri" w:hAnsi="Calibri" w:cs="Calibri"/>
          <w:sz w:val="22"/>
          <w:szCs w:val="22"/>
        </w:rPr>
      </w:pPr>
      <w:r>
        <w:rPr>
          <w:rFonts w:ascii="Calibri" w:hAnsi="Calibri" w:cs="Calibri"/>
          <w:sz w:val="22"/>
          <w:szCs w:val="22"/>
        </w:rPr>
        <w:br/>
      </w:r>
      <w:r>
        <w:rPr>
          <w:rFonts w:ascii="Calibri" w:hAnsi="Calibri" w:cs="Calibri"/>
          <w:bCs/>
          <w:sz w:val="22"/>
          <w:szCs w:val="22"/>
        </w:rPr>
        <w:t>a</w:t>
      </w:r>
    </w:p>
    <w:p w14:paraId="6DBE3B0E" w14:textId="5370A6FC" w:rsidR="00916BE7" w:rsidRPr="002D5CDC" w:rsidRDefault="002D5CDC">
      <w:pPr>
        <w:pStyle w:val="Default"/>
        <w:numPr>
          <w:ilvl w:val="0"/>
          <w:numId w:val="7"/>
        </w:numPr>
        <w:spacing w:before="120" w:after="120"/>
        <w:ind w:left="284" w:hanging="284"/>
        <w:rPr>
          <w:rFonts w:ascii="Calibri" w:hAnsi="Calibri" w:cs="Calibri"/>
          <w:b/>
          <w:bCs/>
          <w:sz w:val="22"/>
          <w:szCs w:val="22"/>
        </w:rPr>
      </w:pPr>
      <w:proofErr w:type="spellStart"/>
      <w:r w:rsidRPr="002D5CDC">
        <w:rPr>
          <w:rFonts w:ascii="Calibri" w:hAnsi="Calibri" w:cs="Calibri"/>
          <w:b/>
          <w:bCs/>
          <w:sz w:val="22"/>
          <w:szCs w:val="22"/>
        </w:rPr>
        <w:t>JaKo</w:t>
      </w:r>
      <w:proofErr w:type="spellEnd"/>
      <w:r w:rsidR="00B32DB6">
        <w:rPr>
          <w:rFonts w:ascii="Calibri" w:hAnsi="Calibri" w:cs="Calibri"/>
          <w:b/>
          <w:bCs/>
          <w:sz w:val="22"/>
          <w:szCs w:val="22"/>
        </w:rPr>
        <w:t xml:space="preserve"> </w:t>
      </w:r>
      <w:r w:rsidRPr="002D5CDC">
        <w:rPr>
          <w:rFonts w:ascii="Calibri" w:hAnsi="Calibri" w:cs="Calibri"/>
          <w:b/>
          <w:bCs/>
          <w:sz w:val="22"/>
          <w:szCs w:val="22"/>
        </w:rPr>
        <w:t>film s.r.o.</w:t>
      </w:r>
    </w:p>
    <w:p w14:paraId="35EC849E" w14:textId="35CF2AA7" w:rsidR="00916BE7" w:rsidRPr="00BF06C1" w:rsidRDefault="00B6383F">
      <w:pPr>
        <w:pStyle w:val="Default"/>
        <w:tabs>
          <w:tab w:val="left" w:pos="2127"/>
        </w:tabs>
        <w:rPr>
          <w:rFonts w:ascii="Calibri" w:hAnsi="Calibri" w:cs="Calibri"/>
          <w:b/>
          <w:bCs/>
          <w:sz w:val="22"/>
          <w:szCs w:val="22"/>
        </w:rPr>
      </w:pPr>
      <w:r w:rsidRPr="00BF06C1">
        <w:rPr>
          <w:rFonts w:ascii="Calibri" w:hAnsi="Calibri" w:cs="Calibri"/>
          <w:sz w:val="22"/>
          <w:szCs w:val="22"/>
        </w:rPr>
        <w:t>Se sídlem:</w:t>
      </w:r>
      <w:r w:rsidRPr="00BF06C1">
        <w:rPr>
          <w:rFonts w:ascii="Calibri" w:hAnsi="Calibri" w:cs="Calibri"/>
          <w:sz w:val="22"/>
          <w:szCs w:val="22"/>
        </w:rPr>
        <w:tab/>
      </w:r>
      <w:r w:rsidR="002D5CDC">
        <w:rPr>
          <w:rFonts w:ascii="Calibri" w:hAnsi="Calibri" w:cs="Calibri"/>
          <w:sz w:val="22"/>
          <w:szCs w:val="22"/>
        </w:rPr>
        <w:t>Západní 1778/2, 360 01 Karlovy Vary</w:t>
      </w:r>
    </w:p>
    <w:p w14:paraId="4DA8770A" w14:textId="140F0031" w:rsidR="00916BE7" w:rsidRPr="00BF06C1" w:rsidRDefault="00B6383F">
      <w:pPr>
        <w:pStyle w:val="Default"/>
        <w:tabs>
          <w:tab w:val="left" w:pos="2127"/>
        </w:tabs>
        <w:rPr>
          <w:rFonts w:ascii="Calibri" w:hAnsi="Calibri" w:cs="Calibri"/>
          <w:b/>
          <w:bCs/>
          <w:sz w:val="22"/>
          <w:szCs w:val="22"/>
        </w:rPr>
      </w:pPr>
      <w:r w:rsidRPr="00BF06C1">
        <w:rPr>
          <w:rFonts w:ascii="Calibri" w:hAnsi="Calibri" w:cs="Calibri"/>
          <w:sz w:val="22"/>
          <w:szCs w:val="22"/>
        </w:rPr>
        <w:t>Zastoupený:</w:t>
      </w:r>
      <w:r w:rsidRPr="00BF06C1">
        <w:rPr>
          <w:rFonts w:ascii="Calibri" w:hAnsi="Calibri" w:cs="Calibri"/>
          <w:sz w:val="22"/>
          <w:szCs w:val="22"/>
        </w:rPr>
        <w:tab/>
      </w:r>
      <w:r w:rsidR="002D5CDC">
        <w:rPr>
          <w:rFonts w:ascii="Calibri" w:hAnsi="Calibri" w:cs="Calibri"/>
          <w:sz w:val="22"/>
          <w:szCs w:val="22"/>
        </w:rPr>
        <w:t xml:space="preserve">Jan </w:t>
      </w:r>
      <w:proofErr w:type="spellStart"/>
      <w:r w:rsidR="002D5CDC">
        <w:rPr>
          <w:rFonts w:ascii="Calibri" w:hAnsi="Calibri" w:cs="Calibri"/>
          <w:sz w:val="22"/>
          <w:szCs w:val="22"/>
        </w:rPr>
        <w:t>Konopiský</w:t>
      </w:r>
      <w:proofErr w:type="spellEnd"/>
    </w:p>
    <w:p w14:paraId="52EBAC13" w14:textId="68C7AB60" w:rsidR="00916BE7" w:rsidRPr="00BF06C1" w:rsidRDefault="00B6383F">
      <w:pPr>
        <w:pStyle w:val="Default"/>
        <w:tabs>
          <w:tab w:val="left" w:pos="2127"/>
        </w:tabs>
        <w:rPr>
          <w:rFonts w:ascii="Calibri" w:hAnsi="Calibri" w:cs="Calibri"/>
          <w:b/>
          <w:bCs/>
          <w:sz w:val="22"/>
          <w:szCs w:val="22"/>
        </w:rPr>
      </w:pPr>
      <w:r w:rsidRPr="00BF06C1">
        <w:rPr>
          <w:rFonts w:ascii="Calibri" w:hAnsi="Calibri" w:cs="Calibri"/>
          <w:sz w:val="22"/>
          <w:szCs w:val="22"/>
        </w:rPr>
        <w:t>IČO:</w:t>
      </w:r>
      <w:r w:rsidRPr="00BF06C1">
        <w:rPr>
          <w:rFonts w:ascii="Calibri" w:hAnsi="Calibri" w:cs="Calibri"/>
          <w:sz w:val="22"/>
          <w:szCs w:val="22"/>
        </w:rPr>
        <w:tab/>
      </w:r>
      <w:r w:rsidR="002D5CDC">
        <w:rPr>
          <w:rFonts w:ascii="Calibri" w:hAnsi="Calibri" w:cs="Calibri"/>
          <w:sz w:val="22"/>
          <w:szCs w:val="22"/>
        </w:rPr>
        <w:t>09179925</w:t>
      </w:r>
    </w:p>
    <w:p w14:paraId="36352EE4" w14:textId="39D52777" w:rsidR="00916BE7" w:rsidRPr="00BF06C1" w:rsidRDefault="00B6383F">
      <w:pPr>
        <w:pStyle w:val="Default"/>
        <w:tabs>
          <w:tab w:val="left" w:pos="2127"/>
        </w:tabs>
        <w:rPr>
          <w:rFonts w:ascii="Calibri" w:hAnsi="Calibri" w:cs="Calibri"/>
          <w:b/>
          <w:bCs/>
          <w:sz w:val="22"/>
          <w:szCs w:val="22"/>
        </w:rPr>
      </w:pPr>
      <w:r w:rsidRPr="00BF06C1">
        <w:rPr>
          <w:rFonts w:ascii="Calibri" w:hAnsi="Calibri" w:cs="Calibri"/>
          <w:sz w:val="22"/>
          <w:szCs w:val="22"/>
        </w:rPr>
        <w:t>DIČ:</w:t>
      </w:r>
      <w:r w:rsidRPr="00BF06C1">
        <w:rPr>
          <w:rFonts w:ascii="Calibri" w:hAnsi="Calibri" w:cs="Calibri"/>
          <w:sz w:val="22"/>
          <w:szCs w:val="22"/>
        </w:rPr>
        <w:tab/>
      </w:r>
      <w:r w:rsidR="000F63FF">
        <w:rPr>
          <w:rFonts w:asciiTheme="minorHAnsi" w:hAnsiTheme="minorHAnsi" w:cstheme="minorHAnsi"/>
          <w:color w:val="auto"/>
          <w:sz w:val="22"/>
          <w:szCs w:val="22"/>
        </w:rPr>
        <w:t>[BYLO ANONYMIZOVÁNO]</w:t>
      </w:r>
    </w:p>
    <w:p w14:paraId="3154C070" w14:textId="611F442D" w:rsidR="00916BE7" w:rsidRPr="00BF06C1" w:rsidRDefault="00B6383F">
      <w:pPr>
        <w:pStyle w:val="Default"/>
        <w:tabs>
          <w:tab w:val="left" w:pos="2127"/>
        </w:tabs>
        <w:rPr>
          <w:rFonts w:ascii="Calibri" w:hAnsi="Calibri" w:cs="Calibri"/>
          <w:b/>
          <w:bCs/>
          <w:sz w:val="22"/>
          <w:szCs w:val="22"/>
        </w:rPr>
      </w:pPr>
      <w:r w:rsidRPr="00BF06C1">
        <w:rPr>
          <w:rFonts w:ascii="Calibri" w:hAnsi="Calibri" w:cs="Calibri"/>
          <w:sz w:val="22"/>
          <w:szCs w:val="22"/>
        </w:rPr>
        <w:t>Bankovní spojení:</w:t>
      </w:r>
      <w:r w:rsidRPr="00BF06C1">
        <w:rPr>
          <w:rFonts w:ascii="Calibri" w:hAnsi="Calibri" w:cs="Calibri"/>
          <w:sz w:val="22"/>
          <w:szCs w:val="22"/>
        </w:rPr>
        <w:tab/>
      </w:r>
      <w:r w:rsidR="000F63FF">
        <w:rPr>
          <w:rFonts w:asciiTheme="minorHAnsi" w:hAnsiTheme="minorHAnsi" w:cstheme="minorHAnsi"/>
          <w:color w:val="auto"/>
          <w:sz w:val="22"/>
          <w:szCs w:val="22"/>
        </w:rPr>
        <w:t>[BYLO ANONYMIZOVÁNO]</w:t>
      </w:r>
    </w:p>
    <w:p w14:paraId="1B6759D6" w14:textId="6FE6B80D" w:rsidR="00916BE7" w:rsidRPr="00BF06C1" w:rsidRDefault="00B6383F">
      <w:pPr>
        <w:pStyle w:val="Default"/>
        <w:tabs>
          <w:tab w:val="left" w:pos="2127"/>
        </w:tabs>
        <w:rPr>
          <w:rFonts w:ascii="Calibri" w:hAnsi="Calibri" w:cs="Calibri"/>
          <w:b/>
          <w:bCs/>
          <w:sz w:val="22"/>
          <w:szCs w:val="22"/>
        </w:rPr>
      </w:pPr>
      <w:r w:rsidRPr="00BF06C1">
        <w:rPr>
          <w:rFonts w:ascii="Calibri" w:hAnsi="Calibri" w:cs="Calibri"/>
          <w:sz w:val="22"/>
          <w:szCs w:val="22"/>
        </w:rPr>
        <w:t>Číslo účtu:</w:t>
      </w:r>
      <w:r w:rsidRPr="00BF06C1">
        <w:rPr>
          <w:rFonts w:ascii="Calibri" w:hAnsi="Calibri" w:cs="Calibri"/>
          <w:sz w:val="22"/>
          <w:szCs w:val="22"/>
        </w:rPr>
        <w:tab/>
      </w:r>
      <w:r w:rsidR="000F63FF">
        <w:rPr>
          <w:rFonts w:asciiTheme="minorHAnsi" w:hAnsiTheme="minorHAnsi" w:cstheme="minorHAnsi"/>
          <w:color w:val="auto"/>
          <w:sz w:val="22"/>
          <w:szCs w:val="22"/>
        </w:rPr>
        <w:t>[BYLO ANONYMIZOVÁNO]</w:t>
      </w:r>
    </w:p>
    <w:p w14:paraId="66EE35B7" w14:textId="6EBD8695" w:rsidR="00916BE7" w:rsidRPr="00BF06C1" w:rsidRDefault="00B6383F">
      <w:pPr>
        <w:pStyle w:val="Default"/>
        <w:rPr>
          <w:rFonts w:ascii="Calibri" w:hAnsi="Calibri" w:cs="Calibri"/>
          <w:b/>
          <w:bCs/>
          <w:sz w:val="22"/>
          <w:szCs w:val="22"/>
        </w:rPr>
      </w:pPr>
      <w:r w:rsidRPr="00BF06C1">
        <w:rPr>
          <w:rFonts w:ascii="Calibri" w:hAnsi="Calibri" w:cs="Calibri"/>
          <w:sz w:val="22"/>
          <w:szCs w:val="22"/>
        </w:rPr>
        <w:t>Společnost je zapsána v</w:t>
      </w:r>
      <w:r w:rsidR="00AC618E" w:rsidRPr="00BF06C1">
        <w:rPr>
          <w:rFonts w:ascii="Calibri" w:hAnsi="Calibri" w:cs="Calibri"/>
          <w:sz w:val="22"/>
          <w:szCs w:val="22"/>
        </w:rPr>
        <w:t> OR, vedeném Krajským soudem v </w:t>
      </w:r>
      <w:r w:rsidR="002D5CDC">
        <w:rPr>
          <w:rFonts w:ascii="Calibri" w:hAnsi="Calibri" w:cs="Calibri"/>
          <w:sz w:val="22"/>
          <w:szCs w:val="22"/>
        </w:rPr>
        <w:t>Plzni</w:t>
      </w:r>
      <w:r w:rsidR="00AC618E" w:rsidRPr="00BF06C1">
        <w:rPr>
          <w:rFonts w:ascii="Calibri" w:hAnsi="Calibri" w:cs="Calibri"/>
          <w:sz w:val="22"/>
          <w:szCs w:val="22"/>
        </w:rPr>
        <w:t xml:space="preserve">, C </w:t>
      </w:r>
      <w:r w:rsidR="002D5CDC">
        <w:rPr>
          <w:rFonts w:ascii="Calibri" w:hAnsi="Calibri" w:cs="Calibri"/>
          <w:sz w:val="22"/>
          <w:szCs w:val="22"/>
        </w:rPr>
        <w:t>39367</w:t>
      </w:r>
    </w:p>
    <w:p w14:paraId="5B8F988D" w14:textId="77777777" w:rsidR="00916BE7" w:rsidRDefault="00B6383F">
      <w:pPr>
        <w:pStyle w:val="Default"/>
        <w:rPr>
          <w:rFonts w:ascii="Calibri" w:hAnsi="Calibri" w:cs="Calibri"/>
          <w:b/>
          <w:bCs/>
          <w:sz w:val="22"/>
          <w:szCs w:val="22"/>
          <w:highlight w:val="yellow"/>
        </w:rPr>
      </w:pPr>
      <w:r>
        <w:rPr>
          <w:rFonts w:ascii="Calibri" w:hAnsi="Calibri" w:cs="Calibri"/>
          <w:sz w:val="22"/>
          <w:szCs w:val="22"/>
        </w:rPr>
        <w:t>(dále jen „Poskytovatel“)</w:t>
      </w:r>
    </w:p>
    <w:p w14:paraId="2EDC48B8" w14:textId="77777777" w:rsidR="00916BE7" w:rsidRDefault="00916BE7">
      <w:pPr>
        <w:pStyle w:val="Default"/>
        <w:rPr>
          <w:rFonts w:ascii="Calibri" w:hAnsi="Calibri" w:cs="Calibri"/>
          <w:b/>
          <w:bCs/>
          <w:sz w:val="22"/>
          <w:szCs w:val="22"/>
          <w:highlight w:val="yellow"/>
        </w:rPr>
      </w:pPr>
    </w:p>
    <w:p w14:paraId="53DE791C" w14:textId="77777777" w:rsidR="00916BE7" w:rsidRDefault="00B6383F">
      <w:pPr>
        <w:pStyle w:val="Default"/>
        <w:jc w:val="both"/>
        <w:rPr>
          <w:rFonts w:ascii="Calibri" w:hAnsi="Calibri" w:cs="Calibri"/>
          <w:b/>
          <w:bCs/>
          <w:sz w:val="22"/>
          <w:szCs w:val="22"/>
          <w:highlight w:val="yellow"/>
        </w:rPr>
      </w:pPr>
      <w:r>
        <w:rPr>
          <w:rFonts w:ascii="Calibri" w:hAnsi="Calibri" w:cs="Calibri"/>
          <w:sz w:val="22"/>
          <w:szCs w:val="22"/>
        </w:rPr>
        <w:t>(Poskytovatel a Objednatel dále společně jako „Smluvní strany“)</w:t>
      </w:r>
    </w:p>
    <w:p w14:paraId="18D8FED7" w14:textId="77777777" w:rsidR="00916BE7" w:rsidRDefault="00916BE7">
      <w:pPr>
        <w:pStyle w:val="Default"/>
        <w:rPr>
          <w:rFonts w:ascii="Calibri" w:hAnsi="Calibri" w:cs="Calibri"/>
          <w:b/>
          <w:bCs/>
          <w:sz w:val="22"/>
          <w:szCs w:val="22"/>
          <w:highlight w:val="yellow"/>
        </w:rPr>
      </w:pPr>
    </w:p>
    <w:p w14:paraId="57B54583" w14:textId="38798DC2" w:rsidR="00916BE7" w:rsidRPr="006B3FC6" w:rsidRDefault="00B6383F">
      <w:pPr>
        <w:autoSpaceDE w:val="0"/>
        <w:rPr>
          <w:rFonts w:cs="Calibri"/>
          <w:b/>
          <w:bCs/>
          <w:color w:val="000000"/>
          <w:highlight w:val="yellow"/>
        </w:rPr>
      </w:pPr>
      <w:r>
        <w:rPr>
          <w:rFonts w:cs="Calibri"/>
        </w:rPr>
        <w:t xml:space="preserve">uzavřely níže uvedeného dne, měsíce a roku </w:t>
      </w:r>
      <w:r w:rsidRPr="007C776D">
        <w:rPr>
          <w:rFonts w:cs="Calibri"/>
        </w:rPr>
        <w:t xml:space="preserve">podle </w:t>
      </w:r>
      <w:r w:rsidR="00AC0D0A" w:rsidRPr="007C776D">
        <w:rPr>
          <w:rFonts w:cs="Calibri"/>
        </w:rPr>
        <w:t xml:space="preserve">§ 1746, odst. 2 </w:t>
      </w:r>
      <w:r w:rsidRPr="007C776D">
        <w:rPr>
          <w:rFonts w:cs="Calibri"/>
        </w:rPr>
        <w:t>zákona č. 89/2012 Sb., občanský zákoník</w:t>
      </w:r>
      <w:r w:rsidRPr="007C776D">
        <w:rPr>
          <w:rFonts w:cs="Calibri"/>
          <w:color w:val="000000"/>
        </w:rPr>
        <w:t xml:space="preserve">, ve znění pozdějších předpisů (dále jen </w:t>
      </w:r>
      <w:r w:rsidRPr="007C776D">
        <w:rPr>
          <w:rFonts w:cs="Calibri"/>
        </w:rPr>
        <w:t xml:space="preserve">„Občanský zákoník“) a podle zákona č. 121/2000 Sb., </w:t>
      </w:r>
      <w:r w:rsidR="009577C7">
        <w:rPr>
          <w:rFonts w:cs="Calibri"/>
        </w:rPr>
        <w:br/>
      </w:r>
      <w:r w:rsidR="00722EFA" w:rsidRPr="007C776D">
        <w:rPr>
          <w:rFonts w:cs="Calibri"/>
        </w:rPr>
        <w:t xml:space="preserve">o právu autorském, o právech souvisejících s právem autorským a o změně některých zákonů, </w:t>
      </w:r>
      <w:r w:rsidRPr="007C776D">
        <w:rPr>
          <w:rFonts w:cs="Calibri"/>
        </w:rPr>
        <w:t>ve znění pozdějších předpisů (dále jen „Autorský zákon“), tuto Smlouvu.</w:t>
      </w:r>
    </w:p>
    <w:p w14:paraId="60389066" w14:textId="77777777" w:rsidR="00916BE7" w:rsidRDefault="00916BE7">
      <w:pPr>
        <w:rPr>
          <w:rFonts w:cs="Calibri"/>
          <w:b/>
          <w:bCs/>
          <w:color w:val="000000"/>
          <w:highlight w:val="yellow"/>
        </w:rPr>
      </w:pPr>
    </w:p>
    <w:p w14:paraId="750882C7" w14:textId="77777777" w:rsidR="00916BE7" w:rsidRDefault="00B6383F">
      <w:pPr>
        <w:pStyle w:val="Nadpis2"/>
        <w:tabs>
          <w:tab w:val="clear" w:pos="5790"/>
        </w:tabs>
      </w:pPr>
      <w:r>
        <w:t>Úvodní ustanovení</w:t>
      </w:r>
    </w:p>
    <w:p w14:paraId="628DF172" w14:textId="7A242B09" w:rsidR="00916BE7" w:rsidRDefault="00B6383F">
      <w:pPr>
        <w:pStyle w:val="Odstavecseseznamem"/>
        <w:numPr>
          <w:ilvl w:val="1"/>
          <w:numId w:val="4"/>
        </w:numPr>
        <w:ind w:left="567" w:hanging="567"/>
      </w:pPr>
      <w:r>
        <w:t>Tato</w:t>
      </w:r>
      <w:r>
        <w:rPr>
          <w:color w:val="FF0000"/>
        </w:rPr>
        <w:t xml:space="preserve"> </w:t>
      </w:r>
      <w:r>
        <w:t>Smlouva je Smluvními stranami uzavřena na plnění veřejné zakázky malého rozsahu s názvem „</w:t>
      </w:r>
      <w:r w:rsidR="006321A6">
        <w:t xml:space="preserve">Poskytování </w:t>
      </w:r>
      <w:r>
        <w:t>audiovizuálních služeb</w:t>
      </w:r>
      <w:r w:rsidR="00DB2F93">
        <w:t xml:space="preserve"> pro OP JAK</w:t>
      </w:r>
      <w:r>
        <w:t>“ zadávané za podmínky ekonomické výhodnosti na základě průzkumu trhu.</w:t>
      </w:r>
    </w:p>
    <w:p w14:paraId="7A7484A4" w14:textId="77777777" w:rsidR="00916BE7" w:rsidRDefault="00B6383F">
      <w:pPr>
        <w:pStyle w:val="Nadpis2"/>
        <w:tabs>
          <w:tab w:val="clear" w:pos="5790"/>
        </w:tabs>
      </w:pPr>
      <w:r>
        <w:t>Předmět Smlouvy</w:t>
      </w:r>
    </w:p>
    <w:p w14:paraId="63118CCC" w14:textId="6AC42968" w:rsidR="00916BE7" w:rsidRDefault="00B6383F">
      <w:pPr>
        <w:pStyle w:val="Odstavecseseznamem"/>
        <w:numPr>
          <w:ilvl w:val="1"/>
          <w:numId w:val="4"/>
        </w:numPr>
        <w:ind w:left="567" w:hanging="567"/>
      </w:pPr>
      <w:r>
        <w:t>Předmětem plnění Smlouvy je poskytování audiovizuálních služeb pro Operační program Jan Amos Komenský</w:t>
      </w:r>
      <w:r w:rsidR="00E724F0">
        <w:t xml:space="preserve"> (dále jen „OP JAK“)</w:t>
      </w:r>
      <w:r w:rsidR="000520BA">
        <w:t xml:space="preserve"> v letech 2025 a 2026</w:t>
      </w:r>
      <w:r>
        <w:t xml:space="preserve">. </w:t>
      </w:r>
      <w:r w:rsidR="004B7608">
        <w:t>Bude se</w:t>
      </w:r>
      <w:r>
        <w:t xml:space="preserve"> jednat o pořízení, úpravu a</w:t>
      </w:r>
      <w:r w:rsidR="006321A6">
        <w:t> </w:t>
      </w:r>
      <w:r>
        <w:t xml:space="preserve">finalizaci audiovizuálních děl (videí) pro propagační, prezentační a obdobné potřeby OP </w:t>
      </w:r>
      <w:r w:rsidRPr="007C776D">
        <w:t xml:space="preserve">JAK </w:t>
      </w:r>
      <w:r w:rsidRPr="007C776D">
        <w:lastRenderedPageBreak/>
        <w:t>v</w:t>
      </w:r>
      <w:r w:rsidR="006B3FC6" w:rsidRPr="007C776D">
        <w:t> </w:t>
      </w:r>
      <w:r w:rsidRPr="007C776D">
        <w:t>rozsahu popsaném v Příloze č. 1 S</w:t>
      </w:r>
      <w:r w:rsidR="006B3FC6" w:rsidRPr="007C776D">
        <w:t>pecifikace předmětu plnění</w:t>
      </w:r>
      <w:r w:rsidRPr="007C776D">
        <w:t>, která je nedílnou součástí této Smlouvy.</w:t>
      </w:r>
      <w:r>
        <w:t xml:space="preserve"> </w:t>
      </w:r>
    </w:p>
    <w:p w14:paraId="33536CD0" w14:textId="0FCCBA53" w:rsidR="00916BE7" w:rsidRDefault="00B6383F">
      <w:pPr>
        <w:pStyle w:val="Odstavecseseznamem"/>
        <w:numPr>
          <w:ilvl w:val="1"/>
          <w:numId w:val="4"/>
        </w:numPr>
        <w:ind w:left="567" w:hanging="567"/>
      </w:pPr>
      <w:bookmarkStart w:id="0" w:name="_Hlk142297273"/>
      <w:r>
        <w:t>Poskytovatel bude na základě dílčích objednávek natáčet po celé České republice</w:t>
      </w:r>
      <w:r w:rsidR="00DB5CEE">
        <w:t xml:space="preserve"> projekty podpořené z OP JAK (případně z předchozích programových období) a</w:t>
      </w:r>
      <w:r>
        <w:t xml:space="preserve"> akce pořádané Objednatelem.</w:t>
      </w:r>
      <w:bookmarkEnd w:id="0"/>
      <w:r>
        <w:t xml:space="preserve"> </w:t>
      </w:r>
    </w:p>
    <w:p w14:paraId="22824753" w14:textId="40DDB7E5" w:rsidR="00916BE7" w:rsidRDefault="00B55FA0" w:rsidP="00C2240B">
      <w:pPr>
        <w:pStyle w:val="Odstavecseseznamem"/>
        <w:numPr>
          <w:ilvl w:val="1"/>
          <w:numId w:val="4"/>
        </w:numPr>
        <w:ind w:left="567" w:hanging="567"/>
      </w:pPr>
      <w:r>
        <w:t>A</w:t>
      </w:r>
      <w:r w:rsidR="00B6383F">
        <w:t>udiovizuální díla budou proveden</w:t>
      </w:r>
      <w:r w:rsidR="009577C7">
        <w:t>a</w:t>
      </w:r>
      <w:r w:rsidR="00B6383F">
        <w:t xml:space="preserve"> dle </w:t>
      </w:r>
      <w:r w:rsidR="00CD6EC5">
        <w:t xml:space="preserve">specifikací a </w:t>
      </w:r>
      <w:r w:rsidR="00B6383F">
        <w:t xml:space="preserve">požadavků Objednatele </w:t>
      </w:r>
      <w:r w:rsidR="004147DA">
        <w:t xml:space="preserve">uvedených </w:t>
      </w:r>
      <w:r w:rsidR="00B6383F">
        <w:t xml:space="preserve">v Příloze č. 1 </w:t>
      </w:r>
      <w:r w:rsidR="000172C4">
        <w:t xml:space="preserve">Specifikace předmětu plnění a Příloze č. 2 Kalkulace. </w:t>
      </w:r>
      <w:r w:rsidR="00A61DCF" w:rsidRPr="007C776D">
        <w:t xml:space="preserve">Předpokládaný rozsah činností </w:t>
      </w:r>
      <w:r w:rsidR="0044437D">
        <w:t>(poč</w:t>
      </w:r>
      <w:r w:rsidR="004667E9">
        <w:t>ty</w:t>
      </w:r>
      <w:r w:rsidR="0044437D">
        <w:t xml:space="preserve"> u jednotlivých služeb) </w:t>
      </w:r>
      <w:r w:rsidR="00A61DCF" w:rsidRPr="007C776D">
        <w:t>uvedený v daných přílohách je pouze orientační. Skutečn</w:t>
      </w:r>
      <w:r w:rsidR="006371DD">
        <w:t>ě</w:t>
      </w:r>
      <w:r w:rsidR="00A61DCF" w:rsidRPr="007C776D">
        <w:t xml:space="preserve"> </w:t>
      </w:r>
      <w:r w:rsidR="006371DD">
        <w:t xml:space="preserve">čerpané počty </w:t>
      </w:r>
      <w:r w:rsidR="00A61DCF" w:rsidRPr="007C776D">
        <w:t>m</w:t>
      </w:r>
      <w:r w:rsidR="006371DD">
        <w:t>ohou</w:t>
      </w:r>
      <w:r w:rsidR="00A61DCF" w:rsidRPr="007C776D">
        <w:t xml:space="preserve"> být nižší i vyšší </w:t>
      </w:r>
      <w:r w:rsidR="003F258D">
        <w:t xml:space="preserve">v závislosti na </w:t>
      </w:r>
      <w:r w:rsidR="00A61DCF" w:rsidRPr="007C776D">
        <w:t>aktuálních potřeb</w:t>
      </w:r>
      <w:r w:rsidR="003F258D">
        <w:t>ách</w:t>
      </w:r>
      <w:r w:rsidR="00A61DCF" w:rsidRPr="007C776D">
        <w:t xml:space="preserve"> Objednatele. </w:t>
      </w:r>
      <w:r w:rsidR="00D700BB">
        <w:t xml:space="preserve">Poskytovatel </w:t>
      </w:r>
      <w:r w:rsidR="00837B6A">
        <w:t xml:space="preserve">současně </w:t>
      </w:r>
      <w:r w:rsidR="00D700BB">
        <w:t xml:space="preserve">bere na vědomí a souhlasí s tím, že </w:t>
      </w:r>
      <w:r w:rsidR="00A61DCF" w:rsidRPr="007C776D">
        <w:t>Objednatel není povinen vyčerpat celý rozsah</w:t>
      </w:r>
      <w:r w:rsidR="00D700BB">
        <w:t xml:space="preserve"> předpokládaného plnění. </w:t>
      </w:r>
    </w:p>
    <w:p w14:paraId="7AF6F3DF" w14:textId="78F580DB" w:rsidR="00916BE7" w:rsidRDefault="00B6383F">
      <w:pPr>
        <w:pStyle w:val="Odstavecseseznamem"/>
        <w:numPr>
          <w:ilvl w:val="1"/>
          <w:numId w:val="4"/>
        </w:numPr>
        <w:ind w:left="567" w:hanging="567"/>
      </w:pPr>
      <w:r>
        <w:t>Objednatel má v úmyslu audiovizuální díla používat v nejrůznějších velikostech, a</w:t>
      </w:r>
      <w:r w:rsidR="006321A6">
        <w:t> </w:t>
      </w:r>
      <w:r>
        <w:t xml:space="preserve">tedy </w:t>
      </w:r>
      <w:r w:rsidR="00A42328">
        <w:br/>
      </w:r>
      <w:r>
        <w:t>i rozlišení</w:t>
      </w:r>
      <w:r w:rsidR="006321A6">
        <w:t>ch</w:t>
      </w:r>
      <w:r>
        <w:t>, přičemž audiovizuální díla budou užíván</w:t>
      </w:r>
      <w:r w:rsidR="00B55FA0">
        <w:t>a</w:t>
      </w:r>
      <w:r>
        <w:t xml:space="preserve"> mimo jiné na webových stránkách </w:t>
      </w:r>
      <w:r w:rsidR="00A42328">
        <w:br/>
      </w:r>
      <w:r>
        <w:t>a sociálních sítích Objednatele, na konferencích, seminářích a jiných akcích, a dalších typech propagace v médiích apod. Specifikace požadavků na kvalitu výstupů je uvedena v Příloze č. 1 S</w:t>
      </w:r>
      <w:r w:rsidR="00AE67A4">
        <w:t>pecifikace předmětu plnění</w:t>
      </w:r>
      <w:r>
        <w:t>.</w:t>
      </w:r>
    </w:p>
    <w:p w14:paraId="0642BAA2" w14:textId="77777777" w:rsidR="00916BE7" w:rsidRDefault="00B6383F">
      <w:pPr>
        <w:pStyle w:val="Nadpis2"/>
        <w:tabs>
          <w:tab w:val="clear" w:pos="5790"/>
        </w:tabs>
        <w:ind w:left="357" w:hanging="357"/>
      </w:pPr>
      <w:r>
        <w:rPr>
          <w:lang w:eastAsia="cs-CZ"/>
        </w:rPr>
        <w:t xml:space="preserve">Povinnosti </w:t>
      </w:r>
      <w:r>
        <w:t>Poskytovatele</w:t>
      </w:r>
    </w:p>
    <w:p w14:paraId="48FE9B03" w14:textId="77777777" w:rsidR="00916BE7" w:rsidRDefault="00B6383F">
      <w:pPr>
        <w:pStyle w:val="Odstavecseseznamem"/>
        <w:numPr>
          <w:ilvl w:val="1"/>
          <w:numId w:val="4"/>
        </w:numPr>
        <w:ind w:left="567" w:hanging="567"/>
      </w:pPr>
      <w:r>
        <w:t xml:space="preserve">Poskytovatel je povinen postupovat při poskytování služeb podle Smlouvy s odbornou péčí tak, aby bylo dosaženo cíle a účelu plnění, jež je předmětem této Smlouvy. Poskytovatel se zavazuje poskytnout požadované plnění včas, v požadované kvalitě, rozsahu a množství. </w:t>
      </w:r>
    </w:p>
    <w:p w14:paraId="6A8DAAD6" w14:textId="77777777" w:rsidR="00916BE7" w:rsidRDefault="00B6383F">
      <w:pPr>
        <w:pStyle w:val="Odstavecseseznamem"/>
        <w:numPr>
          <w:ilvl w:val="1"/>
          <w:numId w:val="4"/>
        </w:numPr>
        <w:ind w:left="567" w:hanging="567"/>
      </w:pPr>
      <w:r>
        <w:t xml:space="preserve">Poskytovatel bude v průběhu realizace s Objednatelem úzce spolupracovat. Základem komunikace bude e-mail, a to tak, že Poskytovatel bude k dispozici Objednateli na e-mailu každý pracovní den od 9:00 do 17:00 hodin a na příchozí e-maily od Objednatele odpoví nejpozději do dvou pracovních dnů. Ve stejnou dobu bude k dispozici zástupce Poskytovatele též telefonicky. </w:t>
      </w:r>
    </w:p>
    <w:p w14:paraId="57DFD165" w14:textId="77777777" w:rsidR="00916BE7" w:rsidRDefault="00B6383F">
      <w:pPr>
        <w:pStyle w:val="Odstavecseseznamem"/>
        <w:numPr>
          <w:ilvl w:val="1"/>
          <w:numId w:val="4"/>
        </w:numPr>
        <w:ind w:left="567" w:hanging="567"/>
      </w:pPr>
      <w:r>
        <w:t>Poskytovatel je povinen chránit a prosazovat práva a oprávněné zájmy Objednatele a řídit se jeho pokyny. Pokyny Objednatele však není vázán, jsou-li v rozporu se zákonem. Poskytovatel se zavazuje oznámit Objednateli všechny okolnosti, které zjistil při poskytování služeb a které mohou mít vliv na změnu pokynů Objednatele.</w:t>
      </w:r>
    </w:p>
    <w:p w14:paraId="407100FC" w14:textId="77777777" w:rsidR="00916BE7" w:rsidRDefault="00B6383F">
      <w:pPr>
        <w:pStyle w:val="Odstavecseseznamem"/>
        <w:numPr>
          <w:ilvl w:val="1"/>
          <w:numId w:val="4"/>
        </w:numPr>
        <w:ind w:left="567" w:hanging="567"/>
      </w:pPr>
      <w:r>
        <w:t xml:space="preserve">Poskytovatel bude dostávat pokyny na jednotlivé úkony služby od kontaktních osob Objednatele, jejichž identifikační a kontaktní údaje jsou uvedeny v čl. 15 Smlouvy. Tyto oprávněné osoby jsou oprávněny zadávat, konkretizovat a upřesňovat požadovaná zadání na poskytnutí služeb. </w:t>
      </w:r>
    </w:p>
    <w:p w14:paraId="4A3F8F99" w14:textId="77777777" w:rsidR="00916BE7" w:rsidRDefault="00B6383F">
      <w:pPr>
        <w:pStyle w:val="Odstavecseseznamem"/>
        <w:numPr>
          <w:ilvl w:val="1"/>
          <w:numId w:val="4"/>
        </w:numPr>
        <w:ind w:left="567" w:hanging="567"/>
        <w:contextualSpacing/>
      </w:pPr>
      <w:r>
        <w:t>Zjistí-li Poskytovatel, že pokyny Objednatele jsou nevhodné či neúčelné nebo v rozporu se zákonem a jinými právními předpisy, je povinen Objednatele na tuto skutečnost upozornit. Bude-li Objednatel přes toto upozornění na splnění svých pokynů trvat, má Poskytovatel právo:</w:t>
      </w:r>
    </w:p>
    <w:p w14:paraId="0374C870" w14:textId="77777777" w:rsidR="00916BE7" w:rsidRDefault="00B6383F" w:rsidP="00366E8C">
      <w:pPr>
        <w:numPr>
          <w:ilvl w:val="0"/>
          <w:numId w:val="3"/>
        </w:numPr>
        <w:tabs>
          <w:tab w:val="clear" w:pos="5790"/>
        </w:tabs>
        <w:ind w:left="1134" w:hanging="425"/>
        <w:contextualSpacing/>
      </w:pPr>
      <w:r>
        <w:t>požádat o písemné potvrzení pokynu,</w:t>
      </w:r>
    </w:p>
    <w:p w14:paraId="323A1AB9" w14:textId="77777777" w:rsidR="00916BE7" w:rsidRDefault="00B6383F" w:rsidP="00366E8C">
      <w:pPr>
        <w:numPr>
          <w:ilvl w:val="0"/>
          <w:numId w:val="3"/>
        </w:numPr>
        <w:tabs>
          <w:tab w:val="clear" w:pos="5790"/>
        </w:tabs>
        <w:ind w:left="1134" w:hanging="425"/>
        <w:contextualSpacing/>
      </w:pPr>
      <w:r>
        <w:t>přerušit poskytování služeb za předpokladu, že pokyny jsou v rozporu se Smlouvou, nebo platnými právními předpisy.</w:t>
      </w:r>
    </w:p>
    <w:p w14:paraId="7A200139" w14:textId="77777777" w:rsidR="00916BE7" w:rsidRDefault="00B6383F">
      <w:pPr>
        <w:pStyle w:val="Nadpis2"/>
        <w:tabs>
          <w:tab w:val="clear" w:pos="5790"/>
        </w:tabs>
        <w:ind w:left="357" w:hanging="357"/>
      </w:pPr>
      <w:r>
        <w:rPr>
          <w:lang w:eastAsia="cs-CZ"/>
        </w:rPr>
        <w:t xml:space="preserve">Povinnosti </w:t>
      </w:r>
      <w:r>
        <w:t>objednatele</w:t>
      </w:r>
    </w:p>
    <w:p w14:paraId="38DBD5A1" w14:textId="77777777" w:rsidR="00916BE7" w:rsidRDefault="00B6383F">
      <w:pPr>
        <w:pStyle w:val="Odstavecseseznamem"/>
        <w:numPr>
          <w:ilvl w:val="1"/>
          <w:numId w:val="4"/>
        </w:numPr>
        <w:ind w:left="567" w:hanging="567"/>
      </w:pPr>
      <w:r>
        <w:t>Objednatel se zavazuje Poskytovateli poskytnout včas úplné a pravdivé informace a předkládat mu veškeré potřebné materiály nutné k řádnému poskytování služeb podle této Smlouvy, jakož i poskytnout veškerou potřebnou součinnost; zejména stvrzuje pravdivost údajů, které Poskytovateli v souvislosti s jeho činností dle této Smlouvy poskytl, a je srozuměn s následky poskytnutí nepravdivých a neúplných informací s poskytováním služeb dle této Smlouvy.</w:t>
      </w:r>
    </w:p>
    <w:p w14:paraId="649F46F2" w14:textId="77777777" w:rsidR="00916BE7" w:rsidRDefault="00B6383F">
      <w:pPr>
        <w:pStyle w:val="Odstavecseseznamem"/>
        <w:numPr>
          <w:ilvl w:val="1"/>
          <w:numId w:val="4"/>
        </w:numPr>
        <w:ind w:left="567" w:hanging="567"/>
      </w:pPr>
      <w:r>
        <w:t>Objednatel je povinen Poskytovateli poskytnout a zajistit nezbytnou spolupráci.</w:t>
      </w:r>
    </w:p>
    <w:p w14:paraId="4D719A5D" w14:textId="77777777" w:rsidR="00916BE7" w:rsidRDefault="00B6383F">
      <w:pPr>
        <w:pStyle w:val="Odstavecseseznamem"/>
        <w:numPr>
          <w:ilvl w:val="1"/>
          <w:numId w:val="4"/>
        </w:numPr>
        <w:ind w:left="567" w:hanging="567"/>
      </w:pPr>
      <w:r>
        <w:lastRenderedPageBreak/>
        <w:t xml:space="preserve">Objednatel se zavazuje zajistit průběžnou dostupnost kontaktního pracovníka pro potřeby konzultací s pověřenými pracovníky Poskytovatele. </w:t>
      </w:r>
    </w:p>
    <w:p w14:paraId="1A3BC392" w14:textId="77777777" w:rsidR="00916BE7" w:rsidRDefault="00B6383F">
      <w:pPr>
        <w:pStyle w:val="Nadpis2"/>
        <w:tabs>
          <w:tab w:val="clear" w:pos="5790"/>
        </w:tabs>
        <w:ind w:left="357" w:hanging="357"/>
      </w:pPr>
      <w:r>
        <w:t>Způsob plnění</w:t>
      </w:r>
    </w:p>
    <w:p w14:paraId="01CA6D18" w14:textId="6FC6B121" w:rsidR="00916BE7" w:rsidRPr="007C776D" w:rsidRDefault="00B6383F">
      <w:pPr>
        <w:pStyle w:val="Odstavecseseznamem"/>
        <w:numPr>
          <w:ilvl w:val="1"/>
          <w:numId w:val="4"/>
        </w:numPr>
        <w:ind w:left="567" w:hanging="567"/>
      </w:pPr>
      <w:r w:rsidRPr="007C776D">
        <w:t xml:space="preserve">Předmět Smlouvy uvedený v čl. 2 Smlouvy bude plněn na základě </w:t>
      </w:r>
      <w:r w:rsidR="00C95F26" w:rsidRPr="007C776D">
        <w:t>dílčích</w:t>
      </w:r>
      <w:r w:rsidRPr="007C776D">
        <w:t xml:space="preserve"> objednávek Objednatele</w:t>
      </w:r>
      <w:r w:rsidR="003F3A07" w:rsidRPr="007C776D">
        <w:t xml:space="preserve">. </w:t>
      </w:r>
    </w:p>
    <w:p w14:paraId="4DC7D5E9" w14:textId="77777777" w:rsidR="00916BE7" w:rsidRDefault="00B6383F">
      <w:pPr>
        <w:pStyle w:val="Odstavecseseznamem"/>
        <w:numPr>
          <w:ilvl w:val="1"/>
          <w:numId w:val="4"/>
        </w:numPr>
        <w:ind w:left="567" w:hanging="567"/>
      </w:pPr>
      <w:r>
        <w:t>Objednávka bude učiněna v písemné elektronické podobě zasláním kontaktní osobě Poskytovatele prostřednictvím e-mailu.</w:t>
      </w:r>
    </w:p>
    <w:p w14:paraId="06661B39" w14:textId="7B354E2D" w:rsidR="00916BE7" w:rsidRDefault="00B6383F">
      <w:pPr>
        <w:pStyle w:val="Odstavecseseznamem"/>
        <w:numPr>
          <w:ilvl w:val="1"/>
          <w:numId w:val="4"/>
        </w:numPr>
        <w:ind w:left="567" w:hanging="567"/>
      </w:pPr>
      <w:r>
        <w:t xml:space="preserve">Poskytovatel je povinen tyto objednávky potvrzovat neboli akceptovat, bez zbytečného odkladu, nejpozději však do </w:t>
      </w:r>
      <w:r w:rsidR="0052083D" w:rsidRPr="00A20559">
        <w:t>5</w:t>
      </w:r>
      <w:r>
        <w:t xml:space="preserve"> pracovních dnů od jejich doručení, písemně na e-mailovou adresu kontaktní osoby Objednatele</w:t>
      </w:r>
      <w:r w:rsidR="00B46DDF">
        <w:t xml:space="preserve">, </w:t>
      </w:r>
      <w:r w:rsidR="00B46DDF" w:rsidRPr="00A20559">
        <w:t>nedohodnou-li se Smluvní strany jinak.</w:t>
      </w:r>
      <w:r>
        <w:t xml:space="preserve"> Pracovní dobou se rozumí doba od 9:00 hod. do 17:00 hod. v pracovní dny.</w:t>
      </w:r>
    </w:p>
    <w:p w14:paraId="162F2071" w14:textId="6A833962" w:rsidR="00916BE7" w:rsidRDefault="00B6383F">
      <w:pPr>
        <w:pStyle w:val="Odstavecseseznamem"/>
        <w:numPr>
          <w:ilvl w:val="1"/>
          <w:numId w:val="4"/>
        </w:numPr>
        <w:ind w:left="567" w:hanging="567"/>
      </w:pPr>
      <w:r>
        <w:t xml:space="preserve">Podrobná specifikace (den, čas a místo konání akce či místo realizace projektu), lhůta a rozsah dílčího plnění budou vždy stanoveny v </w:t>
      </w:r>
      <w:r w:rsidR="00AE67A4">
        <w:t>dílčí</w:t>
      </w:r>
      <w:r>
        <w:t xml:space="preserve"> objednávce, a to dle předchozí vzájemné dohody obou Smluvních stran. Objednávka bude Poskytovateli zaslána vždy minimálně </w:t>
      </w:r>
      <w:r w:rsidRPr="00A20559">
        <w:t>14</w:t>
      </w:r>
      <w:r>
        <w:t xml:space="preserve"> dní před zahájením plnění, nedohodnou-li se </w:t>
      </w:r>
      <w:r w:rsidR="00E724F0">
        <w:t>S</w:t>
      </w:r>
      <w:r>
        <w:t>mluvní strany jinak.</w:t>
      </w:r>
    </w:p>
    <w:p w14:paraId="28FC5483" w14:textId="303F5032" w:rsidR="00916BE7" w:rsidRPr="007C776D" w:rsidRDefault="00B6383F">
      <w:pPr>
        <w:pStyle w:val="Odstavecseseznamem"/>
        <w:numPr>
          <w:ilvl w:val="1"/>
          <w:numId w:val="4"/>
        </w:numPr>
        <w:ind w:left="567" w:hanging="567"/>
      </w:pPr>
      <w:r w:rsidRPr="007C776D">
        <w:t xml:space="preserve">Cena dílčí objednávky bude vypočtena na základě jednotkových cen dle kalkulace uvedené v Příloze č. </w:t>
      </w:r>
      <w:r w:rsidR="00313B2F" w:rsidRPr="007C776D">
        <w:t>2</w:t>
      </w:r>
      <w:r w:rsidRPr="007C776D">
        <w:t xml:space="preserve"> Smlouvy.</w:t>
      </w:r>
    </w:p>
    <w:p w14:paraId="7342E7AC" w14:textId="687F0B33" w:rsidR="00916BE7" w:rsidRDefault="00B6383F">
      <w:pPr>
        <w:pStyle w:val="Odstavecseseznamem"/>
        <w:numPr>
          <w:ilvl w:val="1"/>
          <w:numId w:val="4"/>
        </w:numPr>
        <w:ind w:left="567" w:hanging="567"/>
      </w:pPr>
      <w:r>
        <w:t xml:space="preserve">Poskytovatel je povinen na základě potvrzené </w:t>
      </w:r>
      <w:r w:rsidR="00CB38EB">
        <w:t>o</w:t>
      </w:r>
      <w:r>
        <w:t xml:space="preserve">bjednávky předat Objednateli výstupy z natáčení. </w:t>
      </w:r>
    </w:p>
    <w:p w14:paraId="68BEB9A0" w14:textId="77777777" w:rsidR="00916BE7" w:rsidRDefault="00B6383F">
      <w:pPr>
        <w:pStyle w:val="Odstavecseseznamem"/>
        <w:numPr>
          <w:ilvl w:val="1"/>
          <w:numId w:val="4"/>
        </w:numPr>
        <w:ind w:left="567" w:hanging="567"/>
      </w:pPr>
      <w:r>
        <w:t xml:space="preserve">Výstupy v elektronické podobě doručí Poskytovatel Objednateli dle vzájemné domluvy. </w:t>
      </w:r>
    </w:p>
    <w:p w14:paraId="77E430F9" w14:textId="2BCD86BA" w:rsidR="00916BE7" w:rsidRDefault="00B6383F">
      <w:pPr>
        <w:pStyle w:val="Odstavecseseznamem"/>
        <w:numPr>
          <w:ilvl w:val="1"/>
          <w:numId w:val="4"/>
        </w:numPr>
        <w:ind w:left="567" w:hanging="567"/>
      </w:pPr>
      <w:r>
        <w:t>O předání a převzetí výstupu bude Objednatelem vyhotoven akceptační protokol, který bude podepsán oběma Smluvními stranami, v němž budou zaznamenány veškeré údaje o</w:t>
      </w:r>
      <w:r w:rsidR="006321A6">
        <w:t> </w:t>
      </w:r>
      <w:r>
        <w:t>poskytnutých službách, zejména označení všech předaných výstupů, formát, v němž byly výstupy předány a informace o tom, zda takto předané výstupy odpovídají podmínkám sjednaným v příslušné objednávce.</w:t>
      </w:r>
    </w:p>
    <w:p w14:paraId="0837B859" w14:textId="4E710D18" w:rsidR="00916BE7" w:rsidRDefault="00B6383F">
      <w:pPr>
        <w:pStyle w:val="Odstavecseseznamem"/>
        <w:numPr>
          <w:ilvl w:val="1"/>
          <w:numId w:val="4"/>
        </w:numPr>
        <w:ind w:left="567" w:hanging="567"/>
      </w:pPr>
      <w:r>
        <w:t>Poskytovatel prohlašuje, že disponuje veškerým potřebným zařízením, vybavením a</w:t>
      </w:r>
      <w:r w:rsidR="006321A6">
        <w:t> </w:t>
      </w:r>
      <w:r>
        <w:t>oprávněními pro poskytování Předmětu plnění.</w:t>
      </w:r>
    </w:p>
    <w:p w14:paraId="5CA7D36C" w14:textId="77777777" w:rsidR="00916BE7" w:rsidRDefault="00B6383F">
      <w:pPr>
        <w:pStyle w:val="Nadpis2"/>
        <w:tabs>
          <w:tab w:val="clear" w:pos="5790"/>
        </w:tabs>
        <w:ind w:left="357" w:hanging="357"/>
      </w:pPr>
      <w:r>
        <w:t>Doba a místo plnění</w:t>
      </w:r>
    </w:p>
    <w:p w14:paraId="2D66ACB4" w14:textId="3953D49A" w:rsidR="00916BE7" w:rsidRDefault="00B6383F">
      <w:pPr>
        <w:pStyle w:val="Odstavecseseznamem"/>
        <w:numPr>
          <w:ilvl w:val="1"/>
          <w:numId w:val="4"/>
        </w:numPr>
        <w:ind w:left="567" w:hanging="567"/>
      </w:pPr>
      <w:r>
        <w:t xml:space="preserve">Tato Smlouva se uzavírá na období </w:t>
      </w:r>
      <w:r w:rsidR="0052083D" w:rsidRPr="00293A77">
        <w:t>24</w:t>
      </w:r>
      <w:r>
        <w:t xml:space="preserve"> měsíců ode dne její účinnosti. Účinnost a platnost Smlouvy končí uplynutím této </w:t>
      </w:r>
      <w:r w:rsidR="00775432">
        <w:t>doby</w:t>
      </w:r>
      <w:r w:rsidR="00451594">
        <w:t xml:space="preserve">, </w:t>
      </w:r>
      <w:r>
        <w:t>nebo vyčerpáním částky uvedené v čl. 7 Smlouvy, odstavci 7.</w:t>
      </w:r>
      <w:r w:rsidR="00712002">
        <w:t>1</w:t>
      </w:r>
      <w:r>
        <w:t>, dle toho, která skutečnost nastane dříve.</w:t>
      </w:r>
    </w:p>
    <w:p w14:paraId="56FC4065" w14:textId="77777777" w:rsidR="00916BE7" w:rsidRDefault="00B6383F">
      <w:pPr>
        <w:pStyle w:val="Odstavecseseznamem"/>
        <w:numPr>
          <w:ilvl w:val="1"/>
          <w:numId w:val="4"/>
        </w:numPr>
        <w:ind w:left="567" w:hanging="567"/>
      </w:pPr>
      <w:r>
        <w:t>Místem plnění je Česká republika.</w:t>
      </w:r>
    </w:p>
    <w:p w14:paraId="263F35B7" w14:textId="77777777" w:rsidR="00916BE7" w:rsidRDefault="00B6383F">
      <w:pPr>
        <w:pStyle w:val="Nadpis2"/>
        <w:tabs>
          <w:tab w:val="clear" w:pos="5790"/>
        </w:tabs>
      </w:pPr>
      <w:r>
        <w:t>Odměna Poskytovatele a platební podmínky</w:t>
      </w:r>
    </w:p>
    <w:p w14:paraId="61FC6AD8" w14:textId="17FFA0A0" w:rsidR="00916BE7" w:rsidRDefault="00B6383F">
      <w:pPr>
        <w:pStyle w:val="Odstavecseseznamem"/>
        <w:numPr>
          <w:ilvl w:val="1"/>
          <w:numId w:val="4"/>
        </w:numPr>
        <w:ind w:left="567" w:hanging="567"/>
      </w:pPr>
      <w:r>
        <w:t>Maximální celková cena, která může být na základě této Smlouvy za celou dobu jejího trvání uhrazena</w:t>
      </w:r>
      <w:r w:rsidRPr="00BF06C1">
        <w:t xml:space="preserve">, </w:t>
      </w:r>
      <w:r w:rsidRPr="00BF06C1">
        <w:rPr>
          <w:b/>
          <w:bCs/>
        </w:rPr>
        <w:t xml:space="preserve">činí </w:t>
      </w:r>
      <w:r w:rsidR="00A51242">
        <w:rPr>
          <w:b/>
          <w:bCs/>
        </w:rPr>
        <w:t>545 710</w:t>
      </w:r>
      <w:r w:rsidRPr="00BF06C1">
        <w:rPr>
          <w:b/>
          <w:bCs/>
        </w:rPr>
        <w:t xml:space="preserve"> Kč s DPH. Celková cena bez DPH činí </w:t>
      </w:r>
      <w:r w:rsidR="00A51242">
        <w:rPr>
          <w:b/>
          <w:bCs/>
        </w:rPr>
        <w:t>451 000</w:t>
      </w:r>
      <w:r w:rsidRPr="00BF06C1">
        <w:rPr>
          <w:b/>
          <w:bCs/>
        </w:rPr>
        <w:t xml:space="preserve"> Kč, DPH činí </w:t>
      </w:r>
      <w:r w:rsidR="00A51242">
        <w:rPr>
          <w:b/>
          <w:bCs/>
        </w:rPr>
        <w:t>94 710</w:t>
      </w:r>
      <w:r w:rsidRPr="00BF06C1">
        <w:rPr>
          <w:b/>
          <w:bCs/>
        </w:rPr>
        <w:t xml:space="preserve"> Kč</w:t>
      </w:r>
      <w:r w:rsidRPr="00BF06C1">
        <w:t>.</w:t>
      </w:r>
      <w:r>
        <w:t xml:space="preserve"> </w:t>
      </w:r>
    </w:p>
    <w:p w14:paraId="2B9BD79B" w14:textId="77777777" w:rsidR="00916BE7" w:rsidRDefault="00B6383F">
      <w:pPr>
        <w:pStyle w:val="Odstavecseseznamem"/>
        <w:numPr>
          <w:ilvl w:val="1"/>
          <w:numId w:val="4"/>
        </w:numPr>
        <w:ind w:left="567" w:hanging="567"/>
      </w:pPr>
      <w:r>
        <w:t>Poskytovateli vznikne nárok na zaplacení ceny na základě skutečného rozsahu poskytnutých služeb stanovených na základě dílčích objednávek.</w:t>
      </w:r>
    </w:p>
    <w:p w14:paraId="14AB27CF" w14:textId="112A4F97" w:rsidR="00916BE7" w:rsidRDefault="00B6383F">
      <w:pPr>
        <w:pStyle w:val="Odstavecseseznamem"/>
        <w:numPr>
          <w:ilvl w:val="1"/>
          <w:numId w:val="4"/>
        </w:numPr>
        <w:ind w:left="567" w:hanging="567"/>
      </w:pPr>
      <w:r>
        <w:t xml:space="preserve">Ceny za dílčí plnění uvedené v Příloze č. </w:t>
      </w:r>
      <w:r w:rsidR="00366E8C">
        <w:t>2</w:t>
      </w:r>
      <w:r>
        <w:t xml:space="preserve"> Smlouvy jsou stanoveny jako nejvýše přípustné a</w:t>
      </w:r>
      <w:r w:rsidR="006321A6">
        <w:t> </w:t>
      </w:r>
      <w:r>
        <w:t>nepřekročitelné. Ceny zahrnují veškeré výdaje a ostatní náklady související s komplexním</w:t>
      </w:r>
      <w:r>
        <w:rPr>
          <w:color w:val="FF0000"/>
        </w:rPr>
        <w:t xml:space="preserve"> </w:t>
      </w:r>
      <w:r>
        <w:t>zajištěním audiovizuálních služeb, a to včetně cestovních nákladů a poskytnutí Licence dle čl. 8 Smlouvy.</w:t>
      </w:r>
    </w:p>
    <w:p w14:paraId="0522E328" w14:textId="77777777" w:rsidR="00916BE7" w:rsidRDefault="00B6383F">
      <w:pPr>
        <w:pStyle w:val="Odstavecseseznamem"/>
        <w:numPr>
          <w:ilvl w:val="1"/>
          <w:numId w:val="4"/>
        </w:numPr>
        <w:ind w:left="567" w:hanging="567"/>
      </w:pPr>
      <w:r>
        <w:t xml:space="preserve">Ceny nebudou měněny v souvislosti s inflací české koruny, hodnotou kurzu české koruny vůči zahraničním měnám či jinými faktory s vlivem na měnový kurz a stabilitu měny, a to po celou </w:t>
      </w:r>
      <w:r>
        <w:lastRenderedPageBreak/>
        <w:t>dobu platnosti této Smlouvy. Jediná přípustná výjimka je změna sazby DPH, která bude účtována v zákonné výši.</w:t>
      </w:r>
    </w:p>
    <w:p w14:paraId="2671166D" w14:textId="77777777" w:rsidR="00916BE7" w:rsidRDefault="00B6383F">
      <w:pPr>
        <w:pStyle w:val="Odstavecseseznamem"/>
        <w:numPr>
          <w:ilvl w:val="1"/>
          <w:numId w:val="4"/>
        </w:numPr>
        <w:ind w:left="567" w:hanging="567"/>
      </w:pPr>
      <w:r>
        <w:t>Poskytovatel je oprávněn účtovat odměnu za zrealizovanou zakázku po vzniku nároku na její zaplacení. Objednatel se zavazuje zaplatit sjednanou odměnu za poskytnuté služby na základě vystaveného daňového dokladu – faktury.</w:t>
      </w:r>
    </w:p>
    <w:p w14:paraId="5B762378" w14:textId="15EE1BB6" w:rsidR="00916BE7" w:rsidRDefault="00B6383F">
      <w:pPr>
        <w:pStyle w:val="Odstavecseseznamem"/>
        <w:numPr>
          <w:ilvl w:val="1"/>
          <w:numId w:val="4"/>
        </w:numPr>
        <w:ind w:left="567" w:hanging="567"/>
      </w:pPr>
      <w:r>
        <w:t>Doba splatnosti faktur je stanovena na 30 kalendářních dnů ode dne doručení faktury Objednateli na e-mailovou adresu</w:t>
      </w:r>
      <w:r w:rsidR="00A42328">
        <w:t xml:space="preserve"> </w:t>
      </w:r>
      <w:r w:rsidR="00A42328" w:rsidRPr="00A42328">
        <w:rPr>
          <w:rStyle w:val="Hypertextovodkaz"/>
        </w:rPr>
        <w:t>faktury@msmt.gov.cz</w:t>
      </w:r>
      <w:r>
        <w:t>. Faktura musí obsahovat všechny náležitosti daňového dokladu dle příslušných ustanovení zákona č. 235/2004 Sb., o dani z přidané hodnoty, ve znění pozdějších předpisů. Faktura bude označena větou: „Hrazeno z prostředků technické pomoci OP JAK“. V případě, že faktura nebude obsahovat odpovídající náležitosti, je Objednatel oprávněn zaslat ji ve lhůtě splatnosti zpět Poskytovateli k doplnění, aniž se tak dostane do prodlení se zaplacením. Lhůta splatnosti počíná běžet znovu od opětovného doručení náležitě doplněné či opravené faktury. Objednatel si vyhrazuje právo závazné pokyny k fakturaci dále upřesnit.</w:t>
      </w:r>
    </w:p>
    <w:p w14:paraId="5E3BA48F" w14:textId="77777777" w:rsidR="00916BE7" w:rsidRDefault="00B6383F">
      <w:pPr>
        <w:pStyle w:val="Odstavecseseznamem"/>
        <w:numPr>
          <w:ilvl w:val="1"/>
          <w:numId w:val="4"/>
        </w:numPr>
        <w:ind w:left="567" w:hanging="567"/>
      </w:pPr>
      <w:r>
        <w:t>Pokud termín doručení faktury Objednateli připadá na období od 12. prosince běžného roku do 12. února roku následujícího, prodlužuje se splatnost faktury z původních 30 dní na 60 dní.</w:t>
      </w:r>
    </w:p>
    <w:p w14:paraId="3124E65B" w14:textId="77777777" w:rsidR="00916BE7" w:rsidRDefault="00B6383F">
      <w:pPr>
        <w:pStyle w:val="Odstavecseseznamem"/>
        <w:numPr>
          <w:ilvl w:val="1"/>
          <w:numId w:val="4"/>
        </w:numPr>
        <w:ind w:left="567" w:hanging="567"/>
      </w:pPr>
      <w:r>
        <w:t xml:space="preserve">Objednatel nebude poskytovat žádné zálohové platby. </w:t>
      </w:r>
    </w:p>
    <w:p w14:paraId="6FA5F3D1" w14:textId="77777777" w:rsidR="00916BE7" w:rsidRDefault="00B6383F">
      <w:pPr>
        <w:pStyle w:val="Odstavecseseznamem"/>
        <w:numPr>
          <w:ilvl w:val="1"/>
          <w:numId w:val="4"/>
        </w:numPr>
        <w:ind w:left="567" w:hanging="567"/>
      </w:pPr>
      <w:r>
        <w:t>Platby budou probíhat výhradně v Kč. Objednatel uhradí fakturu bezhotovostně převodem na účet Poskytovatele. Za den zaplacení se považuje den, kdy finanční částka odešla z účtu Objednatele a směruje na účet určený Poskytovatelem.</w:t>
      </w:r>
    </w:p>
    <w:p w14:paraId="4C87930F" w14:textId="77777777" w:rsidR="00916BE7" w:rsidRDefault="00B6383F">
      <w:pPr>
        <w:pStyle w:val="Odstavecseseznamem"/>
        <w:numPr>
          <w:ilvl w:val="1"/>
          <w:numId w:val="4"/>
        </w:numPr>
        <w:ind w:left="567" w:hanging="567"/>
      </w:pPr>
      <w:r>
        <w:t>Přílohou faktury bude vždy kopie akceptačního protokolu podepsaného oběma stranami.</w:t>
      </w:r>
    </w:p>
    <w:p w14:paraId="08B66363" w14:textId="2167BFF7" w:rsidR="00916BE7" w:rsidRDefault="00B6383F">
      <w:pPr>
        <w:pStyle w:val="Odstavecseseznamem"/>
        <w:numPr>
          <w:ilvl w:val="1"/>
          <w:numId w:val="4"/>
        </w:numPr>
        <w:ind w:left="567" w:hanging="567"/>
      </w:pPr>
      <w:r>
        <w:t xml:space="preserve">Objednatel má právo na pozdržení, krácení nebo neposkytnutí ceny Poskytovateli v případě zjištěných a neprodleně neodstraněných nedostatků při plnění předmětu Smlouvy s tím, že využití takového práva Objednatelem vylučuje jeho prodlení s placením ceny. </w:t>
      </w:r>
    </w:p>
    <w:p w14:paraId="580F749A" w14:textId="77777777" w:rsidR="00916BE7" w:rsidRDefault="00B6383F">
      <w:pPr>
        <w:pStyle w:val="Nadpis2"/>
        <w:tabs>
          <w:tab w:val="clear" w:pos="5790"/>
        </w:tabs>
      </w:pPr>
      <w:r>
        <w:t>Autorskoprávní ujednání</w:t>
      </w:r>
    </w:p>
    <w:p w14:paraId="63F91527" w14:textId="170E2511" w:rsidR="00916BE7" w:rsidRDefault="00B6383F">
      <w:pPr>
        <w:pStyle w:val="Odstavecseseznamem"/>
        <w:numPr>
          <w:ilvl w:val="1"/>
          <w:numId w:val="4"/>
        </w:numPr>
        <w:ind w:left="567" w:hanging="567"/>
      </w:pPr>
      <w:r>
        <w:t>V případě, že při plnění předmětu Smlouvy vzniknou výstupy Poskytovatele (případně jeho poddodavatelů), které by naplňovaly znaky autorského díla ve smyslu Autorsk</w:t>
      </w:r>
      <w:r w:rsidR="00F7743D">
        <w:t>ého</w:t>
      </w:r>
      <w:r>
        <w:t xml:space="preserve"> zákon</w:t>
      </w:r>
      <w:r w:rsidR="00F7743D">
        <w:t>a</w:t>
      </w:r>
      <w:r>
        <w:t>, nabývá automaticky Objednatel nevýhradní právo užít takovéto dílo, a to k jakémukoliv účelu a</w:t>
      </w:r>
      <w:r w:rsidR="00F7743D">
        <w:t> </w:t>
      </w:r>
      <w:r>
        <w:t xml:space="preserve">rozsahu (dále jen „Licence“). </w:t>
      </w:r>
    </w:p>
    <w:p w14:paraId="65AD77DF" w14:textId="77777777" w:rsidR="00916BE7" w:rsidRDefault="00B6383F">
      <w:pPr>
        <w:pStyle w:val="Odstavecseseznamem"/>
        <w:numPr>
          <w:ilvl w:val="1"/>
          <w:numId w:val="4"/>
        </w:numPr>
        <w:ind w:left="567" w:hanging="567"/>
      </w:pPr>
      <w:r>
        <w:t xml:space="preserve">Součástí Licence je oprávnění Objednatele zejména užívat takovéto dílo v neomezeném množstevním a územním rozsahu, provádět jakékoliv modifikace, úpravy, změny, dle svého uvážení do něj zasahovat, zapracovávat ho do dalších autorských děl, zařazovat </w:t>
      </w:r>
      <w:r>
        <w:br/>
        <w:t xml:space="preserve">ho do děl souborných či do databází, předávat dalším subjektům apod., a to i prostřednictvím třetích osob. </w:t>
      </w:r>
    </w:p>
    <w:p w14:paraId="4ADC85C5" w14:textId="769464F5" w:rsidR="00916BE7" w:rsidRDefault="00B6383F">
      <w:pPr>
        <w:pStyle w:val="Odstavecseseznamem"/>
        <w:numPr>
          <w:ilvl w:val="1"/>
          <w:numId w:val="4"/>
        </w:numPr>
        <w:ind w:left="567" w:hanging="567"/>
      </w:pPr>
      <w:r>
        <w:t>Objednatel není povinen při veřejném zpřístupnění audiovizuálních děl uvést jméno Poskytovatele, kameramana ani jakékoliv třetí osoby, která participovala na tvorbě audiovizuálních děl.</w:t>
      </w:r>
    </w:p>
    <w:p w14:paraId="0904B5A7" w14:textId="77777777" w:rsidR="00916BE7" w:rsidRDefault="00B6383F">
      <w:pPr>
        <w:pStyle w:val="Odstavecseseznamem"/>
        <w:numPr>
          <w:ilvl w:val="1"/>
          <w:numId w:val="4"/>
        </w:numPr>
        <w:ind w:left="567" w:hanging="567"/>
      </w:pPr>
      <w:r>
        <w:t xml:space="preserve">Licence se automaticky vztahuje i na všechny nové verze, aktualizované verze, </w:t>
      </w:r>
      <w:r>
        <w:br/>
        <w:t xml:space="preserve">i na úpravy a překlady autorského díla, dodané Poskytovatelem (případně jeho poddodavateli). </w:t>
      </w:r>
    </w:p>
    <w:p w14:paraId="14B98E67" w14:textId="77777777" w:rsidR="00916BE7" w:rsidRDefault="00B6383F">
      <w:pPr>
        <w:pStyle w:val="Odstavecseseznamem"/>
        <w:numPr>
          <w:ilvl w:val="1"/>
          <w:numId w:val="4"/>
        </w:numPr>
        <w:ind w:left="567" w:hanging="567"/>
      </w:pPr>
      <w:r>
        <w:t>Cena za poskytnutí Licence k výkonu práva užít dílo je zahrnuta v ceně služeb dle této Smlouvy.</w:t>
      </w:r>
    </w:p>
    <w:p w14:paraId="2D98CAE1" w14:textId="77777777" w:rsidR="00916BE7" w:rsidRDefault="00B6383F">
      <w:pPr>
        <w:pStyle w:val="Odstavecseseznamem"/>
        <w:numPr>
          <w:ilvl w:val="1"/>
          <w:numId w:val="4"/>
        </w:numPr>
        <w:ind w:left="567" w:hanging="567"/>
      </w:pPr>
      <w:r>
        <w:t>Tato licenční ujednání jsou sjednaná na dobu trvání autorských práv Poskytovatele (případně jeho poddodavatelů) k dílu.</w:t>
      </w:r>
    </w:p>
    <w:p w14:paraId="59ABDBD3" w14:textId="77777777" w:rsidR="00916BE7" w:rsidRDefault="00B6383F">
      <w:pPr>
        <w:pStyle w:val="Odstavecseseznamem"/>
        <w:numPr>
          <w:ilvl w:val="1"/>
          <w:numId w:val="4"/>
        </w:numPr>
        <w:ind w:left="567" w:hanging="567"/>
      </w:pPr>
      <w:r>
        <w:t xml:space="preserve">Poskytovatel (ruče i za poddodavatele) není oprávněn udělení Licence vypovědět </w:t>
      </w:r>
      <w:r>
        <w:br/>
        <w:t>a účinnost Licence trvá i po skončení účinnosti této Smlouvy.</w:t>
      </w:r>
    </w:p>
    <w:p w14:paraId="311D0F6F" w14:textId="77777777" w:rsidR="00916BE7" w:rsidRDefault="00B6383F">
      <w:pPr>
        <w:pStyle w:val="Nadpis2"/>
        <w:tabs>
          <w:tab w:val="clear" w:pos="5790"/>
        </w:tabs>
      </w:pPr>
      <w:r>
        <w:lastRenderedPageBreak/>
        <w:t>Odpovědnost za vady, záruka za kvalitu plnění</w:t>
      </w:r>
    </w:p>
    <w:p w14:paraId="42E5F0BD" w14:textId="77777777" w:rsidR="00916BE7" w:rsidRDefault="00B6383F">
      <w:pPr>
        <w:pStyle w:val="Odstavecseseznamem"/>
        <w:numPr>
          <w:ilvl w:val="1"/>
          <w:numId w:val="4"/>
        </w:numPr>
        <w:ind w:left="567" w:hanging="567"/>
      </w:pPr>
      <w:r>
        <w:t>Poskytovatel odpovídá Objednateli za to, že plnění podle Smlouvy nebude mít vady, zejména že je oprávněn převést bez dalšího vlastnické právo k výstupům ze služeb na Objednatele a že výstupy ze služeb nejsou zatíženy zástavními, předkupními, nájemními či jinými právy třetích osob.</w:t>
      </w:r>
    </w:p>
    <w:p w14:paraId="0A514D38" w14:textId="77777777" w:rsidR="00916BE7" w:rsidRDefault="00B6383F">
      <w:pPr>
        <w:pStyle w:val="Odstavecseseznamem"/>
        <w:numPr>
          <w:ilvl w:val="1"/>
          <w:numId w:val="4"/>
        </w:numPr>
        <w:ind w:left="567" w:hanging="567"/>
      </w:pPr>
      <w:r>
        <w:t>Poskytovatel odpovídá za řádné a přesné provedení objednaných služeb, které jsou předmětem Smlouvy s tím, že služby a jejich výsledky musí odpovídat požadavkům sjednaným ve Smlouvě, právním normám a obvyklým požadavkům na poskytovaný druh služeb.</w:t>
      </w:r>
    </w:p>
    <w:p w14:paraId="6C0C068D" w14:textId="196035C1" w:rsidR="00916BE7" w:rsidRDefault="00B6383F">
      <w:pPr>
        <w:pStyle w:val="Odstavecseseznamem"/>
        <w:numPr>
          <w:ilvl w:val="1"/>
          <w:numId w:val="4"/>
        </w:numPr>
        <w:ind w:left="567" w:hanging="567"/>
      </w:pPr>
      <w:r>
        <w:t>Poskytovatel je povinen zajistit nejvyšší odbornou, uměleckou a technickou kvalitu videí jakožto hmotných výsledků služeb (zejména co do kompozice, barevnosti, rozlišení a</w:t>
      </w:r>
      <w:r w:rsidR="00F7743D">
        <w:t> </w:t>
      </w:r>
      <w:r>
        <w:t>dalších obvyklých vlastností obecně přisuzovaných kvalitní</w:t>
      </w:r>
      <w:r w:rsidR="00591877">
        <w:t>mu</w:t>
      </w:r>
      <w:r>
        <w:t xml:space="preserve"> videu).</w:t>
      </w:r>
    </w:p>
    <w:p w14:paraId="24644BAE" w14:textId="28C69CA6" w:rsidR="00916BE7" w:rsidRDefault="00B6383F">
      <w:pPr>
        <w:pStyle w:val="Odstavecseseznamem"/>
        <w:numPr>
          <w:ilvl w:val="1"/>
          <w:numId w:val="4"/>
        </w:numPr>
        <w:ind w:left="567" w:hanging="567"/>
      </w:pPr>
      <w:r>
        <w:t>Poskytovatel je povinen dodatečně nezasahovat nad rámec estetické nutnosti do vlastního obsahu videí jakožto hmotných výsledků služeb bez předchozího písemného souhlasu Objednatele.</w:t>
      </w:r>
    </w:p>
    <w:p w14:paraId="36B820D0" w14:textId="77777777" w:rsidR="00916BE7" w:rsidRDefault="00B6383F">
      <w:pPr>
        <w:pStyle w:val="Odstavecseseznamem"/>
        <w:numPr>
          <w:ilvl w:val="1"/>
          <w:numId w:val="4"/>
        </w:numPr>
        <w:ind w:left="567" w:hanging="567"/>
      </w:pPr>
      <w:r>
        <w:t>Smluvní strany se dohodly, že v případě zajištění předmětu plnění Poskytovatelem v kvalitě, která neodpovídá specifikaci předmětu a účelu Smlouvy, je Objednatel oprávněn požadovat po Poskytovateli její bezodkladnou nápravu.</w:t>
      </w:r>
    </w:p>
    <w:p w14:paraId="50CF93CB" w14:textId="7411DCC5" w:rsidR="00916BE7" w:rsidRDefault="00B6383F">
      <w:pPr>
        <w:pStyle w:val="Odstavecseseznamem"/>
        <w:numPr>
          <w:ilvl w:val="1"/>
          <w:numId w:val="4"/>
        </w:numPr>
        <w:ind w:left="567" w:hanging="567"/>
      </w:pPr>
      <w:r>
        <w:t>Reklamace nedostatků bude Poskytovateli sdělena bez zbytečného odkladu po jejich zjištění, a</w:t>
      </w:r>
      <w:r w:rsidR="00F7743D">
        <w:t> </w:t>
      </w:r>
      <w:r>
        <w:t>to písemně kontaktní osobou. Poskytovatel se zavazuje napravit případné vady bez zbytečného odkladu po jejich uplatnění Objednatelem, nejpozději však do 5 pracovních dnů ode dne doručení reklamace.</w:t>
      </w:r>
    </w:p>
    <w:p w14:paraId="4665B07B" w14:textId="77777777" w:rsidR="00916BE7" w:rsidRDefault="00B6383F">
      <w:pPr>
        <w:pStyle w:val="Nadpis2"/>
        <w:tabs>
          <w:tab w:val="clear" w:pos="5790"/>
        </w:tabs>
      </w:pPr>
      <w:r>
        <w:t>Smluvní pokuty</w:t>
      </w:r>
    </w:p>
    <w:p w14:paraId="46304170" w14:textId="77777777" w:rsidR="00916BE7" w:rsidRDefault="00B6383F">
      <w:pPr>
        <w:pStyle w:val="Odstavecseseznamem"/>
        <w:numPr>
          <w:ilvl w:val="1"/>
          <w:numId w:val="4"/>
        </w:numPr>
        <w:ind w:left="567" w:hanging="567"/>
      </w:pPr>
      <w:r>
        <w:t>Poskytovatel se zavazuje uhradit Objednateli smluvní pokutu v případě následujících porušení Smlouvy:</w:t>
      </w:r>
    </w:p>
    <w:p w14:paraId="444B4EF6" w14:textId="344C28FB" w:rsidR="00916BE7" w:rsidRDefault="00B6383F">
      <w:pPr>
        <w:pStyle w:val="Odstavecseseznamem"/>
        <w:numPr>
          <w:ilvl w:val="0"/>
          <w:numId w:val="5"/>
        </w:numPr>
      </w:pPr>
      <w:r>
        <w:t xml:space="preserve">prodlení s termínem dokončení výsledku činností uvedeného v dílčí objednávce ve výši 0,5 % z celkové ceny uvedené v příslušné dílčí objednávce, nejméně však 500 Kč za každý </w:t>
      </w:r>
      <w:r w:rsidR="00A42328">
        <w:br/>
      </w:r>
      <w:r>
        <w:t>i započatý den prodlení;</w:t>
      </w:r>
    </w:p>
    <w:p w14:paraId="18211514" w14:textId="77777777" w:rsidR="00916BE7" w:rsidRDefault="00B6383F">
      <w:pPr>
        <w:pStyle w:val="Odstavecseseznamem"/>
        <w:numPr>
          <w:ilvl w:val="0"/>
          <w:numId w:val="5"/>
        </w:numPr>
      </w:pPr>
      <w:r>
        <w:t>prodlení s odstraněním vad reklamovaných dle čl. 9 Smlouvy ve výši 0,5 % z ceny uvedené v příslušné dílčí objednávce, nejméně však 500 Kč za každý i započatý den prodlení;</w:t>
      </w:r>
    </w:p>
    <w:p w14:paraId="48324E59" w14:textId="77777777" w:rsidR="00916BE7" w:rsidRDefault="00B6383F">
      <w:pPr>
        <w:pStyle w:val="Odstavecseseznamem"/>
        <w:numPr>
          <w:ilvl w:val="0"/>
          <w:numId w:val="5"/>
        </w:numPr>
      </w:pPr>
      <w:r>
        <w:t>za porušení povinnosti mlčenlivosti specifikované v této Smlouvě ve výši 100 000 Kč, a to za každý jednotlivý případ porušení této povinnosti;</w:t>
      </w:r>
    </w:p>
    <w:p w14:paraId="4CF47B02" w14:textId="77777777" w:rsidR="00916BE7" w:rsidRDefault="00B6383F">
      <w:pPr>
        <w:pStyle w:val="Odstavecseseznamem"/>
        <w:numPr>
          <w:ilvl w:val="0"/>
          <w:numId w:val="5"/>
        </w:numPr>
      </w:pPr>
      <w:r>
        <w:t>za porušení ochrany osobních údajů specifikované v této Smlouvě je Poskytovatel povinen uhradit Objednateli smluvní pokutu ve výši 100 000 Kč, a to za každý jednotlivý případ porušení povinností.</w:t>
      </w:r>
    </w:p>
    <w:p w14:paraId="5A1FCAED" w14:textId="77777777" w:rsidR="00916BE7" w:rsidRDefault="00B6383F">
      <w:pPr>
        <w:pStyle w:val="Odstavecseseznamem"/>
        <w:numPr>
          <w:ilvl w:val="1"/>
          <w:numId w:val="4"/>
        </w:numPr>
        <w:ind w:left="567" w:hanging="567"/>
      </w:pPr>
      <w:r>
        <w:t>Smluvní pokuty lze uložit i opakovaně za každý jednotlivý případ.</w:t>
      </w:r>
    </w:p>
    <w:p w14:paraId="10B8BFB7" w14:textId="77777777" w:rsidR="00916BE7" w:rsidRDefault="00B6383F">
      <w:pPr>
        <w:pStyle w:val="Odstavecseseznamem"/>
        <w:numPr>
          <w:ilvl w:val="1"/>
          <w:numId w:val="4"/>
        </w:numPr>
        <w:ind w:left="567" w:hanging="567"/>
      </w:pPr>
      <w:r>
        <w:t>Zaplacením smluvní pokuty nezaniká právo Objednatele na náhradu škody. Výše smluvních pokut se do výše náhrady škody nezapočítává.</w:t>
      </w:r>
    </w:p>
    <w:p w14:paraId="1A9F8C40" w14:textId="77777777" w:rsidR="00916BE7" w:rsidRDefault="00B6383F">
      <w:pPr>
        <w:pStyle w:val="Odstavecseseznamem"/>
        <w:numPr>
          <w:ilvl w:val="1"/>
          <w:numId w:val="4"/>
        </w:numPr>
        <w:ind w:left="567" w:hanging="567"/>
      </w:pPr>
      <w:r>
        <w:t xml:space="preserve">Smluvní pokuty i náhradu škody je Objednatel oprávněn započíst proti pohledávce Poskytovatele. </w:t>
      </w:r>
    </w:p>
    <w:p w14:paraId="75D432A3" w14:textId="77777777" w:rsidR="00916BE7" w:rsidRDefault="00B6383F">
      <w:pPr>
        <w:pStyle w:val="Odstavecseseznamem"/>
        <w:numPr>
          <w:ilvl w:val="1"/>
          <w:numId w:val="4"/>
        </w:numPr>
        <w:ind w:left="567" w:hanging="567"/>
      </w:pPr>
      <w:r>
        <w:t>Smluvní pokuty jsou splatné do 14 kalendářních dnů po obdržení písemné výzvy oprávněné Smluvní strany k jejímu zaplacení na adresu povinné Smluvní strany. V případě prodlení povinné Smluvní strany se zaplacením smluvní pokuty je oprávněná Smluvní strana oprávněna ke smluvní pokutě účtovat nejvýše zákonný úrok z prodlení.</w:t>
      </w:r>
    </w:p>
    <w:p w14:paraId="68A78AAD" w14:textId="77777777" w:rsidR="00916BE7" w:rsidRDefault="00B6383F">
      <w:pPr>
        <w:pStyle w:val="Odstavecseseznamem"/>
        <w:numPr>
          <w:ilvl w:val="1"/>
          <w:numId w:val="4"/>
        </w:numPr>
        <w:ind w:left="567" w:hanging="567"/>
      </w:pPr>
      <w:r>
        <w:lastRenderedPageBreak/>
        <w:t>V případě prodlení Objednatele s úhradou faktury je Poskytovatel oprávněn požadovat zaplacení nejvýše zákonného úroku z prodlení, jiné sankce vůči Objednateli jsou nepřípustné.</w:t>
      </w:r>
    </w:p>
    <w:p w14:paraId="7E800B9A" w14:textId="77777777" w:rsidR="00916BE7" w:rsidRDefault="00B6383F">
      <w:pPr>
        <w:pStyle w:val="Odstavecseseznamem"/>
        <w:numPr>
          <w:ilvl w:val="1"/>
          <w:numId w:val="4"/>
        </w:numPr>
        <w:ind w:left="567" w:hanging="567"/>
      </w:pPr>
      <w:r>
        <w:t>Zjistí-li některá ze Smluvních stran překážky při plnění předmětu této Smlouvy, které znemožňují jeho řádnou realizaci, je povinna to oznámit bez zbytečného odkladu druhé Smluvní straně, se kterou se dohodne na odstranění překážek.</w:t>
      </w:r>
    </w:p>
    <w:p w14:paraId="1149FD59" w14:textId="77777777" w:rsidR="00916BE7" w:rsidRDefault="00B6383F">
      <w:pPr>
        <w:pStyle w:val="Nadpis2"/>
        <w:tabs>
          <w:tab w:val="clear" w:pos="5790"/>
        </w:tabs>
      </w:pPr>
      <w:r>
        <w:t>Důvěrnost informací</w:t>
      </w:r>
    </w:p>
    <w:p w14:paraId="5E88F01C" w14:textId="77777777" w:rsidR="00916BE7" w:rsidRDefault="00B6383F">
      <w:pPr>
        <w:pStyle w:val="Odstavecseseznamem"/>
        <w:numPr>
          <w:ilvl w:val="1"/>
          <w:numId w:val="4"/>
        </w:numPr>
        <w:ind w:left="567" w:hanging="567"/>
      </w:pPr>
      <w:r>
        <w:t>Poskytovatel se zavazuje během plnění předmětu Smlouvy i po uplynutí doby, na kterou je Smlouva uzavřena, zachovávat mlčenlivost o všech skutečnostech, o kterých se při plnění předmětu Smlouvy dozví, a nakládat s nimi jako s důvěrnými (s výjimkou informací, které již byly veřejně publikovány).</w:t>
      </w:r>
    </w:p>
    <w:p w14:paraId="46704587" w14:textId="77777777" w:rsidR="00916BE7" w:rsidRDefault="00B6383F">
      <w:pPr>
        <w:pStyle w:val="Odstavecseseznamem"/>
        <w:numPr>
          <w:ilvl w:val="1"/>
          <w:numId w:val="4"/>
        </w:numPr>
        <w:ind w:left="567" w:hanging="567"/>
      </w:pPr>
      <w:r>
        <w:t>Poskytovatel se zavazuje, že pokud v souvislosti s realizací této Smlouvy při plnění svých povinností přijdou jeho pověření zaměstnanci do styku s osobními údaji ve smyslu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ve znění pozdějších předpisů, učiní veškerá opatření, aby nedošlo k neoprávněnému nebo nahodilému přístupu k těmto údajům, jejich změně, zničení či ztrátě, neoprávněným přenosům, k jejich neoprávněnému zpracování, jakož aby i jinak neporušil tento zákon. Poskytovatel nese plnou odpovědnost za případné porušení zákona z jeho strany.</w:t>
      </w:r>
    </w:p>
    <w:p w14:paraId="5C282056" w14:textId="77777777" w:rsidR="00916BE7" w:rsidRDefault="00B6383F">
      <w:pPr>
        <w:pStyle w:val="Nadpis2"/>
        <w:tabs>
          <w:tab w:val="clear" w:pos="5790"/>
        </w:tabs>
        <w:rPr>
          <w:b w:val="0"/>
        </w:rPr>
      </w:pPr>
      <w:r>
        <w:t>Odpovědnost za škodu</w:t>
      </w:r>
    </w:p>
    <w:p w14:paraId="0A6D6A59" w14:textId="77777777" w:rsidR="00916BE7" w:rsidRDefault="00B6383F">
      <w:pPr>
        <w:pStyle w:val="Odstavecseseznamem"/>
        <w:numPr>
          <w:ilvl w:val="1"/>
          <w:numId w:val="4"/>
        </w:numPr>
        <w:ind w:left="567" w:hanging="567"/>
      </w:pPr>
      <w:r>
        <w:t>Objednatel je oprávněn požadovat po Poskytovateli a Poskytovatel je povinen poskytnout Objednateli náhradu újmy, kterou Poskytovatel nebo jím pověřené osoby způsobily Objednateli porušením povinností daných touto Smlouvou nebo v souvislosti s prováděním této Smlouvy nebo porušením povinností dle příslušných právních předpisů. Pro náhradu újmy/škody platí ustanoveni § 2894 a násl. Občanského zákoníku. Náhrada škody zahrnuje skutečnou škodu a ušlý zisk. Úhrada újmy nevylučuje uplatnění smluvní pokuty Objednatelem.</w:t>
      </w:r>
    </w:p>
    <w:p w14:paraId="2295896A" w14:textId="4D9F09A8" w:rsidR="00916BE7" w:rsidRDefault="00B6383F">
      <w:pPr>
        <w:pStyle w:val="Odstavecseseznamem"/>
        <w:numPr>
          <w:ilvl w:val="1"/>
          <w:numId w:val="4"/>
        </w:numPr>
        <w:ind w:left="567" w:hanging="567"/>
      </w:pPr>
      <w:r>
        <w:t xml:space="preserve">Poskytovatel je povinen nahradit Objednateli veškerou újmu, pokud mu vznikla v přímé souvislosti s poskytováním služeb dle této </w:t>
      </w:r>
      <w:r w:rsidR="00582465">
        <w:t>Smlouvy,</w:t>
      </w:r>
      <w:r w:rsidR="00793644">
        <w:t xml:space="preserve"> </w:t>
      </w:r>
      <w:r>
        <w:t xml:space="preserve">a </w:t>
      </w:r>
      <w:r w:rsidR="002237AA">
        <w:t>to,</w:t>
      </w:r>
      <w:r>
        <w:t xml:space="preserve"> pokud byla způsobena porušením povinností jak samotného Poskytovatele, tak i jeho případných poddodavatelů.</w:t>
      </w:r>
    </w:p>
    <w:p w14:paraId="5DC55A02" w14:textId="77777777" w:rsidR="00916BE7" w:rsidRDefault="00B6383F">
      <w:pPr>
        <w:pStyle w:val="Odstavecseseznamem"/>
        <w:numPr>
          <w:ilvl w:val="1"/>
          <w:numId w:val="4"/>
        </w:numPr>
        <w:ind w:left="567" w:hanging="567"/>
      </w:pPr>
      <w:r>
        <w:t>Poskytovatel nebude odpovědný za škody vzniklé v souvislosti s poskytnutými službami v té míře, v jaké bylo poskytnutí služeb ovlivněno faktory nebo jevy, které nemohly být při uplatnění odborné péče při poskytování služeb Poskytovatelem zohledněny nebo pokud budou poskytnuté služby ovlivněny nepřesnými, neúplnými nebo nesprávnými informacemi či podklady dodanými Objednatelem či třetí stranou určenou Objednatelem, za předpokladu, že Poskytovatel nemohl tyto skutečnosti při vynaložení řádné péče odhalit.</w:t>
      </w:r>
    </w:p>
    <w:p w14:paraId="771AE8E6" w14:textId="77777777" w:rsidR="00916BE7" w:rsidRDefault="00B6383F">
      <w:pPr>
        <w:pStyle w:val="Nadpis2"/>
        <w:tabs>
          <w:tab w:val="clear" w:pos="5790"/>
        </w:tabs>
      </w:pPr>
      <w:r>
        <w:t>Výpověď a odstoupení od Smlouvy</w:t>
      </w:r>
    </w:p>
    <w:p w14:paraId="5E65A827" w14:textId="77777777" w:rsidR="00916BE7" w:rsidRDefault="00B6383F">
      <w:pPr>
        <w:pStyle w:val="Odstavecseseznamem"/>
        <w:numPr>
          <w:ilvl w:val="1"/>
          <w:numId w:val="4"/>
        </w:numPr>
        <w:ind w:left="567" w:hanging="567"/>
      </w:pPr>
      <w:r>
        <w:t>Objednatel je oprávněn od Smlouvy odstoupit, a to i částečně, v případě podstatného nebo opakovaného porušení smluvní nebo zákonné povinnosti Poskytovatelem. Za podstatné porušení smluvní povinnosti Poskytovatelem se rozumí zejména prodlení s poskytnutím služby z důvodů spočívajících výlučně na straně Poskytovatele. Opakovaným porušením smluvní nebo zákonné povinnosti Poskytovatelem se rozumí porušení téže povinnosti třikrát v době trvání Smlouvy.</w:t>
      </w:r>
    </w:p>
    <w:p w14:paraId="7CF0CFE2" w14:textId="6481071B" w:rsidR="00916BE7" w:rsidRDefault="00B6383F">
      <w:pPr>
        <w:pStyle w:val="Odstavecseseznamem"/>
        <w:numPr>
          <w:ilvl w:val="1"/>
          <w:numId w:val="4"/>
        </w:numPr>
        <w:ind w:left="567" w:hanging="567"/>
      </w:pPr>
      <w:r>
        <w:t xml:space="preserve">Objednatel je dále oprávněn Smlouvu vypovědět v případě, že vůči majetku Poskytovatele probíhá insolvenční řízení, v němž bylo vydáno rozhodnutí o úpadku anebo i v případě, </w:t>
      </w:r>
      <w:r w:rsidR="004C26C7">
        <w:br/>
      </w:r>
      <w:r>
        <w:lastRenderedPageBreak/>
        <w:t>že insolvenční návrh byl zamítnut proto, že majetek nepostačuje k úhradě nákladů insolvenčního řízení. Rovněž pak v případě, kdy Poskytovatel vstoupí do likvidace.</w:t>
      </w:r>
    </w:p>
    <w:p w14:paraId="3D640AA3" w14:textId="77777777" w:rsidR="00916BE7" w:rsidRDefault="00B6383F">
      <w:pPr>
        <w:pStyle w:val="Odstavecseseznamem"/>
        <w:numPr>
          <w:ilvl w:val="1"/>
          <w:numId w:val="4"/>
        </w:numPr>
        <w:ind w:left="567" w:hanging="567"/>
      </w:pPr>
      <w:r>
        <w:t>Poskytovatel je oprávněn Smlouvu vypovědět v případě, že Objednatel bude v prodlení s úhradou svých peněžitých závazků vyplývajících z této Smlouvy po dobu delší než 60 kalendářních dní.</w:t>
      </w:r>
    </w:p>
    <w:p w14:paraId="41F8DAAB" w14:textId="77777777" w:rsidR="00916BE7" w:rsidRDefault="00B6383F">
      <w:pPr>
        <w:pStyle w:val="Odstavecseseznamem"/>
        <w:numPr>
          <w:ilvl w:val="1"/>
          <w:numId w:val="4"/>
        </w:numPr>
        <w:ind w:left="567" w:hanging="567"/>
      </w:pPr>
      <w:r>
        <w:t xml:space="preserve">Účinky výpovědi nastávají k poslednímu dni v měsíci, ve kterém byla výpověď doručena druhé straně. </w:t>
      </w:r>
    </w:p>
    <w:p w14:paraId="02E9A898" w14:textId="77777777" w:rsidR="00916BE7" w:rsidRDefault="00B6383F">
      <w:pPr>
        <w:pStyle w:val="Odstavecseseznamem"/>
        <w:numPr>
          <w:ilvl w:val="1"/>
          <w:numId w:val="4"/>
        </w:numPr>
        <w:ind w:left="567" w:hanging="567"/>
      </w:pPr>
      <w:r>
        <w:t>Účinky každého odstoupení od Smlouvy nastávají okamžikem doručení písemného projevu vůle odstoupit od této Smlouvy druhé Smluvní straně.</w:t>
      </w:r>
    </w:p>
    <w:p w14:paraId="58F573DC" w14:textId="77777777" w:rsidR="00916BE7" w:rsidRDefault="00B6383F">
      <w:pPr>
        <w:pStyle w:val="Odstavecseseznamem"/>
        <w:numPr>
          <w:ilvl w:val="1"/>
          <w:numId w:val="4"/>
        </w:numPr>
        <w:ind w:left="567" w:hanging="567"/>
      </w:pPr>
      <w:r>
        <w:t>Objednatel je oprávněn Smlouvu vypovědět, a to i bez udání důvodů.</w:t>
      </w:r>
    </w:p>
    <w:p w14:paraId="5B6A91F2" w14:textId="77777777" w:rsidR="00916BE7" w:rsidRDefault="00B6383F">
      <w:pPr>
        <w:pStyle w:val="Odstavecseseznamem"/>
        <w:numPr>
          <w:ilvl w:val="1"/>
          <w:numId w:val="4"/>
        </w:numPr>
        <w:ind w:left="567" w:hanging="567"/>
      </w:pPr>
      <w:r>
        <w:t>Účinnost Smlouvy může zaniknout písemnou dohodou obou Smluvních stran.</w:t>
      </w:r>
    </w:p>
    <w:p w14:paraId="226DC549" w14:textId="77777777" w:rsidR="00916BE7" w:rsidRDefault="00B6383F">
      <w:pPr>
        <w:pStyle w:val="Odstavecseseznamem"/>
        <w:numPr>
          <w:ilvl w:val="1"/>
          <w:numId w:val="4"/>
        </w:numPr>
        <w:ind w:left="567" w:hanging="567"/>
      </w:pPr>
      <w:r>
        <w:t>Objednatel je oprávněn odstoupit od Smlouvy, jestliže bude zjištěno, že Poskytovatel podléhá mezinárodním sankcím ekonomického nebo individuálního charakteru přijatých Evropskou unií v souvislosti s ruskou/běloruskou agresí na území Ukrajiny.</w:t>
      </w:r>
    </w:p>
    <w:p w14:paraId="68364939" w14:textId="77777777" w:rsidR="00916BE7" w:rsidRDefault="00B6383F">
      <w:pPr>
        <w:pStyle w:val="Nadpis2"/>
        <w:tabs>
          <w:tab w:val="clear" w:pos="5790"/>
        </w:tabs>
      </w:pPr>
      <w:bookmarkStart w:id="1" w:name="_Hlk142987039"/>
      <w:bookmarkEnd w:id="1"/>
      <w:r>
        <w:t>Finanční kontrola, uchování dokladů a podkladů</w:t>
      </w:r>
    </w:p>
    <w:p w14:paraId="05A40965" w14:textId="77777777" w:rsidR="00916BE7" w:rsidRDefault="00B6383F">
      <w:pPr>
        <w:pStyle w:val="Odstavecseseznamem"/>
        <w:numPr>
          <w:ilvl w:val="1"/>
          <w:numId w:val="4"/>
        </w:numPr>
        <w:ind w:left="567" w:hanging="567"/>
      </w:pPr>
      <w:r>
        <w:t xml:space="preserve">Poskytovatel je povinen, jako osoba povinná spolupůsobit při výkonu finanční kontroly dle § 2 písm. e) zákona č. 320/2001 Sb., o finanční kontrole ve veřejné správě a o změně některých zákonů (zákon o finanční kontrole), ve znění pozdějších předpisů, poskytnout součinnost Objednateli i kontrolním orgánům při provádění finanční kontroly dle citovaného zákona.  </w:t>
      </w:r>
    </w:p>
    <w:p w14:paraId="01091A92" w14:textId="77777777" w:rsidR="00916BE7" w:rsidRDefault="00B6383F">
      <w:pPr>
        <w:pStyle w:val="Odstavecseseznamem"/>
        <w:numPr>
          <w:ilvl w:val="1"/>
          <w:numId w:val="4"/>
        </w:numPr>
        <w:ind w:left="567" w:hanging="567"/>
      </w:pPr>
      <w:r>
        <w:t xml:space="preserve">Poskytovatel se zavazuje zajistit archivaci dokumentů o plnění Smlouvy po dobu stanovenou právními předpisy, zejména uchování účetních záznamů a dalších relevantních podkladů souvisejících s předmětem plnění této Smlouvy. </w:t>
      </w:r>
    </w:p>
    <w:p w14:paraId="554D1354" w14:textId="77777777" w:rsidR="00916BE7" w:rsidRDefault="00B6383F">
      <w:pPr>
        <w:pStyle w:val="Odstavecseseznamem"/>
        <w:numPr>
          <w:ilvl w:val="1"/>
          <w:numId w:val="4"/>
        </w:numPr>
        <w:ind w:left="567" w:hanging="567"/>
      </w:pPr>
      <w:r>
        <w:t>Poskytovatel poskytne Objednateli či oprávněným orgánům maximální možnou součinnost při provádění kontroly finančních prostředků, z nichž je plnění Smlouvy hrazeno, předloží na vyžádání doklady vztahující se k předmětu Smlouvy a doloží další významné skutečnosti požadované Objednatelem či oprávněným orgánem. Poskytovatel je povinen umožnit Objednateli či oprávněným orgánům výkon práva kontroly, a to po celou dobu, po kterou je to vyžadováno pravidly daného operačního programu, případně jinými předpisy EU nebo ČR, tj. pro OP JAK do 31. 12. 2040. Po tuto dobu je také povinen zajistit i archivaci dokumentů.</w:t>
      </w:r>
    </w:p>
    <w:p w14:paraId="08EB5184" w14:textId="77777777" w:rsidR="00916BE7" w:rsidRDefault="00B6383F">
      <w:pPr>
        <w:pStyle w:val="Nadpis2"/>
        <w:tabs>
          <w:tab w:val="clear" w:pos="5790"/>
        </w:tabs>
      </w:pPr>
      <w:r>
        <w:t>Kontaktní osoby</w:t>
      </w:r>
    </w:p>
    <w:p w14:paraId="46A2E548" w14:textId="32E391B5" w:rsidR="00916BE7" w:rsidRDefault="00B6383F">
      <w:pPr>
        <w:pStyle w:val="Odstavecseseznamem"/>
        <w:numPr>
          <w:ilvl w:val="1"/>
          <w:numId w:val="4"/>
        </w:numPr>
        <w:ind w:left="567" w:hanging="567"/>
      </w:pPr>
      <w:r>
        <w:t xml:space="preserve">Kontaktní osobou zodpovědnou za Objednatele v záležitostech fakturace je </w:t>
      </w:r>
      <w:r w:rsidR="000F63FF">
        <w:rPr>
          <w:rFonts w:asciiTheme="minorHAnsi" w:hAnsiTheme="minorHAnsi" w:cstheme="minorHAnsi"/>
          <w:color w:val="auto"/>
        </w:rPr>
        <w:t>[BYLO ANONYMIZOVÁNO]</w:t>
      </w:r>
      <w:r>
        <w:t>, e-mail:</w:t>
      </w:r>
      <w:r w:rsidR="005E11C5">
        <w:t xml:space="preserve"> </w:t>
      </w:r>
      <w:r w:rsidR="000F63FF">
        <w:rPr>
          <w:rFonts w:asciiTheme="minorHAnsi" w:hAnsiTheme="minorHAnsi" w:cstheme="minorHAnsi"/>
          <w:color w:val="auto"/>
        </w:rPr>
        <w:t>[BYLO ANONYMIZOVÁNO]</w:t>
      </w:r>
      <w:r>
        <w:t xml:space="preserve">, tel.: </w:t>
      </w:r>
      <w:r w:rsidR="000F63FF">
        <w:rPr>
          <w:rFonts w:asciiTheme="minorHAnsi" w:hAnsiTheme="minorHAnsi" w:cstheme="minorHAnsi"/>
          <w:color w:val="auto"/>
        </w:rPr>
        <w:t>[BYLO ANONYMIZOVÁNO]</w:t>
      </w:r>
      <w:r>
        <w:t xml:space="preserve">nebo jí pověřené osoby. </w:t>
      </w:r>
    </w:p>
    <w:p w14:paraId="7242DB10" w14:textId="44FA7E2F" w:rsidR="00916BE7" w:rsidRDefault="00B6383F">
      <w:pPr>
        <w:pStyle w:val="Odstavecseseznamem"/>
        <w:numPr>
          <w:ilvl w:val="1"/>
          <w:numId w:val="4"/>
        </w:numPr>
        <w:ind w:left="567" w:hanging="567"/>
      </w:pPr>
      <w:r>
        <w:t xml:space="preserve">Kontaktní osobou zodpovědnou za Objednatele ve věcných záležitostech je </w:t>
      </w:r>
      <w:r w:rsidR="000F63FF">
        <w:rPr>
          <w:rFonts w:asciiTheme="minorHAnsi" w:hAnsiTheme="minorHAnsi" w:cstheme="minorHAnsi"/>
          <w:color w:val="auto"/>
        </w:rPr>
        <w:t>[BYLO ANONYMIZOVÁNO]</w:t>
      </w:r>
      <w:r>
        <w:t xml:space="preserve">, e-mail: </w:t>
      </w:r>
      <w:r w:rsidR="000F63FF">
        <w:rPr>
          <w:rFonts w:asciiTheme="minorHAnsi" w:hAnsiTheme="minorHAnsi" w:cstheme="minorHAnsi"/>
          <w:color w:val="auto"/>
        </w:rPr>
        <w:t>[BYLO ANONYMIZOVÁNO]</w:t>
      </w:r>
      <w:r>
        <w:t xml:space="preserve">, tel.: </w:t>
      </w:r>
      <w:r w:rsidR="000F63FF">
        <w:rPr>
          <w:rFonts w:asciiTheme="minorHAnsi" w:hAnsiTheme="minorHAnsi" w:cstheme="minorHAnsi"/>
          <w:color w:val="auto"/>
        </w:rPr>
        <w:t>[BYLO ANONYMIZOVÁNO]</w:t>
      </w:r>
      <w:r>
        <w:t xml:space="preserve"> nebo jí pověřené osoby.</w:t>
      </w:r>
    </w:p>
    <w:p w14:paraId="09DAE1D6" w14:textId="77777777" w:rsidR="00916BE7" w:rsidRDefault="00B6383F">
      <w:pPr>
        <w:pStyle w:val="Odstavecseseznamem"/>
        <w:numPr>
          <w:ilvl w:val="1"/>
          <w:numId w:val="4"/>
        </w:numPr>
        <w:ind w:left="567" w:hanging="567"/>
      </w:pPr>
      <w:bookmarkStart w:id="2" w:name="_Hlk136353043"/>
      <w:r>
        <w:t>V případě nepřítomnosti osob za Objednatele dle článků 15.1 a 15.2 je v uvedených záležitostech kontaktní osobou také jejich představený.</w:t>
      </w:r>
      <w:bookmarkEnd w:id="2"/>
    </w:p>
    <w:p w14:paraId="2D168D4F" w14:textId="0269EE23" w:rsidR="00916BE7" w:rsidRDefault="00B6383F" w:rsidP="00A90252">
      <w:pPr>
        <w:pStyle w:val="Odstavecseseznamem"/>
        <w:numPr>
          <w:ilvl w:val="1"/>
          <w:numId w:val="4"/>
        </w:numPr>
        <w:ind w:left="567" w:hanging="567"/>
      </w:pPr>
      <w:r>
        <w:t xml:space="preserve">Kontaktní osobou odpovědnou za Poskytovatele ve všech záležitostech je </w:t>
      </w:r>
      <w:r w:rsidR="000F63FF">
        <w:rPr>
          <w:rFonts w:asciiTheme="minorHAnsi" w:hAnsiTheme="minorHAnsi" w:cstheme="minorHAnsi"/>
          <w:color w:val="auto"/>
        </w:rPr>
        <w:t>[BYLO ANONYMIZOVÁNO]</w:t>
      </w:r>
      <w:r>
        <w:t>, e-mail</w:t>
      </w:r>
      <w:r w:rsidR="00A90252">
        <w:t xml:space="preserve"> </w:t>
      </w:r>
      <w:r w:rsidR="000F63FF">
        <w:rPr>
          <w:rFonts w:asciiTheme="minorHAnsi" w:hAnsiTheme="minorHAnsi" w:cstheme="minorHAnsi"/>
          <w:color w:val="auto"/>
        </w:rPr>
        <w:t>[BYLO ANONYMIZOVÁNO]</w:t>
      </w:r>
      <w:r w:rsidR="00F70ADE">
        <w:t xml:space="preserve">, </w:t>
      </w:r>
      <w:r>
        <w:t xml:space="preserve">tel.: </w:t>
      </w:r>
      <w:r w:rsidR="000F63FF">
        <w:rPr>
          <w:rFonts w:asciiTheme="minorHAnsi" w:hAnsiTheme="minorHAnsi" w:cstheme="minorHAnsi"/>
          <w:color w:val="auto"/>
        </w:rPr>
        <w:t>[BYLO ANONYMIZOVÁNO]</w:t>
      </w:r>
      <w:r>
        <w:t xml:space="preserve"> nebo</w:t>
      </w:r>
      <w:r w:rsidRPr="00A90252">
        <w:rPr>
          <w:color w:val="FF0000"/>
        </w:rPr>
        <w:t xml:space="preserve"> </w:t>
      </w:r>
      <w:r>
        <w:t>osoba pověřená.</w:t>
      </w:r>
    </w:p>
    <w:p w14:paraId="5537DCE0" w14:textId="77777777" w:rsidR="00916BE7" w:rsidRDefault="00B6383F">
      <w:pPr>
        <w:pStyle w:val="Nadpis2"/>
        <w:tabs>
          <w:tab w:val="clear" w:pos="5790"/>
        </w:tabs>
      </w:pPr>
      <w:r>
        <w:lastRenderedPageBreak/>
        <w:t>Závěrečná ujednání</w:t>
      </w:r>
    </w:p>
    <w:p w14:paraId="5B215AA9" w14:textId="2A344962" w:rsidR="00916BE7" w:rsidRDefault="00B6383F">
      <w:pPr>
        <w:pStyle w:val="Odstavecseseznamem"/>
        <w:numPr>
          <w:ilvl w:val="1"/>
          <w:numId w:val="4"/>
        </w:numPr>
        <w:ind w:left="567" w:hanging="567"/>
      </w:pPr>
      <w:r>
        <w:t xml:space="preserve">Smlouva nabývá platnosti dnem podpisu poslední ze Smluvních stran. Účinnosti nabývá Smlouva, dle zákona č. 340/2015 Sb., zákon o zvláštních podmínkách účinnosti některých smluv, uveřejňování těchto smluv a o registru smluv (zákon o registru smluv), dnem jejího zveřejnění </w:t>
      </w:r>
      <w:r w:rsidR="00A42328">
        <w:br/>
      </w:r>
      <w:r>
        <w:t>v registru smluv. Realizace plnění je tedy možná až od data účinnosti.</w:t>
      </w:r>
    </w:p>
    <w:p w14:paraId="299FE4B4" w14:textId="77777777" w:rsidR="00916BE7" w:rsidRDefault="00B6383F">
      <w:pPr>
        <w:pStyle w:val="Odstavecseseznamem"/>
        <w:numPr>
          <w:ilvl w:val="1"/>
          <w:numId w:val="4"/>
        </w:numPr>
        <w:ind w:left="567" w:hanging="567"/>
      </w:pPr>
      <w:r>
        <w:t xml:space="preserve">V souladu se zákonem o registru smluv zajistí Objednatel uveřejnění celého textu Smlouvy, vyjma osobních údajů, a metadat Smlouvy v registru smluv včetně případných oprav uveřejnění s tím, že nezajistí-li Objednatel uveřejnění Smlouvy nebo metadat Smlouvy v registru smluv do 30 dnů od uzavření Smlouvy, pak je oprávněn zajistit jejich uveřejnění Poskytovatel ve lhůtě tří měsíců od uzavření Smlouvy. </w:t>
      </w:r>
    </w:p>
    <w:p w14:paraId="7615A906" w14:textId="77777777" w:rsidR="00916BE7" w:rsidRDefault="00B6383F">
      <w:pPr>
        <w:pStyle w:val="Odstavecseseznamem"/>
        <w:numPr>
          <w:ilvl w:val="1"/>
          <w:numId w:val="4"/>
        </w:numPr>
        <w:ind w:left="567" w:hanging="567"/>
      </w:pPr>
      <w:r>
        <w:t xml:space="preserve">Tato Smlouva se uzavírá v písemné formě, přičemž veškeré její změny je možno učinit pouze formou číslovaných dodatků, a to po vzájemné dohodě Smluvních stran. </w:t>
      </w:r>
      <w:bookmarkStart w:id="3" w:name="_Hlk135831813"/>
      <w:r>
        <w:t xml:space="preserve">Změny fakturačních údajů či změny kontaktních osob nevyžadují dodatek ke Smlouvě, ale je možné je provést na základě e-mailového oznámení druhé Smluvní straně. </w:t>
      </w:r>
      <w:bookmarkEnd w:id="3"/>
      <w:r w:rsidRPr="00451594">
        <w:rPr>
          <w:rStyle w:val="cf01"/>
          <w:rFonts w:ascii="Calibri" w:hAnsi="Calibri" w:cs="Calibri"/>
          <w:sz w:val="22"/>
          <w:szCs w:val="22"/>
        </w:rPr>
        <w:t>Změna vzejde v účinnost po e-mailové akceptaci (vzetím na vědomí) druhou Smluvní stranou</w:t>
      </w:r>
      <w:r>
        <w:rPr>
          <w:rStyle w:val="cf01"/>
          <w:rFonts w:cs="Calibri"/>
          <w:sz w:val="22"/>
          <w:szCs w:val="22"/>
        </w:rPr>
        <w:t>.</w:t>
      </w:r>
    </w:p>
    <w:p w14:paraId="38025101" w14:textId="77777777" w:rsidR="00916BE7" w:rsidRDefault="00B6383F">
      <w:pPr>
        <w:pStyle w:val="Odstavecseseznamem"/>
        <w:numPr>
          <w:ilvl w:val="1"/>
          <w:numId w:val="4"/>
        </w:numPr>
        <w:ind w:left="567" w:hanging="567"/>
      </w:pPr>
      <w:r>
        <w:t>Pokud se kterékoli ustanovení této Smlouvy stane nebo bude shledáno neplatným nebo nevymahatelným, nebude tím dotčena platnost a vymahatelnost ostatních ustanovení této Smlouvy. Smluvní strany se zavazují řádně jednat za účelem nahrazení neplatného či nevymahatelného ustanovení ustanovením platným a vymahatelným v souladu s účelem této Smlouvy.</w:t>
      </w:r>
    </w:p>
    <w:p w14:paraId="4BEA56B9" w14:textId="77777777" w:rsidR="00916BE7" w:rsidRDefault="00B6383F">
      <w:pPr>
        <w:pStyle w:val="Odstavecseseznamem"/>
        <w:numPr>
          <w:ilvl w:val="1"/>
          <w:numId w:val="4"/>
        </w:numPr>
        <w:ind w:left="567" w:hanging="567"/>
      </w:pPr>
      <w:r>
        <w:t>Smluvní strany se zavazují pokusit se vyřešit smírčí cestou jakýkoli spor mezi Smluvními stranami, sporný nárok nebo spornou otázku vzniklou v souvislosti s touto Smlouvou (včetně otázek týkajících se její platnosti, účinnosti a výkladu). Nepovede-li tento postup k vyřešení sporu, bude spor předložen k rozhodnutí příslušnému soudu v České republice.</w:t>
      </w:r>
    </w:p>
    <w:p w14:paraId="780DDC5B" w14:textId="77777777" w:rsidR="00916BE7" w:rsidRDefault="00B6383F">
      <w:pPr>
        <w:pStyle w:val="Odstavecseseznamem"/>
        <w:numPr>
          <w:ilvl w:val="1"/>
          <w:numId w:val="4"/>
        </w:numPr>
        <w:ind w:left="567" w:hanging="567"/>
      </w:pPr>
      <w:r>
        <w:t>Tato Smlouva a veškeré mimosmluvní závazky vyplývající z této Smlouvy se budou řídit a vykládat v souladu s právem České republiky. Práva a povinnosti smluvních stran výslovně v této Smlouvě neupravené se řídí Občanským zákoníkem.</w:t>
      </w:r>
    </w:p>
    <w:p w14:paraId="46CB9781" w14:textId="57D94AEF" w:rsidR="00916BE7" w:rsidRDefault="00B6383F">
      <w:pPr>
        <w:pStyle w:val="Odstavecseseznamem"/>
        <w:numPr>
          <w:ilvl w:val="1"/>
          <w:numId w:val="4"/>
        </w:numPr>
        <w:ind w:left="567" w:hanging="567"/>
      </w:pPr>
      <w:r>
        <w:t>Poskytovatel dává Objednateli souhlas s využíváním údajů o této Smlouvě a jejím plnění a</w:t>
      </w:r>
      <w:r w:rsidR="00F7743D">
        <w:t> </w:t>
      </w:r>
      <w:r>
        <w:t>k</w:t>
      </w:r>
      <w:r w:rsidR="00F7743D">
        <w:t> </w:t>
      </w:r>
      <w:r>
        <w:t>poskytování informací o Smlouvě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Prováděcím nařízení Komise (EU) č. 1011/2014 ze dne 22. září 2014, č.</w:t>
      </w:r>
      <w:r w:rsidR="00F7743D">
        <w:t> </w:t>
      </w:r>
      <w:r>
        <w:t xml:space="preserve">1303/2013, pokud jde o vzory pro předkládání určitých informací Komisi, a podrobná pravidla týkající se výměny informací mezi příjemci a řídicími orgány, certifikačními orgány, auditními orgány a zprostředkujícími subjekty. </w:t>
      </w:r>
    </w:p>
    <w:p w14:paraId="0B8000DD" w14:textId="77777777" w:rsidR="00916BE7" w:rsidRDefault="00B6383F">
      <w:pPr>
        <w:pStyle w:val="Odstavecseseznamem"/>
        <w:numPr>
          <w:ilvl w:val="1"/>
          <w:numId w:val="4"/>
        </w:numPr>
        <w:ind w:left="567" w:hanging="567"/>
      </w:pPr>
      <w:r>
        <w:t>Poskytovatel je povinen po celou dobu realizace Smlouvy postupovat v souladu s nařízením Evropského parlamentu a Rady 2016/679 (GDPR) a zákonem č. 110/2019 Sb., o zpracování osobních údajů.</w:t>
      </w:r>
    </w:p>
    <w:p w14:paraId="48ADDF53" w14:textId="76F3BE49" w:rsidR="00916BE7" w:rsidRDefault="00B6383F">
      <w:pPr>
        <w:pStyle w:val="Odstavecseseznamem"/>
        <w:numPr>
          <w:ilvl w:val="1"/>
          <w:numId w:val="4"/>
        </w:numPr>
        <w:ind w:left="567" w:hanging="567"/>
      </w:pPr>
      <w:r>
        <w:t xml:space="preserve">Tato Smlouva je vyhotovena </w:t>
      </w:r>
      <w:r w:rsidR="00CE57A1">
        <w:t>pouze v elektronické podobě a elektronicky podepsána Poskytovatelem a Objednatelem</w:t>
      </w:r>
      <w:r>
        <w:t xml:space="preserve">.  </w:t>
      </w:r>
    </w:p>
    <w:p w14:paraId="515D401A" w14:textId="6E334CE6" w:rsidR="00916BE7" w:rsidRDefault="00B6383F">
      <w:pPr>
        <w:pStyle w:val="Odstavecseseznamem"/>
        <w:numPr>
          <w:ilvl w:val="1"/>
          <w:numId w:val="4"/>
        </w:numPr>
        <w:ind w:left="567" w:hanging="567"/>
      </w:pPr>
      <w:r>
        <w:t>Smluvní strany shodně prohlašují, že osoby podepisující tuto Smlouvu jsou k tomuto úkonu oprávněny, že Smlouva byla sepsána podle jejich skutečné a svobodné vůle, nikoliv v tísni nebo za nápadně nevýhodných podmínek, že si tuto Smlouvu před jejím podepsáním přečetly, s</w:t>
      </w:r>
      <w:r w:rsidR="00F7743D">
        <w:t> </w:t>
      </w:r>
      <w:r>
        <w:t>jejím obsahem souhlasí, což stvrzují svými podpisy.</w:t>
      </w:r>
    </w:p>
    <w:p w14:paraId="55EB141D" w14:textId="16B0F667" w:rsidR="00B32DB6" w:rsidRDefault="00B32DB6" w:rsidP="00B32DB6">
      <w:pPr>
        <w:pStyle w:val="Odstavecseseznamem"/>
        <w:tabs>
          <w:tab w:val="clear" w:pos="0"/>
        </w:tabs>
        <w:ind w:left="567" w:firstLine="0"/>
      </w:pPr>
      <w:r>
        <w:br/>
      </w:r>
      <w:r>
        <w:br/>
      </w:r>
    </w:p>
    <w:p w14:paraId="01711432" w14:textId="43338ED8" w:rsidR="00916BE7" w:rsidRDefault="00B6383F">
      <w:pPr>
        <w:pStyle w:val="Odstavecseseznamem"/>
        <w:numPr>
          <w:ilvl w:val="1"/>
          <w:numId w:val="4"/>
        </w:numPr>
        <w:ind w:left="567" w:hanging="567"/>
      </w:pPr>
      <w:r>
        <w:lastRenderedPageBreak/>
        <w:t>Nedílnou součástí této Smlouvy j</w:t>
      </w:r>
      <w:r w:rsidR="00747095">
        <w:t>sou</w:t>
      </w:r>
      <w:r>
        <w:t xml:space="preserve"> následující příloh</w:t>
      </w:r>
      <w:r w:rsidR="00747095">
        <w:t>y</w:t>
      </w:r>
      <w:r>
        <w:t>:</w:t>
      </w:r>
    </w:p>
    <w:p w14:paraId="6A20611B" w14:textId="0455FB6F" w:rsidR="00916BE7" w:rsidRDefault="00B6383F">
      <w:pPr>
        <w:autoSpaceDE w:val="0"/>
        <w:rPr>
          <w:color w:val="000000"/>
          <w:lang w:eastAsia="cs-CZ"/>
        </w:rPr>
      </w:pPr>
      <w:r>
        <w:rPr>
          <w:color w:val="000000"/>
          <w:lang w:eastAsia="cs-CZ"/>
        </w:rPr>
        <w:t>Příloha č. 1</w:t>
      </w:r>
      <w:r w:rsidR="00366E8C">
        <w:rPr>
          <w:color w:val="000000"/>
          <w:lang w:eastAsia="cs-CZ"/>
        </w:rPr>
        <w:t xml:space="preserve"> -</w:t>
      </w:r>
      <w:r>
        <w:rPr>
          <w:color w:val="000000"/>
          <w:lang w:eastAsia="cs-CZ"/>
        </w:rPr>
        <w:t xml:space="preserve"> Specifikace předmětu plnění</w:t>
      </w:r>
    </w:p>
    <w:p w14:paraId="0CB0305C" w14:textId="7542A9A7" w:rsidR="00366E8C" w:rsidRDefault="00366E8C">
      <w:pPr>
        <w:autoSpaceDE w:val="0"/>
      </w:pPr>
      <w:r>
        <w:rPr>
          <w:color w:val="000000"/>
          <w:lang w:eastAsia="cs-CZ"/>
        </w:rPr>
        <w:t>Příloha č. 2 - Kalkulace</w:t>
      </w:r>
    </w:p>
    <w:p w14:paraId="773A49AF" w14:textId="77777777" w:rsidR="00916BE7" w:rsidRDefault="00916BE7">
      <w:pPr>
        <w:autoSpaceDE w:val="0"/>
      </w:pPr>
    </w:p>
    <w:p w14:paraId="1229B411" w14:textId="77777777" w:rsidR="00916BE7" w:rsidRDefault="00916BE7">
      <w:pPr>
        <w:autoSpaceDE w:val="0"/>
      </w:pPr>
    </w:p>
    <w:p w14:paraId="64ED9C75" w14:textId="77777777" w:rsidR="00916BE7" w:rsidRDefault="00916BE7">
      <w:pPr>
        <w:autoSpaceDE w:val="0"/>
      </w:pPr>
    </w:p>
    <w:p w14:paraId="0A981BC2" w14:textId="77777777" w:rsidR="00916BE7" w:rsidRDefault="00916BE7">
      <w:pPr>
        <w:keepNext/>
        <w:keepLines/>
      </w:pPr>
    </w:p>
    <w:p w14:paraId="086DA07F" w14:textId="739B9755" w:rsidR="00916BE7" w:rsidRDefault="00B6383F">
      <w:pPr>
        <w:keepNext/>
        <w:keepLines/>
      </w:pPr>
      <w:r>
        <w:t>V</w:t>
      </w:r>
      <w:r w:rsidR="00496A92">
        <w:t> </w:t>
      </w:r>
      <w:r>
        <w:t>Praze</w:t>
      </w:r>
      <w:r w:rsidR="00496A92">
        <w:t xml:space="preserve"> </w:t>
      </w:r>
      <w:r w:rsidR="000F63FF">
        <w:t>17. 1. 2025</w:t>
      </w:r>
      <w:r>
        <w:tab/>
        <w:t>V</w:t>
      </w:r>
      <w:r w:rsidR="0061741E">
        <w:t> Karlových Varech</w:t>
      </w:r>
      <w:r w:rsidR="00496A92">
        <w:t xml:space="preserve"> </w:t>
      </w:r>
      <w:r w:rsidR="000F63FF">
        <w:t>17. 1. 2025</w:t>
      </w:r>
      <w:r w:rsidR="00496A92">
        <w:t xml:space="preserve">                         </w:t>
      </w:r>
    </w:p>
    <w:p w14:paraId="70B2D265" w14:textId="77777777" w:rsidR="00916BE7" w:rsidRDefault="00916BE7"/>
    <w:p w14:paraId="173E579E" w14:textId="77777777" w:rsidR="00916BE7" w:rsidRDefault="00B6383F">
      <w:r>
        <w:t xml:space="preserve">Za Objednatele:                                                                    </w:t>
      </w:r>
      <w:r>
        <w:tab/>
        <w:t>Za Poskytovatele:</w:t>
      </w:r>
    </w:p>
    <w:p w14:paraId="4DB403AB" w14:textId="77777777" w:rsidR="00916BE7" w:rsidRDefault="00916BE7"/>
    <w:p w14:paraId="0DFD849A" w14:textId="32E34103" w:rsidR="00916BE7" w:rsidRDefault="000F63FF">
      <w:r>
        <w:rPr>
          <w:rFonts w:asciiTheme="minorHAnsi" w:hAnsiTheme="minorHAnsi" w:cstheme="minorHAnsi"/>
        </w:rPr>
        <w:t>[BYLO ANONYMIZOVÁNO]</w:t>
      </w:r>
      <w:r>
        <w:rPr>
          <w:rFonts w:asciiTheme="minorHAnsi" w:hAnsiTheme="minorHAnsi" w:cstheme="minorHAnsi"/>
        </w:rPr>
        <w:tab/>
        <w:t>[BYLO ANONYMIZOVÁNO]</w:t>
      </w:r>
    </w:p>
    <w:p w14:paraId="51D4B461" w14:textId="77777777" w:rsidR="00916BE7" w:rsidRDefault="00916BE7"/>
    <w:p w14:paraId="6818BC10" w14:textId="77777777" w:rsidR="00916BE7" w:rsidRDefault="00916BE7"/>
    <w:p w14:paraId="17F38EF3" w14:textId="77777777" w:rsidR="00916BE7" w:rsidRDefault="00B6383F">
      <w:bookmarkStart w:id="4" w:name="_Hlk128987968"/>
      <w:r>
        <w:t>…………………………………</w:t>
      </w:r>
      <w:bookmarkEnd w:id="4"/>
      <w:r>
        <w:rPr>
          <w:rFonts w:cs="Calibri"/>
        </w:rPr>
        <w:t xml:space="preserve">                                            </w:t>
      </w:r>
      <w:r>
        <w:tab/>
        <w:t>…………………………………</w:t>
      </w:r>
    </w:p>
    <w:p w14:paraId="75BFD1A6" w14:textId="3385998B" w:rsidR="00916BE7" w:rsidRDefault="005971BD">
      <w:pPr>
        <w:spacing w:before="0" w:after="0"/>
      </w:pPr>
      <w:r w:rsidRPr="00C37FAB">
        <w:rPr>
          <w:rFonts w:cs="Calibri"/>
        </w:rPr>
        <w:t>Bc. Jan Frisch</w:t>
      </w:r>
      <w:r>
        <w:rPr>
          <w:rFonts w:cs="Calibri"/>
        </w:rPr>
        <w:tab/>
      </w:r>
      <w:r w:rsidR="00A90252">
        <w:rPr>
          <w:rFonts w:cs="Calibri"/>
        </w:rPr>
        <w:t xml:space="preserve">Jan </w:t>
      </w:r>
      <w:proofErr w:type="spellStart"/>
      <w:r w:rsidR="00A90252">
        <w:rPr>
          <w:rFonts w:cs="Calibri"/>
        </w:rPr>
        <w:t>Konopiský</w:t>
      </w:r>
      <w:proofErr w:type="spellEnd"/>
    </w:p>
    <w:p w14:paraId="5ADAB12F" w14:textId="6E99F6A9" w:rsidR="00916BE7" w:rsidRDefault="005971BD">
      <w:pPr>
        <w:spacing w:before="0" w:after="0"/>
      </w:pPr>
      <w:r w:rsidRPr="00C37FAB">
        <w:rPr>
          <w:rFonts w:cs="Calibri"/>
        </w:rPr>
        <w:t>ředitel</w:t>
      </w:r>
      <w:r>
        <w:rPr>
          <w:rFonts w:cs="Calibri"/>
        </w:rPr>
        <w:t xml:space="preserve"> odboru technické pomoci</w:t>
      </w:r>
      <w:r w:rsidR="00B6383F">
        <w:rPr>
          <w:rFonts w:cs="Calibri"/>
        </w:rPr>
        <w:tab/>
      </w:r>
      <w:r w:rsidR="00046DC2">
        <w:rPr>
          <w:rFonts w:cs="Calibri"/>
        </w:rPr>
        <w:t>jednatel</w:t>
      </w:r>
    </w:p>
    <w:p w14:paraId="3F616725" w14:textId="57271BF8" w:rsidR="00916BE7" w:rsidRPr="000C2432" w:rsidRDefault="00046DC2" w:rsidP="000C2432">
      <w:pPr>
        <w:spacing w:before="0" w:after="0"/>
        <w:rPr>
          <w:rFonts w:cs="Calibri"/>
        </w:rPr>
      </w:pPr>
      <w:r>
        <w:rPr>
          <w:rFonts w:cs="Calibri"/>
        </w:rPr>
        <w:tab/>
      </w:r>
    </w:p>
    <w:p w14:paraId="16BECC63" w14:textId="77777777" w:rsidR="00916BE7" w:rsidRDefault="00916BE7">
      <w:pPr>
        <w:pStyle w:val="Default"/>
        <w:tabs>
          <w:tab w:val="left" w:pos="5812"/>
        </w:tabs>
        <w:jc w:val="both"/>
      </w:pPr>
    </w:p>
    <w:p w14:paraId="30B3B28E" w14:textId="77777777" w:rsidR="00916BE7" w:rsidRDefault="00916BE7">
      <w:pPr>
        <w:pStyle w:val="Default"/>
        <w:tabs>
          <w:tab w:val="left" w:pos="5812"/>
        </w:tabs>
        <w:jc w:val="both"/>
      </w:pPr>
    </w:p>
    <w:p w14:paraId="78D5BB16" w14:textId="77777777" w:rsidR="00916BE7" w:rsidRDefault="00916BE7">
      <w:pPr>
        <w:pStyle w:val="Default"/>
        <w:tabs>
          <w:tab w:val="left" w:pos="5812"/>
        </w:tabs>
        <w:jc w:val="both"/>
      </w:pPr>
    </w:p>
    <w:p w14:paraId="3A774277" w14:textId="77777777" w:rsidR="00916BE7" w:rsidRDefault="00916BE7">
      <w:pPr>
        <w:pStyle w:val="Default"/>
        <w:tabs>
          <w:tab w:val="left" w:pos="5812"/>
        </w:tabs>
        <w:jc w:val="both"/>
      </w:pPr>
    </w:p>
    <w:p w14:paraId="0C3D924B" w14:textId="77777777" w:rsidR="00916BE7" w:rsidRDefault="00916BE7">
      <w:pPr>
        <w:pStyle w:val="Default"/>
        <w:tabs>
          <w:tab w:val="left" w:pos="5812"/>
        </w:tabs>
        <w:jc w:val="both"/>
      </w:pPr>
    </w:p>
    <w:p w14:paraId="31221087" w14:textId="77777777" w:rsidR="00916BE7" w:rsidRDefault="00916BE7">
      <w:pPr>
        <w:pStyle w:val="Default"/>
        <w:tabs>
          <w:tab w:val="left" w:pos="5812"/>
        </w:tabs>
        <w:jc w:val="both"/>
      </w:pPr>
    </w:p>
    <w:p w14:paraId="02E0D740" w14:textId="77777777" w:rsidR="00916BE7" w:rsidRDefault="00916BE7">
      <w:pPr>
        <w:pStyle w:val="Default"/>
        <w:tabs>
          <w:tab w:val="left" w:pos="5812"/>
        </w:tabs>
        <w:jc w:val="both"/>
      </w:pPr>
    </w:p>
    <w:p w14:paraId="06AE5B51" w14:textId="77777777" w:rsidR="00916BE7" w:rsidRDefault="00916BE7">
      <w:pPr>
        <w:pStyle w:val="Default"/>
        <w:tabs>
          <w:tab w:val="left" w:pos="5812"/>
        </w:tabs>
        <w:jc w:val="both"/>
      </w:pPr>
    </w:p>
    <w:p w14:paraId="69F1D438" w14:textId="77777777" w:rsidR="00916BE7" w:rsidRDefault="00916BE7">
      <w:pPr>
        <w:pStyle w:val="Default"/>
        <w:tabs>
          <w:tab w:val="left" w:pos="5812"/>
        </w:tabs>
        <w:jc w:val="both"/>
      </w:pPr>
    </w:p>
    <w:p w14:paraId="7D67561A" w14:textId="77777777" w:rsidR="00916BE7" w:rsidRDefault="00916BE7">
      <w:pPr>
        <w:pStyle w:val="Default"/>
        <w:tabs>
          <w:tab w:val="left" w:pos="5812"/>
        </w:tabs>
        <w:jc w:val="both"/>
      </w:pPr>
    </w:p>
    <w:p w14:paraId="005F1856" w14:textId="77777777" w:rsidR="00916BE7" w:rsidRDefault="00916BE7">
      <w:pPr>
        <w:pStyle w:val="Default"/>
        <w:tabs>
          <w:tab w:val="left" w:pos="5812"/>
        </w:tabs>
        <w:jc w:val="both"/>
      </w:pPr>
    </w:p>
    <w:p w14:paraId="5B355C81" w14:textId="77777777" w:rsidR="00916BE7" w:rsidRDefault="00916BE7">
      <w:pPr>
        <w:pStyle w:val="Default"/>
        <w:tabs>
          <w:tab w:val="left" w:pos="5812"/>
        </w:tabs>
        <w:jc w:val="both"/>
      </w:pPr>
    </w:p>
    <w:p w14:paraId="292AA2B9" w14:textId="77777777" w:rsidR="00916BE7" w:rsidRDefault="00916BE7">
      <w:pPr>
        <w:pStyle w:val="Default"/>
        <w:tabs>
          <w:tab w:val="left" w:pos="5812"/>
        </w:tabs>
        <w:jc w:val="both"/>
      </w:pPr>
    </w:p>
    <w:p w14:paraId="63B15D9C" w14:textId="77777777" w:rsidR="00916BE7" w:rsidRDefault="00916BE7">
      <w:pPr>
        <w:pStyle w:val="Default"/>
        <w:tabs>
          <w:tab w:val="left" w:pos="5812"/>
        </w:tabs>
        <w:jc w:val="both"/>
      </w:pPr>
    </w:p>
    <w:p w14:paraId="266111AD" w14:textId="77777777" w:rsidR="00916BE7" w:rsidRDefault="00916BE7">
      <w:pPr>
        <w:pStyle w:val="Default"/>
        <w:tabs>
          <w:tab w:val="left" w:pos="5812"/>
        </w:tabs>
        <w:jc w:val="both"/>
      </w:pPr>
    </w:p>
    <w:p w14:paraId="74EFD1D1" w14:textId="77777777" w:rsidR="00916BE7" w:rsidRDefault="00916BE7">
      <w:pPr>
        <w:pStyle w:val="Default"/>
        <w:tabs>
          <w:tab w:val="left" w:pos="5812"/>
        </w:tabs>
        <w:jc w:val="both"/>
      </w:pPr>
    </w:p>
    <w:p w14:paraId="2F513311" w14:textId="77777777" w:rsidR="00916BE7" w:rsidRDefault="00916BE7">
      <w:pPr>
        <w:pStyle w:val="Default"/>
        <w:tabs>
          <w:tab w:val="left" w:pos="5812"/>
        </w:tabs>
        <w:jc w:val="both"/>
      </w:pPr>
    </w:p>
    <w:p w14:paraId="5920DBA1" w14:textId="77777777" w:rsidR="00916BE7" w:rsidRDefault="00916BE7">
      <w:pPr>
        <w:pStyle w:val="Default"/>
        <w:tabs>
          <w:tab w:val="left" w:pos="5812"/>
        </w:tabs>
        <w:jc w:val="both"/>
      </w:pPr>
    </w:p>
    <w:p w14:paraId="5C96A221" w14:textId="77777777" w:rsidR="00916BE7" w:rsidRDefault="00916BE7">
      <w:pPr>
        <w:pStyle w:val="Default"/>
        <w:tabs>
          <w:tab w:val="left" w:pos="5812"/>
        </w:tabs>
        <w:jc w:val="both"/>
      </w:pPr>
    </w:p>
    <w:p w14:paraId="19D6A262" w14:textId="77777777" w:rsidR="00916BE7" w:rsidRDefault="00916BE7">
      <w:pPr>
        <w:pStyle w:val="Default"/>
        <w:tabs>
          <w:tab w:val="left" w:pos="5812"/>
        </w:tabs>
        <w:jc w:val="both"/>
      </w:pPr>
    </w:p>
    <w:p w14:paraId="2410AB33" w14:textId="77777777" w:rsidR="00365E71" w:rsidRDefault="00365E71">
      <w:pPr>
        <w:pStyle w:val="Default"/>
        <w:tabs>
          <w:tab w:val="left" w:pos="5812"/>
        </w:tabs>
        <w:jc w:val="both"/>
      </w:pPr>
    </w:p>
    <w:p w14:paraId="2CBBFD2E" w14:textId="77777777" w:rsidR="00365E71" w:rsidRDefault="00365E71">
      <w:pPr>
        <w:pStyle w:val="Default"/>
        <w:tabs>
          <w:tab w:val="left" w:pos="5812"/>
        </w:tabs>
        <w:jc w:val="both"/>
      </w:pPr>
    </w:p>
    <w:p w14:paraId="0AF048E4" w14:textId="77777777" w:rsidR="00365E71" w:rsidRDefault="00365E71">
      <w:pPr>
        <w:pStyle w:val="Default"/>
        <w:tabs>
          <w:tab w:val="left" w:pos="5812"/>
        </w:tabs>
        <w:jc w:val="both"/>
      </w:pPr>
    </w:p>
    <w:p w14:paraId="5A204DA3" w14:textId="77777777" w:rsidR="00916BE7" w:rsidRDefault="00916BE7">
      <w:pPr>
        <w:pStyle w:val="Default"/>
        <w:tabs>
          <w:tab w:val="left" w:pos="5812"/>
        </w:tabs>
        <w:jc w:val="both"/>
      </w:pPr>
    </w:p>
    <w:p w14:paraId="244F3D5C" w14:textId="77777777" w:rsidR="00916BE7" w:rsidRDefault="00916BE7">
      <w:pPr>
        <w:pStyle w:val="Default"/>
        <w:tabs>
          <w:tab w:val="left" w:pos="5812"/>
        </w:tabs>
        <w:jc w:val="both"/>
      </w:pPr>
    </w:p>
    <w:p w14:paraId="72932492" w14:textId="2024E280" w:rsidR="00916BE7" w:rsidRDefault="00B6383F" w:rsidP="000F63FF">
      <w:pPr>
        <w:pStyle w:val="Default"/>
        <w:tabs>
          <w:tab w:val="left" w:pos="5812"/>
        </w:tabs>
        <w:jc w:val="both"/>
      </w:pPr>
      <w:r>
        <w:rPr>
          <w:b/>
          <w:bCs/>
        </w:rPr>
        <w:lastRenderedPageBreak/>
        <w:t>Příloha č. 1 - Specifikace předmětu plnění</w:t>
      </w:r>
    </w:p>
    <w:p w14:paraId="11EEF2D9" w14:textId="1CD37E83" w:rsidR="00916BE7" w:rsidRDefault="00B6383F">
      <w:r>
        <w:rPr>
          <w:b/>
          <w:bCs/>
        </w:rPr>
        <w:t>Předmětem plnění</w:t>
      </w:r>
      <w:r>
        <w:t xml:space="preserve"> je poskytování </w:t>
      </w:r>
      <w:r>
        <w:rPr>
          <w:b/>
          <w:bCs/>
        </w:rPr>
        <w:t>audiovizuálních služeb</w:t>
      </w:r>
      <w:r>
        <w:t xml:space="preserve"> spočívajících v pořizování videí, videodokumentace z projektů (např. exteriér, interiér, osoby, předměty či zařízení dle charakteru konkrétního projektu) nebo z akcí (např. konference, jednání, semináře) souvisejících s činností </w:t>
      </w:r>
      <w:r w:rsidR="00DE423B">
        <w:br/>
      </w:r>
      <w:r>
        <w:t xml:space="preserve">a propagací </w:t>
      </w:r>
      <w:r>
        <w:rPr>
          <w:b/>
          <w:bCs/>
        </w:rPr>
        <w:t xml:space="preserve">Operačního programu Jan Amos Komenský (OP JAK). </w:t>
      </w:r>
    </w:p>
    <w:p w14:paraId="16E72169" w14:textId="1ABB4EDE" w:rsidR="00916BE7" w:rsidRDefault="00B6383F">
      <w:r>
        <w:rPr>
          <w:rFonts w:cs="Calibri"/>
        </w:rPr>
        <w:t>Poskytovatel bude na základě dílčích objednávek natáčet po celé České republice</w:t>
      </w:r>
      <w:r w:rsidR="00DB5CEE">
        <w:rPr>
          <w:rFonts w:cs="Calibri"/>
        </w:rPr>
        <w:t xml:space="preserve"> projekty podpořené z OP JAK (případně z předchozích programových období) a</w:t>
      </w:r>
      <w:r>
        <w:rPr>
          <w:rFonts w:cs="Calibri"/>
        </w:rPr>
        <w:t xml:space="preserve"> akce pořádané Objednatelem</w:t>
      </w:r>
      <w:r w:rsidR="00DB5CEE">
        <w:rPr>
          <w:rFonts w:cs="Calibri"/>
        </w:rPr>
        <w:t>.</w:t>
      </w:r>
    </w:p>
    <w:p w14:paraId="3BF983EC" w14:textId="2A460432" w:rsidR="00916BE7" w:rsidRDefault="00B6383F">
      <w:r>
        <w:t xml:space="preserve">Projekty z OP JAK se liší svým zaměřením a dělí se do dvou </w:t>
      </w:r>
      <w:hyperlink r:id="rId12">
        <w:r>
          <w:rPr>
            <w:rStyle w:val="Hypertextovodkaz"/>
          </w:rPr>
          <w:t>priorit</w:t>
        </w:r>
      </w:hyperlink>
      <w:r>
        <w:t xml:space="preserve"> - Priorita 1 - Výzkum a vývoj a</w:t>
      </w:r>
      <w:r w:rsidR="00F7743D">
        <w:t> </w:t>
      </w:r>
      <w:r>
        <w:t xml:space="preserve">Priorita 2 - Vzdělávání. </w:t>
      </w:r>
      <w:r w:rsidR="00B55855">
        <w:t>V</w:t>
      </w:r>
      <w:r>
        <w:t>idea musí vždy vystihnout podstatu akce, události a projektu.</w:t>
      </w:r>
    </w:p>
    <w:p w14:paraId="6E46D936" w14:textId="3C512AEF" w:rsidR="00916BE7" w:rsidRDefault="00B55855">
      <w:r>
        <w:t>V</w:t>
      </w:r>
      <w:r w:rsidR="00B6383F">
        <w:t>idea budou poskytnut</w:t>
      </w:r>
      <w:r>
        <w:t>a</w:t>
      </w:r>
      <w:r w:rsidR="00B6383F">
        <w:t xml:space="preserve"> s licenčním právem k volnému užití a budou sloužit k propagaci OP JAK </w:t>
      </w:r>
      <w:r w:rsidR="00DE423B">
        <w:br/>
      </w:r>
      <w:r w:rsidR="00B6383F">
        <w:t>a Evropské unie mimo jiné na webových stránkách a sociálních sítích Objednatele, dále budou použit</w:t>
      </w:r>
      <w:r>
        <w:t>a</w:t>
      </w:r>
      <w:r w:rsidR="00B6383F">
        <w:t xml:space="preserve"> v</w:t>
      </w:r>
      <w:r>
        <w:t xml:space="preserve"> elektronických </w:t>
      </w:r>
      <w:r w:rsidR="00366E8C">
        <w:t>publikacích – newsletterech</w:t>
      </w:r>
      <w:r w:rsidR="00B6383F">
        <w:t xml:space="preserve">, brožurách, letácích a dalších publikacích vytvořených nejen Objednatelem, ale i při další propagaci v ostatních médiích apod. </w:t>
      </w:r>
    </w:p>
    <w:p w14:paraId="2F07DCB6" w14:textId="77777777" w:rsidR="00916BE7" w:rsidRDefault="00B6383F">
      <w:r>
        <w:rPr>
          <w:b/>
          <w:bCs/>
        </w:rPr>
        <w:t>Specifikace kvalitativních požadavků na výstupy:</w:t>
      </w:r>
    </w:p>
    <w:p w14:paraId="5BAB01C4" w14:textId="098393D2" w:rsidR="00916BE7" w:rsidRDefault="00B6383F">
      <w:r>
        <w:t xml:space="preserve">Videa budou odevzdána v </w:t>
      </w:r>
      <w:r w:rsidRPr="00A20559">
        <w:t xml:space="preserve">kvalitě </w:t>
      </w:r>
      <w:proofErr w:type="gramStart"/>
      <w:r w:rsidRPr="00A20559">
        <w:t>4K</w:t>
      </w:r>
      <w:proofErr w:type="gramEnd"/>
      <w:r w:rsidRPr="00A20559">
        <w:t>/25fps, v poměru 16:9, případně 1:1 nebo 9:16.</w:t>
      </w:r>
      <w:r>
        <w:t xml:space="preserve"> Poměr stran bude vždy určen předem v dílčí </w:t>
      </w:r>
      <w:r w:rsidR="001D13FC">
        <w:t>o</w:t>
      </w:r>
      <w:r>
        <w:t>bjednávce.</w:t>
      </w:r>
    </w:p>
    <w:p w14:paraId="3657901C" w14:textId="59B5CB10" w:rsidR="00916BE7" w:rsidRDefault="00B6383F">
      <w:r>
        <w:rPr>
          <w:b/>
          <w:bCs/>
        </w:rPr>
        <w:t>Předmět plnění</w:t>
      </w:r>
      <w:r w:rsidR="001D13FC">
        <w:rPr>
          <w:b/>
          <w:bCs/>
        </w:rPr>
        <w:t xml:space="preserve"> zahrnuje</w:t>
      </w:r>
      <w:r>
        <w:rPr>
          <w:b/>
          <w:bCs/>
        </w:rPr>
        <w:t>:</w:t>
      </w:r>
    </w:p>
    <w:p w14:paraId="584043CF" w14:textId="65E96318" w:rsidR="00916BE7" w:rsidRDefault="00B6383F">
      <w:pPr>
        <w:pStyle w:val="Odstavecseseznamem"/>
        <w:numPr>
          <w:ilvl w:val="0"/>
          <w:numId w:val="8"/>
        </w:numPr>
      </w:pPr>
      <w:r>
        <w:t>Komunikac</w:t>
      </w:r>
      <w:r w:rsidR="002B77A1">
        <w:t>i</w:t>
      </w:r>
      <w:r>
        <w:t xml:space="preserve"> související s předmětem natáčení, postprodukc</w:t>
      </w:r>
      <w:r w:rsidR="002B77A1">
        <w:t>i</w:t>
      </w:r>
      <w:r>
        <w:t>, kompozic</w:t>
      </w:r>
      <w:r w:rsidR="002B77A1">
        <w:t>i</w:t>
      </w:r>
      <w:r>
        <w:t>, barvení, retuše či jiné dodatečné úpravy a finalizace audiovizuálních děl (videí) dle zadání Objednatele.</w:t>
      </w:r>
    </w:p>
    <w:p w14:paraId="34763A89" w14:textId="6781D606" w:rsidR="00916BE7" w:rsidRDefault="00B6383F">
      <w:pPr>
        <w:pStyle w:val="Odstavecseseznamem"/>
        <w:numPr>
          <w:ilvl w:val="0"/>
          <w:numId w:val="8"/>
        </w:numPr>
      </w:pPr>
      <w:r>
        <w:t>Pořízení dostatečného množství kvalitní</w:t>
      </w:r>
      <w:r w:rsidR="00B55855">
        <w:t xml:space="preserve">ho </w:t>
      </w:r>
      <w:r>
        <w:t>videozáznamu dle specifikace Objednatele v dílčí objednávce. Indikativní počty každého typu plnění jsou stanoveny v</w:t>
      </w:r>
      <w:r w:rsidR="00366E8C">
        <w:t> Příloze č. 2 - Kalkulace</w:t>
      </w:r>
      <w:r>
        <w:t>. Maximální délka audiovizuálního výstupu je specifikovaná v popisu zpracování výstupu v </w:t>
      </w:r>
      <w:r w:rsidR="00366E8C">
        <w:t>Příloze č. 2 - Kalkulace</w:t>
      </w:r>
      <w:r w:rsidR="00E7538A">
        <w:t>.</w:t>
      </w:r>
    </w:p>
    <w:p w14:paraId="28812E2B" w14:textId="19F0F562" w:rsidR="00916BE7" w:rsidRDefault="00B6383F">
      <w:pPr>
        <w:pStyle w:val="Odstavecseseznamem"/>
        <w:numPr>
          <w:ilvl w:val="0"/>
          <w:numId w:val="8"/>
        </w:numPr>
      </w:pPr>
      <w:r>
        <w:t>Poskytnutí výstupů (vide</w:t>
      </w:r>
      <w:r w:rsidR="00B55855">
        <w:t>í</w:t>
      </w:r>
      <w:r>
        <w:t xml:space="preserve">) zasláním na e-mailovou adresu Objednatele nebo nahráním </w:t>
      </w:r>
      <w:r w:rsidR="00DE423B">
        <w:br/>
      </w:r>
      <w:r>
        <w:t>(tzv. uploadem) na datové úložiště nebo předáním na vhodném datovém nosiči, a to vždy v kvalitě, formátu, rozlišení a v termínu stanoveném v dílčí objednávce.</w:t>
      </w:r>
    </w:p>
    <w:p w14:paraId="7ED4E5F5" w14:textId="62C097C5" w:rsidR="00916BE7" w:rsidRDefault="00B6383F">
      <w:pPr>
        <w:pStyle w:val="Odstavecseseznamem"/>
        <w:numPr>
          <w:ilvl w:val="0"/>
          <w:numId w:val="8"/>
        </w:numPr>
      </w:pPr>
      <w:r>
        <w:t xml:space="preserve">Poskytnutí </w:t>
      </w:r>
      <w:r w:rsidR="00F7743D">
        <w:t xml:space="preserve">přístupu </w:t>
      </w:r>
      <w:r>
        <w:t xml:space="preserve">Objednateli k veškerým natočeným materiálům, a to po dobu </w:t>
      </w:r>
      <w:r w:rsidR="00B57624">
        <w:t>30</w:t>
      </w:r>
      <w:r>
        <w:t xml:space="preserve"> dnů od podpisu akceptačního protokolu ze strany Objednatele. Po uplynutí této doby není povinností Poskytovatele dané materiály uchovávat. Zpravidla by se mělo jednat o přístup na vzdálené úložiště, ze kterého si bude moci Objednatel dané materiály stáhnout. </w:t>
      </w:r>
    </w:p>
    <w:p w14:paraId="4886ED00" w14:textId="0EA0AACA" w:rsidR="00916BE7" w:rsidRDefault="00B6383F">
      <w:pPr>
        <w:pStyle w:val="Odstavecseseznamem"/>
        <w:numPr>
          <w:ilvl w:val="0"/>
          <w:numId w:val="8"/>
        </w:numPr>
      </w:pPr>
      <w:r>
        <w:t>Doprava na místo natáčení a zpět.</w:t>
      </w:r>
    </w:p>
    <w:p w14:paraId="0A263C09" w14:textId="3406DED5" w:rsidR="00B6383F" w:rsidRDefault="00B6383F" w:rsidP="00B6383F">
      <w:pPr>
        <w:pStyle w:val="Odstavecseseznamem"/>
        <w:numPr>
          <w:ilvl w:val="0"/>
          <w:numId w:val="8"/>
        </w:numPr>
      </w:pPr>
      <w:r>
        <w:t>Zajištění</w:t>
      </w:r>
      <w:r w:rsidRPr="00B6383F">
        <w:t xml:space="preserve"> písemn</w:t>
      </w:r>
      <w:r>
        <w:t>ého</w:t>
      </w:r>
      <w:r w:rsidRPr="00B6383F">
        <w:t xml:space="preserve"> souhlas</w:t>
      </w:r>
      <w:r>
        <w:t>u</w:t>
      </w:r>
      <w:r w:rsidRPr="00B6383F">
        <w:t xml:space="preserve"> s natáčenou osobou, pouze v případě, že je daná osoba přímým účastníkem rozhovoru nebo v případě, že je daná osoba ústřední osobou v daném projektu. Tato povinnost se nevztahuje na ostatní účastníky projektů, stejně tak se nevztahuje na veřejné akce, na akce pořádané objednatelem, na pořizování materiálu ve veřejných institucích jako jsou školy a úřady a na veřejných místech.</w:t>
      </w:r>
      <w:r>
        <w:t xml:space="preserve"> V případě, že dojde k odebrání souhlasu ze strany natáčené osoby, je povinností Objednatele zajistit případné odstranění dané osoby ze zveřejněných materiálů či odstranění materiálů ze všech míst, kde je Objednatel umístil.  </w:t>
      </w:r>
    </w:p>
    <w:p w14:paraId="3B58585C" w14:textId="3A19BE62" w:rsidR="00916BE7" w:rsidRDefault="00B6383F" w:rsidP="00B6383F">
      <w:pPr>
        <w:pStyle w:val="Odstavecseseznamem"/>
        <w:numPr>
          <w:ilvl w:val="0"/>
          <w:numId w:val="8"/>
        </w:numPr>
      </w:pPr>
      <w:r>
        <w:t xml:space="preserve">Poskytnutí Objednateli všech práv k využití videí a licence k užití hudby při výrobě díla (pro web, sociální sítě, </w:t>
      </w:r>
      <w:r w:rsidR="00923F7B">
        <w:t xml:space="preserve">digitální </w:t>
      </w:r>
      <w:r>
        <w:t xml:space="preserve">publikace, propagace v online médiích apod.). </w:t>
      </w:r>
    </w:p>
    <w:p w14:paraId="4742A3A7" w14:textId="5396EED2" w:rsidR="00916BE7" w:rsidRDefault="00B6383F">
      <w:pPr>
        <w:pStyle w:val="Odstavecseseznamem"/>
        <w:numPr>
          <w:ilvl w:val="0"/>
          <w:numId w:val="8"/>
        </w:numPr>
      </w:pPr>
      <w:r>
        <w:t>Zajištění audiovizuální techniky na místo určení dle potřeb Objednatele stanovených dílčí objednávkou</w:t>
      </w:r>
      <w:r w:rsidR="00E7538A">
        <w:t>.</w:t>
      </w:r>
    </w:p>
    <w:p w14:paraId="628D1C87" w14:textId="712C1193" w:rsidR="00916BE7" w:rsidRDefault="00B6383F">
      <w:pPr>
        <w:pStyle w:val="Odstavecseseznamem"/>
        <w:numPr>
          <w:ilvl w:val="0"/>
          <w:numId w:val="8"/>
        </w:numPr>
      </w:pPr>
      <w:r>
        <w:t>Plnění v souladu s nejvyššími kvalitativními standardy v oboru audiovizuálních děl.</w:t>
      </w:r>
    </w:p>
    <w:p w14:paraId="5A8C3F3B" w14:textId="53C104F5" w:rsidR="00916BE7" w:rsidRDefault="00B6383F">
      <w:pPr>
        <w:pStyle w:val="Odstavecseseznamem"/>
        <w:numPr>
          <w:ilvl w:val="0"/>
          <w:numId w:val="8"/>
        </w:numPr>
      </w:pPr>
      <w:r>
        <w:lastRenderedPageBreak/>
        <w:t>Využití moderních technologií a přístrojů vyhovujících vysokým požadavkům a soudobým standardům v oboru audiovizuálních služeb.</w:t>
      </w:r>
    </w:p>
    <w:p w14:paraId="526B3EB9" w14:textId="77777777" w:rsidR="00916BE7" w:rsidRDefault="00B6383F">
      <w:pPr>
        <w:autoSpaceDE w:val="0"/>
      </w:pPr>
      <w:r>
        <w:rPr>
          <w:b/>
          <w:bCs/>
        </w:rPr>
        <w:t>Specifické informace k natáčení projektů:</w:t>
      </w:r>
    </w:p>
    <w:p w14:paraId="77522B8D" w14:textId="09A60B2B" w:rsidR="00916BE7" w:rsidRDefault="00B6383F">
      <w:pPr>
        <w:pStyle w:val="Odstavecseseznamem"/>
        <w:numPr>
          <w:ilvl w:val="0"/>
          <w:numId w:val="8"/>
        </w:numPr>
      </w:pPr>
      <w:r>
        <w:t xml:space="preserve">Součástí každého videa o projektu </w:t>
      </w:r>
      <w:r w:rsidRPr="00A20559">
        <w:t>bude rozhovor</w:t>
      </w:r>
      <w:r>
        <w:t>. Zástupce Objednatele bude zpravidla k</w:t>
      </w:r>
      <w:r w:rsidR="00F7743D">
        <w:t> </w:t>
      </w:r>
      <w:r>
        <w:t xml:space="preserve">dispozici na místě natáčení a rozhovor povede. </w:t>
      </w:r>
    </w:p>
    <w:p w14:paraId="265DB317" w14:textId="77777777" w:rsidR="00916BE7" w:rsidRDefault="00B6383F">
      <w:pPr>
        <w:pStyle w:val="Odstavecseseznamem"/>
        <w:numPr>
          <w:ilvl w:val="0"/>
          <w:numId w:val="8"/>
        </w:numPr>
      </w:pPr>
      <w:r>
        <w:t>Komunikaci s realizátorem projektu, včetně specifikace témat rozhovoru zajišťuje Objednatel.</w:t>
      </w:r>
    </w:p>
    <w:p w14:paraId="73AC3E5D" w14:textId="35AD1638" w:rsidR="00916BE7" w:rsidRDefault="00B6383F">
      <w:pPr>
        <w:pStyle w:val="Odstavecseseznamem"/>
        <w:numPr>
          <w:ilvl w:val="0"/>
          <w:numId w:val="8"/>
        </w:numPr>
      </w:pPr>
      <w:r>
        <w:t>Výstup bude obsahovat titulky v českém, případně anglickém jazyce. Text titulků dodá Objednatel.</w:t>
      </w:r>
    </w:p>
    <w:p w14:paraId="31E15ACA" w14:textId="061ADF9B" w:rsidR="00916BE7" w:rsidRDefault="00B6383F">
      <w:pPr>
        <w:pStyle w:val="Odstavecseseznamem"/>
        <w:numPr>
          <w:ilvl w:val="0"/>
          <w:numId w:val="8"/>
        </w:numPr>
      </w:pPr>
      <w:r>
        <w:t>Součástí každého videa bude jednoduchá sjednocující grafika, včetně veškerých povinných náležitostí jako jsou loga Objednatele a informace o financování z EU. Konkrétní podoba bude řešena v rámci dílčí objednávky prvního videa a po jeho odsouhlasení do ní nebude dále zasahováno při jejím využití v dalších videích.</w:t>
      </w:r>
    </w:p>
    <w:p w14:paraId="1008407B" w14:textId="77777777" w:rsidR="00A24EDF" w:rsidRDefault="00A24EDF" w:rsidP="00A24EDF"/>
    <w:p w14:paraId="06260C13" w14:textId="77777777" w:rsidR="00A24EDF" w:rsidRDefault="00A24EDF" w:rsidP="00A24EDF"/>
    <w:p w14:paraId="1C532DC7" w14:textId="77777777" w:rsidR="00A24EDF" w:rsidRDefault="00A24EDF" w:rsidP="00A24EDF"/>
    <w:p w14:paraId="01F8FC35" w14:textId="77777777" w:rsidR="00A24EDF" w:rsidRDefault="00A24EDF" w:rsidP="00A24EDF"/>
    <w:p w14:paraId="1D325E58" w14:textId="77777777" w:rsidR="00A24EDF" w:rsidRDefault="00A24EDF" w:rsidP="00A24EDF">
      <w:pPr>
        <w:sectPr w:rsidR="00A24EDF">
          <w:headerReference w:type="default" r:id="rId13"/>
          <w:footerReference w:type="default" r:id="rId14"/>
          <w:headerReference w:type="first" r:id="rId15"/>
          <w:footerReference w:type="first" r:id="rId16"/>
          <w:pgSz w:w="11906" w:h="16838"/>
          <w:pgMar w:top="1418" w:right="1418" w:bottom="1418" w:left="1418" w:header="567" w:footer="709" w:gutter="0"/>
          <w:cols w:space="708"/>
          <w:formProt w:val="0"/>
          <w:titlePg/>
          <w:docGrid w:linePitch="360"/>
        </w:sectPr>
      </w:pPr>
    </w:p>
    <w:p w14:paraId="0CD1129F" w14:textId="00C81EE9" w:rsidR="00A24EDF" w:rsidRDefault="00536EE9" w:rsidP="00A24EDF">
      <w:r w:rsidRPr="00536EE9">
        <w:rPr>
          <w:noProof/>
        </w:rPr>
        <w:lastRenderedPageBreak/>
        <w:drawing>
          <wp:inline distT="0" distB="0" distL="0" distR="0" wp14:anchorId="29FAD161" wp14:editId="7A4C95AF">
            <wp:extent cx="13254273" cy="4439155"/>
            <wp:effectExtent l="0" t="0" r="5080" b="0"/>
            <wp:docPr id="188155394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64814" cy="4442685"/>
                    </a:xfrm>
                    <a:prstGeom prst="rect">
                      <a:avLst/>
                    </a:prstGeom>
                    <a:noFill/>
                    <a:ln>
                      <a:noFill/>
                    </a:ln>
                  </pic:spPr>
                </pic:pic>
              </a:graphicData>
            </a:graphic>
          </wp:inline>
        </w:drawing>
      </w:r>
    </w:p>
    <w:p w14:paraId="054A9FEA" w14:textId="77777777" w:rsidR="006602BE" w:rsidRDefault="006602BE" w:rsidP="00A24EDF"/>
    <w:p w14:paraId="755A1162" w14:textId="77777777" w:rsidR="006602BE" w:rsidRDefault="006602BE" w:rsidP="00A24EDF"/>
    <w:p w14:paraId="7545802B" w14:textId="77777777" w:rsidR="00931003" w:rsidRDefault="00931003" w:rsidP="00A24EDF"/>
    <w:p w14:paraId="34DDB6F4" w14:textId="77777777" w:rsidR="00931003" w:rsidRDefault="00931003" w:rsidP="00A24EDF"/>
    <w:p w14:paraId="4A74E88F" w14:textId="77777777" w:rsidR="00931003" w:rsidRDefault="00931003" w:rsidP="00A24EDF"/>
    <w:p w14:paraId="68B6FB83" w14:textId="77777777" w:rsidR="00931003" w:rsidRDefault="00931003" w:rsidP="00A24EDF"/>
    <w:p w14:paraId="5EF7A62C" w14:textId="77777777" w:rsidR="00931003" w:rsidRDefault="00931003" w:rsidP="00A24EDF"/>
    <w:p w14:paraId="188B1F14" w14:textId="77777777" w:rsidR="00931003" w:rsidRDefault="00931003" w:rsidP="00A24EDF"/>
    <w:p w14:paraId="63CB64A3" w14:textId="77777777" w:rsidR="00931003" w:rsidRDefault="00931003" w:rsidP="00A24EDF"/>
    <w:p w14:paraId="22CE158C" w14:textId="77777777" w:rsidR="00931003" w:rsidRDefault="00931003" w:rsidP="00A24EDF"/>
    <w:p w14:paraId="1FB4EBA7" w14:textId="77777777" w:rsidR="00931003" w:rsidRDefault="00931003" w:rsidP="00A24EDF"/>
    <w:p w14:paraId="5C86F6C4" w14:textId="77777777" w:rsidR="00931003" w:rsidRDefault="00931003" w:rsidP="00A24EDF"/>
    <w:p w14:paraId="1B2C128C" w14:textId="4327092F" w:rsidR="00A24EDF" w:rsidRPr="00A24EDF" w:rsidRDefault="00A24EDF" w:rsidP="006602BE">
      <w:pPr>
        <w:tabs>
          <w:tab w:val="clear" w:pos="5790"/>
          <w:tab w:val="left" w:pos="1320"/>
        </w:tabs>
      </w:pPr>
    </w:p>
    <w:sectPr w:rsidR="00A24EDF" w:rsidRPr="00A24EDF" w:rsidSect="00365E71">
      <w:footerReference w:type="default" r:id="rId18"/>
      <w:pgSz w:w="23811" w:h="16838" w:orient="landscape" w:code="8"/>
      <w:pgMar w:top="1418" w:right="1418" w:bottom="1418" w:left="1418" w:header="567"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6EA7F" w14:textId="77777777" w:rsidR="006A4A25" w:rsidRDefault="006A4A25">
      <w:pPr>
        <w:spacing w:before="0" w:after="0"/>
      </w:pPr>
      <w:r>
        <w:separator/>
      </w:r>
    </w:p>
  </w:endnote>
  <w:endnote w:type="continuationSeparator" w:id="0">
    <w:p w14:paraId="41079D3D" w14:textId="77777777" w:rsidR="006A4A25" w:rsidRDefault="006A4A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ヒラギノ角ゴ Pro W3;MS Mincho">
    <w:panose1 w:val="00000000000000000000"/>
    <w:charset w:val="80"/>
    <w:family w:val="roman"/>
    <w:notTrueType/>
    <w:pitch w:val="default"/>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Liberation Mono">
    <w:charset w:val="01"/>
    <w:family w:val="modern"/>
    <w:pitch w:val="fixed"/>
  </w:font>
  <w:font w:name="Arial">
    <w:panose1 w:val="020B0604020202020204"/>
    <w:charset w:val="EE"/>
    <w:family w:val="swiss"/>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5849" w14:textId="77777777" w:rsidR="00185DCE" w:rsidRDefault="00185DCE" w:rsidP="00185DCE">
    <w:pPr>
      <w:pStyle w:val="Zpat"/>
      <w:jc w:val="center"/>
    </w:pPr>
    <w:r>
      <w:t xml:space="preserve">Stránka </w:t>
    </w:r>
    <w:r>
      <w:rPr>
        <w:b/>
        <w:bCs/>
      </w:rPr>
      <w:fldChar w:fldCharType="begin"/>
    </w:r>
    <w:r>
      <w:rPr>
        <w:b/>
        <w:bCs/>
      </w:rPr>
      <w:instrText xml:space="preserve"> PAGE \* ARABIC </w:instrText>
    </w:r>
    <w:r>
      <w:rPr>
        <w:b/>
        <w:bCs/>
      </w:rPr>
      <w:fldChar w:fldCharType="separate"/>
    </w:r>
    <w:r>
      <w:rPr>
        <w:b/>
        <w:bCs/>
      </w:rPr>
      <w:t>2</w:t>
    </w:r>
    <w:r>
      <w:rPr>
        <w:b/>
        <w:bCs/>
      </w:rPr>
      <w:fldChar w:fldCharType="end"/>
    </w:r>
    <w:r>
      <w:t xml:space="preserve"> z </w:t>
    </w:r>
    <w:r>
      <w:rPr>
        <w:b/>
        <w:bCs/>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8B0B" w14:textId="77777777" w:rsidR="000A2113" w:rsidRDefault="00536EE9" w:rsidP="000A2113">
    <w:pPr>
      <w:pStyle w:val="Zpat"/>
    </w:pPr>
    <w:r>
      <w:rPr>
        <w:noProof/>
      </w:rPr>
      <mc:AlternateContent>
        <mc:Choice Requires="wps">
          <w:drawing>
            <wp:anchor distT="45720" distB="45720" distL="114935" distR="0" simplePos="0" relativeHeight="251656704" behindDoc="0" locked="0" layoutInCell="0" allowOverlap="1" wp14:anchorId="526732CE" wp14:editId="4F58ED30">
              <wp:simplePos x="0" y="0"/>
              <wp:positionH relativeFrom="margin">
                <wp:align>right</wp:align>
              </wp:positionH>
              <wp:positionV relativeFrom="page">
                <wp:posOffset>9851390</wp:posOffset>
              </wp:positionV>
              <wp:extent cx="1685290" cy="575945"/>
              <wp:effectExtent l="0" t="0" r="0" b="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290" cy="575945"/>
                      </a:xfrm>
                      <a:prstGeom prst="rect">
                        <a:avLst/>
                      </a:prstGeom>
                      <a:solidFill>
                        <a:srgbClr val="FFFFFF">
                          <a:alpha val="0"/>
                        </a:srgbClr>
                      </a:solidFill>
                    </wps:spPr>
                    <wps:txbx>
                      <w:txbxContent>
                        <w:p w14:paraId="6B86D58A" w14:textId="77777777" w:rsidR="000A2113" w:rsidRDefault="000A2113" w:rsidP="000A2113">
                          <w:pPr>
                            <w:pStyle w:val="Webovstrnkyvzpat"/>
                          </w:pPr>
                          <w:r>
                            <w:t>OPJAK.cz</w:t>
                          </w:r>
                        </w:p>
                        <w:p w14:paraId="2EBB049F" w14:textId="77777777" w:rsidR="000A2113" w:rsidRDefault="000A2113" w:rsidP="000A2113">
                          <w:pPr>
                            <w:pStyle w:val="Webovstrnkyvzpat"/>
                          </w:pPr>
                          <w:bookmarkStart w:id="5" w:name="_Hlk98419294"/>
                          <w:r>
                            <w:t>MSMT.cz</w:t>
                          </w:r>
                          <w:bookmarkEnd w:id="5"/>
                        </w:p>
                        <w:p w14:paraId="2ADB86C6" w14:textId="77C97C11" w:rsidR="00916BE7" w:rsidRDefault="00916BE7">
                          <w:pPr>
                            <w:pStyle w:val="Webovstrnkyvzpat"/>
                          </w:pPr>
                        </w:p>
                      </w:txbxContent>
                    </wps:txbx>
                    <wps:bodyPr wrap="square" lIns="92075" tIns="46355" rIns="92075" bIns="46355" anchor="t">
                      <a:noAutofit/>
                    </wps:bodyPr>
                  </wps:wsp>
                </a:graphicData>
              </a:graphic>
              <wp14:sizeRelH relativeFrom="page">
                <wp14:pctWidth>0</wp14:pctWidth>
              </wp14:sizeRelH>
              <wp14:sizeRelV relativeFrom="page">
                <wp14:pctHeight>0</wp14:pctHeight>
              </wp14:sizeRelV>
            </wp:anchor>
          </w:drawing>
        </mc:Choice>
        <mc:Fallback>
          <w:pict>
            <v:shapetype w14:anchorId="526732CE" id="_x0000_t202" coordsize="21600,21600" o:spt="202" path="m,l,21600r21600,l21600,xe">
              <v:stroke joinstyle="miter"/>
              <v:path gradientshapeok="t" o:connecttype="rect"/>
            </v:shapetype>
            <v:shape id="Textové pole 1" o:spid="_x0000_s1026" type="#_x0000_t202" style="position:absolute;left:0;text-align:left;margin-left:81.5pt;margin-top:775.7pt;width:132.7pt;height:45.35pt;z-index:251656704;visibility:visible;mso-wrap-style:square;mso-width-percent:0;mso-height-percent:0;mso-wrap-distance-left:9.05pt;mso-wrap-distance-top:3.6pt;mso-wrap-distance-right:0;mso-wrap-distance-bottom:3.6pt;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" o:allowincell="f" stroked="f">
              <v:fill opacity="0"/>
              <v:textbox inset="7.25pt,3.65pt,7.25pt,3.65pt">
                <w:txbxContent>
                  <w:p w14:paraId="6B86D58A" w14:textId="77777777" w:rsidR="000A2113" w:rsidRDefault="000A2113" w:rsidP="000A2113">
                    <w:pPr>
                      <w:pStyle w:val="Webovstrnkyvzpat"/>
                    </w:pPr>
                    <w:r>
                      <w:t>OPJAK.cz</w:t>
                    </w:r>
                  </w:p>
                  <w:p w14:paraId="2EBB049F" w14:textId="77777777" w:rsidR="000A2113" w:rsidRDefault="000A2113" w:rsidP="000A2113">
                    <w:pPr>
                      <w:pStyle w:val="Webovstrnkyvzpat"/>
                    </w:pPr>
                    <w:bookmarkStart w:id="6" w:name="_Hlk98419294"/>
                    <w:r>
                      <w:t>MSMT.cz</w:t>
                    </w:r>
                    <w:bookmarkEnd w:id="6"/>
                  </w:p>
                  <w:p w14:paraId="2ADB86C6" w14:textId="77C97C11" w:rsidR="00916BE7" w:rsidRDefault="00916BE7">
                    <w:pPr>
                      <w:pStyle w:val="Webovstrnkyvzpat"/>
                    </w:pPr>
                  </w:p>
                </w:txbxContent>
              </v:textbox>
              <w10:wrap type="square" anchorx="margin" anchory="page"/>
            </v:shape>
          </w:pict>
        </mc:Fallback>
      </mc:AlternateContent>
    </w:r>
    <w:r w:rsidR="00A6173A">
      <w:tab/>
    </w:r>
    <w:r w:rsidR="000A2113">
      <w:rPr>
        <w:noProof/>
      </w:rPr>
      <w:drawing>
        <wp:anchor distT="0" distB="0" distL="114935" distR="114935" simplePos="0" relativeHeight="251662336" behindDoc="1" locked="0" layoutInCell="0" allowOverlap="1" wp14:anchorId="4814204A" wp14:editId="6EF9D32C">
          <wp:simplePos x="0" y="0"/>
          <wp:positionH relativeFrom="margin">
            <wp:posOffset>-23495</wp:posOffset>
          </wp:positionH>
          <wp:positionV relativeFrom="margin">
            <wp:posOffset>9041130</wp:posOffset>
          </wp:positionV>
          <wp:extent cx="2524125" cy="364490"/>
          <wp:effectExtent l="0" t="0" r="0" b="0"/>
          <wp:wrapNone/>
          <wp:docPr id="2"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l="-5" t="-37" r="-5" b="-37"/>
                  <a:stretch>
                    <a:fillRect/>
                  </a:stretch>
                </pic:blipFill>
                <pic:spPr bwMode="auto">
                  <a:xfrm>
                    <a:off x="0" y="0"/>
                    <a:ext cx="2524125" cy="364490"/>
                  </a:xfrm>
                  <a:prstGeom prst="rect">
                    <a:avLst/>
                  </a:prstGeom>
                  <a:noFill/>
                </pic:spPr>
              </pic:pic>
            </a:graphicData>
          </a:graphic>
          <wp14:sizeRelH relativeFrom="page">
            <wp14:pctWidth>0</wp14:pctWidth>
          </wp14:sizeRelH>
          <wp14:sizeRelV relativeFrom="page">
            <wp14:pctHeight>0</wp14:pctHeight>
          </wp14:sizeRelV>
        </wp:anchor>
      </w:drawing>
    </w:r>
    <w:r w:rsidR="000A2113">
      <w:tab/>
    </w:r>
    <w:r w:rsidR="000A2113">
      <w:rPr>
        <w:noProof/>
      </w:rPr>
      <mc:AlternateContent>
        <mc:Choice Requires="wps">
          <w:drawing>
            <wp:anchor distT="45720" distB="45720" distL="114935" distR="0" simplePos="0" relativeHeight="251661312" behindDoc="0" locked="0" layoutInCell="0" allowOverlap="1" wp14:anchorId="51DCB26A" wp14:editId="1AB57B08">
              <wp:simplePos x="0" y="0"/>
              <wp:positionH relativeFrom="margin">
                <wp:posOffset>4737735</wp:posOffset>
              </wp:positionH>
              <wp:positionV relativeFrom="page">
                <wp:posOffset>9850120</wp:posOffset>
              </wp:positionV>
              <wp:extent cx="1115695" cy="575945"/>
              <wp:effectExtent l="0" t="0" r="0" b="0"/>
              <wp:wrapSquare wrapText="bothSides"/>
              <wp:docPr id="1435104150" name="Textové pole 1435104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695" cy="575945"/>
                      </a:xfrm>
                      <a:prstGeom prst="rect">
                        <a:avLst/>
                      </a:prstGeom>
                      <a:solidFill>
                        <a:srgbClr val="FFFFFF">
                          <a:alpha val="0"/>
                        </a:srgbClr>
                      </a:solidFill>
                    </wps:spPr>
                    <wps:txbx>
                      <w:txbxContent>
                        <w:p w14:paraId="76930970" w14:textId="6D273821" w:rsidR="000A2113" w:rsidRDefault="000A2113" w:rsidP="000A2113">
                          <w:pPr>
                            <w:pStyle w:val="Webovstrnkyvzpat"/>
                          </w:pPr>
                        </w:p>
                      </w:txbxContent>
                    </wps:txbx>
                    <wps:bodyPr lIns="92075" tIns="46355" rIns="92075" bIns="46355" anchor="t">
                      <a:noAutofit/>
                    </wps:bodyPr>
                  </wps:wsp>
                </a:graphicData>
              </a:graphic>
              <wp14:sizeRelH relativeFrom="page">
                <wp14:pctWidth>0</wp14:pctWidth>
              </wp14:sizeRelH>
              <wp14:sizeRelV relativeFrom="page">
                <wp14:pctHeight>0</wp14:pctHeight>
              </wp14:sizeRelV>
            </wp:anchor>
          </w:drawing>
        </mc:Choice>
        <mc:Fallback>
          <w:pict>
            <v:shape w14:anchorId="51DCB26A" id="Textové pole 1435104150" o:spid="_x0000_s1027" type="#_x0000_t202" style="position:absolute;left:0;text-align:left;margin-left:373.05pt;margin-top:775.6pt;width:87.85pt;height:45.35pt;z-index:251661312;visibility:visible;mso-wrap-style:square;mso-width-percent:0;mso-height-percent:0;mso-wrap-distance-left:9.05pt;mso-wrap-distance-top:3.6pt;mso-wrap-distance-right:0;mso-wrap-distance-bottom:3.6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" o:allowincell="f" stroked="f">
              <v:fill opacity="0"/>
              <v:textbox inset="7.25pt,3.65pt,7.25pt,3.65pt">
                <w:txbxContent>
                  <w:p w14:paraId="76930970" w14:textId="6D273821" w:rsidR="000A2113" w:rsidRDefault="000A2113" w:rsidP="000A2113">
                    <w:pPr>
                      <w:pStyle w:val="Webovstrnkyvzpat"/>
                    </w:pPr>
                  </w:p>
                </w:txbxContent>
              </v:textbox>
              <w10:wrap type="square" anchorx="margin" anchory="page"/>
            </v:shape>
          </w:pict>
        </mc:Fallback>
      </mc:AlternateContent>
    </w:r>
  </w:p>
  <w:p w14:paraId="7124A123" w14:textId="0CE4FEEA" w:rsidR="00916BE7" w:rsidRDefault="00916BE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5DF2" w14:textId="69F0972C" w:rsidR="00185DCE" w:rsidRDefault="00185DCE" w:rsidP="00185DC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9369" w14:textId="77777777" w:rsidR="006A4A25" w:rsidRDefault="006A4A25">
      <w:pPr>
        <w:spacing w:before="0" w:after="0"/>
      </w:pPr>
      <w:r>
        <w:separator/>
      </w:r>
    </w:p>
  </w:footnote>
  <w:footnote w:type="continuationSeparator" w:id="0">
    <w:p w14:paraId="3E586283" w14:textId="77777777" w:rsidR="006A4A25" w:rsidRDefault="006A4A2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D0F1" w14:textId="77777777" w:rsidR="00916BE7" w:rsidRDefault="00916BE7">
    <w:pPr>
      <w:pStyle w:val="Zhlav"/>
      <w:rPr>
        <w:lang w:val="en-US" w:eastAsia="en-US"/>
      </w:rPr>
    </w:pPr>
  </w:p>
  <w:p w14:paraId="1D6B96FA" w14:textId="77777777" w:rsidR="00916BE7" w:rsidRDefault="00916BE7">
    <w:pPr>
      <w:pStyle w:val="Zhlav"/>
      <w:rPr>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08B6" w14:textId="625E1D96" w:rsidR="000A2113" w:rsidRDefault="000A2113">
    <w:pPr>
      <w:pStyle w:val="Zhlav"/>
    </w:pPr>
    <w:r>
      <w:rPr>
        <w:noProof/>
      </w:rPr>
      <w:drawing>
        <wp:anchor distT="0" distB="0" distL="114935" distR="114935" simplePos="0" relativeHeight="251659264" behindDoc="1" locked="0" layoutInCell="1" allowOverlap="1" wp14:anchorId="4FA2009F" wp14:editId="0816D42B">
          <wp:simplePos x="0" y="0"/>
          <wp:positionH relativeFrom="column">
            <wp:posOffset>0</wp:posOffset>
          </wp:positionH>
          <wp:positionV relativeFrom="paragraph">
            <wp:posOffset>0</wp:posOffset>
          </wp:positionV>
          <wp:extent cx="561975" cy="561975"/>
          <wp:effectExtent l="0" t="0" r="0" b="0"/>
          <wp:wrapNone/>
          <wp:docPr id="3" name="Obrázek 1"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Obsah obrázku kruh, vzor, Symetrie,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l="-2" t="-2" r="-2" b="-2"/>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2D5B"/>
    <w:multiLevelType w:val="multilevel"/>
    <w:tmpl w:val="6AEA114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73655B"/>
    <w:multiLevelType w:val="multilevel"/>
    <w:tmpl w:val="65DE664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E227C4"/>
    <w:multiLevelType w:val="multilevel"/>
    <w:tmpl w:val="83BAEECA"/>
    <w:lvl w:ilvl="0">
      <w:start w:val="1"/>
      <w:numFmt w:val="decimal"/>
      <w:pStyle w:val="Nadpis2"/>
      <w:lvlText w:val="%1."/>
      <w:lvlJc w:val="left"/>
      <w:pPr>
        <w:tabs>
          <w:tab w:val="num" w:pos="0"/>
        </w:tabs>
        <w:ind w:left="360" w:hanging="360"/>
      </w:pPr>
      <w:rPr>
        <w:b/>
        <w:bCs/>
      </w:rPr>
    </w:lvl>
    <w:lvl w:ilvl="1">
      <w:start w:val="1"/>
      <w:numFmt w:val="decimal"/>
      <w:lvlText w:val="%1.%2."/>
      <w:lvlJc w:val="left"/>
      <w:pPr>
        <w:tabs>
          <w:tab w:val="num" w:pos="-360"/>
        </w:tabs>
        <w:ind w:left="432" w:hanging="432"/>
      </w:pPr>
      <w:rPr>
        <w:b/>
        <w:bCs/>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2ADA24B4"/>
    <w:multiLevelType w:val="multilevel"/>
    <w:tmpl w:val="699AC9A2"/>
    <w:lvl w:ilvl="0">
      <w:start w:val="1"/>
      <w:numFmt w:val="bullet"/>
      <w:pStyle w:val="Normlnodr"/>
      <w:lvlText w:val=""/>
      <w:lvlJc w:val="left"/>
      <w:pPr>
        <w:tabs>
          <w:tab w:val="num" w:pos="284"/>
        </w:tabs>
        <w:ind w:left="284" w:hanging="284"/>
      </w:pPr>
      <w:rPr>
        <w:rFonts w:ascii="Symbol" w:hAnsi="Symbol" w:cs="Symbo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BB1600"/>
    <w:multiLevelType w:val="multilevel"/>
    <w:tmpl w:val="83748ADE"/>
    <w:lvl w:ilvl="0">
      <w:start w:val="1"/>
      <w:numFmt w:val="decimal"/>
      <w:pStyle w:val="Odrazka2"/>
      <w:lvlText w:val="%1."/>
      <w:lvlJc w:val="left"/>
      <w:pPr>
        <w:tabs>
          <w:tab w:val="num" w:pos="397"/>
        </w:tabs>
        <w:ind w:left="397" w:hanging="397"/>
      </w:pPr>
      <w:rPr>
        <w:rFonts w:eastAsia="Calibri" w:cs="Calibri"/>
        <w:color w:val="000000"/>
      </w:rPr>
    </w:lvl>
    <w:lvl w:ilvl="1">
      <w:start w:val="1"/>
      <w:numFmt w:val="lowerRoman"/>
      <w:lvlText w:val="(%2)"/>
      <w:lvlJc w:val="left"/>
      <w:rPr>
        <w:rFonts w:ascii="Times New Roman" w:hAnsi="Times New Roman" w:cs="Times New Roman"/>
        <w:b w:val="0"/>
        <w:bCs w:val="0"/>
        <w:i w:val="0"/>
        <w:iCs w:val="0"/>
        <w:caps w:val="0"/>
        <w:smallCaps w:val="0"/>
        <w:strike w:val="0"/>
        <w:dstrike w:val="0"/>
        <w:vanish w:val="0"/>
        <w:color w:val="000000"/>
        <w:spacing w:val="0"/>
        <w:w w:val="10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04"/>
        </w:tabs>
        <w:ind w:left="1304" w:hanging="51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F4576A6"/>
    <w:multiLevelType w:val="multilevel"/>
    <w:tmpl w:val="098805E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5F7A57"/>
    <w:multiLevelType w:val="multilevel"/>
    <w:tmpl w:val="54246138"/>
    <w:lvl w:ilvl="0">
      <w:start w:val="1"/>
      <w:numFmt w:val="decimal"/>
      <w:lvlText w:val="%1."/>
      <w:lvlJc w:val="left"/>
      <w:pPr>
        <w:tabs>
          <w:tab w:val="num" w:pos="0"/>
        </w:tabs>
        <w:ind w:left="0" w:firstLine="0"/>
      </w:pPr>
      <w:rPr>
        <w:rFonts w:ascii="Calibri" w:hAnsi="Calibri" w:cs="Calibri"/>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AC7F3F"/>
    <w:multiLevelType w:val="multilevel"/>
    <w:tmpl w:val="C966098C"/>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18399881">
    <w:abstractNumId w:val="7"/>
  </w:num>
  <w:num w:numId="2" w16cid:durableId="433479771">
    <w:abstractNumId w:val="3"/>
  </w:num>
  <w:num w:numId="3" w16cid:durableId="638341556">
    <w:abstractNumId w:val="5"/>
  </w:num>
  <w:num w:numId="4" w16cid:durableId="994720981">
    <w:abstractNumId w:val="2"/>
  </w:num>
  <w:num w:numId="5" w16cid:durableId="685135483">
    <w:abstractNumId w:val="1"/>
  </w:num>
  <w:num w:numId="6" w16cid:durableId="1254316801">
    <w:abstractNumId w:val="4"/>
  </w:num>
  <w:num w:numId="7" w16cid:durableId="481193704">
    <w:abstractNumId w:val="6"/>
  </w:num>
  <w:num w:numId="8" w16cid:durableId="153665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E7"/>
    <w:rsid w:val="000172C4"/>
    <w:rsid w:val="00046DC2"/>
    <w:rsid w:val="000520BA"/>
    <w:rsid w:val="000653EA"/>
    <w:rsid w:val="00071113"/>
    <w:rsid w:val="000A2113"/>
    <w:rsid w:val="000A53A3"/>
    <w:rsid w:val="000C2432"/>
    <w:rsid w:val="000D4D50"/>
    <w:rsid w:val="000D588B"/>
    <w:rsid w:val="000E5539"/>
    <w:rsid w:val="000E64CE"/>
    <w:rsid w:val="000F63FF"/>
    <w:rsid w:val="00134029"/>
    <w:rsid w:val="001356A8"/>
    <w:rsid w:val="00185DCE"/>
    <w:rsid w:val="001A6E44"/>
    <w:rsid w:val="001B142E"/>
    <w:rsid w:val="001B5754"/>
    <w:rsid w:val="001D13FC"/>
    <w:rsid w:val="001E284F"/>
    <w:rsid w:val="00217087"/>
    <w:rsid w:val="002237AA"/>
    <w:rsid w:val="00244AA1"/>
    <w:rsid w:val="00293A77"/>
    <w:rsid w:val="002A562B"/>
    <w:rsid w:val="002B77A1"/>
    <w:rsid w:val="002D5CDC"/>
    <w:rsid w:val="002E2AC6"/>
    <w:rsid w:val="002F711C"/>
    <w:rsid w:val="00313B2F"/>
    <w:rsid w:val="00365E71"/>
    <w:rsid w:val="00366E8C"/>
    <w:rsid w:val="003A4B72"/>
    <w:rsid w:val="003F258D"/>
    <w:rsid w:val="003F3A07"/>
    <w:rsid w:val="004043B4"/>
    <w:rsid w:val="004147DA"/>
    <w:rsid w:val="0042340D"/>
    <w:rsid w:val="0044437D"/>
    <w:rsid w:val="00451594"/>
    <w:rsid w:val="00451C1D"/>
    <w:rsid w:val="00464A94"/>
    <w:rsid w:val="004667E9"/>
    <w:rsid w:val="004800E8"/>
    <w:rsid w:val="00496A92"/>
    <w:rsid w:val="004A2637"/>
    <w:rsid w:val="004B7608"/>
    <w:rsid w:val="004C26C7"/>
    <w:rsid w:val="004C46CC"/>
    <w:rsid w:val="004D0061"/>
    <w:rsid w:val="004E568B"/>
    <w:rsid w:val="005206EF"/>
    <w:rsid w:val="0052083D"/>
    <w:rsid w:val="0052773C"/>
    <w:rsid w:val="00536EE9"/>
    <w:rsid w:val="00552188"/>
    <w:rsid w:val="005616DC"/>
    <w:rsid w:val="00582465"/>
    <w:rsid w:val="00590BD2"/>
    <w:rsid w:val="00591877"/>
    <w:rsid w:val="005971BD"/>
    <w:rsid w:val="005D68A2"/>
    <w:rsid w:val="005E11C5"/>
    <w:rsid w:val="0061741E"/>
    <w:rsid w:val="006321A6"/>
    <w:rsid w:val="006371DD"/>
    <w:rsid w:val="006602BE"/>
    <w:rsid w:val="00670464"/>
    <w:rsid w:val="006A3D30"/>
    <w:rsid w:val="006A4A25"/>
    <w:rsid w:val="006B37B3"/>
    <w:rsid w:val="006B3886"/>
    <w:rsid w:val="006B3FC6"/>
    <w:rsid w:val="006E1CC5"/>
    <w:rsid w:val="0070259A"/>
    <w:rsid w:val="00712002"/>
    <w:rsid w:val="00722EFA"/>
    <w:rsid w:val="007335E7"/>
    <w:rsid w:val="00736577"/>
    <w:rsid w:val="00747095"/>
    <w:rsid w:val="00775432"/>
    <w:rsid w:val="00780A80"/>
    <w:rsid w:val="00793644"/>
    <w:rsid w:val="00795345"/>
    <w:rsid w:val="007C245E"/>
    <w:rsid w:val="007C776D"/>
    <w:rsid w:val="007E7E91"/>
    <w:rsid w:val="007F29F5"/>
    <w:rsid w:val="00814177"/>
    <w:rsid w:val="00824340"/>
    <w:rsid w:val="00837B6A"/>
    <w:rsid w:val="00873574"/>
    <w:rsid w:val="00893634"/>
    <w:rsid w:val="008C6ED9"/>
    <w:rsid w:val="008D3CB9"/>
    <w:rsid w:val="008E45FB"/>
    <w:rsid w:val="00905D4C"/>
    <w:rsid w:val="00916BE7"/>
    <w:rsid w:val="00923F7B"/>
    <w:rsid w:val="009262BC"/>
    <w:rsid w:val="00931003"/>
    <w:rsid w:val="009325D9"/>
    <w:rsid w:val="009570C2"/>
    <w:rsid w:val="009577C7"/>
    <w:rsid w:val="00993B74"/>
    <w:rsid w:val="009A5AAB"/>
    <w:rsid w:val="00A167EF"/>
    <w:rsid w:val="00A20559"/>
    <w:rsid w:val="00A24EDF"/>
    <w:rsid w:val="00A42328"/>
    <w:rsid w:val="00A51242"/>
    <w:rsid w:val="00A52D92"/>
    <w:rsid w:val="00A6173A"/>
    <w:rsid w:val="00A61DCF"/>
    <w:rsid w:val="00A76BDE"/>
    <w:rsid w:val="00A77C0E"/>
    <w:rsid w:val="00A90252"/>
    <w:rsid w:val="00AA1561"/>
    <w:rsid w:val="00AC0D0A"/>
    <w:rsid w:val="00AC618E"/>
    <w:rsid w:val="00AD6A8B"/>
    <w:rsid w:val="00AE67A4"/>
    <w:rsid w:val="00AF0703"/>
    <w:rsid w:val="00AF070D"/>
    <w:rsid w:val="00B2216D"/>
    <w:rsid w:val="00B22E0F"/>
    <w:rsid w:val="00B32DB6"/>
    <w:rsid w:val="00B46DDF"/>
    <w:rsid w:val="00B55855"/>
    <w:rsid w:val="00B55FA0"/>
    <w:rsid w:val="00B57624"/>
    <w:rsid w:val="00B6383F"/>
    <w:rsid w:val="00B63A53"/>
    <w:rsid w:val="00BA199B"/>
    <w:rsid w:val="00BB7E4F"/>
    <w:rsid w:val="00BF06C1"/>
    <w:rsid w:val="00C2240B"/>
    <w:rsid w:val="00C230B2"/>
    <w:rsid w:val="00C8780C"/>
    <w:rsid w:val="00C95F26"/>
    <w:rsid w:val="00CB173D"/>
    <w:rsid w:val="00CB38EB"/>
    <w:rsid w:val="00CD6EC5"/>
    <w:rsid w:val="00CE57A1"/>
    <w:rsid w:val="00D02728"/>
    <w:rsid w:val="00D14E54"/>
    <w:rsid w:val="00D35867"/>
    <w:rsid w:val="00D36DC6"/>
    <w:rsid w:val="00D700BB"/>
    <w:rsid w:val="00D82857"/>
    <w:rsid w:val="00DB2F93"/>
    <w:rsid w:val="00DB5CEE"/>
    <w:rsid w:val="00DD405E"/>
    <w:rsid w:val="00DE423B"/>
    <w:rsid w:val="00E10EE7"/>
    <w:rsid w:val="00E6024C"/>
    <w:rsid w:val="00E724F0"/>
    <w:rsid w:val="00E7538A"/>
    <w:rsid w:val="00E95DC4"/>
    <w:rsid w:val="00EB128A"/>
    <w:rsid w:val="00EB7658"/>
    <w:rsid w:val="00F2492C"/>
    <w:rsid w:val="00F26CCC"/>
    <w:rsid w:val="00F70ADE"/>
    <w:rsid w:val="00F7743D"/>
    <w:rsid w:val="00F81926"/>
    <w:rsid w:val="00F81FF2"/>
    <w:rsid w:val="00FB38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A4067"/>
  <w15:docId w15:val="{6225CA3B-5257-47CC-8070-AD82FDBD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tabs>
        <w:tab w:val="left" w:pos="5790"/>
      </w:tabs>
      <w:suppressAutoHyphens/>
      <w:spacing w:before="120" w:after="120"/>
      <w:jc w:val="both"/>
    </w:pPr>
    <w:rPr>
      <w:rFonts w:ascii="Calibri" w:eastAsia="Calibri" w:hAnsi="Calibri" w:cs="Times New Roman"/>
      <w:sz w:val="22"/>
      <w:szCs w:val="22"/>
      <w:lang w:eastAsia="zh-CN"/>
    </w:rPr>
  </w:style>
  <w:style w:type="paragraph" w:styleId="Nadpis1">
    <w:name w:val="heading 1"/>
    <w:basedOn w:val="Normln"/>
    <w:next w:val="Normln"/>
    <w:uiPriority w:val="9"/>
    <w:qFormat/>
    <w:pPr>
      <w:numPr>
        <w:numId w:val="1"/>
      </w:numPr>
      <w:spacing w:before="240" w:after="240"/>
      <w:jc w:val="center"/>
      <w:outlineLvl w:val="0"/>
    </w:pPr>
    <w:rPr>
      <w:b/>
      <w:caps/>
      <w:sz w:val="28"/>
    </w:rPr>
  </w:style>
  <w:style w:type="paragraph" w:styleId="Nadpis2">
    <w:name w:val="heading 2"/>
    <w:basedOn w:val="Normln"/>
    <w:next w:val="Normln"/>
    <w:uiPriority w:val="9"/>
    <w:unhideWhenUsed/>
    <w:qFormat/>
    <w:pPr>
      <w:keepNext/>
      <w:numPr>
        <w:numId w:val="4"/>
      </w:numPr>
      <w:spacing w:before="240"/>
      <w:jc w:val="center"/>
      <w:outlineLvl w:val="1"/>
    </w:pPr>
    <w:rPr>
      <w:b/>
      <w:caps/>
      <w:sz w:val="24"/>
    </w:rPr>
  </w:style>
  <w:style w:type="paragraph" w:styleId="Nadpis3">
    <w:name w:val="heading 3"/>
    <w:basedOn w:val="Normln"/>
    <w:next w:val="Normln"/>
    <w:uiPriority w:val="9"/>
    <w:semiHidden/>
    <w:unhideWhenUsed/>
    <w:qFormat/>
    <w:pPr>
      <w:numPr>
        <w:ilvl w:val="2"/>
        <w:numId w:val="1"/>
      </w:numPr>
      <w:outlineLvl w:val="2"/>
    </w:pPr>
    <w:rPr>
      <w:b/>
      <w:caps/>
      <w:color w:val="173271"/>
    </w:rPr>
  </w:style>
  <w:style w:type="paragraph" w:styleId="Nadpis4">
    <w:name w:val="heading 4"/>
    <w:basedOn w:val="Normln"/>
    <w:next w:val="Normln"/>
    <w:uiPriority w:val="9"/>
    <w:semiHidden/>
    <w:unhideWhenUsed/>
    <w:qFormat/>
    <w:pPr>
      <w:numPr>
        <w:ilvl w:val="3"/>
        <w:numId w:val="1"/>
      </w:numPr>
      <w:outlineLvl w:val="3"/>
    </w:pPr>
    <w:rPr>
      <w:color w:val="173271"/>
    </w:rPr>
  </w:style>
  <w:style w:type="paragraph" w:styleId="Nadpis5">
    <w:name w:val="heading 5"/>
    <w:basedOn w:val="Normln"/>
    <w:next w:val="Normln"/>
    <w:uiPriority w:val="9"/>
    <w:semiHidden/>
    <w:unhideWhenUsed/>
    <w:qFormat/>
    <w:pPr>
      <w:keepNext/>
      <w:keepLines/>
      <w:numPr>
        <w:ilvl w:val="4"/>
        <w:numId w:val="1"/>
      </w:numPr>
      <w:spacing w:before="40" w:after="0"/>
      <w:outlineLvl w:val="4"/>
    </w:pPr>
    <w:rPr>
      <w:rFonts w:ascii="Calibri Light" w:eastAsia="Times New Roman" w:hAnsi="Calibri Light"/>
      <w:color w:val="2F549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Tahoma" w:hAnsi="Tahoma" w:cs="Tahoma"/>
    </w:rPr>
  </w:style>
  <w:style w:type="character" w:customStyle="1" w:styleId="WW8Num2z0">
    <w:name w:val="WW8Num2z0"/>
    <w:qFormat/>
    <w:rPr>
      <w:b/>
    </w:rPr>
  </w:style>
  <w:style w:type="character" w:customStyle="1" w:styleId="WW8Num3z0">
    <w:name w:val="WW8Num3z0"/>
    <w:qFormat/>
    <w:rPr>
      <w:rFonts w:ascii="Calibri" w:hAnsi="Calibri" w:cs="Calibri"/>
      <w:b/>
      <w:color w:val="000000"/>
      <w:sz w:val="28"/>
      <w:szCs w:val="28"/>
    </w:rPr>
  </w:style>
  <w:style w:type="character" w:customStyle="1" w:styleId="WW8Num3z1">
    <w:name w:val="WW8Num3z1"/>
    <w:qFormat/>
    <w:rPr>
      <w:rFonts w:ascii="Calibri" w:eastAsia="Tahoma" w:hAnsi="Calibri" w:cs="Times New Roman"/>
      <w:b/>
      <w:i w:val="0"/>
      <w:strike w:val="0"/>
      <w:dstrike w:val="0"/>
      <w:sz w:val="24"/>
      <w:szCs w:val="24"/>
    </w:rPr>
  </w:style>
  <w:style w:type="character" w:customStyle="1" w:styleId="WW8Num3z2">
    <w:name w:val="WW8Num3z2"/>
    <w:qFormat/>
  </w:style>
  <w:style w:type="character" w:customStyle="1" w:styleId="WW8Num4z0">
    <w:name w:val="WW8Num4z0"/>
    <w:qFormat/>
    <w:rPr>
      <w:b/>
      <w:sz w:val="28"/>
      <w:szCs w:val="28"/>
    </w:rPr>
  </w:style>
  <w:style w:type="character" w:customStyle="1" w:styleId="WW8Num4z1">
    <w:name w:val="WW8Num4z1"/>
    <w:qFormat/>
    <w:rPr>
      <w:rFonts w:cs="Times New Roman"/>
      <w:b/>
    </w:rPr>
  </w:style>
  <w:style w:type="character" w:customStyle="1" w:styleId="WW8Num4z2">
    <w:name w:val="WW8Num4z2"/>
    <w:qFormat/>
  </w:style>
  <w:style w:type="character" w:customStyle="1" w:styleId="WW8Num6z0">
    <w:name w:val="WW8Num6z0"/>
    <w:qFormat/>
  </w:style>
  <w:style w:type="character" w:customStyle="1" w:styleId="WW8Num7z0">
    <w:name w:val="WW8Num7z0"/>
    <w:qFormat/>
    <w:rPr>
      <w:rFonts w:ascii="Times New Roman" w:eastAsia="Times New Roman" w:hAnsi="Times New Roman" w:cs="Times New Roman"/>
      <w:b w:val="0"/>
      <w:sz w:val="22"/>
      <w:szCs w:val="22"/>
    </w:rPr>
  </w:style>
  <w:style w:type="character" w:customStyle="1" w:styleId="WW8Num8z0">
    <w:name w:val="WW8Num8z0"/>
    <w:qFormat/>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1z0">
    <w:name w:val="WW8Num11z0"/>
    <w:qFormat/>
  </w:style>
  <w:style w:type="character" w:customStyle="1" w:styleId="WW8Num13z0">
    <w:name w:val="WW8Num13z0"/>
    <w:qFormat/>
    <w:rPr>
      <w:b/>
    </w:rPr>
  </w:style>
  <w:style w:type="character" w:customStyle="1" w:styleId="WW8Num13z1">
    <w:name w:val="WW8Num13z1"/>
    <w:qFormat/>
    <w:rPr>
      <w:b/>
      <w:sz w:val="24"/>
      <w:szCs w:val="24"/>
    </w:rPr>
  </w:style>
  <w:style w:type="character" w:customStyle="1" w:styleId="WW8Num13z2">
    <w:name w:val="WW8Num13z2"/>
    <w:qFormat/>
  </w:style>
  <w:style w:type="character" w:customStyle="1" w:styleId="WW8Num14z0">
    <w:name w:val="WW8Num14z0"/>
    <w:qFormat/>
    <w:rPr>
      <w:rFonts w:ascii="Symbol" w:hAnsi="Symbol" w:cs="Symbol"/>
      <w:b w:val="0"/>
      <w:i w:val="0"/>
      <w:sz w:val="22"/>
    </w:rPr>
  </w:style>
  <w:style w:type="character" w:customStyle="1" w:styleId="WW8Num14z1">
    <w:name w:val="WW8Num14z1"/>
    <w:qFormat/>
    <w:rPr>
      <w:rFonts w:ascii="Symbol" w:hAnsi="Symbol" w:cs="Symbol"/>
    </w:rPr>
  </w:style>
  <w:style w:type="character" w:customStyle="1" w:styleId="WW8Num15z0">
    <w:name w:val="WW8Num15z0"/>
    <w:qFormat/>
    <w:rPr>
      <w:rFonts w:ascii="Times New Roman" w:eastAsia="ヒラギノ角ゴ Pro W3;MS Mincho"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b/>
      <w:bCs/>
    </w:rPr>
  </w:style>
  <w:style w:type="character" w:customStyle="1" w:styleId="WW8Num16z1">
    <w:name w:val="WW8Num16z1"/>
    <w:qFormat/>
    <w:rPr>
      <w:b/>
      <w:bCs/>
      <w:sz w:val="22"/>
      <w:szCs w:val="22"/>
    </w:rPr>
  </w:style>
  <w:style w:type="character" w:customStyle="1" w:styleId="WW8Num17z0">
    <w:name w:val="WW8Num17z0"/>
    <w:qFormat/>
    <w:rPr>
      <w:b/>
      <w:sz w:val="24"/>
      <w:szCs w:val="24"/>
    </w:rPr>
  </w:style>
  <w:style w:type="character" w:customStyle="1" w:styleId="WW8Num17z1">
    <w:name w:val="WW8Num17z1"/>
    <w:qFormat/>
    <w:rPr>
      <w:b w:val="0"/>
      <w:i w:val="0"/>
      <w:color w:val="000000"/>
    </w:rPr>
  </w:style>
  <w:style w:type="character" w:customStyle="1" w:styleId="WW8Num18z0">
    <w:name w:val="WW8Num18z0"/>
    <w:qFormat/>
  </w:style>
  <w:style w:type="character" w:customStyle="1" w:styleId="WW8Num19z0">
    <w:name w:val="WW8Num19z0"/>
    <w:qFormat/>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4z0">
    <w:name w:val="WW8Num24z0"/>
    <w:qFormat/>
  </w:style>
  <w:style w:type="character" w:customStyle="1" w:styleId="WW8Num25z0">
    <w:name w:val="WW8Num25z0"/>
    <w:qFormat/>
    <w:rPr>
      <w:rFonts w:eastAsia="Calibri" w:cs="Calibri"/>
      <w:color w:val="000000"/>
    </w:rPr>
  </w:style>
  <w:style w:type="character" w:customStyle="1" w:styleId="WW8Num25z1">
    <w:name w:val="WW8Num25z1"/>
    <w:qFormat/>
    <w:rPr>
      <w:rFonts w:ascii="Times New Roman" w:hAnsi="Times New Roman" w:cs="Times New Roman"/>
      <w:b w:val="0"/>
      <w:bCs w:val="0"/>
      <w:i w:val="0"/>
      <w:iCs w:val="0"/>
      <w:caps w:val="0"/>
      <w:smallCaps w:val="0"/>
      <w:strike w:val="0"/>
      <w:dstrike w:val="0"/>
      <w:vanish w:val="0"/>
      <w:color w:val="000000"/>
      <w:spacing w:val="0"/>
      <w:w w:val="10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2">
    <w:name w:val="WW8Num25z2"/>
    <w:qFormat/>
    <w:rPr>
      <w:rFonts w:ascii="Wingdings" w:hAnsi="Wingdings" w:cs="Wingdings"/>
    </w:rPr>
  </w:style>
  <w:style w:type="character" w:customStyle="1" w:styleId="WW8Num25z3">
    <w:name w:val="WW8Num25z3"/>
    <w:qFormat/>
  </w:style>
  <w:style w:type="character" w:customStyle="1" w:styleId="WW8Num26z0">
    <w:name w:val="WW8Num26z0"/>
    <w:qFormat/>
  </w:style>
  <w:style w:type="character" w:customStyle="1" w:styleId="WW8Num28z0">
    <w:name w:val="WW8Num28z0"/>
    <w:qFormat/>
  </w:style>
  <w:style w:type="character" w:customStyle="1" w:styleId="WW8Num29z0">
    <w:name w:val="WW8Num29z0"/>
    <w:qFormat/>
    <w:rPr>
      <w:b w:val="0"/>
    </w:rPr>
  </w:style>
  <w:style w:type="character" w:customStyle="1" w:styleId="WW8Num30z0">
    <w:name w:val="WW8Num30z0"/>
    <w:qFormat/>
    <w:rPr>
      <w:rFonts w:ascii="Times New Roman" w:eastAsia="ヒラギノ角ゴ Pro W3;MS Mincho"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Times New Roman" w:eastAsia="Calibri" w:hAnsi="Times New Roman" w:cs="Times New Roman"/>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2z0">
    <w:name w:val="WW8Num32z0"/>
    <w:qFormat/>
    <w:rPr>
      <w:rFonts w:ascii="Calibri" w:hAnsi="Calibri" w:cs="Calibri"/>
      <w:b/>
      <w:color w:val="000000"/>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6z0">
    <w:name w:val="WW8Num36z0"/>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ahoma" w:hAnsi="Times New Roman" w:cs="Times New Roman"/>
      <w:strike w:val="0"/>
      <w:dstrike w:val="0"/>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style>
  <w:style w:type="character" w:customStyle="1" w:styleId="WW8Num41z0">
    <w:name w:val="WW8Num41z0"/>
    <w:qFormat/>
    <w:rPr>
      <w:b/>
      <w:sz w:val="28"/>
      <w:szCs w:val="28"/>
    </w:rPr>
  </w:style>
  <w:style w:type="character" w:customStyle="1" w:styleId="WW8Num41z1">
    <w:name w:val="WW8Num41z1"/>
    <w:qFormat/>
    <w:rPr>
      <w:b/>
      <w:i w:val="0"/>
      <w:sz w:val="24"/>
      <w:szCs w:val="24"/>
    </w:rPr>
  </w:style>
  <w:style w:type="character" w:customStyle="1" w:styleId="WW8Num41z2">
    <w:name w:val="WW8Num41z2"/>
    <w:qFormat/>
  </w:style>
  <w:style w:type="character" w:customStyle="1" w:styleId="WW8Num42z0">
    <w:name w:val="WW8Num42z0"/>
    <w:qFormat/>
  </w:style>
  <w:style w:type="character" w:customStyle="1" w:styleId="WW8Num43z0">
    <w:name w:val="WW8Num43z0"/>
    <w:qFormat/>
    <w:rPr>
      <w:rFonts w:ascii="Times New Roman" w:eastAsia="ヒラギノ角ゴ Pro W3;MS Mincho" w:hAnsi="Times New Roman" w:cs="Times New Roman"/>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3z3">
    <w:name w:val="WW8Num43z3"/>
    <w:qFormat/>
    <w:rPr>
      <w:rFonts w:ascii="Symbol" w:hAnsi="Symbol" w:cs="Symbol"/>
    </w:rPr>
  </w:style>
  <w:style w:type="character" w:customStyle="1" w:styleId="WW8Num44z0">
    <w:name w:val="WW8Num44z0"/>
    <w:qFormat/>
    <w:rPr>
      <w:rFonts w:ascii="Times New Roman" w:eastAsia="ヒラギノ角ゴ Pro W3;MS Mincho" w:hAnsi="Times New Roman" w:cs="Times New Roman"/>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4z3">
    <w:name w:val="WW8Num44z3"/>
    <w:qFormat/>
    <w:rPr>
      <w:rFonts w:ascii="Symbol" w:hAnsi="Symbol" w:cs="Symbol"/>
    </w:rPr>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rPr>
      <w:rFonts w:ascii="Times New Roman" w:eastAsia="ヒラギノ角ゴ Pro W3;MS Mincho"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St66z0">
    <w:name w:val="WW8NumSt66z0"/>
    <w:qFormat/>
    <w:rPr>
      <w:b/>
      <w:sz w:val="28"/>
      <w:szCs w:val="28"/>
    </w:rPr>
  </w:style>
  <w:style w:type="character" w:customStyle="1" w:styleId="WW8NumSt66z1">
    <w:name w:val="WW8NumSt66z1"/>
    <w:qFormat/>
    <w:rPr>
      <w:rFonts w:ascii="Times New Roman" w:eastAsia="Times New Roman" w:hAnsi="Times New Roman" w:cs="Times New Roman"/>
    </w:rPr>
  </w:style>
  <w:style w:type="character" w:customStyle="1" w:styleId="WW8NumSt66z2">
    <w:name w:val="WW8NumSt66z2"/>
    <w:qFormat/>
  </w:style>
  <w:style w:type="character" w:customStyle="1" w:styleId="ZhlavChar">
    <w:name w:val="Záhlaví Char"/>
    <w:basedOn w:val="Standardnpsmoodstavce"/>
    <w:qFormat/>
  </w:style>
  <w:style w:type="character" w:customStyle="1" w:styleId="ZpatChar">
    <w:name w:val="Zápatí Char"/>
    <w:basedOn w:val="Standardnpsmoodstavce"/>
    <w:qFormat/>
  </w:style>
  <w:style w:type="character" w:customStyle="1" w:styleId="DoplujcnzevdokumentuChar">
    <w:name w:val="Doplňující název dokumentu Char"/>
    <w:qFormat/>
    <w:rPr>
      <w:rFonts w:ascii="Montserrat Light" w:hAnsi="Montserrat Light" w:cs="Times New Roman"/>
      <w:sz w:val="28"/>
      <w:szCs w:val="28"/>
    </w:rPr>
  </w:style>
  <w:style w:type="character" w:customStyle="1" w:styleId="Nadpis5Char">
    <w:name w:val="Nadpis 5 Char"/>
    <w:qFormat/>
    <w:rPr>
      <w:rFonts w:ascii="Calibri Light" w:eastAsia="Times New Roman" w:hAnsi="Calibri Light" w:cs="Times New Roman"/>
      <w:color w:val="2F5496"/>
    </w:rPr>
  </w:style>
  <w:style w:type="character" w:customStyle="1" w:styleId="Nadpis1Char">
    <w:name w:val="Nadpis 1 Char"/>
    <w:qFormat/>
    <w:rPr>
      <w:rFonts w:ascii="Calibri" w:hAnsi="Calibri" w:cs="Calibri"/>
      <w:b/>
      <w:caps/>
      <w:sz w:val="28"/>
    </w:rPr>
  </w:style>
  <w:style w:type="character" w:customStyle="1" w:styleId="Nadpis2Char">
    <w:name w:val="Nadpis 2 Char"/>
    <w:qFormat/>
    <w:rPr>
      <w:rFonts w:ascii="Calibri" w:hAnsi="Calibri" w:cs="Calibri"/>
      <w:b/>
      <w:caps/>
      <w:sz w:val="24"/>
    </w:rPr>
  </w:style>
  <w:style w:type="character" w:customStyle="1" w:styleId="Nadpis3Char">
    <w:name w:val="Nadpis 3 Char"/>
    <w:qFormat/>
    <w:rPr>
      <w:rFonts w:ascii="Calibri" w:hAnsi="Calibri" w:cs="Calibri"/>
      <w:b/>
      <w:caps/>
      <w:color w:val="173271"/>
    </w:rPr>
  </w:style>
  <w:style w:type="character" w:customStyle="1" w:styleId="Nadpis4Char">
    <w:name w:val="Nadpis 4 Char"/>
    <w:qFormat/>
    <w:rPr>
      <w:rFonts w:ascii="Calibri" w:hAnsi="Calibri" w:cs="Calibri"/>
      <w:color w:val="173271"/>
    </w:rPr>
  </w:style>
  <w:style w:type="character" w:customStyle="1" w:styleId="TextpoznpodarouChar">
    <w:name w:val="Text pozn. pod čarou Char"/>
    <w:qFormat/>
    <w:rPr>
      <w:rFonts w:ascii="Montserrat" w:hAnsi="Montserrat" w:cs="Times New Roman"/>
      <w:sz w:val="20"/>
      <w:szCs w:val="20"/>
    </w:rPr>
  </w:style>
  <w:style w:type="character" w:customStyle="1" w:styleId="Znakypropoznmkupodarou">
    <w:name w:val="Znaky pro poznámku pod čarou"/>
    <w:qFormat/>
    <w:rPr>
      <w:vertAlign w:val="superscript"/>
    </w:rPr>
  </w:style>
  <w:style w:type="character" w:customStyle="1" w:styleId="PoznmkypodarouChar">
    <w:name w:val="Poznámky pod čarou Char"/>
    <w:qFormat/>
    <w:rPr>
      <w:rFonts w:ascii="Calibri" w:hAnsi="Calibri" w:cs="Times New Roman"/>
      <w:sz w:val="16"/>
      <w:szCs w:val="18"/>
    </w:rPr>
  </w:style>
  <w:style w:type="character" w:customStyle="1" w:styleId="WebovstrnkyvzpatChar">
    <w:name w:val="Webové stránky v zápatí Char"/>
    <w:qFormat/>
    <w:rPr>
      <w:rFonts w:ascii="Montserrat" w:hAnsi="Montserrat" w:cs="Times New Roman"/>
      <w:b/>
      <w:color w:val="173271"/>
      <w:sz w:val="24"/>
      <w:szCs w:val="24"/>
    </w:rPr>
  </w:style>
  <w:style w:type="character" w:styleId="Odkaznakoment">
    <w:name w:val="annotation reference"/>
    <w:qFormat/>
    <w:rPr>
      <w:sz w:val="16"/>
      <w:szCs w:val="16"/>
    </w:rPr>
  </w:style>
  <w:style w:type="character" w:customStyle="1" w:styleId="TextkomenteChar">
    <w:name w:val="Text komentáře Char"/>
    <w:qFormat/>
    <w:rPr>
      <w:rFonts w:ascii="Calibri" w:hAnsi="Calibri" w:cs="Calibri"/>
      <w:sz w:val="20"/>
      <w:szCs w:val="20"/>
    </w:rPr>
  </w:style>
  <w:style w:type="character" w:customStyle="1" w:styleId="PedmtkomenteChar">
    <w:name w:val="Předmět komentáře Char"/>
    <w:qFormat/>
    <w:rPr>
      <w:rFonts w:ascii="Calibri" w:hAnsi="Calibri" w:cs="Calibri"/>
      <w:b/>
      <w:bCs/>
      <w:sz w:val="20"/>
      <w:szCs w:val="20"/>
    </w:rPr>
  </w:style>
  <w:style w:type="character" w:customStyle="1" w:styleId="TextbublinyChar">
    <w:name w:val="Text bubliny Char"/>
    <w:qFormat/>
    <w:rPr>
      <w:rFonts w:ascii="Segoe UI" w:hAnsi="Segoe UI" w:cs="Segoe UI"/>
      <w:sz w:val="18"/>
      <w:szCs w:val="18"/>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1">
    <w:name w:val="WW8Num6z1"/>
    <w:qFormat/>
    <w:rPr>
      <w:rFonts w:ascii="Calibri" w:hAnsi="Calibri" w:cs="Calibri"/>
    </w:rPr>
  </w:style>
  <w:style w:type="character" w:customStyle="1" w:styleId="WW8Num6z2">
    <w:name w:val="WW8Num6z2"/>
    <w:qFormat/>
    <w:rPr>
      <w:rFonts w:ascii="Liberation Mono" w:hAnsi="Liberation Mono" w:cs="Liberation Mono"/>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9z0">
    <w:name w:val="WW8Num9z0"/>
    <w:qFormat/>
    <w:rPr>
      <w:b/>
      <w:sz w:val="24"/>
      <w:szCs w:val="24"/>
    </w:rPr>
  </w:style>
  <w:style w:type="character" w:customStyle="1" w:styleId="WW8Num9z1">
    <w:name w:val="WW8Num9z1"/>
    <w:qFormat/>
    <w:rPr>
      <w:b/>
      <w:color w:val="000000"/>
    </w:rPr>
  </w:style>
  <w:style w:type="character" w:customStyle="1" w:styleId="WW8Num9z2">
    <w:name w:val="WW8Num9z2"/>
    <w:qFormat/>
  </w:style>
  <w:style w:type="character" w:customStyle="1" w:styleId="WW8Num12z0">
    <w:name w:val="WW8Num12z0"/>
    <w:qFormat/>
    <w:rPr>
      <w:b/>
      <w:i w:val="0"/>
    </w:rPr>
  </w:style>
  <w:style w:type="character" w:customStyle="1" w:styleId="WW8Num12z2">
    <w:name w:val="WW8Num12z2"/>
    <w:qFormat/>
  </w:style>
  <w:style w:type="character" w:customStyle="1" w:styleId="WW8Num14z2">
    <w:name w:val="WW8Num14z2"/>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2">
    <w:name w:val="WW8Num16z2"/>
    <w:qFormat/>
    <w:rPr>
      <w:rFonts w:ascii="Liberation Mono" w:hAnsi="Liberation Mono" w:cs="Liberation Mono"/>
    </w:rPr>
  </w:style>
  <w:style w:type="character" w:customStyle="1" w:styleId="WW8Num16z3">
    <w:name w:val="WW8Num16z3"/>
    <w:qFormat/>
    <w:rPr>
      <w:rFonts w:ascii="Tahoma" w:hAnsi="Tahoma" w:cs="Tahoma"/>
    </w:rPr>
  </w:style>
  <w:style w:type="character" w:customStyle="1" w:styleId="WW8Num20z0">
    <w:name w:val="WW8Num20z0"/>
    <w:qFormat/>
    <w:rPr>
      <w:rFonts w:ascii="Times New Roman" w:eastAsia="Tahoma" w:hAnsi="Times New Roman" w:cs="Times New Roman"/>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style>
  <w:style w:type="character" w:customStyle="1" w:styleId="WW8Num22z0">
    <w:name w:val="WW8Num22z0"/>
    <w:qFormat/>
    <w:rPr>
      <w:b/>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4z1">
    <w:name w:val="WW8Num24z1"/>
    <w:qFormat/>
    <w:rPr>
      <w:rFonts w:ascii="Calibri" w:hAnsi="Calibri" w:cs="Calibri"/>
    </w:rPr>
  </w:style>
  <w:style w:type="character" w:customStyle="1" w:styleId="WW8Num24z2">
    <w:name w:val="WW8Num24z2"/>
    <w:qFormat/>
    <w:rPr>
      <w:rFonts w:ascii="Liberation Mono" w:hAnsi="Liberation Mono" w:cs="Liberation Mono"/>
    </w:rPr>
  </w:style>
  <w:style w:type="character" w:customStyle="1" w:styleId="WW8Num26z1">
    <w:name w:val="WW8Num26z1"/>
    <w:qFormat/>
    <w:rPr>
      <w:rFonts w:ascii="Calibri" w:hAnsi="Calibri" w:cs="Calibri"/>
    </w:rPr>
  </w:style>
  <w:style w:type="character" w:customStyle="1" w:styleId="WW8Num26z2">
    <w:name w:val="WW8Num26z2"/>
    <w:qFormat/>
    <w:rPr>
      <w:rFonts w:ascii="Liberation Mono" w:hAnsi="Liberation Mono" w:cs="Liberation Mono"/>
    </w:rPr>
  </w:style>
  <w:style w:type="character" w:customStyle="1" w:styleId="WW8Num27z0">
    <w:name w:val="WW8Num27z0"/>
    <w:qFormat/>
    <w:rPr>
      <w:rFonts w:cs="Times New Roman"/>
      <w:b/>
      <w:sz w:val="28"/>
      <w:szCs w:val="28"/>
    </w:rPr>
  </w:style>
  <w:style w:type="character" w:customStyle="1" w:styleId="WW8Num27z1">
    <w:name w:val="WW8Num27z1"/>
    <w:qFormat/>
    <w:rPr>
      <w:rFonts w:ascii="Times New Roman" w:eastAsia="Tahoma" w:hAnsi="Times New Roman" w:cs="Times New Roman"/>
      <w:b/>
      <w:i w:val="0"/>
      <w:sz w:val="24"/>
      <w:szCs w:val="24"/>
    </w:rPr>
  </w:style>
  <w:style w:type="character" w:customStyle="1" w:styleId="WW8Num27z2">
    <w:name w:val="WW8Num27z2"/>
    <w:qFormat/>
  </w:style>
  <w:style w:type="character" w:customStyle="1" w:styleId="WW8Num28z1">
    <w:name w:val="WW8Num28z1"/>
    <w:qFormat/>
    <w:rPr>
      <w:rFonts w:ascii="Calibri" w:hAnsi="Calibri" w:cs="Calibri"/>
    </w:rPr>
  </w:style>
  <w:style w:type="character" w:customStyle="1" w:styleId="WW8Num28z2">
    <w:name w:val="WW8Num28z2"/>
    <w:qFormat/>
    <w:rPr>
      <w:rFonts w:ascii="Liberation Mono" w:hAnsi="Liberation Mono" w:cs="Liberation Mono"/>
    </w:rPr>
  </w:style>
  <w:style w:type="character" w:customStyle="1" w:styleId="WW8Num28z3">
    <w:name w:val="WW8Num28z3"/>
    <w:qFormat/>
    <w:rPr>
      <w:rFonts w:ascii="Tahoma" w:hAnsi="Tahoma" w:cs="Tahoma"/>
    </w:rPr>
  </w:style>
  <w:style w:type="character" w:customStyle="1" w:styleId="WW8Num29z1">
    <w:name w:val="WW8Num29z1"/>
    <w:qFormat/>
    <w:rPr>
      <w:rFonts w:ascii="Calibri" w:hAnsi="Calibri" w:cs="Calibri"/>
    </w:rPr>
  </w:style>
  <w:style w:type="character" w:customStyle="1" w:styleId="WW8Num29z2">
    <w:name w:val="WW8Num29z2"/>
    <w:qFormat/>
    <w:rPr>
      <w:rFonts w:ascii="Liberation Mono" w:hAnsi="Liberation Mono" w:cs="Liberation Mono"/>
    </w:rPr>
  </w:style>
  <w:style w:type="character" w:customStyle="1" w:styleId="WW8NumSt9z0">
    <w:name w:val="WW8NumSt9z0"/>
    <w:qFormat/>
    <w:rPr>
      <w:b/>
      <w:sz w:val="28"/>
      <w:szCs w:val="28"/>
    </w:rPr>
  </w:style>
  <w:style w:type="character" w:customStyle="1" w:styleId="WW8NumSt9z1">
    <w:name w:val="WW8NumSt9z1"/>
    <w:qFormat/>
    <w:rPr>
      <w:rFonts w:cs="Times New Roman"/>
      <w:b/>
    </w:rPr>
  </w:style>
  <w:style w:type="character" w:customStyle="1" w:styleId="WW8NumSt9z2">
    <w:name w:val="WW8NumSt9z2"/>
    <w:qFormat/>
  </w:style>
  <w:style w:type="character" w:customStyle="1" w:styleId="WW8NumSt10z0">
    <w:name w:val="WW8NumSt10z0"/>
    <w:qFormat/>
  </w:style>
  <w:style w:type="character" w:customStyle="1" w:styleId="WW8NumSt10z1">
    <w:name w:val="WW8NumSt10z1"/>
    <w:qFormat/>
    <w:rPr>
      <w:rFonts w:ascii="Times New Roman" w:hAnsi="Times New Roman" w:cs="Times New Roman"/>
      <w:b/>
      <w:i w:val="0"/>
    </w:rPr>
  </w:style>
  <w:style w:type="character" w:customStyle="1" w:styleId="WW8NumSt18z0">
    <w:name w:val="WW8NumSt18z0"/>
    <w:qFormat/>
  </w:style>
  <w:style w:type="character" w:customStyle="1" w:styleId="WW8NumSt18z1">
    <w:name w:val="WW8NumSt18z1"/>
    <w:qFormat/>
    <w:rPr>
      <w:b/>
      <w:i w:val="0"/>
    </w:rPr>
  </w:style>
  <w:style w:type="character" w:customStyle="1" w:styleId="WW8NumSt21z0">
    <w:name w:val="WW8NumSt21z0"/>
    <w:qFormat/>
  </w:style>
  <w:style w:type="character" w:customStyle="1" w:styleId="WW8NumSt21z1">
    <w:name w:val="WW8NumSt21z1"/>
    <w:qFormat/>
    <w:rPr>
      <w:b/>
      <w:i w:val="0"/>
    </w:rPr>
  </w:style>
  <w:style w:type="character" w:customStyle="1" w:styleId="WW8NumSt22z0">
    <w:name w:val="WW8NumSt22z0"/>
    <w:qFormat/>
  </w:style>
  <w:style w:type="character" w:customStyle="1" w:styleId="WW8NumSt22z1">
    <w:name w:val="WW8NumSt22z1"/>
    <w:qFormat/>
    <w:rPr>
      <w:b/>
      <w:i w:val="0"/>
    </w:rPr>
  </w:style>
  <w:style w:type="character" w:customStyle="1" w:styleId="WW8NumSt23z0">
    <w:name w:val="WW8NumSt23z0"/>
    <w:qFormat/>
  </w:style>
  <w:style w:type="character" w:customStyle="1" w:styleId="WW8NumSt23z1">
    <w:name w:val="WW8NumSt23z1"/>
    <w:qFormat/>
    <w:rPr>
      <w:b/>
      <w:i w:val="0"/>
    </w:rPr>
  </w:style>
  <w:style w:type="character" w:customStyle="1" w:styleId="WW8NumSt24z0">
    <w:name w:val="WW8NumSt24z0"/>
    <w:qFormat/>
  </w:style>
  <w:style w:type="character" w:customStyle="1" w:styleId="WW8NumSt24z1">
    <w:name w:val="WW8NumSt24z1"/>
    <w:qFormat/>
    <w:rPr>
      <w:b/>
      <w:i w:val="0"/>
    </w:rPr>
  </w:style>
  <w:style w:type="character" w:customStyle="1" w:styleId="WW8NumSt26z0">
    <w:name w:val="WW8NumSt26z0"/>
    <w:qFormat/>
  </w:style>
  <w:style w:type="character" w:customStyle="1" w:styleId="WW8NumSt26z1">
    <w:name w:val="WW8NumSt26z1"/>
    <w:qFormat/>
    <w:rPr>
      <w:b/>
      <w:i w:val="0"/>
    </w:rPr>
  </w:style>
  <w:style w:type="character" w:customStyle="1" w:styleId="Standardnpsmoodstavce1">
    <w:name w:val="Standardní písmo odstavce1"/>
    <w:qFormat/>
  </w:style>
  <w:style w:type="character" w:styleId="Hypertextovodkaz">
    <w:name w:val="Hyperlink"/>
    <w:rPr>
      <w:color w:val="0000FF"/>
      <w:u w:val="single"/>
    </w:rPr>
  </w:style>
  <w:style w:type="character" w:customStyle="1" w:styleId="Odkaznakoment1">
    <w:name w:val="Odkaz na komentář1"/>
    <w:qFormat/>
    <w:rPr>
      <w:sz w:val="16"/>
      <w:szCs w:val="16"/>
    </w:rPr>
  </w:style>
  <w:style w:type="character" w:customStyle="1" w:styleId="OdstavecseseznamemChar">
    <w:name w:val="Odstavec se seznamem Char"/>
    <w:qFormat/>
    <w:rPr>
      <w:rFonts w:ascii="Tahoma" w:eastAsia="Tahoma" w:hAnsi="Tahoma" w:cs="Tahoma"/>
      <w:sz w:val="28"/>
    </w:rPr>
  </w:style>
  <w:style w:type="character" w:customStyle="1" w:styleId="trzistetableoutputtext">
    <w:name w:val="trzistetableoutputtext"/>
    <w:qFormat/>
  </w:style>
  <w:style w:type="character" w:customStyle="1" w:styleId="NormlnodrChar">
    <w:name w:val="Normální odr. Char"/>
    <w:qFormat/>
    <w:rPr>
      <w:rFonts w:ascii="Tahoma" w:eastAsia="Tahoma" w:hAnsi="Tahoma" w:cs="Tahoma"/>
      <w:sz w:val="22"/>
      <w:lang w:val="en-US"/>
    </w:rPr>
  </w:style>
  <w:style w:type="character" w:customStyle="1" w:styleId="NormlnslChar">
    <w:name w:val="Normální čísl. Char"/>
    <w:qFormat/>
    <w:rPr>
      <w:rFonts w:ascii="Tahoma" w:eastAsia="Tahoma" w:hAnsi="Tahoma" w:cs="Tahoma"/>
      <w:sz w:val="22"/>
      <w:lang w:val="en-US"/>
    </w:rPr>
  </w:style>
  <w:style w:type="character" w:customStyle="1" w:styleId="ZkladntextChar">
    <w:name w:val="Základní text Char"/>
    <w:qFormat/>
    <w:rPr>
      <w:rFonts w:ascii="Arial" w:eastAsia="Arial" w:hAnsi="Arial" w:cs="Tahoma"/>
      <w:lang w:eastAsia="zh-CN"/>
    </w:rPr>
  </w:style>
  <w:style w:type="character" w:customStyle="1" w:styleId="TextkomenteChar1">
    <w:name w:val="Text komentáře Char1"/>
    <w:qFormat/>
    <w:rPr>
      <w:rFonts w:ascii="Arial" w:eastAsia="Arial" w:hAnsi="Arial" w:cs="Tahoma"/>
      <w:lang w:eastAsia="zh-CN"/>
    </w:rPr>
  </w:style>
  <w:style w:type="character" w:customStyle="1" w:styleId="CharStyle7">
    <w:name w:val="Char Style 7"/>
    <w:qFormat/>
    <w:rPr>
      <w:rFonts w:ascii="Arial" w:hAnsi="Arial" w:cs="Arial"/>
      <w:shd w:val="clear" w:color="auto" w:fill="FFFFFF"/>
    </w:rPr>
  </w:style>
  <w:style w:type="character" w:customStyle="1" w:styleId="CharStyle12">
    <w:name w:val="Char Style 12"/>
    <w:qFormat/>
    <w:rPr>
      <w:rFonts w:ascii="Arial" w:eastAsia="Arial" w:hAnsi="Arial" w:cs="Arial"/>
      <w:b/>
      <w:bCs/>
      <w:shd w:val="clear" w:color="auto" w:fill="FFFFFF"/>
    </w:rPr>
  </w:style>
  <w:style w:type="character" w:styleId="Nevyeenzmnka">
    <w:name w:val="Unresolved Mention"/>
    <w:qFormat/>
    <w:rPr>
      <w:color w:val="605E5C"/>
      <w:shd w:val="clear" w:color="auto" w:fill="E1DFDD"/>
    </w:rPr>
  </w:style>
  <w:style w:type="character" w:customStyle="1" w:styleId="VlastntextsmlouvyChar">
    <w:name w:val="Vlastní text smlouvy Char"/>
    <w:qFormat/>
    <w:rPr>
      <w:rFonts w:ascii="Arial" w:eastAsia="Times New Roman" w:hAnsi="Arial" w:cs="Times New Roman"/>
      <w:sz w:val="24"/>
      <w:szCs w:val="20"/>
    </w:rPr>
  </w:style>
  <w:style w:type="character" w:styleId="Sledovanodkaz">
    <w:name w:val="FollowedHyperlink"/>
    <w:rPr>
      <w:color w:val="954F72"/>
      <w:u w:val="single"/>
    </w:rPr>
  </w:style>
  <w:style w:type="character" w:customStyle="1" w:styleId="Odrazka2Char">
    <w:name w:val="Odrazka 2 Char"/>
    <w:qFormat/>
    <w:rPr>
      <w:rFonts w:eastAsia="Times New Roman"/>
      <w:sz w:val="22"/>
      <w:szCs w:val="24"/>
      <w:lang w:val="en-US"/>
    </w:rPr>
  </w:style>
  <w:style w:type="character" w:customStyle="1" w:styleId="cf01">
    <w:name w:val="cf01"/>
    <w:qFormat/>
    <w:rPr>
      <w:rFonts w:ascii="Segoe UI" w:hAnsi="Segoe UI" w:cs="Segoe UI"/>
      <w:sz w:val="18"/>
      <w:szCs w:val="18"/>
    </w:rPr>
  </w:style>
  <w:style w:type="paragraph" w:customStyle="1" w:styleId="Nadpis">
    <w:name w:val="Nadpis"/>
    <w:basedOn w:val="Normln"/>
    <w:next w:val="Zkladntext"/>
    <w:qFormat/>
    <w:pPr>
      <w:keepNext/>
      <w:spacing w:before="240" w:line="276" w:lineRule="auto"/>
      <w:jc w:val="left"/>
    </w:pPr>
    <w:rPr>
      <w:rFonts w:ascii="Liberation Sans;Arial" w:eastAsia="Microsoft YaHei" w:hAnsi="Liberation Sans;Arial" w:cs="Lucida Sans"/>
      <w:sz w:val="28"/>
      <w:szCs w:val="28"/>
    </w:rPr>
  </w:style>
  <w:style w:type="paragraph" w:styleId="Zkladntext">
    <w:name w:val="Body Text"/>
    <w:basedOn w:val="Normln"/>
    <w:pPr>
      <w:spacing w:before="0" w:after="140" w:line="288" w:lineRule="auto"/>
      <w:jc w:val="left"/>
    </w:pPr>
    <w:rPr>
      <w:rFonts w:ascii="Arial" w:eastAsia="Arial" w:hAnsi="Arial" w:cs="Tahoma"/>
    </w:rPr>
  </w:style>
  <w:style w:type="paragraph" w:styleId="Seznam">
    <w:name w:val="List"/>
    <w:basedOn w:val="Zkladntext"/>
    <w:rPr>
      <w:rFonts w:cs="Lucida Sans"/>
    </w:rPr>
  </w:style>
  <w:style w:type="paragraph" w:styleId="Titulek">
    <w:name w:val="caption"/>
    <w:basedOn w:val="Normln"/>
    <w:qFormat/>
    <w:pPr>
      <w:suppressLineNumbers/>
      <w:spacing w:line="276" w:lineRule="auto"/>
      <w:jc w:val="left"/>
    </w:pPr>
    <w:rPr>
      <w:rFonts w:ascii="Arial" w:eastAsia="Arial" w:hAnsi="Arial" w:cs="Lucida Sans"/>
      <w:i/>
      <w:iCs/>
      <w:sz w:val="24"/>
      <w:szCs w:val="24"/>
    </w:rPr>
  </w:style>
  <w:style w:type="paragraph" w:customStyle="1" w:styleId="Rejstk">
    <w:name w:val="Rejstřík"/>
    <w:basedOn w:val="Normln"/>
    <w:qFormat/>
    <w:pPr>
      <w:suppressLineNumbers/>
      <w:spacing w:before="0" w:after="200" w:line="276" w:lineRule="auto"/>
      <w:jc w:val="left"/>
    </w:pPr>
    <w:rPr>
      <w:rFonts w:ascii="Arial" w:eastAsia="Arial" w:hAnsi="Arial" w:cs="Lucida Sans"/>
    </w:rPr>
  </w:style>
  <w:style w:type="paragraph" w:customStyle="1" w:styleId="Zhlavazpat">
    <w:name w:val="Záhlaví a zápatí"/>
    <w:basedOn w:val="Normln"/>
    <w:qFormat/>
    <w:pPr>
      <w:suppressLineNumbers/>
      <w:tabs>
        <w:tab w:val="clear" w:pos="5790"/>
        <w:tab w:val="center" w:pos="4819"/>
        <w:tab w:val="right" w:pos="9638"/>
      </w:tabs>
    </w:pPr>
  </w:style>
  <w:style w:type="paragraph" w:styleId="Zhlav">
    <w:name w:val="header"/>
    <w:basedOn w:val="Normln"/>
    <w:pPr>
      <w:spacing w:after="0"/>
    </w:pPr>
  </w:style>
  <w:style w:type="paragraph" w:styleId="Zpat">
    <w:name w:val="footer"/>
    <w:basedOn w:val="Normln"/>
    <w:pPr>
      <w:spacing w:after="0"/>
    </w:pPr>
  </w:style>
  <w:style w:type="paragraph" w:customStyle="1" w:styleId="Doplujcnzevdokumentu">
    <w:name w:val="Doplňující název dokumentu"/>
    <w:basedOn w:val="Nadpis5"/>
    <w:qFormat/>
    <w:pPr>
      <w:keepNext w:val="0"/>
      <w:keepLines w:val="0"/>
      <w:numPr>
        <w:ilvl w:val="0"/>
        <w:numId w:val="0"/>
      </w:numPr>
      <w:spacing w:before="0" w:after="120"/>
      <w:jc w:val="center"/>
      <w:outlineLvl w:val="9"/>
    </w:pPr>
    <w:rPr>
      <w:rFonts w:ascii="Montserrat Light" w:eastAsia="Calibri" w:hAnsi="Montserrat Light"/>
      <w:color w:val="000000"/>
      <w:sz w:val="28"/>
      <w:szCs w:val="28"/>
    </w:rPr>
  </w:style>
  <w:style w:type="paragraph" w:styleId="Textpoznpodarou">
    <w:name w:val="footnote text"/>
    <w:basedOn w:val="Normln"/>
    <w:pPr>
      <w:spacing w:after="0"/>
    </w:pPr>
    <w:rPr>
      <w:szCs w:val="20"/>
    </w:rPr>
  </w:style>
  <w:style w:type="paragraph" w:customStyle="1" w:styleId="Poznmkypodarou">
    <w:name w:val="Poznámky pod čarou"/>
    <w:basedOn w:val="Textpoznpodarou"/>
    <w:qFormat/>
    <w:rPr>
      <w:sz w:val="16"/>
      <w:szCs w:val="18"/>
    </w:rPr>
  </w:style>
  <w:style w:type="paragraph" w:customStyle="1" w:styleId="Webovstrnkyvzpat">
    <w:name w:val="Webové stránky v zápatí"/>
    <w:basedOn w:val="Doplujcnzevdokumentu"/>
    <w:qFormat/>
    <w:pPr>
      <w:spacing w:after="0"/>
      <w:jc w:val="right"/>
    </w:pPr>
    <w:rPr>
      <w:rFonts w:ascii="Montserrat" w:hAnsi="Montserrat" w:cs="Montserrat"/>
      <w:b/>
      <w:color w:val="173271"/>
      <w:sz w:val="24"/>
      <w:szCs w:val="24"/>
    </w:rPr>
  </w:style>
  <w:style w:type="paragraph" w:styleId="Textkomente">
    <w:name w:val="annotation text"/>
    <w:basedOn w:val="Normln"/>
    <w:qFormat/>
    <w:rPr>
      <w:sz w:val="20"/>
      <w:szCs w:val="20"/>
    </w:rPr>
  </w:style>
  <w:style w:type="paragraph" w:styleId="Pedmtkomente">
    <w:name w:val="annotation subject"/>
    <w:basedOn w:val="Textkomente"/>
    <w:next w:val="Textkomente"/>
    <w:qFormat/>
    <w:rPr>
      <w:b/>
      <w:bCs/>
    </w:rPr>
  </w:style>
  <w:style w:type="paragraph" w:styleId="Textbubliny">
    <w:name w:val="Balloon Text"/>
    <w:basedOn w:val="Normln"/>
    <w:qFormat/>
    <w:pPr>
      <w:spacing w:before="0" w:after="0"/>
    </w:pPr>
    <w:rPr>
      <w:rFonts w:ascii="Segoe UI" w:hAnsi="Segoe UI" w:cs="Segoe UI"/>
      <w:sz w:val="18"/>
      <w:szCs w:val="18"/>
    </w:rPr>
  </w:style>
  <w:style w:type="paragraph" w:styleId="Odstavecseseznamem">
    <w:name w:val="List Paragraph"/>
    <w:basedOn w:val="Normln"/>
    <w:qFormat/>
    <w:pPr>
      <w:tabs>
        <w:tab w:val="clear" w:pos="5790"/>
        <w:tab w:val="num" w:pos="0"/>
      </w:tabs>
      <w:ind w:left="360" w:hanging="360"/>
    </w:pPr>
    <w:rPr>
      <w:rFonts w:eastAsia="ヒラギノ角ゴ Pro W3;MS Mincho" w:cs="Calibri"/>
      <w:color w:val="000000"/>
    </w:rPr>
  </w:style>
  <w:style w:type="paragraph" w:customStyle="1" w:styleId="PreformattedText">
    <w:name w:val="Preformatted Text"/>
    <w:basedOn w:val="Normln"/>
    <w:qFormat/>
    <w:pPr>
      <w:widowControl w:val="0"/>
      <w:spacing w:before="0" w:after="0"/>
      <w:jc w:val="left"/>
    </w:pPr>
    <w:rPr>
      <w:rFonts w:ascii="ヒラギノ角ゴ Pro W3;MS Mincho" w:eastAsia="Symbol" w:hAnsi="ヒラギノ角ゴ Pro W3;MS Mincho" w:cs="ヒラギノ角ゴ Pro W3;MS Mincho"/>
      <w:sz w:val="20"/>
      <w:szCs w:val="20"/>
      <w:lang w:val="en-US" w:bidi="hi-IN"/>
    </w:rPr>
  </w:style>
  <w:style w:type="paragraph" w:customStyle="1" w:styleId="Textkomente1">
    <w:name w:val="Text komentáře1"/>
    <w:basedOn w:val="Normln"/>
    <w:qFormat/>
    <w:pPr>
      <w:spacing w:before="0" w:after="0"/>
      <w:jc w:val="left"/>
    </w:pPr>
    <w:rPr>
      <w:rFonts w:ascii="Tahoma" w:eastAsia="Tahoma" w:hAnsi="Tahoma" w:cs="Tahoma"/>
      <w:sz w:val="20"/>
      <w:szCs w:val="20"/>
    </w:rPr>
  </w:style>
  <w:style w:type="paragraph" w:customStyle="1" w:styleId="Default">
    <w:name w:val="Default"/>
    <w:qFormat/>
    <w:pPr>
      <w:suppressAutoHyphens/>
      <w:autoSpaceDE w:val="0"/>
    </w:pPr>
    <w:rPr>
      <w:rFonts w:ascii="Tahoma" w:eastAsia="Tahoma" w:hAnsi="Tahoma" w:cs="Tahoma"/>
      <w:color w:val="000000"/>
      <w:sz w:val="24"/>
      <w:szCs w:val="24"/>
      <w:lang w:eastAsia="zh-CN"/>
    </w:rPr>
  </w:style>
  <w:style w:type="paragraph" w:customStyle="1" w:styleId="mntNormln">
    <w:name w:val="mntNormální"/>
    <w:qFormat/>
    <w:pPr>
      <w:suppressAutoHyphens/>
      <w:autoSpaceDE w:val="0"/>
    </w:pPr>
    <w:rPr>
      <w:rFonts w:ascii="Wingdings" w:eastAsia="Tahoma" w:hAnsi="Wingdings" w:cs="Wingdings"/>
      <w:color w:val="000000"/>
      <w:sz w:val="24"/>
      <w:lang w:eastAsia="zh-CN"/>
    </w:rPr>
  </w:style>
  <w:style w:type="paragraph" w:customStyle="1" w:styleId="Normln1">
    <w:name w:val="Normální1"/>
    <w:qFormat/>
    <w:pPr>
      <w:suppressAutoHyphens/>
    </w:pPr>
    <w:rPr>
      <w:rFonts w:ascii="Tahoma" w:eastAsia="Cambria Math" w:hAnsi="Tahoma" w:cs="Tahoma"/>
      <w:color w:val="000000"/>
      <w:sz w:val="24"/>
      <w:lang w:eastAsia="zh-CN"/>
    </w:rPr>
  </w:style>
  <w:style w:type="paragraph" w:customStyle="1" w:styleId="Normlnodr">
    <w:name w:val="Normální odr."/>
    <w:basedOn w:val="Normln"/>
    <w:qFormat/>
    <w:pPr>
      <w:numPr>
        <w:numId w:val="2"/>
      </w:numPr>
      <w:overflowPunct w:val="0"/>
      <w:autoSpaceDE w:val="0"/>
      <w:spacing w:before="0" w:after="60"/>
      <w:textAlignment w:val="baseline"/>
    </w:pPr>
    <w:rPr>
      <w:rFonts w:ascii="Tahoma" w:eastAsia="Tahoma" w:hAnsi="Tahoma" w:cs="Tahoma"/>
      <w:szCs w:val="20"/>
      <w:lang w:val="en-US"/>
    </w:rPr>
  </w:style>
  <w:style w:type="paragraph" w:customStyle="1" w:styleId="Normlnsl">
    <w:name w:val="Normální čísl."/>
    <w:basedOn w:val="Normln"/>
    <w:qFormat/>
    <w:pPr>
      <w:overflowPunct w:val="0"/>
      <w:autoSpaceDE w:val="0"/>
      <w:spacing w:before="0"/>
      <w:textAlignment w:val="baseline"/>
    </w:pPr>
    <w:rPr>
      <w:rFonts w:ascii="Tahoma" w:eastAsia="Tahoma" w:hAnsi="Tahoma" w:cs="Tahoma"/>
      <w:szCs w:val="20"/>
      <w:lang w:val="en-US"/>
    </w:rPr>
  </w:style>
  <w:style w:type="paragraph" w:styleId="Revize">
    <w:name w:val="Revision"/>
    <w:qFormat/>
    <w:pPr>
      <w:suppressAutoHyphens/>
    </w:pPr>
    <w:rPr>
      <w:rFonts w:ascii="Arial" w:eastAsia="Arial" w:hAnsi="Arial" w:cs="Tahoma"/>
      <w:sz w:val="22"/>
      <w:szCs w:val="22"/>
      <w:lang w:eastAsia="zh-CN"/>
    </w:rPr>
  </w:style>
  <w:style w:type="paragraph" w:customStyle="1" w:styleId="dajeOSmluvnStran">
    <w:name w:val="ÚdajeOSmluvníStraně"/>
    <w:basedOn w:val="Normln"/>
    <w:qFormat/>
    <w:pPr>
      <w:spacing w:before="0" w:after="0"/>
      <w:ind w:left="357"/>
      <w:jc w:val="left"/>
    </w:pPr>
    <w:rPr>
      <w:rFonts w:ascii="Times New Roman" w:eastAsia="Times New Roman" w:hAnsi="Times New Roman"/>
      <w:sz w:val="24"/>
      <w:szCs w:val="20"/>
    </w:rPr>
  </w:style>
  <w:style w:type="paragraph" w:customStyle="1" w:styleId="Style6">
    <w:name w:val="Style 6"/>
    <w:basedOn w:val="Normln"/>
    <w:qFormat/>
    <w:pPr>
      <w:widowControl w:val="0"/>
      <w:shd w:val="clear" w:color="auto" w:fill="FFFFFF"/>
      <w:spacing w:before="180" w:after="300" w:line="259" w:lineRule="exact"/>
      <w:ind w:hanging="780"/>
    </w:pPr>
    <w:rPr>
      <w:rFonts w:ascii="Arial" w:hAnsi="Arial" w:cs="Arial"/>
    </w:rPr>
  </w:style>
  <w:style w:type="paragraph" w:customStyle="1" w:styleId="Style11">
    <w:name w:val="Style 11"/>
    <w:basedOn w:val="Normln"/>
    <w:qFormat/>
    <w:pPr>
      <w:widowControl w:val="0"/>
      <w:shd w:val="clear" w:color="auto" w:fill="FFFFFF"/>
      <w:spacing w:before="240" w:after="60" w:line="0" w:lineRule="atLeast"/>
      <w:jc w:val="center"/>
      <w:outlineLvl w:val="2"/>
    </w:pPr>
    <w:rPr>
      <w:rFonts w:ascii="Arial" w:eastAsia="Arial" w:hAnsi="Arial" w:cs="Arial"/>
      <w:b/>
      <w:bCs/>
    </w:rPr>
  </w:style>
  <w:style w:type="paragraph" w:customStyle="1" w:styleId="HLAVICKA">
    <w:name w:val="HLAVICKA"/>
    <w:basedOn w:val="Normln"/>
    <w:qFormat/>
    <w:pPr>
      <w:overflowPunct w:val="0"/>
      <w:autoSpaceDE w:val="0"/>
      <w:spacing w:before="0" w:after="60"/>
      <w:jc w:val="left"/>
      <w:textAlignment w:val="baseline"/>
    </w:pPr>
    <w:rPr>
      <w:rFonts w:ascii="Times New Roman" w:eastAsia="Times New Roman" w:hAnsi="Times New Roman"/>
      <w:sz w:val="20"/>
      <w:szCs w:val="20"/>
    </w:rPr>
  </w:style>
  <w:style w:type="paragraph" w:customStyle="1" w:styleId="Vlastntextsmlouvy">
    <w:name w:val="Vlastní text smlouvy"/>
    <w:qFormat/>
    <w:pPr>
      <w:widowControl w:val="0"/>
      <w:suppressAutoHyphens/>
      <w:spacing w:before="120" w:after="120"/>
      <w:jc w:val="both"/>
    </w:pPr>
    <w:rPr>
      <w:rFonts w:ascii="Arial" w:eastAsia="Times New Roman" w:hAnsi="Arial" w:cs="Arial"/>
      <w:sz w:val="24"/>
      <w:lang w:eastAsia="zh-CN"/>
    </w:rPr>
  </w:style>
  <w:style w:type="paragraph" w:customStyle="1" w:styleId="NADPISCENTR">
    <w:name w:val="NADPIS CENTR"/>
    <w:basedOn w:val="Normln"/>
    <w:qFormat/>
    <w:pPr>
      <w:keepNext/>
      <w:keepLines/>
      <w:overflowPunct w:val="0"/>
      <w:autoSpaceDE w:val="0"/>
      <w:spacing w:before="240" w:after="60"/>
      <w:jc w:val="center"/>
      <w:textAlignment w:val="baseline"/>
    </w:pPr>
    <w:rPr>
      <w:rFonts w:ascii="Times New Roman" w:eastAsia="Times New Roman" w:hAnsi="Times New Roman"/>
      <w:b/>
      <w:sz w:val="20"/>
      <w:szCs w:val="20"/>
    </w:rPr>
  </w:style>
  <w:style w:type="paragraph" w:customStyle="1" w:styleId="Odrazka2">
    <w:name w:val="Odrazka 2"/>
    <w:basedOn w:val="Normln"/>
    <w:qFormat/>
    <w:pPr>
      <w:numPr>
        <w:numId w:val="6"/>
      </w:numPr>
      <w:tabs>
        <w:tab w:val="clear" w:pos="5790"/>
      </w:tabs>
      <w:spacing w:before="60" w:after="60" w:line="276" w:lineRule="auto"/>
    </w:pPr>
    <w:rPr>
      <w:rFonts w:eastAsia="Times New Roman"/>
      <w:szCs w:val="24"/>
      <w:lang w:val="en-US"/>
    </w:rPr>
  </w:style>
  <w:style w:type="paragraph" w:customStyle="1" w:styleId="Odrazka3">
    <w:name w:val="Odrazka 3"/>
    <w:basedOn w:val="Odrazka2"/>
    <w:qFormat/>
    <w:pPr>
      <w:tabs>
        <w:tab w:val="left" w:pos="0"/>
      </w:tabs>
      <w:ind w:left="720" w:hanging="360"/>
    </w:pPr>
  </w:style>
  <w:style w:type="paragraph" w:customStyle="1" w:styleId="Obsahrmce">
    <w:name w:val="Obsah rámce"/>
    <w:basedOn w:val="Normln"/>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0798">
      <w:bodyDiv w:val="1"/>
      <w:marLeft w:val="0"/>
      <w:marRight w:val="0"/>
      <w:marTop w:val="0"/>
      <w:marBottom w:val="0"/>
      <w:divBdr>
        <w:top w:val="none" w:sz="0" w:space="0" w:color="auto"/>
        <w:left w:val="none" w:sz="0" w:space="0" w:color="auto"/>
        <w:bottom w:val="none" w:sz="0" w:space="0" w:color="auto"/>
        <w:right w:val="none" w:sz="0" w:space="0" w:color="auto"/>
      </w:divBdr>
    </w:div>
    <w:div w:id="1004627766">
      <w:bodyDiv w:val="1"/>
      <w:marLeft w:val="0"/>
      <w:marRight w:val="0"/>
      <w:marTop w:val="0"/>
      <w:marBottom w:val="0"/>
      <w:divBdr>
        <w:top w:val="none" w:sz="0" w:space="0" w:color="auto"/>
        <w:left w:val="none" w:sz="0" w:space="0" w:color="auto"/>
        <w:bottom w:val="none" w:sz="0" w:space="0" w:color="auto"/>
        <w:right w:val="none" w:sz="0" w:space="0" w:color="auto"/>
      </w:divBdr>
    </w:div>
    <w:div w:id="1878544335">
      <w:bodyDiv w:val="1"/>
      <w:marLeft w:val="0"/>
      <w:marRight w:val="0"/>
      <w:marTop w:val="0"/>
      <w:marBottom w:val="0"/>
      <w:divBdr>
        <w:top w:val="none" w:sz="0" w:space="0" w:color="auto"/>
        <w:left w:val="none" w:sz="0" w:space="0" w:color="auto"/>
        <w:bottom w:val="none" w:sz="0" w:space="0" w:color="auto"/>
        <w:right w:val="none" w:sz="0" w:space="0" w:color="auto"/>
      </w:divBdr>
    </w:div>
    <w:div w:id="1926836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pjak.cz/o-program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15OPMSMT0001-78-27989</_dlc_DocId>
    <_dlc_DocIdUrl xmlns="0104a4cd-1400-468e-be1b-c7aad71d7d5a">
      <Url>https://op.msmt.cz/_layouts/15/DocIdRedir.aspx?ID=15OPMSMT0001-78-27989</Url>
      <Description>15OPMSMT0001-78-27989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2" ma:contentTypeDescription="Vytvoří nový dokument" ma:contentTypeScope="" ma:versionID="ecd8cb4f1c86fe5fffb55aba212263ca">
  <xsd:schema xmlns:xsd="http://www.w3.org/2001/XMLSchema" xmlns:xs="http://www.w3.org/2001/XMLSchema" xmlns:p="http://schemas.microsoft.com/office/2006/metadata/properties" xmlns:ns2="0104a4cd-1400-468e-be1b-c7aad71d7d5a" targetNamespace="http://schemas.microsoft.com/office/2006/metadata/properties" ma:root="true" ma:fieldsID="e78262c49ac82559fb01b2039c05d41d"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93C88-9D48-48FD-B4B0-32F5F221D835}">
  <ds:schemaRefs>
    <ds:schemaRef ds:uri="http://schemas.microsoft.com/sharepoint/v3/contenttype/forms"/>
  </ds:schemaRefs>
</ds:datastoreItem>
</file>

<file path=customXml/itemProps2.xml><?xml version="1.0" encoding="utf-8"?>
<ds:datastoreItem xmlns:ds="http://schemas.openxmlformats.org/officeDocument/2006/customXml" ds:itemID="{291909EA-E6C1-4DC9-BC65-E69C80512B48}">
  <ds:schemaRefs>
    <ds:schemaRef ds:uri="http://schemas.openxmlformats.org/officeDocument/2006/bibliography"/>
  </ds:schemaRefs>
</ds:datastoreItem>
</file>

<file path=customXml/itemProps3.xml><?xml version="1.0" encoding="utf-8"?>
<ds:datastoreItem xmlns:ds="http://schemas.openxmlformats.org/officeDocument/2006/customXml" ds:itemID="{61E5FF34-EC52-4BE2-A72E-C7EA36700652}">
  <ds:schemaRefs>
    <ds:schemaRef ds:uri="http://schemas.microsoft.com/office/2006/metadata/properties"/>
    <ds:schemaRef ds:uri="http://schemas.microsoft.com/office/infopath/2007/PartnerControls"/>
    <ds:schemaRef ds:uri="0104a4cd-1400-468e-be1b-c7aad71d7d5a"/>
  </ds:schemaRefs>
</ds:datastoreItem>
</file>

<file path=customXml/itemProps4.xml><?xml version="1.0" encoding="utf-8"?>
<ds:datastoreItem xmlns:ds="http://schemas.openxmlformats.org/officeDocument/2006/customXml" ds:itemID="{644651FB-8777-4EC7-8A92-B7645B1AE474}">
  <ds:schemaRefs>
    <ds:schemaRef ds:uri="http://schemas.microsoft.com/sharepoint/events"/>
  </ds:schemaRefs>
</ds:datastoreItem>
</file>

<file path=customXml/itemProps5.xml><?xml version="1.0" encoding="utf-8"?>
<ds:datastoreItem xmlns:ds="http://schemas.openxmlformats.org/officeDocument/2006/customXml" ds:itemID="{40558103-E7EB-4DBF-9043-EA98B5440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4171</Words>
  <Characters>24609</Characters>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2024-11-06T14:48:00Z</cp:lastPrinted>
  <dcterms:created xsi:type="dcterms:W3CDTF">2025-01-21T13:07:00Z</dcterms:created>
  <dcterms:modified xsi:type="dcterms:W3CDTF">2025-01-22T06:39:00Z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8f4e8c1f-170d-46de-9f7e-a4dba208b2e8</vt:lpwstr>
  </property>
</Properties>
</file>