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C7CF94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3A5EF6">
        <w:rPr>
          <w:rFonts w:ascii="Arial" w:hAnsi="Arial" w:cs="Arial"/>
          <w:snapToGrid w:val="0"/>
          <w:sz w:val="22"/>
          <w:szCs w:val="22"/>
        </w:rPr>
        <w:t>Ústecký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3A5EF6">
        <w:rPr>
          <w:rFonts w:ascii="Arial" w:hAnsi="Arial" w:cs="Arial"/>
          <w:snapToGrid w:val="0"/>
          <w:sz w:val="22"/>
          <w:szCs w:val="22"/>
        </w:rPr>
        <w:t>Teplice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3A5EF6">
        <w:rPr>
          <w:rFonts w:ascii="Arial" w:hAnsi="Arial" w:cs="Arial"/>
          <w:snapToGrid w:val="0"/>
          <w:sz w:val="22"/>
          <w:szCs w:val="22"/>
        </w:rPr>
        <w:t>Masarykova 2421/66, 415 01 Teplice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E55C822" w14:textId="1316E2C8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3A5EF6">
        <w:rPr>
          <w:rFonts w:ascii="Arial" w:hAnsi="Arial" w:cs="Arial"/>
          <w:sz w:val="22"/>
          <w:szCs w:val="22"/>
        </w:rPr>
        <w:t>Ing. Soňou Balcárkovou, vedoucí Pobočky Teplice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3D834564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3A5EF6">
        <w:rPr>
          <w:rFonts w:ascii="Arial" w:hAnsi="Arial" w:cs="Arial"/>
          <w:sz w:val="22"/>
          <w:szCs w:val="22"/>
        </w:rPr>
        <w:t>Ing. Soňou Balcárkovou, vedoucí Pobočky Teplice</w:t>
      </w:r>
    </w:p>
    <w:p w14:paraId="75B59BEE" w14:textId="0A96373F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3A5EF6">
        <w:rPr>
          <w:rFonts w:ascii="Arial" w:hAnsi="Arial" w:cs="Arial"/>
          <w:snapToGrid w:val="0"/>
          <w:sz w:val="22"/>
          <w:szCs w:val="22"/>
        </w:rPr>
        <w:t>Simonou Bílkovou, pracovník Pobočky Teplice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262D9B6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3A5EF6">
        <w:rPr>
          <w:rFonts w:ascii="Arial" w:hAnsi="Arial" w:cs="Arial"/>
          <w:snapToGrid w:val="0"/>
          <w:sz w:val="22"/>
          <w:szCs w:val="22"/>
        </w:rPr>
        <w:t>+420 727 956 826</w:t>
      </w:r>
    </w:p>
    <w:p w14:paraId="6DA97DD3" w14:textId="70B3E22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3A5EF6" w:rsidRPr="00D15A0F">
          <w:rPr>
            <w:rStyle w:val="Hypertextovodkaz"/>
            <w:rFonts w:ascii="Arial" w:hAnsi="Arial" w:cs="Arial"/>
            <w:snapToGrid w:val="0"/>
            <w:sz w:val="22"/>
            <w:szCs w:val="22"/>
          </w:rPr>
          <w:t>teplice.pk@spucr.cz</w:t>
        </w:r>
      </w:hyperlink>
      <w:r w:rsidR="003A5EF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CB5A655" w:rsidR="00797092" w:rsidRPr="00014665" w:rsidRDefault="00004124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AGROPLAN, spol. s r.o.</w:t>
      </w:r>
    </w:p>
    <w:p w14:paraId="6CB3C788" w14:textId="4BFD0056" w:rsidR="00797092" w:rsidRPr="002B3321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004124">
        <w:rPr>
          <w:rFonts w:ascii="Arial" w:hAnsi="Arial" w:cs="Arial"/>
          <w:bCs/>
          <w:sz w:val="22"/>
          <w:szCs w:val="22"/>
        </w:rPr>
        <w:t>Jeremenkova 9, 147 00 Praha 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004124">
        <w:rPr>
          <w:rFonts w:ascii="Arial" w:hAnsi="Arial" w:cs="Arial"/>
          <w:snapToGrid w:val="0"/>
          <w:sz w:val="22"/>
          <w:szCs w:val="22"/>
        </w:rPr>
        <w:t>481 10 141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</w:t>
      </w:r>
      <w:r w:rsidRPr="002B3321">
        <w:rPr>
          <w:rFonts w:ascii="Arial" w:hAnsi="Arial" w:cs="Arial"/>
          <w:snapToGrid w:val="0"/>
          <w:sz w:val="22"/>
          <w:szCs w:val="22"/>
        </w:rPr>
        <w:t xml:space="preserve">vedeném u </w:t>
      </w:r>
      <w:r w:rsidR="00234543" w:rsidRPr="002B3321">
        <w:rPr>
          <w:rFonts w:ascii="Arial" w:hAnsi="Arial" w:cs="Arial"/>
          <w:snapToGrid w:val="0"/>
          <w:sz w:val="22"/>
          <w:szCs w:val="22"/>
        </w:rPr>
        <w:t>M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 xml:space="preserve">ěstského </w:t>
      </w:r>
      <w:r w:rsidRPr="002B3321">
        <w:rPr>
          <w:rFonts w:ascii="Arial" w:hAnsi="Arial" w:cs="Arial"/>
          <w:snapToGrid w:val="0"/>
          <w:sz w:val="22"/>
          <w:szCs w:val="22"/>
        </w:rPr>
        <w:t xml:space="preserve">soudu v 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Praze</w:t>
      </w:r>
      <w:r w:rsidRPr="002B3321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C</w:t>
      </w:r>
      <w:r w:rsidRPr="002B3321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16154</w:t>
      </w:r>
      <w:r w:rsidRPr="002B3321">
        <w:rPr>
          <w:rFonts w:ascii="Arial" w:hAnsi="Arial" w:cs="Arial"/>
          <w:snapToGrid w:val="0"/>
          <w:sz w:val="22"/>
          <w:szCs w:val="22"/>
        </w:rPr>
        <w:t>.</w:t>
      </w:r>
    </w:p>
    <w:p w14:paraId="47FA9FF2" w14:textId="549989C7" w:rsidR="00797092" w:rsidRPr="002B3321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2B3321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jednatelkou Ing. Janou Švábovou a jedn</w:t>
      </w:r>
      <w:r w:rsidR="00234543" w:rsidRPr="002B3321">
        <w:rPr>
          <w:rFonts w:ascii="Arial" w:hAnsi="Arial" w:cs="Arial"/>
          <w:snapToGrid w:val="0"/>
          <w:sz w:val="22"/>
          <w:szCs w:val="22"/>
        </w:rPr>
        <w:t>a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telem Ing. Petrem Kubů</w:t>
      </w:r>
    </w:p>
    <w:p w14:paraId="74D6E459" w14:textId="175D2AAA" w:rsidR="00797092" w:rsidRPr="002B3321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2B3321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2B3321">
        <w:rPr>
          <w:rFonts w:ascii="Arial" w:hAnsi="Arial" w:cs="Arial"/>
          <w:sz w:val="22"/>
          <w:szCs w:val="22"/>
        </w:rPr>
        <w:t>zastoupená</w:t>
      </w:r>
      <w:r w:rsidRPr="002B3321">
        <w:rPr>
          <w:rFonts w:ascii="Arial" w:hAnsi="Arial" w:cs="Arial"/>
          <w:bCs/>
          <w:sz w:val="22"/>
          <w:szCs w:val="22"/>
        </w:rPr>
        <w:t xml:space="preserve">: 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Ing. Jan</w:t>
      </w:r>
      <w:r w:rsidR="00654CC6" w:rsidRPr="002B3321">
        <w:rPr>
          <w:rFonts w:ascii="Arial" w:hAnsi="Arial" w:cs="Arial"/>
          <w:snapToGrid w:val="0"/>
          <w:sz w:val="22"/>
          <w:szCs w:val="22"/>
        </w:rPr>
        <w:t>ou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 xml:space="preserve"> Švábov</w:t>
      </w:r>
      <w:r w:rsidR="00654CC6" w:rsidRPr="002B3321">
        <w:rPr>
          <w:rFonts w:ascii="Arial" w:hAnsi="Arial" w:cs="Arial"/>
          <w:snapToGrid w:val="0"/>
          <w:sz w:val="22"/>
          <w:szCs w:val="22"/>
        </w:rPr>
        <w:t>ou</w:t>
      </w:r>
      <w:r w:rsidR="00004124" w:rsidRPr="002B3321">
        <w:rPr>
          <w:rFonts w:ascii="Arial" w:hAnsi="Arial" w:cs="Arial"/>
          <w:snapToGrid w:val="0"/>
          <w:sz w:val="22"/>
          <w:szCs w:val="22"/>
        </w:rPr>
        <w:t>, jednatel</w:t>
      </w:r>
      <w:r w:rsidR="00654CC6" w:rsidRPr="002B3321">
        <w:rPr>
          <w:rFonts w:ascii="Arial" w:hAnsi="Arial" w:cs="Arial"/>
          <w:snapToGrid w:val="0"/>
          <w:sz w:val="22"/>
          <w:szCs w:val="22"/>
        </w:rPr>
        <w:t>kou</w:t>
      </w:r>
    </w:p>
    <w:p w14:paraId="75DCE883" w14:textId="06078B3B" w:rsidR="00004124" w:rsidRPr="002B3321" w:rsidRDefault="00004124" w:rsidP="00797092">
      <w:pPr>
        <w:ind w:left="567"/>
        <w:rPr>
          <w:rFonts w:ascii="Arial" w:hAnsi="Arial" w:cs="Arial"/>
          <w:sz w:val="22"/>
          <w:szCs w:val="22"/>
        </w:rPr>
      </w:pPr>
      <w:r w:rsidRPr="002B3321">
        <w:rPr>
          <w:rFonts w:ascii="Arial" w:hAnsi="Arial" w:cs="Arial"/>
          <w:snapToGrid w:val="0"/>
          <w:sz w:val="22"/>
          <w:szCs w:val="22"/>
        </w:rPr>
        <w:tab/>
      </w:r>
      <w:r w:rsidRPr="002B3321">
        <w:rPr>
          <w:rFonts w:ascii="Arial" w:hAnsi="Arial" w:cs="Arial"/>
          <w:snapToGrid w:val="0"/>
          <w:sz w:val="22"/>
          <w:szCs w:val="22"/>
        </w:rPr>
        <w:tab/>
      </w:r>
      <w:r w:rsidRPr="002B3321">
        <w:rPr>
          <w:rFonts w:ascii="Arial" w:hAnsi="Arial" w:cs="Arial"/>
          <w:snapToGrid w:val="0"/>
          <w:sz w:val="22"/>
          <w:szCs w:val="22"/>
        </w:rPr>
        <w:tab/>
      </w:r>
      <w:r w:rsidRPr="002B3321">
        <w:rPr>
          <w:rFonts w:ascii="Arial" w:hAnsi="Arial" w:cs="Arial"/>
          <w:snapToGrid w:val="0"/>
          <w:sz w:val="22"/>
          <w:szCs w:val="22"/>
        </w:rPr>
        <w:tab/>
      </w:r>
      <w:r w:rsidRPr="002B3321">
        <w:rPr>
          <w:rFonts w:ascii="Arial" w:hAnsi="Arial" w:cs="Arial"/>
          <w:snapToGrid w:val="0"/>
          <w:sz w:val="22"/>
          <w:szCs w:val="22"/>
        </w:rPr>
        <w:tab/>
      </w:r>
      <w:r w:rsidRPr="002B3321">
        <w:rPr>
          <w:rFonts w:ascii="Arial" w:hAnsi="Arial" w:cs="Arial"/>
          <w:snapToGrid w:val="0"/>
          <w:sz w:val="22"/>
          <w:szCs w:val="22"/>
        </w:rPr>
        <w:tab/>
        <w:t xml:space="preserve">     Ing</w:t>
      </w:r>
      <w:r w:rsidR="00F83C94" w:rsidRPr="002B3321">
        <w:rPr>
          <w:rFonts w:ascii="Arial" w:hAnsi="Arial" w:cs="Arial"/>
          <w:snapToGrid w:val="0"/>
          <w:sz w:val="22"/>
          <w:szCs w:val="22"/>
        </w:rPr>
        <w:t>. Petr</w:t>
      </w:r>
      <w:r w:rsidR="00654CC6" w:rsidRPr="002B3321">
        <w:rPr>
          <w:rFonts w:ascii="Arial" w:hAnsi="Arial" w:cs="Arial"/>
          <w:snapToGrid w:val="0"/>
          <w:sz w:val="22"/>
          <w:szCs w:val="22"/>
        </w:rPr>
        <w:t>em</w:t>
      </w:r>
      <w:r w:rsidR="00F83C94" w:rsidRPr="002B3321">
        <w:rPr>
          <w:rFonts w:ascii="Arial" w:hAnsi="Arial" w:cs="Arial"/>
          <w:snapToGrid w:val="0"/>
          <w:sz w:val="22"/>
          <w:szCs w:val="22"/>
        </w:rPr>
        <w:t xml:space="preserve"> Kubů, jednate</w:t>
      </w:r>
      <w:r w:rsidR="00654CC6" w:rsidRPr="002B3321">
        <w:rPr>
          <w:rFonts w:ascii="Arial" w:hAnsi="Arial" w:cs="Arial"/>
          <w:snapToGrid w:val="0"/>
          <w:sz w:val="22"/>
          <w:szCs w:val="22"/>
        </w:rPr>
        <w:t>lem</w:t>
      </w:r>
    </w:p>
    <w:p w14:paraId="73031793" w14:textId="6EFBC38F" w:rsidR="00797092" w:rsidRPr="002B3321" w:rsidRDefault="00797092" w:rsidP="00F83C94">
      <w:pPr>
        <w:tabs>
          <w:tab w:val="left" w:pos="4536"/>
        </w:tabs>
        <w:ind w:left="567"/>
        <w:rPr>
          <w:rFonts w:ascii="Arial" w:hAnsi="Arial" w:cs="Arial"/>
          <w:snapToGrid w:val="0"/>
          <w:sz w:val="22"/>
          <w:szCs w:val="22"/>
        </w:rPr>
      </w:pPr>
      <w:r w:rsidRPr="002B3321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2B3321">
        <w:rPr>
          <w:rFonts w:ascii="Arial" w:hAnsi="Arial" w:cs="Arial"/>
          <w:sz w:val="22"/>
          <w:szCs w:val="22"/>
        </w:rPr>
        <w:t>zastoupená</w:t>
      </w:r>
      <w:r w:rsidRPr="002B332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C54B9">
        <w:rPr>
          <w:rFonts w:ascii="Arial" w:hAnsi="Arial" w:cs="Arial"/>
          <w:snapToGrid w:val="0"/>
          <w:sz w:val="22"/>
          <w:szCs w:val="22"/>
        </w:rPr>
        <w:t>xxxxxxxxxxxxxxxxxxxxxxxxxxx</w:t>
      </w:r>
      <w:proofErr w:type="spellEnd"/>
    </w:p>
    <w:p w14:paraId="2D6B504D" w14:textId="0AA55D11" w:rsidR="00F83C94" w:rsidRPr="00014665" w:rsidRDefault="00F83C94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2B3321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proofErr w:type="spellStart"/>
      <w:r w:rsidR="009C54B9">
        <w:rPr>
          <w:rFonts w:ascii="Arial" w:hAnsi="Arial" w:cs="Arial"/>
          <w:snapToGrid w:val="0"/>
          <w:sz w:val="22"/>
          <w:szCs w:val="22"/>
        </w:rPr>
        <w:t>xxxxxxxxxxxxxxxxxxxxxxxxxxx</w:t>
      </w:r>
      <w:proofErr w:type="spellEnd"/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C7AA910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9C54B9">
        <w:rPr>
          <w:rFonts w:ascii="Arial" w:hAnsi="Arial" w:cs="Arial"/>
          <w:snapToGrid w:val="0"/>
          <w:sz w:val="22"/>
          <w:szCs w:val="22"/>
        </w:rPr>
        <w:t>xxxxxxxxxxxxxxxxxxxxxxx</w:t>
      </w:r>
    </w:p>
    <w:p w14:paraId="238788A1" w14:textId="6A14338A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9C54B9">
        <w:rPr>
          <w:rFonts w:ascii="Arial" w:hAnsi="Arial" w:cs="Arial"/>
          <w:snapToGrid w:val="0"/>
          <w:sz w:val="22"/>
          <w:szCs w:val="22"/>
        </w:rPr>
        <w:t>xxxxxxxxxxxxxxxxxxxx</w:t>
      </w:r>
    </w:p>
    <w:p w14:paraId="2191597D" w14:textId="5550551F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F83C94">
        <w:rPr>
          <w:rFonts w:ascii="Arial" w:hAnsi="Arial" w:cs="Arial"/>
          <w:snapToGrid w:val="0"/>
          <w:sz w:val="22"/>
          <w:szCs w:val="22"/>
        </w:rPr>
        <w:t>pb5jxk5</w:t>
      </w:r>
    </w:p>
    <w:p w14:paraId="6022D172" w14:textId="3FB92184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F83C94">
        <w:rPr>
          <w:rFonts w:ascii="Arial" w:hAnsi="Arial" w:cs="Arial"/>
          <w:snapToGrid w:val="0"/>
          <w:sz w:val="22"/>
          <w:szCs w:val="22"/>
        </w:rPr>
        <w:t>ČSOB Praha 4</w:t>
      </w:r>
    </w:p>
    <w:p w14:paraId="32C9F5BB" w14:textId="795CFFF0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F83C94">
        <w:rPr>
          <w:rFonts w:ascii="Arial" w:hAnsi="Arial" w:cs="Arial"/>
          <w:snapToGrid w:val="0"/>
          <w:sz w:val="22"/>
          <w:szCs w:val="22"/>
        </w:rPr>
        <w:t>31405/0300</w:t>
      </w:r>
    </w:p>
    <w:p w14:paraId="08E4CF51" w14:textId="3FBA272B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B23816">
        <w:rPr>
          <w:rFonts w:ascii="Arial" w:hAnsi="Arial" w:cs="Arial"/>
          <w:snapToGrid w:val="0"/>
          <w:sz w:val="22"/>
          <w:szCs w:val="22"/>
        </w:rPr>
        <w:t>CZ48110141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2FFB7FF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2293E62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8E52A7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</w:t>
      </w:r>
      <w:r w:rsidR="00911316">
        <w:rPr>
          <w:rFonts w:ascii="Arial" w:hAnsi="Arial" w:cs="Arial"/>
          <w:b/>
          <w:bCs/>
          <w:snapToGrid w:val="0"/>
          <w:sz w:val="22"/>
          <w:szCs w:val="22"/>
        </w:rPr>
        <w:t>po KoPÚ 2024 - Teplice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0F450FD1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5C730FE2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1251A4">
        <w:rPr>
          <w:rFonts w:ascii="Arial" w:hAnsi="Arial" w:cs="Arial"/>
          <w:sz w:val="22"/>
          <w:szCs w:val="22"/>
        </w:rPr>
        <w:t>6. 12. 2024</w:t>
      </w:r>
    </w:p>
    <w:p w14:paraId="085E7CB4" w14:textId="0C8BD35C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E52A7">
        <w:rPr>
          <w:rFonts w:ascii="Arial" w:hAnsi="Arial" w:cs="Arial"/>
          <w:sz w:val="22"/>
          <w:szCs w:val="22"/>
        </w:rPr>
        <w:t>Ústecký 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8E52A7">
        <w:rPr>
          <w:rFonts w:ascii="Arial" w:hAnsi="Arial" w:cs="Arial"/>
          <w:sz w:val="22"/>
          <w:szCs w:val="22"/>
        </w:rPr>
        <w:t xml:space="preserve"> Teplice a Pobočky Ústí nad Labem.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618A2FFE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0EC57544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E52A7">
        <w:rPr>
          <w:rFonts w:ascii="Arial" w:hAnsi="Arial" w:cs="Arial"/>
          <w:sz w:val="22"/>
          <w:szCs w:val="22"/>
        </w:rPr>
        <w:t>Zabrušany,</w:t>
      </w:r>
      <w:r w:rsidR="00C812A4">
        <w:rPr>
          <w:rFonts w:ascii="Arial" w:hAnsi="Arial" w:cs="Arial"/>
          <w:sz w:val="22"/>
          <w:szCs w:val="22"/>
        </w:rPr>
        <w:t xml:space="preserve"> Želénky,</w:t>
      </w:r>
      <w:r w:rsidR="008E52A7">
        <w:rPr>
          <w:rFonts w:ascii="Arial" w:hAnsi="Arial" w:cs="Arial"/>
          <w:sz w:val="22"/>
          <w:szCs w:val="22"/>
        </w:rPr>
        <w:t xml:space="preserve"> Světec, Štrbice, Lukov u Bíliny</w:t>
      </w:r>
      <w:r w:rsidR="009D2583">
        <w:rPr>
          <w:rFonts w:ascii="Arial" w:hAnsi="Arial" w:cs="Arial"/>
          <w:sz w:val="22"/>
          <w:szCs w:val="22"/>
        </w:rPr>
        <w:t>, Štěpánov u Lukova (okres Teplice) a k.ú. Babiny I. (okres Ústí nad Labem)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05F0CA9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9D2583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0E5FE899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9D2583">
        <w:rPr>
          <w:rFonts w:ascii="Arial" w:hAnsi="Arial" w:cs="Arial"/>
          <w:sz w:val="22"/>
          <w:szCs w:val="22"/>
        </w:rPr>
        <w:t>Ústecký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9D2583">
        <w:rPr>
          <w:rFonts w:ascii="Arial" w:hAnsi="Arial" w:cs="Arial"/>
          <w:sz w:val="22"/>
          <w:szCs w:val="22"/>
        </w:rPr>
        <w:t>Teplice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9D2583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vyk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4E4A6D4A" w:rsidR="00FD4817" w:rsidRPr="004E7B4A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4E7B4A">
        <w:rPr>
          <w:rFonts w:ascii="Arial" w:hAnsi="Arial" w:cs="Arial"/>
          <w:b/>
          <w:bCs/>
          <w:sz w:val="22"/>
          <w:szCs w:val="22"/>
        </w:rPr>
        <w:t xml:space="preserve">do </w:t>
      </w:r>
      <w:r w:rsidR="009D2583" w:rsidRPr="004E7B4A">
        <w:rPr>
          <w:rFonts w:ascii="Arial" w:hAnsi="Arial" w:cs="Arial"/>
          <w:b/>
          <w:bCs/>
          <w:sz w:val="22"/>
          <w:szCs w:val="22"/>
        </w:rPr>
        <w:t>30. 6. 2025.</w:t>
      </w:r>
    </w:p>
    <w:p w14:paraId="07965649" w14:textId="75591B32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947751">
        <w:rPr>
          <w:rFonts w:ascii="Arial" w:hAnsi="Arial" w:cs="Arial"/>
          <w:sz w:val="22"/>
          <w:szCs w:val="22"/>
        </w:rPr>
        <w:t xml:space="preserve"> Zabrušany,</w:t>
      </w:r>
      <w:r w:rsidR="00C812A4">
        <w:rPr>
          <w:rFonts w:ascii="Arial" w:hAnsi="Arial" w:cs="Arial"/>
          <w:sz w:val="22"/>
          <w:szCs w:val="22"/>
        </w:rPr>
        <w:t xml:space="preserve"> Želénky,</w:t>
      </w:r>
      <w:r w:rsidR="00947751">
        <w:rPr>
          <w:rFonts w:ascii="Arial" w:hAnsi="Arial" w:cs="Arial"/>
          <w:sz w:val="22"/>
          <w:szCs w:val="22"/>
        </w:rPr>
        <w:t xml:space="preserve"> Světec, Štrbice, Lukov u Bíliny a Štěpánov u Lukova,</w:t>
      </w:r>
      <w:r w:rsidR="00D6451F" w:rsidRPr="00014665">
        <w:rPr>
          <w:rFonts w:ascii="Arial" w:hAnsi="Arial" w:cs="Arial"/>
          <w:sz w:val="22"/>
          <w:szCs w:val="22"/>
        </w:rPr>
        <w:t xml:space="preserve"> okres:</w:t>
      </w:r>
      <w:r w:rsidR="00947751">
        <w:rPr>
          <w:rFonts w:ascii="Arial" w:hAnsi="Arial" w:cs="Arial"/>
          <w:sz w:val="22"/>
          <w:szCs w:val="22"/>
        </w:rPr>
        <w:t xml:space="preserve"> Teplice a katastrální území Babiny I., okres: Ústí nad Labem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947751">
        <w:rPr>
          <w:rFonts w:ascii="Arial" w:hAnsi="Arial" w:cs="Arial"/>
          <w:sz w:val="22"/>
          <w:szCs w:val="22"/>
        </w:rPr>
        <w:t>1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2D78EFEF" w14:textId="4F3A0E61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947751">
        <w:rPr>
          <w:rFonts w:ascii="Arial" w:hAnsi="Arial" w:cs="Arial"/>
          <w:sz w:val="22"/>
          <w:szCs w:val="22"/>
        </w:rPr>
        <w:t xml:space="preserve">Státní pozemkový úřad, Krajský pozemkový úřad pro Ústecký kraj, Pobočka Teplice, Masarykova 2421/66, 415 01 </w:t>
      </w:r>
      <w:proofErr w:type="spellStart"/>
      <w:r w:rsidR="00947751">
        <w:rPr>
          <w:rFonts w:ascii="Arial" w:hAnsi="Arial" w:cs="Arial"/>
          <w:sz w:val="22"/>
          <w:szCs w:val="22"/>
        </w:rPr>
        <w:t>Telice</w:t>
      </w:r>
      <w:proofErr w:type="spellEnd"/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01467DB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26BF0CFB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="1ED011F6" w:rsidRPr="00014665">
        <w:rPr>
          <w:rFonts w:ascii="Arial" w:hAnsi="Arial" w:cs="Arial"/>
          <w:sz w:val="22"/>
          <w:szCs w:val="22"/>
        </w:rPr>
        <w:t>60+</w:t>
      </w:r>
      <w:r w:rsidR="00913A0E">
        <w:rPr>
          <w:rFonts w:ascii="Arial" w:hAnsi="Arial" w:cs="Arial"/>
          <w:sz w:val="22"/>
          <w:szCs w:val="22"/>
        </w:rPr>
        <w:t xml:space="preserve"> 36 </w:t>
      </w:r>
      <w:r w:rsidR="1ED011F6" w:rsidRPr="00014665">
        <w:rPr>
          <w:rFonts w:ascii="Arial" w:hAnsi="Arial" w:cs="Arial"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3D633C4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947751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6473AFA9" w14:textId="77777777" w:rsidR="00913A0E" w:rsidRPr="00913A0E" w:rsidRDefault="00913A0E" w:rsidP="00913A0E"/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lastRenderedPageBreak/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E99DE46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2B3321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2B3321">
        <w:rPr>
          <w:rFonts w:ascii="Arial" w:hAnsi="Arial" w:cs="Arial"/>
          <w:b/>
          <w:bCs/>
          <w:sz w:val="22"/>
          <w:szCs w:val="22"/>
        </w:rPr>
        <w:t>označení</w:t>
      </w:r>
      <w:r w:rsidRPr="002B3321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9A00F1" w:rsidRPr="002B3321">
        <w:rPr>
          <w:rFonts w:ascii="Arial" w:hAnsi="Arial" w:cs="Arial"/>
          <w:b/>
          <w:bCs/>
          <w:sz w:val="22"/>
          <w:szCs w:val="22"/>
        </w:rPr>
        <w:t>339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B7FFBFE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913A0E">
        <w:rPr>
          <w:rFonts w:ascii="Arial" w:hAnsi="Arial" w:cs="Arial"/>
          <w:b/>
          <w:sz w:val="22"/>
          <w:szCs w:val="22"/>
        </w:rPr>
        <w:t>740,00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3D847625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913A0E">
        <w:rPr>
          <w:rFonts w:ascii="Arial" w:hAnsi="Arial" w:cs="Arial"/>
          <w:b/>
          <w:sz w:val="22"/>
          <w:szCs w:val="22"/>
        </w:rPr>
        <w:t>250 860,00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82C6D08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913A0E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913A0E">
        <w:rPr>
          <w:rFonts w:ascii="Arial" w:hAnsi="Arial" w:cs="Arial"/>
          <w:b/>
          <w:sz w:val="22"/>
          <w:szCs w:val="22"/>
          <w:u w:val="single"/>
        </w:rPr>
        <w:t xml:space="preserve">  52 680,60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3E141E30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913A0E">
        <w:rPr>
          <w:rFonts w:ascii="Arial" w:hAnsi="Arial" w:cs="Arial"/>
          <w:b/>
          <w:sz w:val="22"/>
          <w:szCs w:val="22"/>
          <w:u w:val="double"/>
        </w:rPr>
        <w:t>303 540,60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1E07B02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B19AD">
        <w:rPr>
          <w:rFonts w:ascii="Arial" w:hAnsi="Arial" w:cs="Arial"/>
          <w:b/>
          <w:snapToGrid w:val="0"/>
          <w:sz w:val="22"/>
          <w:szCs w:val="22"/>
        </w:rPr>
        <w:t>Ústecký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2B19AD">
        <w:rPr>
          <w:rFonts w:ascii="Arial" w:hAnsi="Arial" w:cs="Arial"/>
          <w:b/>
          <w:snapToGrid w:val="0"/>
          <w:sz w:val="22"/>
          <w:szCs w:val="22"/>
        </w:rPr>
        <w:t>Teplice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2B19AD">
        <w:rPr>
          <w:rFonts w:ascii="Arial" w:hAnsi="Arial" w:cs="Arial"/>
          <w:snapToGrid w:val="0"/>
          <w:sz w:val="22"/>
          <w:szCs w:val="22"/>
        </w:rPr>
        <w:t xml:space="preserve"> Masarykova 2421/66, 415 01 Teplice.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0D2542C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120E9830" w14:textId="77777777" w:rsidR="00043D7C" w:rsidRDefault="00043D7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4A3A401" w14:textId="77777777" w:rsidR="00043D7C" w:rsidRDefault="00043D7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6ADD0C3" w14:textId="77777777" w:rsidR="00043D7C" w:rsidRDefault="00043D7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AD8AB4C" w14:textId="77777777" w:rsidR="00043D7C" w:rsidRDefault="00043D7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02E61DD" w14:textId="77777777" w:rsidR="00043D7C" w:rsidRDefault="00043D7C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004049B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913A0E">
        <w:rPr>
          <w:rFonts w:ascii="Arial" w:hAnsi="Arial" w:cs="Arial"/>
          <w:sz w:val="22"/>
          <w:szCs w:val="22"/>
        </w:rPr>
        <w:t>AGROPLAN, spol. s r.o.</w:t>
      </w:r>
    </w:p>
    <w:p w14:paraId="0780E320" w14:textId="05E88ED7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CC4BC3">
        <w:rPr>
          <w:rFonts w:ascii="Arial" w:hAnsi="Arial" w:cs="Arial"/>
          <w:sz w:val="22"/>
          <w:szCs w:val="22"/>
        </w:rPr>
        <w:t>Teplice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913A0E">
        <w:rPr>
          <w:rFonts w:ascii="Arial" w:hAnsi="Arial" w:cs="Arial"/>
          <w:sz w:val="22"/>
          <w:szCs w:val="22"/>
        </w:rPr>
        <w:t xml:space="preserve"> Praha</w:t>
      </w:r>
    </w:p>
    <w:p w14:paraId="7D3D8860" w14:textId="49961055" w:rsidR="00913A0E" w:rsidRPr="00014665" w:rsidRDefault="00913A0E" w:rsidP="00913A0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B03492">
        <w:rPr>
          <w:rFonts w:ascii="Arial" w:hAnsi="Arial" w:cs="Arial"/>
          <w:sz w:val="22"/>
          <w:szCs w:val="22"/>
        </w:rPr>
        <w:t>22.01.2025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B03492">
        <w:rPr>
          <w:rFonts w:ascii="Arial" w:hAnsi="Arial" w:cs="Arial"/>
          <w:sz w:val="22"/>
          <w:szCs w:val="22"/>
        </w:rPr>
        <w:t>20.01.2025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913A0E">
      <w:pPr>
        <w:tabs>
          <w:tab w:val="left" w:pos="5670"/>
        </w:tabs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71E2077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CC4BC3">
        <w:rPr>
          <w:rFonts w:ascii="Arial" w:hAnsi="Arial" w:cs="Arial"/>
          <w:sz w:val="22"/>
          <w:szCs w:val="22"/>
        </w:rPr>
        <w:t>Ing. Soňa Balcárková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913A0E">
        <w:rPr>
          <w:rFonts w:ascii="Arial" w:hAnsi="Arial" w:cs="Arial"/>
          <w:sz w:val="22"/>
          <w:szCs w:val="22"/>
        </w:rPr>
        <w:t>Ing. Petr Kubů</w:t>
      </w:r>
    </w:p>
    <w:p w14:paraId="1F5A5897" w14:textId="794FAA56" w:rsidR="00BB303E" w:rsidRPr="00014665" w:rsidRDefault="00BB303E" w:rsidP="00913A0E">
      <w:pPr>
        <w:tabs>
          <w:tab w:val="left" w:pos="567"/>
        </w:tabs>
        <w:ind w:left="4963" w:hanging="4963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CC4BC3">
        <w:rPr>
          <w:rFonts w:ascii="Arial" w:hAnsi="Arial" w:cs="Arial"/>
          <w:sz w:val="22"/>
          <w:szCs w:val="22"/>
        </w:rPr>
        <w:t>vedoucí Pobočky Teplice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43D7C">
        <w:rPr>
          <w:rFonts w:ascii="Arial" w:hAnsi="Arial" w:cs="Arial"/>
          <w:sz w:val="22"/>
          <w:szCs w:val="22"/>
        </w:rPr>
        <w:t xml:space="preserve">Funkce: </w:t>
      </w:r>
      <w:r w:rsidR="00913A0E" w:rsidRPr="00043D7C">
        <w:rPr>
          <w:rFonts w:ascii="Arial" w:hAnsi="Arial" w:cs="Arial"/>
          <w:sz w:val="22"/>
          <w:szCs w:val="22"/>
        </w:rPr>
        <w:t xml:space="preserve">jednatel AGROPLAN,  </w:t>
      </w:r>
      <w:r w:rsidR="00913A0E" w:rsidRPr="00043D7C">
        <w:t xml:space="preserve">  </w:t>
      </w:r>
      <w:r w:rsidR="00043D7C" w:rsidRPr="00043D7C">
        <w:t xml:space="preserve">  </w:t>
      </w:r>
      <w:r w:rsidR="00043D7C" w:rsidRPr="00043D7C">
        <w:br/>
        <w:t xml:space="preserve">              </w:t>
      </w:r>
      <w:r w:rsidR="00913A0E" w:rsidRPr="00043D7C">
        <w:rPr>
          <w:rFonts w:ascii="Arial" w:hAnsi="Arial" w:cs="Arial"/>
          <w:sz w:val="22"/>
          <w:szCs w:val="22"/>
        </w:rPr>
        <w:t>spol. s r.o.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4E32341" w14:textId="77777777" w:rsidR="00C862FC" w:rsidRDefault="00C862F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321579B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7A05AC2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BC4EC49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96A0496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72E5DDF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2594F9F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EF06424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2CB7EC2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E1CCDA8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5E43631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F366FAC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A0CA0BB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41AF315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69B3D57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7486BFC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5A75C9E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5F4C5A0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E335602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2E22AD8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E205A3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9360121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3FF18AA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DD5DF87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7D5F014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5ECA30E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F03A266" w14:textId="77777777" w:rsidR="00E83F20" w:rsidRDefault="00E83F2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07D0690" w14:textId="77777777" w:rsidR="00C862FC" w:rsidRDefault="00C862FC" w:rsidP="00C862FC">
      <w:pPr>
        <w:spacing w:after="120"/>
        <w:ind w:left="0"/>
        <w:rPr>
          <w:rFonts w:ascii="Arial" w:hAnsi="Arial" w:cs="Arial"/>
          <w:sz w:val="22"/>
          <w:szCs w:val="22"/>
        </w:rPr>
      </w:pPr>
      <w:r w:rsidRPr="00CC34C3">
        <w:rPr>
          <w:rFonts w:ascii="Arial" w:hAnsi="Arial" w:cs="Arial"/>
          <w:sz w:val="22"/>
          <w:szCs w:val="22"/>
        </w:rPr>
        <w:lastRenderedPageBreak/>
        <w:t>Příloha č. 1 - Seznam vytyčovaných pozemků s uvedením katastrálního území</w:t>
      </w:r>
    </w:p>
    <w:tbl>
      <w:tblPr>
        <w:tblpPr w:leftFromText="141" w:rightFromText="141" w:vertAnchor="text" w:tblpY="1"/>
        <w:tblOverlap w:val="never"/>
        <w:tblW w:w="8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7181"/>
      </w:tblGrid>
      <w:tr w:rsidR="009B3395" w:rsidRPr="00E07A87" w14:paraId="5FFB2491" w14:textId="77777777" w:rsidTr="00667FCE">
        <w:trPr>
          <w:trHeight w:val="435"/>
        </w:trPr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8DB" w14:textId="5D78F4C8" w:rsidR="009B3395" w:rsidRPr="009B3395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3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Teplice:</w:t>
            </w:r>
          </w:p>
        </w:tc>
      </w:tr>
      <w:tr w:rsidR="009B3395" w:rsidRPr="00E07A87" w14:paraId="3515884F" w14:textId="77777777" w:rsidTr="00667FCE">
        <w:trPr>
          <w:trHeight w:val="4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A3F3" w14:textId="7E105F9C" w:rsidR="009B3395" w:rsidRPr="00E07A87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LV 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6383" w14:textId="5530D87C" w:rsidR="009B3395" w:rsidRPr="00E07A87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Pozemky</w:t>
            </w:r>
          </w:p>
        </w:tc>
      </w:tr>
      <w:tr w:rsidR="00C862FC" w:rsidRPr="00E07A87" w14:paraId="06FFBDDE" w14:textId="77777777" w:rsidTr="00667FCE">
        <w:trPr>
          <w:trHeight w:val="4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B28E" w14:textId="77777777" w:rsidR="00C862FC" w:rsidRPr="00E07A87" w:rsidRDefault="00C862FC" w:rsidP="00667FC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D04C" w14:textId="56BED57D" w:rsidR="00C862FC" w:rsidRPr="00E07A87" w:rsidRDefault="00C862FC" w:rsidP="00667FCE">
            <w:pPr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 w:rsidR="009B33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Zabrušany</w:t>
            </w:r>
          </w:p>
        </w:tc>
      </w:tr>
      <w:tr w:rsidR="00C862FC" w:rsidRPr="00E07A87" w14:paraId="5D75ECAB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A15A" w14:textId="702F5761" w:rsidR="00C862FC" w:rsidRPr="00246512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B9E9" w14:textId="7E118B7C" w:rsidR="00C862FC" w:rsidRPr="00246512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</w:p>
        </w:tc>
      </w:tr>
      <w:tr w:rsidR="00C862FC" w:rsidRPr="00E07A87" w14:paraId="119E685A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51D6" w14:textId="51EF5BAA" w:rsidR="00C862FC" w:rsidRPr="00246512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3FEE" w14:textId="3AE0B4AA" w:rsidR="00C862FC" w:rsidRPr="00246512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</w:t>
            </w:r>
          </w:p>
        </w:tc>
      </w:tr>
      <w:tr w:rsidR="00C862FC" w:rsidRPr="00E07A87" w14:paraId="5D9CCAF1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04D6" w14:textId="11157864" w:rsidR="00C862FC" w:rsidRPr="006C56FB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4BCD" w14:textId="23B3BCB5" w:rsidR="00C862FC" w:rsidRPr="006C56FB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</w:t>
            </w:r>
          </w:p>
        </w:tc>
      </w:tr>
      <w:tr w:rsidR="00C862FC" w:rsidRPr="00E07A87" w14:paraId="5A5D30ED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66BA" w14:textId="422A40AE" w:rsidR="00C862FC" w:rsidRPr="00F46006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CBFB" w14:textId="5728862E" w:rsidR="00C862FC" w:rsidRPr="00F46006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507, 509, 530</w:t>
            </w:r>
          </w:p>
        </w:tc>
      </w:tr>
      <w:tr w:rsidR="00C862FC" w:rsidRPr="00E07A87" w14:paraId="5AE0ABEE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DEA5" w14:textId="2F9D3A31" w:rsidR="00C862FC" w:rsidRPr="00246512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4505" w14:textId="56DDDA8C" w:rsidR="00C862FC" w:rsidRPr="00246512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436, 437</w:t>
            </w:r>
          </w:p>
        </w:tc>
      </w:tr>
      <w:tr w:rsidR="00C862FC" w:rsidRPr="009B3395" w14:paraId="626D247A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9E80" w14:textId="626401F6" w:rsidR="00C862FC" w:rsidRPr="009B3395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395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9AEB" w14:textId="699B5F25" w:rsidR="00C862FC" w:rsidRPr="009B3395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503, 540, 552</w:t>
            </w:r>
          </w:p>
        </w:tc>
      </w:tr>
      <w:tr w:rsidR="00C862FC" w:rsidRPr="009B3395" w14:paraId="40F3FF93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46F2" w14:textId="16ED9C5A" w:rsidR="00C862FC" w:rsidRPr="009B3395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7799" w14:textId="1561A512" w:rsidR="00C862FC" w:rsidRPr="009B3395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563</w:t>
            </w:r>
          </w:p>
        </w:tc>
      </w:tr>
      <w:tr w:rsidR="00C862FC" w:rsidRPr="009B3395" w14:paraId="4E85C014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7FD1" w14:textId="66FAA22A" w:rsidR="00C862FC" w:rsidRPr="009B3395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77D4" w14:textId="1C8F3216" w:rsidR="00C862FC" w:rsidRPr="009B3395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460, 475, 487, 488, 489, 660, 678</w:t>
            </w:r>
          </w:p>
        </w:tc>
      </w:tr>
      <w:tr w:rsidR="00C862FC" w:rsidRPr="009B3395" w14:paraId="55F2CF33" w14:textId="77777777" w:rsidTr="00667FCE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A4B7" w14:textId="67F4C53C" w:rsidR="00C862FC" w:rsidRPr="009B3395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FE6F" w14:textId="3F6A299B" w:rsidR="00C862FC" w:rsidRPr="009B3395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583, 584, 585, 588, 591</w:t>
            </w:r>
          </w:p>
        </w:tc>
      </w:tr>
      <w:tr w:rsidR="00C862FC" w:rsidRPr="009B3395" w14:paraId="585EC397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C080" w14:textId="37FB5105" w:rsidR="00C862FC" w:rsidRPr="009B3395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DAB3" w14:textId="4A51B711" w:rsidR="00C862FC" w:rsidRPr="009B3395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358, 366, 368, 574</w:t>
            </w:r>
          </w:p>
        </w:tc>
      </w:tr>
      <w:tr w:rsidR="00C862FC" w:rsidRPr="009B3395" w14:paraId="169CFC22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6B65" w14:textId="38027D50" w:rsidR="00C862FC" w:rsidRPr="009B3395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DEFB" w14:textId="3EB8B9F9" w:rsidR="00C862FC" w:rsidRPr="009B3395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186, st. 187, st. 188, 359, 361, 362, 364, 365, 367, 369, 370, 371, 372, 374, 375, 376</w:t>
            </w:r>
          </w:p>
        </w:tc>
      </w:tr>
      <w:tr w:rsidR="00C862FC" w:rsidRPr="009B3395" w14:paraId="11FFF3B5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59A1" w14:textId="4DB2D535" w:rsidR="00C862FC" w:rsidRPr="009B3395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2E95" w14:textId="52E46CF7" w:rsidR="00C862FC" w:rsidRPr="009B3395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</w:tr>
      <w:tr w:rsidR="00667FCE" w:rsidRPr="009B3395" w14:paraId="751983B2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65D3" w14:textId="15177D77" w:rsidR="00667FCE" w:rsidRDefault="00583DC7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22F9" w14:textId="73C5EF21" w:rsidR="00667FCE" w:rsidRDefault="00583DC7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</w:tr>
      <w:tr w:rsidR="00667FCE" w:rsidRPr="009B3395" w14:paraId="6C783268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F48" w14:textId="5CD56AE0" w:rsidR="00667FCE" w:rsidRDefault="00583DC7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DD71" w14:textId="015E35A5" w:rsidR="00667FCE" w:rsidRDefault="00583DC7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408, 418, 421</w:t>
            </w:r>
          </w:p>
        </w:tc>
      </w:tr>
      <w:tr w:rsidR="00667FCE" w:rsidRPr="009B3395" w14:paraId="20907B30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F37" w14:textId="3F982D7E" w:rsidR="00667FCE" w:rsidRDefault="00583DC7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9B44" w14:textId="26B23413" w:rsidR="00667FCE" w:rsidRDefault="00583DC7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441, 446</w:t>
            </w:r>
          </w:p>
        </w:tc>
      </w:tr>
      <w:tr w:rsidR="00667FCE" w:rsidRPr="009B3395" w14:paraId="49EA8A0D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F6D1" w14:textId="77777777" w:rsidR="00667FCE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7E14" w14:textId="77777777" w:rsidR="00667FCE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62FC" w:rsidRPr="00373158" w14:paraId="54483A06" w14:textId="77777777" w:rsidTr="00667FCE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79C" w14:textId="77777777" w:rsidR="00C862FC" w:rsidRPr="00373158" w:rsidRDefault="00C862FC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FA2" w14:textId="0FEBFBC1" w:rsidR="00C862FC" w:rsidRPr="00373158" w:rsidRDefault="00C862FC" w:rsidP="00667FC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 w:rsidR="009B33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Želénky</w:t>
            </w:r>
          </w:p>
        </w:tc>
      </w:tr>
      <w:tr w:rsidR="00C862FC" w:rsidRPr="00373158" w14:paraId="5DE76BE6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DFA7" w14:textId="63CC471E" w:rsidR="00C862FC" w:rsidRDefault="009B3395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03F4" w14:textId="066C590B" w:rsidR="00C862FC" w:rsidRDefault="009B3395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357, 410, 420, 421</w:t>
            </w:r>
          </w:p>
        </w:tc>
      </w:tr>
      <w:tr w:rsidR="00C862FC" w:rsidRPr="00373158" w14:paraId="4F61A09B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429B" w14:textId="33C2AD04" w:rsidR="00C862FC" w:rsidRPr="00373158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E4EF" w14:textId="5056723C" w:rsidR="00C862FC" w:rsidRPr="00373158" w:rsidRDefault="00667FC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</w:t>
            </w:r>
          </w:p>
        </w:tc>
      </w:tr>
      <w:tr w:rsidR="00C862FC" w:rsidRPr="00373158" w14:paraId="423170EC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36D8" w14:textId="692E12DB" w:rsidR="00C862FC" w:rsidRDefault="00667FC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E2D3" w14:textId="539FF3AB" w:rsidR="00C862FC" w:rsidRDefault="00583DC7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397, 400, 401, 416, 417</w:t>
            </w:r>
          </w:p>
        </w:tc>
      </w:tr>
      <w:tr w:rsidR="00C862FC" w:rsidRPr="00373158" w14:paraId="3BE52D4C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F761" w14:textId="60B27E4E" w:rsidR="00C862FC" w:rsidRPr="00373158" w:rsidRDefault="00C862FC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48CA" w14:textId="57472DBD" w:rsidR="00C862FC" w:rsidRPr="00373158" w:rsidRDefault="00C862FC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3DC7" w:rsidRPr="00373158" w14:paraId="5BC3128E" w14:textId="77777777" w:rsidTr="009301F5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9E2" w14:textId="77777777" w:rsidR="00583DC7" w:rsidRPr="00373158" w:rsidRDefault="00583DC7" w:rsidP="00583DC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01F7" w14:textId="209CE1A4" w:rsidR="00583DC7" w:rsidRPr="00373158" w:rsidRDefault="00583DC7" w:rsidP="00583DC7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Světec</w:t>
            </w:r>
          </w:p>
        </w:tc>
      </w:tr>
      <w:tr w:rsidR="00C862FC" w:rsidRPr="00373158" w14:paraId="0C22C18F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9420" w14:textId="39707E7A" w:rsidR="00C862FC" w:rsidRPr="00373158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6F75" w14:textId="4EFB3E32" w:rsidR="00C862FC" w:rsidRPr="00373158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</w:tr>
      <w:tr w:rsidR="00C862FC" w:rsidRPr="00373158" w14:paraId="61A6975E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4D90" w14:textId="58068852" w:rsidR="00C862FC" w:rsidRPr="00373158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5325" w14:textId="3274F764" w:rsidR="00C862FC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681, 682</w:t>
            </w:r>
          </w:p>
        </w:tc>
      </w:tr>
      <w:tr w:rsidR="00C862FC" w:rsidRPr="00373158" w14:paraId="437C9704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4B0" w14:textId="1E67269D" w:rsidR="00C862FC" w:rsidRPr="00373158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1139" w14:textId="595AEF3D" w:rsidR="00C862FC" w:rsidRPr="00373158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</w:t>
            </w:r>
          </w:p>
        </w:tc>
      </w:tr>
      <w:tr w:rsidR="00C862FC" w:rsidRPr="00373158" w14:paraId="70785222" w14:textId="77777777" w:rsidTr="00667FCE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018" w14:textId="7BC996C2" w:rsidR="00C862FC" w:rsidRPr="00373158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61D1" w14:textId="51959777" w:rsidR="00C862FC" w:rsidRPr="00373158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701, 702, 704, 707, 710, 962, 963, 973, 975</w:t>
            </w:r>
          </w:p>
        </w:tc>
      </w:tr>
      <w:tr w:rsidR="00C862FC" w:rsidRPr="00373158" w14:paraId="3FE5CA31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FEE" w14:textId="0DFDF959" w:rsidR="00C862FC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97C8" w14:textId="77E04144" w:rsidR="00C862FC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747, 748, 750, 752, 753, 754, 755, 756, 757, 758, 759, 961</w:t>
            </w:r>
          </w:p>
        </w:tc>
      </w:tr>
      <w:tr w:rsidR="00C862FC" w:rsidRPr="00373158" w14:paraId="449AA8AC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A16D" w14:textId="787ACCDD" w:rsidR="00C862FC" w:rsidRPr="00373158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B473" w14:textId="3CE0391F" w:rsidR="00C862FC" w:rsidRPr="00373158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953</w:t>
            </w:r>
          </w:p>
        </w:tc>
      </w:tr>
      <w:tr w:rsidR="00C862FC" w:rsidRPr="00373158" w14:paraId="06EA3511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2ED" w14:textId="73D0750A" w:rsidR="00C862FC" w:rsidRDefault="00BC607E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5323" w14:textId="3880DA38" w:rsidR="00C862FC" w:rsidRDefault="00BC607E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777, 954, 955, 956, 964, 965, 966, 967, 968, 969</w:t>
            </w:r>
          </w:p>
        </w:tc>
      </w:tr>
      <w:tr w:rsidR="00C862FC" w:rsidRPr="00373158" w14:paraId="36B58CFD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8E5D" w14:textId="031CE6AA" w:rsidR="00C862FC" w:rsidRPr="00373158" w:rsidRDefault="0064223A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60AD" w14:textId="26028E42" w:rsidR="00C862FC" w:rsidRPr="00373158" w:rsidRDefault="0064223A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782, 787, 788</w:t>
            </w:r>
          </w:p>
        </w:tc>
      </w:tr>
      <w:tr w:rsidR="00C862FC" w:rsidRPr="00373158" w14:paraId="09C387A4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8BF7" w14:textId="799043C3" w:rsidR="00C862FC" w:rsidRPr="00373158" w:rsidRDefault="0064223A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7C90" w14:textId="7CE220FE" w:rsidR="00C862FC" w:rsidRPr="00373158" w:rsidRDefault="0064223A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803, 804</w:t>
            </w:r>
          </w:p>
        </w:tc>
      </w:tr>
      <w:tr w:rsidR="00C862FC" w:rsidRPr="00373158" w14:paraId="0080E4C1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64A3" w14:textId="0AF1A53B" w:rsidR="00C862FC" w:rsidRPr="00F507BF" w:rsidRDefault="0064223A" w:rsidP="00667FCE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10001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94AF" w14:textId="36F7A518" w:rsidR="00C862FC" w:rsidRPr="00F507BF" w:rsidRDefault="00C862FC" w:rsidP="00667FCE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2FC" w:rsidRPr="00373158" w14:paraId="506A1060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7828" w14:textId="36AFD48C" w:rsidR="00C862FC" w:rsidRPr="00A5625A" w:rsidRDefault="00C862FC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91A4" w14:textId="757222D9" w:rsidR="00C862FC" w:rsidRPr="00A5625A" w:rsidRDefault="00C862FC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223A" w:rsidRPr="00373158" w14:paraId="58C2E4F7" w14:textId="77777777" w:rsidTr="009301F5">
        <w:trPr>
          <w:trHeight w:val="45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841" w14:textId="77777777" w:rsidR="0064223A" w:rsidRPr="00373158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C5F" w14:textId="7508E832" w:rsidR="0064223A" w:rsidRPr="00373158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Štěpánov u Lukova</w:t>
            </w:r>
          </w:p>
        </w:tc>
      </w:tr>
      <w:tr w:rsidR="00C862FC" w:rsidRPr="00373158" w14:paraId="5D225C85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1DE0" w14:textId="5EE7DDE1" w:rsidR="00C862FC" w:rsidRPr="00A5625A" w:rsidRDefault="0064223A" w:rsidP="00667FCE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DC89" w14:textId="493D779A" w:rsidR="00C862FC" w:rsidRPr="00A5625A" w:rsidRDefault="0064223A" w:rsidP="00667FC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</w:tr>
      <w:tr w:rsidR="0064223A" w:rsidRPr="00373158" w14:paraId="4C60F7FF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19D" w14:textId="1DED955D" w:rsidR="0064223A" w:rsidRPr="00373158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F899" w14:textId="07E4733E" w:rsidR="0064223A" w:rsidRPr="00373158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625, 508</w:t>
            </w:r>
          </w:p>
        </w:tc>
      </w:tr>
      <w:tr w:rsidR="0064223A" w:rsidRPr="00373158" w14:paraId="6E8DA209" w14:textId="77777777" w:rsidTr="0064223A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9F4E" w14:textId="7777777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63CD" w14:textId="7777777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223A" w:rsidRPr="00373158" w14:paraId="525F37B8" w14:textId="77777777" w:rsidTr="0064223A">
        <w:trPr>
          <w:trHeight w:val="45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B68" w14:textId="77777777" w:rsidR="0064223A" w:rsidRPr="00373158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781" w14:textId="59A60AE0" w:rsidR="0064223A" w:rsidRPr="00373158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Lukov u Bíliny</w:t>
            </w:r>
          </w:p>
        </w:tc>
      </w:tr>
      <w:tr w:rsidR="0064223A" w:rsidRPr="00373158" w14:paraId="295A3AC4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16D7" w14:textId="515121AE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F2E0" w14:textId="6CA3952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</w:tr>
      <w:tr w:rsidR="0064223A" w:rsidRPr="00373158" w14:paraId="09F0FB1A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4618" w14:textId="7777777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0859" w14:textId="7777777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223A" w:rsidRPr="00373158" w14:paraId="01C544C1" w14:textId="77777777" w:rsidTr="009301F5">
        <w:trPr>
          <w:trHeight w:val="45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096" w14:textId="77777777" w:rsidR="0064223A" w:rsidRPr="00373158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30E" w14:textId="4A908046" w:rsidR="0064223A" w:rsidRPr="00373158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31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Štrbice</w:t>
            </w:r>
          </w:p>
        </w:tc>
      </w:tr>
      <w:tr w:rsidR="0064223A" w:rsidRPr="00373158" w14:paraId="55874E56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A238" w14:textId="6F97A39D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2E70" w14:textId="118DE5F2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601, 625, 626, 599, 585</w:t>
            </w:r>
          </w:p>
        </w:tc>
      </w:tr>
      <w:tr w:rsidR="0064223A" w:rsidRPr="00373158" w14:paraId="6D1A82B5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D2A9" w14:textId="7777777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7BBA" w14:textId="7777777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223A" w:rsidRPr="00E07A87" w14:paraId="68F73F81" w14:textId="77777777" w:rsidTr="009301F5">
        <w:trPr>
          <w:trHeight w:val="435"/>
        </w:trPr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0964" w14:textId="02285233" w:rsidR="0064223A" w:rsidRPr="009B3395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3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Okres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Ústí nad Labem</w:t>
            </w:r>
            <w:r w:rsidRPr="009B33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64223A" w:rsidRPr="00E07A87" w14:paraId="08A21DC1" w14:textId="77777777" w:rsidTr="009301F5">
        <w:trPr>
          <w:trHeight w:val="4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6B11" w14:textId="77777777" w:rsidR="0064223A" w:rsidRPr="00E07A87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LV 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3189" w14:textId="77777777" w:rsidR="0064223A" w:rsidRPr="00E07A87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Pozemky</w:t>
            </w:r>
          </w:p>
        </w:tc>
      </w:tr>
      <w:tr w:rsidR="0064223A" w:rsidRPr="00E07A87" w14:paraId="0A438707" w14:textId="77777777" w:rsidTr="009301F5">
        <w:trPr>
          <w:trHeight w:val="4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2571" w14:textId="77777777" w:rsidR="0064223A" w:rsidRPr="00E07A87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3FF6" w14:textId="37BBACA1" w:rsidR="0064223A" w:rsidRPr="00E07A87" w:rsidRDefault="0064223A" w:rsidP="0064223A">
            <w:pPr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7A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Seznam pozemků k vytyčení k.ú.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Babiny I.</w:t>
            </w:r>
          </w:p>
        </w:tc>
      </w:tr>
      <w:tr w:rsidR="0064223A" w:rsidRPr="00373158" w14:paraId="2B5BC694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24B2" w14:textId="1681E2A4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7FD3" w14:textId="0CC33654" w:rsidR="0064223A" w:rsidRDefault="003B643D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</w:tr>
      <w:tr w:rsidR="0064223A" w:rsidRPr="00373158" w14:paraId="7C7E3A5F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AD96" w14:textId="1F91A019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0FE2" w14:textId="710FCCCF" w:rsidR="0064223A" w:rsidRDefault="003B643D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230, 234</w:t>
            </w:r>
          </w:p>
        </w:tc>
      </w:tr>
      <w:tr w:rsidR="0064223A" w:rsidRPr="00373158" w14:paraId="68CA88D8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E414" w14:textId="4BE7333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A277" w14:textId="0833BBEA" w:rsidR="0064223A" w:rsidRDefault="003B643D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269, 274</w:t>
            </w:r>
          </w:p>
        </w:tc>
      </w:tr>
      <w:tr w:rsidR="0064223A" w:rsidRPr="00373158" w14:paraId="009229D3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0857" w14:textId="6F4F1216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EE5C" w14:textId="022D729B" w:rsidR="0064223A" w:rsidRDefault="003B643D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262, 264, 240, 246, 309, 263, 315, 243, 244, 241</w:t>
            </w:r>
          </w:p>
        </w:tc>
      </w:tr>
      <w:tr w:rsidR="0064223A" w:rsidRPr="00373158" w14:paraId="79C3C435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5A38" w14:textId="7777777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F521" w14:textId="7777777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223A" w:rsidRPr="00373158" w14:paraId="6B86470C" w14:textId="77777777" w:rsidTr="00667FCE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B44A" w14:textId="77777777" w:rsidR="0064223A" w:rsidRDefault="0064223A" w:rsidP="0064223A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7E62" w14:textId="77777777" w:rsidR="0064223A" w:rsidRDefault="0064223A" w:rsidP="0064223A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C55BE95" w14:textId="61D2A119" w:rsidR="00C862FC" w:rsidRPr="00014665" w:rsidRDefault="00667FCE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sectPr w:rsidR="00C862FC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00B" w14:textId="77777777" w:rsidR="003E61DB" w:rsidRDefault="003E61DB" w:rsidP="003C2E23">
      <w:pPr>
        <w:spacing w:before="0"/>
      </w:pPr>
      <w:r>
        <w:separator/>
      </w:r>
    </w:p>
  </w:endnote>
  <w:endnote w:type="continuationSeparator" w:id="0">
    <w:p w14:paraId="1CC48545" w14:textId="77777777" w:rsidR="003E61DB" w:rsidRDefault="003E61D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D69C" w14:textId="77777777" w:rsidR="003E61DB" w:rsidRDefault="003E61DB" w:rsidP="003C2E23">
      <w:pPr>
        <w:spacing w:before="0"/>
      </w:pPr>
      <w:r>
        <w:separator/>
      </w:r>
    </w:p>
  </w:footnote>
  <w:footnote w:type="continuationSeparator" w:id="0">
    <w:p w14:paraId="5281AB72" w14:textId="77777777" w:rsidR="003E61DB" w:rsidRDefault="003E61D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A5CFE74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9A00F1">
      <w:rPr>
        <w:rFonts w:ascii="Arial" w:hAnsi="Arial" w:cs="Arial"/>
        <w:sz w:val="16"/>
        <w:szCs w:val="16"/>
      </w:rPr>
      <w:t xml:space="preserve">Vytyčení </w:t>
    </w:r>
    <w:r w:rsidR="009A00F1" w:rsidRPr="009A00F1">
      <w:rPr>
        <w:rFonts w:ascii="Arial" w:hAnsi="Arial" w:cs="Arial"/>
        <w:sz w:val="16"/>
        <w:szCs w:val="16"/>
      </w:rPr>
      <w:t>po KOPÚ 2024 - Teplice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247D66B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41F2A">
      <w:rPr>
        <w:rFonts w:ascii="Arial" w:hAnsi="Arial" w:cs="Arial"/>
        <w:sz w:val="16"/>
        <w:szCs w:val="16"/>
      </w:rPr>
      <w:t>29-2025-508207</w:t>
    </w:r>
    <w:r w:rsidRPr="00FF7DBF">
      <w:rPr>
        <w:rFonts w:ascii="Arial" w:hAnsi="Arial" w:cs="Arial"/>
        <w:sz w:val="16"/>
        <w:szCs w:val="16"/>
      </w:rPr>
      <w:tab/>
    </w:r>
  </w:p>
  <w:p w14:paraId="1059E445" w14:textId="11C22A02" w:rsidR="00041F2A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41F2A">
      <w:rPr>
        <w:rFonts w:ascii="Arial" w:hAnsi="Arial" w:cs="Arial"/>
        <w:sz w:val="16"/>
        <w:szCs w:val="16"/>
      </w:rPr>
      <w:t xml:space="preserve">UID: </w:t>
    </w:r>
    <w:r w:rsidR="00041F2A" w:rsidRPr="00041F2A">
      <w:rPr>
        <w:rFonts w:ascii="Arial" w:hAnsi="Arial" w:cs="Arial"/>
        <w:sz w:val="16"/>
        <w:szCs w:val="16"/>
      </w:rPr>
      <w:t>spudms00000015204250</w:t>
    </w:r>
  </w:p>
  <w:p w14:paraId="12A62E41" w14:textId="6396EC07" w:rsidR="00FF0C21" w:rsidRPr="00FF7DBF" w:rsidRDefault="00041F2A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FF0C21" w:rsidRPr="00FF7DBF">
      <w:rPr>
        <w:rFonts w:ascii="Arial" w:hAnsi="Arial" w:cs="Arial"/>
        <w:sz w:val="16"/>
        <w:szCs w:val="16"/>
      </w:rPr>
      <w:t>Číslo Smlouvy Zhotovitele:</w:t>
    </w:r>
    <w:r w:rsidR="00FF0C21" w:rsidRPr="00FF7DBF">
      <w:rPr>
        <w:rFonts w:ascii="Arial" w:hAnsi="Arial" w:cs="Arial"/>
        <w:sz w:val="16"/>
        <w:szCs w:val="16"/>
      </w:rPr>
      <w:tab/>
    </w:r>
  </w:p>
  <w:p w14:paraId="0C492D63" w14:textId="4531BAC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</w:t>
    </w:r>
    <w:r w:rsidR="00C80E29">
      <w:rPr>
        <w:rFonts w:ascii="Arial" w:hAnsi="Arial" w:cs="Arial"/>
        <w:sz w:val="16"/>
        <w:szCs w:val="16"/>
      </w:rPr>
      <w:t xml:space="preserve"> KOPÚ 2024 - Teplice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124"/>
    <w:rsid w:val="00004F6C"/>
    <w:rsid w:val="00011811"/>
    <w:rsid w:val="00014665"/>
    <w:rsid w:val="00015AA5"/>
    <w:rsid w:val="0002251A"/>
    <w:rsid w:val="00041F2A"/>
    <w:rsid w:val="00043D7C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51A4"/>
    <w:rsid w:val="00133EE5"/>
    <w:rsid w:val="00134A9C"/>
    <w:rsid w:val="001358CF"/>
    <w:rsid w:val="00143111"/>
    <w:rsid w:val="00145065"/>
    <w:rsid w:val="00147577"/>
    <w:rsid w:val="0015097E"/>
    <w:rsid w:val="001572AB"/>
    <w:rsid w:val="001579EE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0C1A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34543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3D56"/>
    <w:rsid w:val="002A4A68"/>
    <w:rsid w:val="002A5800"/>
    <w:rsid w:val="002B05A3"/>
    <w:rsid w:val="002B19AD"/>
    <w:rsid w:val="002B3321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5EF6"/>
    <w:rsid w:val="003A6840"/>
    <w:rsid w:val="003B1DCA"/>
    <w:rsid w:val="003B3838"/>
    <w:rsid w:val="003B643D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111F"/>
    <w:rsid w:val="004E3851"/>
    <w:rsid w:val="004E5957"/>
    <w:rsid w:val="004E7340"/>
    <w:rsid w:val="004E735D"/>
    <w:rsid w:val="004E7B4A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83DC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3A"/>
    <w:rsid w:val="006422C8"/>
    <w:rsid w:val="00643337"/>
    <w:rsid w:val="00644DF0"/>
    <w:rsid w:val="0065124B"/>
    <w:rsid w:val="00651E89"/>
    <w:rsid w:val="00653491"/>
    <w:rsid w:val="006539EC"/>
    <w:rsid w:val="00654CC6"/>
    <w:rsid w:val="00654D9D"/>
    <w:rsid w:val="00662DB9"/>
    <w:rsid w:val="006650CF"/>
    <w:rsid w:val="00667744"/>
    <w:rsid w:val="00667FCE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52A7"/>
    <w:rsid w:val="008E6CCF"/>
    <w:rsid w:val="008F0BF1"/>
    <w:rsid w:val="008F5F5B"/>
    <w:rsid w:val="008F7E74"/>
    <w:rsid w:val="0090165D"/>
    <w:rsid w:val="0091090C"/>
    <w:rsid w:val="00910DD9"/>
    <w:rsid w:val="00911316"/>
    <w:rsid w:val="0091238B"/>
    <w:rsid w:val="0091285C"/>
    <w:rsid w:val="00913A0E"/>
    <w:rsid w:val="00921728"/>
    <w:rsid w:val="009427AC"/>
    <w:rsid w:val="00947751"/>
    <w:rsid w:val="009574D7"/>
    <w:rsid w:val="00957761"/>
    <w:rsid w:val="00963CDE"/>
    <w:rsid w:val="00970FC5"/>
    <w:rsid w:val="00977C0C"/>
    <w:rsid w:val="009855A2"/>
    <w:rsid w:val="00993230"/>
    <w:rsid w:val="009A00F1"/>
    <w:rsid w:val="009A31A6"/>
    <w:rsid w:val="009A52E9"/>
    <w:rsid w:val="009B3395"/>
    <w:rsid w:val="009B371D"/>
    <w:rsid w:val="009C090B"/>
    <w:rsid w:val="009C54B9"/>
    <w:rsid w:val="009C5EB7"/>
    <w:rsid w:val="009D0C34"/>
    <w:rsid w:val="009D2583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3260E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03492"/>
    <w:rsid w:val="00B2052C"/>
    <w:rsid w:val="00B23816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0D7E"/>
    <w:rsid w:val="00BC607E"/>
    <w:rsid w:val="00BC6261"/>
    <w:rsid w:val="00BC6A31"/>
    <w:rsid w:val="00BC6F9C"/>
    <w:rsid w:val="00BD4F5D"/>
    <w:rsid w:val="00BE0C70"/>
    <w:rsid w:val="00BE3839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80E29"/>
    <w:rsid w:val="00C812A4"/>
    <w:rsid w:val="00C862FC"/>
    <w:rsid w:val="00C90564"/>
    <w:rsid w:val="00CA2120"/>
    <w:rsid w:val="00CA7CD0"/>
    <w:rsid w:val="00CB7B66"/>
    <w:rsid w:val="00CC0248"/>
    <w:rsid w:val="00CC4BC3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3F20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3C94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23A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5EF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eplice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5020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Fingerhut Karel</cp:lastModifiedBy>
  <cp:revision>22</cp:revision>
  <cp:lastPrinted>2025-01-20T14:17:00Z</cp:lastPrinted>
  <dcterms:created xsi:type="dcterms:W3CDTF">2023-06-13T11:03:00Z</dcterms:created>
  <dcterms:modified xsi:type="dcterms:W3CDTF">2025-01-22T06:48:00Z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