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FCBA2F" w14:textId="77777777" w:rsidR="00420272" w:rsidRDefault="00F4491B" w:rsidP="00553A2B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Sml</w:t>
      </w:r>
      <w:r w:rsidR="00420272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uva o</w:t>
      </w:r>
      <w:r w:rsidR="00420272">
        <w:rPr>
          <w:rFonts w:ascii="Arial" w:hAnsi="Arial" w:cs="Arial"/>
          <w:b/>
          <w:bCs/>
          <w:sz w:val="24"/>
          <w:szCs w:val="24"/>
        </w:rPr>
        <w:t xml:space="preserve"> systémové podpoře</w:t>
      </w:r>
    </w:p>
    <w:p w14:paraId="2D7F87A0" w14:textId="77777777" w:rsidR="00420272" w:rsidRDefault="00420272" w:rsidP="00553A2B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identifikačního systému</w:t>
      </w:r>
    </w:p>
    <w:p w14:paraId="1082C3D8" w14:textId="77777777" w:rsidR="00420272" w:rsidRDefault="00420272" w:rsidP="00553A2B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č. 103/2023/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GCsp</w:t>
      </w:r>
      <w:proofErr w:type="spellEnd"/>
    </w:p>
    <w:p w14:paraId="039FEA39" w14:textId="77777777" w:rsidR="00420272" w:rsidRDefault="00420272" w:rsidP="00553A2B">
      <w:pPr>
        <w:jc w:val="both"/>
      </w:pPr>
      <w:r>
        <w:rPr>
          <w:rFonts w:ascii="Arial" w:eastAsia="Arial" w:hAnsi="Arial" w:cs="Arial"/>
          <w:b/>
          <w:sz w:val="22"/>
        </w:rPr>
        <w:t xml:space="preserve">  </w:t>
      </w:r>
    </w:p>
    <w:p w14:paraId="28E93B64" w14:textId="77777777" w:rsidR="00420272" w:rsidRDefault="00420272" w:rsidP="00553A2B">
      <w:pPr>
        <w:pStyle w:val="Zkladntext210"/>
      </w:pPr>
      <w:r>
        <w:t>kterou v souladu s ustanoveními zákona č. 89/2012 Sb., občanský zákoník (dále jen „NOZ“) a souvisejících právních předpisů, uzavřeli:</w:t>
      </w:r>
    </w:p>
    <w:p w14:paraId="16982507" w14:textId="77777777" w:rsidR="00420272" w:rsidRDefault="00420272" w:rsidP="00553A2B">
      <w:pPr>
        <w:pStyle w:val="BodyText23"/>
        <w:rPr>
          <w:b/>
          <w:sz w:val="22"/>
        </w:rPr>
      </w:pPr>
    </w:p>
    <w:p w14:paraId="65D12BC6" w14:textId="77777777" w:rsidR="00420272" w:rsidRDefault="00420272" w:rsidP="00553A2B">
      <w:pPr>
        <w:tabs>
          <w:tab w:val="left" w:pos="3969"/>
          <w:tab w:val="left" w:pos="4111"/>
        </w:tabs>
        <w:jc w:val="both"/>
        <w:rPr>
          <w:rFonts w:ascii="Arial" w:hAnsi="Arial" w:cs="Arial"/>
          <w:b/>
          <w:i/>
          <w:color w:val="000000"/>
          <w:sz w:val="22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5"/>
        <w:gridCol w:w="16"/>
        <w:gridCol w:w="7655"/>
      </w:tblGrid>
      <w:tr w:rsidR="00420272" w14:paraId="3CBEC674" w14:textId="77777777">
        <w:trPr>
          <w:cantSplit/>
        </w:trPr>
        <w:tc>
          <w:tcPr>
            <w:tcW w:w="9606" w:type="dxa"/>
            <w:gridSpan w:val="3"/>
            <w:shd w:val="clear" w:color="auto" w:fill="auto"/>
          </w:tcPr>
          <w:p w14:paraId="2489278B" w14:textId="77777777" w:rsidR="00420272" w:rsidRDefault="00420272" w:rsidP="00553A2B">
            <w:proofErr w:type="gramStart"/>
            <w:r>
              <w:rPr>
                <w:rFonts w:ascii="Arial" w:hAnsi="Arial" w:cs="Arial"/>
                <w:sz w:val="22"/>
                <w:szCs w:val="22"/>
                <w:bdr w:val="none" w:sz="0" w:space="0" w:color="000000"/>
              </w:rPr>
              <w:t xml:space="preserve">Objednatel:   </w:t>
            </w:r>
            <w:proofErr w:type="gramEnd"/>
            <w:r>
              <w:rPr>
                <w:rFonts w:ascii="Arial" w:hAnsi="Arial" w:cs="Arial"/>
                <w:sz w:val="22"/>
                <w:szCs w:val="22"/>
                <w:bdr w:val="none" w:sz="0" w:space="0" w:color="000000"/>
              </w:rPr>
              <w:t xml:space="preserve">         </w:t>
            </w:r>
            <w:r w:rsidRPr="003C2689">
              <w:rPr>
                <w:rFonts w:ascii="Arial" w:hAnsi="Arial" w:cs="Arial"/>
                <w:b/>
                <w:sz w:val="22"/>
                <w:szCs w:val="22"/>
                <w:bdr w:val="none" w:sz="0" w:space="0" w:color="000000"/>
              </w:rPr>
              <w:t xml:space="preserve">Nemocnice Třinec, </w:t>
            </w:r>
            <w:r w:rsidR="003C2689" w:rsidRPr="003C2689">
              <w:rPr>
                <w:rFonts w:ascii="Arial" w:hAnsi="Arial" w:cs="Arial"/>
                <w:b/>
                <w:sz w:val="22"/>
                <w:szCs w:val="22"/>
                <w:bdr w:val="none" w:sz="0" w:space="0" w:color="000000"/>
              </w:rPr>
              <w:t>příspěvková organizace</w:t>
            </w:r>
          </w:p>
        </w:tc>
      </w:tr>
      <w:tr w:rsidR="00420272" w14:paraId="0A75B743" w14:textId="77777777">
        <w:tc>
          <w:tcPr>
            <w:tcW w:w="1935" w:type="dxa"/>
            <w:shd w:val="clear" w:color="auto" w:fill="auto"/>
          </w:tcPr>
          <w:p w14:paraId="7DD02A80" w14:textId="77777777" w:rsidR="00420272" w:rsidRDefault="00420272" w:rsidP="004F01DF">
            <w:pPr>
              <w:pStyle w:val="Identifikace"/>
            </w:pPr>
            <w:r>
              <w:rPr>
                <w:szCs w:val="22"/>
              </w:rPr>
              <w:t xml:space="preserve">sídlo: </w:t>
            </w:r>
          </w:p>
        </w:tc>
        <w:tc>
          <w:tcPr>
            <w:tcW w:w="7671" w:type="dxa"/>
            <w:gridSpan w:val="2"/>
            <w:shd w:val="clear" w:color="auto" w:fill="auto"/>
          </w:tcPr>
          <w:p w14:paraId="35FB72F3" w14:textId="77777777" w:rsidR="00420272" w:rsidRDefault="00420272" w:rsidP="004F01DF">
            <w:pPr>
              <w:snapToGrid w:val="0"/>
            </w:pPr>
            <w:bookmarkStart w:id="0" w:name="GWSignatureSent"/>
            <w:bookmarkEnd w:id="0"/>
            <w:r>
              <w:rPr>
                <w:rFonts w:ascii="Arial" w:hAnsi="Arial" w:cs="Arial"/>
                <w:sz w:val="22"/>
                <w:szCs w:val="22"/>
                <w:bdr w:val="none" w:sz="0" w:space="0" w:color="000000"/>
              </w:rPr>
              <w:t>Kaštanová 268,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GWSignatureSent1"/>
            <w:bookmarkEnd w:id="1"/>
            <w:r>
              <w:rPr>
                <w:rFonts w:ascii="Arial" w:hAnsi="Arial" w:cs="Arial"/>
                <w:sz w:val="22"/>
                <w:szCs w:val="22"/>
                <w:bdr w:val="none" w:sz="0" w:space="0" w:color="000000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22"/>
                <w:szCs w:val="22"/>
                <w:bdr w:val="none" w:sz="0" w:space="0" w:color="000000"/>
              </w:rPr>
              <w:t>Líštná</w:t>
            </w:r>
            <w:proofErr w:type="spellEnd"/>
            <w:r>
              <w:rPr>
                <w:rFonts w:ascii="Arial" w:hAnsi="Arial" w:cs="Arial"/>
                <w:sz w:val="22"/>
                <w:szCs w:val="22"/>
                <w:bdr w:val="none" w:sz="0" w:space="0" w:color="000000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GWSignatureSent2"/>
            <w:bookmarkEnd w:id="2"/>
            <w:r>
              <w:rPr>
                <w:rFonts w:ascii="Arial" w:hAnsi="Arial" w:cs="Arial"/>
                <w:sz w:val="22"/>
                <w:szCs w:val="22"/>
                <w:bdr w:val="none" w:sz="0" w:space="0" w:color="000000"/>
              </w:rPr>
              <w:t>739 61 Třinec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20272" w14:paraId="79B6DF16" w14:textId="77777777">
        <w:trPr>
          <w:cantSplit/>
        </w:trPr>
        <w:tc>
          <w:tcPr>
            <w:tcW w:w="9606" w:type="dxa"/>
            <w:gridSpan w:val="3"/>
            <w:shd w:val="clear" w:color="auto" w:fill="auto"/>
          </w:tcPr>
          <w:p w14:paraId="610436CA" w14:textId="77777777" w:rsidR="00420272" w:rsidRDefault="00420272" w:rsidP="004F01DF">
            <w:pPr>
              <w:pStyle w:val="Identifikace"/>
              <w:snapToGrid w:val="0"/>
              <w:rPr>
                <w:highlight w:val="yellow"/>
              </w:rPr>
            </w:pPr>
          </w:p>
        </w:tc>
      </w:tr>
      <w:tr w:rsidR="00420272" w14:paraId="6F51D12D" w14:textId="77777777">
        <w:tc>
          <w:tcPr>
            <w:tcW w:w="1951" w:type="dxa"/>
            <w:gridSpan w:val="2"/>
            <w:shd w:val="clear" w:color="auto" w:fill="auto"/>
          </w:tcPr>
          <w:p w14:paraId="77994AEC" w14:textId="77777777" w:rsidR="00420272" w:rsidRPr="003C2689" w:rsidRDefault="00420272" w:rsidP="004F01DF">
            <w:pPr>
              <w:pStyle w:val="Identifikace"/>
            </w:pPr>
            <w:r w:rsidRPr="003C2689">
              <w:t xml:space="preserve">IČO: </w:t>
            </w:r>
          </w:p>
        </w:tc>
        <w:tc>
          <w:tcPr>
            <w:tcW w:w="7655" w:type="dxa"/>
            <w:shd w:val="clear" w:color="auto" w:fill="auto"/>
          </w:tcPr>
          <w:p w14:paraId="4EDC2A5B" w14:textId="77777777" w:rsidR="00420272" w:rsidRPr="003C2689" w:rsidRDefault="00420272" w:rsidP="004F01DF">
            <w:pPr>
              <w:pStyle w:val="Identifikace"/>
              <w:snapToGrid w:val="0"/>
            </w:pPr>
            <w:r w:rsidRPr="003C2689">
              <w:t xml:space="preserve">00534242 </w:t>
            </w:r>
          </w:p>
        </w:tc>
      </w:tr>
      <w:tr w:rsidR="00420272" w14:paraId="243DD750" w14:textId="77777777">
        <w:tc>
          <w:tcPr>
            <w:tcW w:w="1951" w:type="dxa"/>
            <w:gridSpan w:val="2"/>
            <w:shd w:val="clear" w:color="auto" w:fill="auto"/>
          </w:tcPr>
          <w:p w14:paraId="30D2AFAC" w14:textId="77777777" w:rsidR="00420272" w:rsidRPr="003C2689" w:rsidRDefault="00420272" w:rsidP="004F01DF">
            <w:pPr>
              <w:pStyle w:val="Identifikace"/>
            </w:pPr>
            <w:r w:rsidRPr="003C2689">
              <w:t>DIČ:</w:t>
            </w:r>
          </w:p>
        </w:tc>
        <w:tc>
          <w:tcPr>
            <w:tcW w:w="7655" w:type="dxa"/>
            <w:shd w:val="clear" w:color="auto" w:fill="auto"/>
          </w:tcPr>
          <w:p w14:paraId="1DAA2AEF" w14:textId="77777777" w:rsidR="00420272" w:rsidRPr="003C2689" w:rsidRDefault="00420272" w:rsidP="004F01DF">
            <w:pPr>
              <w:pStyle w:val="Identifikace"/>
              <w:snapToGrid w:val="0"/>
            </w:pPr>
            <w:r w:rsidRPr="003C2689">
              <w:t xml:space="preserve">CZ00534242 </w:t>
            </w:r>
          </w:p>
        </w:tc>
      </w:tr>
      <w:tr w:rsidR="00420272" w14:paraId="48706122" w14:textId="77777777">
        <w:tc>
          <w:tcPr>
            <w:tcW w:w="1935" w:type="dxa"/>
            <w:shd w:val="clear" w:color="auto" w:fill="auto"/>
          </w:tcPr>
          <w:p w14:paraId="7379CC49" w14:textId="77777777" w:rsidR="00420272" w:rsidRPr="003C2689" w:rsidRDefault="00420272" w:rsidP="004F01DF">
            <w:pPr>
              <w:pStyle w:val="Identifikace"/>
            </w:pPr>
            <w:r w:rsidRPr="003C2689">
              <w:t>číslo účtu:</w:t>
            </w:r>
          </w:p>
        </w:tc>
        <w:tc>
          <w:tcPr>
            <w:tcW w:w="7671" w:type="dxa"/>
            <w:gridSpan w:val="2"/>
            <w:shd w:val="clear" w:color="auto" w:fill="auto"/>
          </w:tcPr>
          <w:p w14:paraId="229EFD83" w14:textId="77777777" w:rsidR="00420272" w:rsidRPr="003C2689" w:rsidRDefault="00420272" w:rsidP="004F01DF">
            <w:pPr>
              <w:pStyle w:val="Identifikace"/>
              <w:snapToGrid w:val="0"/>
            </w:pPr>
            <w:r w:rsidRPr="003C2689">
              <w:t xml:space="preserve">29034781/0100 </w:t>
            </w:r>
          </w:p>
        </w:tc>
      </w:tr>
      <w:tr w:rsidR="00420272" w14:paraId="6C6158D3" w14:textId="77777777">
        <w:tc>
          <w:tcPr>
            <w:tcW w:w="1935" w:type="dxa"/>
            <w:shd w:val="clear" w:color="auto" w:fill="auto"/>
          </w:tcPr>
          <w:p w14:paraId="1A4B2753" w14:textId="77777777" w:rsidR="00420272" w:rsidRPr="003C2689" w:rsidRDefault="00420272" w:rsidP="004F01DF">
            <w:pPr>
              <w:pStyle w:val="Identifikace"/>
            </w:pPr>
            <w:r w:rsidRPr="003C2689">
              <w:t xml:space="preserve">zastoupená: </w:t>
            </w:r>
          </w:p>
        </w:tc>
        <w:tc>
          <w:tcPr>
            <w:tcW w:w="7671" w:type="dxa"/>
            <w:gridSpan w:val="2"/>
            <w:shd w:val="clear" w:color="auto" w:fill="auto"/>
          </w:tcPr>
          <w:p w14:paraId="50306A0D" w14:textId="77777777" w:rsidR="00420272" w:rsidRPr="003C2689" w:rsidRDefault="003C2689" w:rsidP="004F01DF">
            <w:pPr>
              <w:pStyle w:val="Identifikace"/>
              <w:snapToGrid w:val="0"/>
            </w:pPr>
            <w:r w:rsidRPr="003C2689">
              <w:t>Ing. Jiřím Veverkou, ředitelem</w:t>
            </w:r>
          </w:p>
        </w:tc>
      </w:tr>
    </w:tbl>
    <w:p w14:paraId="6D998A44" w14:textId="77777777" w:rsidR="00420272" w:rsidRDefault="00420272" w:rsidP="004F01DF">
      <w:pPr>
        <w:pStyle w:val="Identifikace"/>
      </w:pPr>
    </w:p>
    <w:p w14:paraId="365A3708" w14:textId="77777777" w:rsidR="00420272" w:rsidRDefault="00420272" w:rsidP="004F01DF">
      <w:pPr>
        <w:pStyle w:val="Identifikace"/>
      </w:pPr>
      <w:r>
        <w:t>(dále jen „</w:t>
      </w:r>
      <w:r>
        <w:rPr>
          <w:i/>
        </w:rPr>
        <w:t>objednatel</w:t>
      </w:r>
      <w:r>
        <w:rPr>
          <w:b/>
        </w:rPr>
        <w:t>“</w:t>
      </w:r>
      <w:r>
        <w:t>)</w:t>
      </w:r>
    </w:p>
    <w:p w14:paraId="3DFE1023" w14:textId="77777777" w:rsidR="00420272" w:rsidRDefault="00420272" w:rsidP="004F01DF">
      <w:pPr>
        <w:tabs>
          <w:tab w:val="left" w:pos="3969"/>
          <w:tab w:val="left" w:pos="4111"/>
        </w:tabs>
        <w:jc w:val="both"/>
        <w:rPr>
          <w:rFonts w:ascii="Arial" w:hAnsi="Arial" w:cs="Arial"/>
          <w:sz w:val="22"/>
        </w:rPr>
      </w:pPr>
    </w:p>
    <w:p w14:paraId="56BDED93" w14:textId="77777777" w:rsidR="00420272" w:rsidRDefault="00420272" w:rsidP="004F01DF">
      <w:pPr>
        <w:ind w:left="720" w:firstLine="720"/>
        <w:jc w:val="both"/>
      </w:pPr>
      <w:r>
        <w:rPr>
          <w:rFonts w:ascii="Arial" w:hAnsi="Arial" w:cs="Arial"/>
          <w:i/>
          <w:color w:val="000000"/>
          <w:sz w:val="22"/>
        </w:rPr>
        <w:t>a</w:t>
      </w:r>
    </w:p>
    <w:p w14:paraId="4F4FF898" w14:textId="77777777" w:rsidR="00420272" w:rsidRDefault="00420272" w:rsidP="004F01DF">
      <w:pPr>
        <w:tabs>
          <w:tab w:val="left" w:pos="3969"/>
          <w:tab w:val="left" w:pos="4111"/>
        </w:tabs>
        <w:jc w:val="both"/>
        <w:rPr>
          <w:rFonts w:ascii="Arial" w:hAnsi="Arial" w:cs="Arial"/>
          <w:i/>
          <w:color w:val="000000"/>
          <w:sz w:val="22"/>
        </w:rPr>
      </w:pPr>
    </w:p>
    <w:p w14:paraId="4A00B10A" w14:textId="77777777" w:rsidR="00420272" w:rsidRDefault="00420272" w:rsidP="004F01DF">
      <w:pPr>
        <w:tabs>
          <w:tab w:val="left" w:pos="3969"/>
          <w:tab w:val="left" w:pos="4111"/>
        </w:tabs>
        <w:jc w:val="both"/>
      </w:pPr>
      <w:r>
        <w:rPr>
          <w:rFonts w:ascii="Arial" w:hAnsi="Arial" w:cs="Arial"/>
          <w:i/>
          <w:color w:val="000000"/>
          <w:sz w:val="22"/>
        </w:rPr>
        <w:t>Poskytovatel:</w:t>
      </w:r>
      <w:r>
        <w:rPr>
          <w:rFonts w:ascii="Arial" w:hAnsi="Arial" w:cs="Arial"/>
          <w:b/>
          <w:color w:val="000000"/>
          <w:sz w:val="22"/>
        </w:rPr>
        <w:tab/>
      </w:r>
    </w:p>
    <w:p w14:paraId="1794B3F6" w14:textId="77777777" w:rsidR="00420272" w:rsidRDefault="00420272" w:rsidP="004F01DF">
      <w:pPr>
        <w:autoSpaceDE w:val="0"/>
      </w:pPr>
      <w:r>
        <w:rPr>
          <w:rStyle w:val="platne"/>
          <w:rFonts w:ascii="Arial" w:hAnsi="Arial" w:cs="Arial"/>
          <w:b/>
          <w:color w:val="000000"/>
          <w:sz w:val="22"/>
        </w:rPr>
        <w:t>GOLDCARD, spol. s r. o.</w:t>
      </w:r>
    </w:p>
    <w:p w14:paraId="3EC8AA5A" w14:textId="77777777" w:rsidR="00420272" w:rsidRDefault="00420272" w:rsidP="004F01DF">
      <w:pPr>
        <w:autoSpaceDE w:val="0"/>
      </w:pPr>
      <w:r>
        <w:rPr>
          <w:rStyle w:val="platne"/>
          <w:rFonts w:ascii="Arial" w:hAnsi="Arial" w:cs="Arial"/>
          <w:color w:val="000000"/>
          <w:sz w:val="22"/>
        </w:rPr>
        <w:t>se sídlem: Uherské Hradiště, Větrná 401, PSČ 686 05</w:t>
      </w:r>
    </w:p>
    <w:p w14:paraId="333C0B33" w14:textId="77777777" w:rsidR="00420272" w:rsidRDefault="00420272" w:rsidP="004F01DF">
      <w:pPr>
        <w:autoSpaceDE w:val="0"/>
      </w:pPr>
      <w:r>
        <w:rPr>
          <w:rFonts w:ascii="Arial" w:hAnsi="Arial" w:cs="Arial"/>
          <w:color w:val="000000"/>
          <w:sz w:val="22"/>
        </w:rPr>
        <w:t>zapsán v obchodním rejstříku vedeném KS v Brně, oddíl C, vložka 799</w:t>
      </w:r>
    </w:p>
    <w:p w14:paraId="21866877" w14:textId="77777777" w:rsidR="00420272" w:rsidRDefault="00420272" w:rsidP="004F01DF">
      <w:r>
        <w:rPr>
          <w:rFonts w:ascii="Arial" w:hAnsi="Arial" w:cs="Arial"/>
          <w:color w:val="000000"/>
          <w:sz w:val="22"/>
        </w:rPr>
        <w:t>IČO: 15531287</w:t>
      </w:r>
    </w:p>
    <w:p w14:paraId="3C6254E7" w14:textId="77777777" w:rsidR="00420272" w:rsidRDefault="00420272" w:rsidP="004F01DF">
      <w:pPr>
        <w:pStyle w:val="Zkladntext0"/>
        <w:jc w:val="both"/>
      </w:pPr>
      <w:r>
        <w:rPr>
          <w:rFonts w:ascii="Arial" w:hAnsi="Arial" w:cs="Arial"/>
          <w:color w:val="000000"/>
          <w:sz w:val="22"/>
        </w:rPr>
        <w:t>DIČ: CZ15531287</w:t>
      </w:r>
    </w:p>
    <w:p w14:paraId="235FFA30" w14:textId="77777777" w:rsidR="00420272" w:rsidRDefault="00420272" w:rsidP="004F01DF">
      <w:pPr>
        <w:autoSpaceDE w:val="0"/>
      </w:pPr>
      <w:r>
        <w:rPr>
          <w:rFonts w:ascii="Arial" w:hAnsi="Arial" w:cs="Arial"/>
          <w:color w:val="000000"/>
          <w:sz w:val="22"/>
        </w:rPr>
        <w:t>číslo účtu: 35-1330130267/0100</w:t>
      </w:r>
    </w:p>
    <w:p w14:paraId="340DB5DE" w14:textId="77777777" w:rsidR="00420272" w:rsidRDefault="00420272" w:rsidP="004F01DF">
      <w:r>
        <w:rPr>
          <w:rFonts w:ascii="Arial" w:hAnsi="Arial" w:cs="Arial"/>
          <w:color w:val="000000"/>
          <w:sz w:val="22"/>
        </w:rPr>
        <w:t xml:space="preserve">zastoupená: Ing. Jaroslavem </w:t>
      </w:r>
      <w:proofErr w:type="spellStart"/>
      <w:r>
        <w:rPr>
          <w:rFonts w:ascii="Arial" w:hAnsi="Arial" w:cs="Arial"/>
          <w:color w:val="000000"/>
          <w:sz w:val="22"/>
        </w:rPr>
        <w:t>Ungermanem</w:t>
      </w:r>
      <w:proofErr w:type="spellEnd"/>
      <w:r>
        <w:rPr>
          <w:rFonts w:ascii="Arial" w:hAnsi="Arial" w:cs="Arial"/>
          <w:color w:val="000000"/>
          <w:sz w:val="22"/>
        </w:rPr>
        <w:t>, jednatelem</w:t>
      </w:r>
    </w:p>
    <w:p w14:paraId="0D06C27E" w14:textId="77777777" w:rsidR="00420272" w:rsidRDefault="00420272" w:rsidP="004F01DF">
      <w:pPr>
        <w:ind w:left="1418" w:hanging="1418"/>
        <w:rPr>
          <w:rFonts w:ascii="Arial" w:hAnsi="Arial" w:cs="Arial"/>
          <w:color w:val="000000"/>
          <w:sz w:val="22"/>
        </w:rPr>
      </w:pPr>
    </w:p>
    <w:p w14:paraId="57602221" w14:textId="77777777" w:rsidR="00420272" w:rsidRDefault="00420272" w:rsidP="004F01DF">
      <w:pPr>
        <w:ind w:left="1418" w:hanging="1418"/>
      </w:pPr>
      <w:r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i/>
          <w:sz w:val="22"/>
        </w:rPr>
        <w:t>poskytovatel</w:t>
      </w:r>
      <w:r>
        <w:rPr>
          <w:rFonts w:ascii="Arial" w:hAnsi="Arial" w:cs="Arial"/>
          <w:sz w:val="22"/>
        </w:rPr>
        <w:t>“)</w:t>
      </w:r>
    </w:p>
    <w:p w14:paraId="1E0A3B56" w14:textId="77777777" w:rsidR="00420272" w:rsidRDefault="00420272" w:rsidP="004F01DF">
      <w:pPr>
        <w:pStyle w:val="Zkladntext"/>
        <w:tabs>
          <w:tab w:val="left" w:pos="3969"/>
          <w:tab w:val="left" w:pos="4111"/>
        </w:tabs>
        <w:rPr>
          <w:rFonts w:ascii="Arial" w:hAnsi="Arial" w:cs="Arial"/>
          <w:sz w:val="22"/>
        </w:rPr>
      </w:pPr>
    </w:p>
    <w:p w14:paraId="09930293" w14:textId="77777777" w:rsidR="00420272" w:rsidRDefault="00420272" w:rsidP="004F01DF">
      <w:pPr>
        <w:pStyle w:val="Zkladntext"/>
        <w:tabs>
          <w:tab w:val="left" w:pos="3969"/>
          <w:tab w:val="left" w:pos="4111"/>
        </w:tabs>
        <w:rPr>
          <w:rFonts w:ascii="Arial" w:hAnsi="Arial" w:cs="Arial"/>
          <w:sz w:val="22"/>
        </w:rPr>
      </w:pPr>
    </w:p>
    <w:p w14:paraId="48C46B24" w14:textId="77777777" w:rsidR="00420272" w:rsidRDefault="00420272" w:rsidP="004F01DF">
      <w:pPr>
        <w:pStyle w:val="Zkladntext"/>
        <w:tabs>
          <w:tab w:val="left" w:pos="3969"/>
          <w:tab w:val="left" w:pos="4111"/>
        </w:tabs>
        <w:rPr>
          <w:rFonts w:ascii="Arial" w:hAnsi="Arial" w:cs="Arial"/>
          <w:sz w:val="22"/>
        </w:rPr>
      </w:pPr>
    </w:p>
    <w:p w14:paraId="324F1F31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</w:tabs>
        <w:spacing w:after="0"/>
      </w:pPr>
      <w:r>
        <w:t>Preambule</w:t>
      </w:r>
    </w:p>
    <w:p w14:paraId="206C6FD9" w14:textId="77777777" w:rsidR="00420272" w:rsidRDefault="00420272" w:rsidP="004F01DF">
      <w:pPr>
        <w:pStyle w:val="Zkladntext"/>
        <w:numPr>
          <w:ilvl w:val="0"/>
          <w:numId w:val="6"/>
        </w:numPr>
        <w:tabs>
          <w:tab w:val="left" w:pos="7200"/>
          <w:tab w:val="left" w:pos="11163"/>
        </w:tabs>
        <w:spacing w:before="120"/>
        <w:jc w:val="both"/>
      </w:pPr>
      <w:r>
        <w:rPr>
          <w:rFonts w:ascii="Arial" w:hAnsi="Arial" w:cs="Arial"/>
          <w:sz w:val="22"/>
        </w:rPr>
        <w:t xml:space="preserve">Objednatel provozuje níže v čl. </w:t>
      </w:r>
      <w:r w:rsidR="002F330E">
        <w:rPr>
          <w:rFonts w:ascii="Arial" w:hAnsi="Arial" w:cs="Arial"/>
          <w:sz w:val="22"/>
        </w:rPr>
        <w:t xml:space="preserve">I. </w:t>
      </w:r>
      <w:r>
        <w:rPr>
          <w:rFonts w:ascii="Arial" w:hAnsi="Arial" w:cs="Arial"/>
          <w:sz w:val="22"/>
        </w:rPr>
        <w:t>odst. 1 specifikovaný identifikační systém a má zájem na jeho řádném a nepřerušovaném provozu; za tímto účelem strany uzavírají tuto smlouvu.</w:t>
      </w:r>
    </w:p>
    <w:p w14:paraId="7B0B9186" w14:textId="77777777" w:rsidR="00420272" w:rsidRDefault="00420272" w:rsidP="004F01DF">
      <w:pPr>
        <w:pStyle w:val="Zkladntext"/>
        <w:numPr>
          <w:ilvl w:val="0"/>
          <w:numId w:val="6"/>
        </w:numPr>
        <w:tabs>
          <w:tab w:val="left" w:pos="7200"/>
          <w:tab w:val="left" w:pos="11163"/>
        </w:tabs>
        <w:spacing w:before="120"/>
        <w:jc w:val="both"/>
      </w:pPr>
      <w:r>
        <w:rPr>
          <w:rFonts w:ascii="Arial" w:hAnsi="Arial" w:cs="Arial"/>
          <w:sz w:val="22"/>
        </w:rPr>
        <w:t>Poskytovatel poskytuje systémovou podporu k tomuto systému a je vykonavatelem majetkových autorských práv k software, který identifikační systém využívá.</w:t>
      </w:r>
      <w:r w:rsidR="00CD3DB7">
        <w:rPr>
          <w:rFonts w:ascii="Arial" w:hAnsi="Arial" w:cs="Arial"/>
          <w:sz w:val="22"/>
        </w:rPr>
        <w:t xml:space="preserve"> Poskytovatel tak prohlašuje, že plněním této smlouvy nemůže dojít k jakýmkoli zásahům do autorských práv ani jiných práv třetích osob k tomuto software, za což nese plnou odpovědnost.</w:t>
      </w:r>
    </w:p>
    <w:p w14:paraId="05DABCA4" w14:textId="77777777" w:rsidR="00485B7C" w:rsidRDefault="00485B7C" w:rsidP="004F01DF">
      <w:pPr>
        <w:pStyle w:val="Zkladntext"/>
        <w:widowControl w:val="0"/>
        <w:tabs>
          <w:tab w:val="left" w:pos="7200"/>
          <w:tab w:val="left" w:pos="11163"/>
        </w:tabs>
        <w:spacing w:before="120"/>
        <w:rPr>
          <w:rFonts w:ascii="Arial" w:hAnsi="Arial" w:cs="Arial"/>
          <w:sz w:val="22"/>
        </w:rPr>
      </w:pPr>
    </w:p>
    <w:p w14:paraId="338395E7" w14:textId="77777777" w:rsidR="00083AB0" w:rsidRDefault="00083AB0" w:rsidP="004F01DF">
      <w:pPr>
        <w:pStyle w:val="Zkladntext"/>
        <w:widowControl w:val="0"/>
        <w:tabs>
          <w:tab w:val="left" w:pos="7200"/>
          <w:tab w:val="left" w:pos="11163"/>
        </w:tabs>
        <w:spacing w:before="120"/>
        <w:rPr>
          <w:rFonts w:ascii="Arial" w:hAnsi="Arial" w:cs="Arial"/>
          <w:sz w:val="22"/>
        </w:rPr>
      </w:pPr>
    </w:p>
    <w:p w14:paraId="5389F726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</w:tabs>
        <w:spacing w:after="0"/>
      </w:pPr>
      <w:r>
        <w:t>Článek I.</w:t>
      </w:r>
    </w:p>
    <w:p w14:paraId="6EDB4F7C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</w:tabs>
        <w:spacing w:after="0"/>
      </w:pPr>
      <w:r>
        <w:t>Předmět smlouvy a místo plnění</w:t>
      </w:r>
    </w:p>
    <w:p w14:paraId="6E852A5A" w14:textId="3D2A9949" w:rsidR="00420272" w:rsidRDefault="00420272" w:rsidP="004F01DF">
      <w:pPr>
        <w:pStyle w:val="Zkladntext"/>
        <w:widowControl w:val="0"/>
        <w:numPr>
          <w:ilvl w:val="0"/>
          <w:numId w:val="11"/>
        </w:numPr>
        <w:tabs>
          <w:tab w:val="left" w:pos="7200"/>
          <w:tab w:val="left" w:pos="11163"/>
        </w:tabs>
        <w:spacing w:before="120"/>
        <w:jc w:val="both"/>
      </w:pPr>
      <w:r>
        <w:rPr>
          <w:rFonts w:ascii="Arial" w:hAnsi="Arial" w:cs="Arial"/>
          <w:sz w:val="22"/>
        </w:rPr>
        <w:t>Předmětem této smlouvy je závazek poskytovatele poskytovat objednateli služby a provádět práce v oblasti systémové podpory identifikačního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systému dodaného společností GOLDCARD, spol. s r.o. a provozovaného objednatelem Nemocnice Třinec, </w:t>
      </w:r>
      <w:proofErr w:type="spellStart"/>
      <w:r>
        <w:rPr>
          <w:rFonts w:ascii="Arial" w:hAnsi="Arial" w:cs="Arial"/>
          <w:sz w:val="22"/>
        </w:rPr>
        <w:t>p.o</w:t>
      </w:r>
      <w:proofErr w:type="spellEnd"/>
      <w:r>
        <w:rPr>
          <w:rFonts w:ascii="Arial" w:hAnsi="Arial" w:cs="Arial"/>
          <w:sz w:val="22"/>
        </w:rPr>
        <w:t xml:space="preserve">. na adrese Kaštanová 268, Dolní </w:t>
      </w:r>
      <w:proofErr w:type="spellStart"/>
      <w:r>
        <w:rPr>
          <w:rFonts w:ascii="Arial" w:hAnsi="Arial" w:cs="Arial"/>
          <w:sz w:val="22"/>
        </w:rPr>
        <w:t>Líštná</w:t>
      </w:r>
      <w:proofErr w:type="spellEnd"/>
      <w:r>
        <w:rPr>
          <w:rFonts w:ascii="Arial" w:hAnsi="Arial" w:cs="Arial"/>
          <w:sz w:val="22"/>
        </w:rPr>
        <w:t>, Třinec 739 61</w:t>
      </w:r>
      <w:r w:rsidR="002F330E">
        <w:rPr>
          <w:rFonts w:ascii="Arial" w:hAnsi="Arial" w:cs="Arial"/>
          <w:sz w:val="22"/>
        </w:rPr>
        <w:t xml:space="preserve"> (tj. </w:t>
      </w:r>
      <w:r w:rsidR="002F330E" w:rsidRPr="002F330E">
        <w:rPr>
          <w:rFonts w:ascii="Arial" w:hAnsi="Arial" w:cs="Arial"/>
          <w:sz w:val="22"/>
        </w:rPr>
        <w:t xml:space="preserve">systém kontroly vstupů </w:t>
      </w:r>
      <w:r w:rsidR="002F330E">
        <w:rPr>
          <w:rFonts w:ascii="Arial" w:hAnsi="Arial" w:cs="Arial"/>
          <w:sz w:val="22"/>
        </w:rPr>
        <w:t xml:space="preserve">– </w:t>
      </w:r>
      <w:r w:rsidR="002F330E" w:rsidRPr="002F330E">
        <w:rPr>
          <w:rFonts w:ascii="Arial" w:hAnsi="Arial" w:cs="Arial"/>
          <w:sz w:val="22"/>
        </w:rPr>
        <w:t>dveřní kartový přístupový systém</w:t>
      </w:r>
      <w:r w:rsidR="002F330E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. Závazek objednatele je zaplatit za řádně provedené práce a poskytnuté služby cenu ve smyslu čl. II této smlouvy. </w:t>
      </w:r>
    </w:p>
    <w:p w14:paraId="05B6A487" w14:textId="77777777" w:rsidR="00420272" w:rsidRPr="003C2689" w:rsidRDefault="00420272" w:rsidP="004F01DF">
      <w:pPr>
        <w:pStyle w:val="Zkladntext"/>
        <w:widowControl w:val="0"/>
        <w:numPr>
          <w:ilvl w:val="0"/>
          <w:numId w:val="11"/>
        </w:numPr>
        <w:tabs>
          <w:tab w:val="left" w:pos="7200"/>
          <w:tab w:val="left" w:pos="11163"/>
        </w:tabs>
        <w:spacing w:before="120"/>
        <w:jc w:val="both"/>
      </w:pPr>
      <w:r>
        <w:rPr>
          <w:rFonts w:ascii="Arial" w:eastAsia="Arial" w:hAnsi="Arial" w:cs="Arial"/>
          <w:sz w:val="22"/>
        </w:rPr>
        <w:t xml:space="preserve"> </w:t>
      </w:r>
      <w:r w:rsidRPr="003C2689">
        <w:rPr>
          <w:rFonts w:ascii="Arial" w:hAnsi="Arial" w:cs="Arial"/>
          <w:sz w:val="22"/>
          <w:szCs w:val="22"/>
        </w:rPr>
        <w:t>Plnění poskytovatele zahrnuje:</w:t>
      </w:r>
    </w:p>
    <w:p w14:paraId="4AD27CD3" w14:textId="26476AC0" w:rsidR="00420272" w:rsidRPr="003C2689" w:rsidRDefault="00420272" w:rsidP="004F01DF">
      <w:pPr>
        <w:pStyle w:val="Zkladntext"/>
        <w:widowControl w:val="0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C2689">
        <w:rPr>
          <w:rFonts w:ascii="Arial" w:hAnsi="Arial" w:cs="Arial"/>
          <w:sz w:val="22"/>
          <w:szCs w:val="22"/>
        </w:rPr>
        <w:t xml:space="preserve">metodická pomoc po telefonu v rozsahu problematiky související s používáním </w:t>
      </w:r>
      <w:r w:rsidRPr="003C2689">
        <w:rPr>
          <w:rFonts w:ascii="Arial" w:hAnsi="Arial" w:cs="Arial"/>
          <w:sz w:val="22"/>
          <w:szCs w:val="22"/>
        </w:rPr>
        <w:lastRenderedPageBreak/>
        <w:t xml:space="preserve">programového vybavení, tzv. hot-line na telefonním čísle +420 602 723 139 nebo 602 789 006, nebo prostřednictvím emailu </w:t>
      </w:r>
      <w:r w:rsidRPr="003C2689">
        <w:rPr>
          <w:rFonts w:ascii="Arial" w:hAnsi="Arial" w:cs="Arial"/>
          <w:color w:val="3465A4"/>
          <w:sz w:val="22"/>
          <w:szCs w:val="22"/>
          <w:u w:val="single"/>
        </w:rPr>
        <w:t>servis</w:t>
      </w:r>
      <w:hyperlink r:id="rId8" w:history="1">
        <w:r w:rsidRPr="003C2689">
          <w:rPr>
            <w:rStyle w:val="Hypertextovodkaz"/>
            <w:rFonts w:ascii="Arial" w:hAnsi="Arial" w:cs="Arial"/>
            <w:color w:val="3465A4"/>
            <w:sz w:val="22"/>
            <w:szCs w:val="22"/>
          </w:rPr>
          <w:t>@goldcard.cz</w:t>
        </w:r>
      </w:hyperlink>
      <w:r w:rsidR="00934183">
        <w:rPr>
          <w:rFonts w:ascii="Arial" w:hAnsi="Arial" w:cs="Arial"/>
          <w:sz w:val="22"/>
          <w:szCs w:val="22"/>
        </w:rPr>
        <w:t xml:space="preserve"> </w:t>
      </w:r>
      <w:r w:rsidRPr="003C2689">
        <w:rPr>
          <w:rFonts w:ascii="Arial" w:hAnsi="Arial" w:cs="Arial"/>
          <w:sz w:val="22"/>
          <w:szCs w:val="22"/>
        </w:rPr>
        <w:t>v pracovních dnech od 9:00 do 16:00 hod.</w:t>
      </w:r>
      <w:r w:rsidR="00BA1C05">
        <w:rPr>
          <w:rFonts w:ascii="Arial" w:hAnsi="Arial" w:cs="Arial"/>
          <w:sz w:val="22"/>
          <w:szCs w:val="22"/>
        </w:rPr>
        <w:t>, v případě e-mailové podpory pak s reakční dobou 1 hodiny.</w:t>
      </w:r>
    </w:p>
    <w:p w14:paraId="080B83D2" w14:textId="77777777" w:rsidR="00420272" w:rsidRPr="003C2689" w:rsidRDefault="00420272" w:rsidP="004F01DF">
      <w:pPr>
        <w:pStyle w:val="Zkladntext"/>
        <w:widowControl w:val="0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C2689">
        <w:rPr>
          <w:rFonts w:ascii="Arial" w:hAnsi="Arial" w:cs="Arial"/>
          <w:sz w:val="22"/>
          <w:szCs w:val="22"/>
        </w:rPr>
        <w:t>aktualizace stávající verze programového vybavení a profylaxe min. 1x ročně (nebo častěji dle skutečné potřeby</w:t>
      </w:r>
      <w:r w:rsidR="00BA1C05">
        <w:rPr>
          <w:rFonts w:ascii="Arial" w:hAnsi="Arial" w:cs="Arial"/>
          <w:sz w:val="22"/>
          <w:szCs w:val="22"/>
        </w:rPr>
        <w:t xml:space="preserve"> či dostupnosti aktualizace</w:t>
      </w:r>
      <w:r w:rsidRPr="003C2689">
        <w:rPr>
          <w:rFonts w:ascii="Arial" w:hAnsi="Arial" w:cs="Arial"/>
          <w:sz w:val="22"/>
          <w:szCs w:val="22"/>
        </w:rPr>
        <w:t>)</w:t>
      </w:r>
      <w:r w:rsidR="003C2689" w:rsidRPr="003C2689">
        <w:rPr>
          <w:rFonts w:ascii="Arial" w:hAnsi="Arial" w:cs="Arial"/>
          <w:sz w:val="22"/>
          <w:szCs w:val="22"/>
        </w:rPr>
        <w:t xml:space="preserve"> formou dálkové správy systému </w:t>
      </w:r>
      <w:r w:rsidRPr="003C2689">
        <w:rPr>
          <w:rFonts w:ascii="Arial" w:hAnsi="Arial" w:cs="Arial"/>
          <w:sz w:val="22"/>
          <w:szCs w:val="22"/>
        </w:rPr>
        <w:t>umožněné objednatelem.</w:t>
      </w:r>
    </w:p>
    <w:p w14:paraId="3CCCC89C" w14:textId="1CD70A70" w:rsidR="00420272" w:rsidRPr="00BA1C05" w:rsidRDefault="00420272" w:rsidP="004F01DF">
      <w:pPr>
        <w:pStyle w:val="Zkladntext"/>
        <w:widowControl w:val="0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C2689">
        <w:rPr>
          <w:rFonts w:ascii="Arial" w:hAnsi="Arial" w:cs="Arial"/>
          <w:sz w:val="22"/>
          <w:szCs w:val="22"/>
        </w:rPr>
        <w:t>profylaxe a kontrola dodaného HW zařízení dochá</w:t>
      </w:r>
      <w:r w:rsidR="003C2689" w:rsidRPr="003C2689">
        <w:rPr>
          <w:rFonts w:ascii="Arial" w:hAnsi="Arial" w:cs="Arial"/>
          <w:sz w:val="22"/>
          <w:szCs w:val="22"/>
        </w:rPr>
        <w:t xml:space="preserve">zkového systému 1x ročně </w:t>
      </w:r>
      <w:r w:rsidR="003C2689" w:rsidRPr="00BA1C05">
        <w:rPr>
          <w:rFonts w:ascii="Arial" w:hAnsi="Arial" w:cs="Arial"/>
          <w:sz w:val="22"/>
          <w:szCs w:val="22"/>
        </w:rPr>
        <w:t>formou</w:t>
      </w:r>
      <w:r w:rsidR="00934183" w:rsidRPr="00BA1C0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A1C05">
        <w:rPr>
          <w:rFonts w:ascii="Arial" w:hAnsi="Arial" w:cs="Arial"/>
          <w:sz w:val="22"/>
          <w:szCs w:val="22"/>
        </w:rPr>
        <w:t>1-denní</w:t>
      </w:r>
      <w:proofErr w:type="gramEnd"/>
      <w:r w:rsidRPr="00BA1C05">
        <w:rPr>
          <w:rFonts w:ascii="Arial" w:hAnsi="Arial" w:cs="Arial"/>
          <w:sz w:val="22"/>
          <w:szCs w:val="22"/>
        </w:rPr>
        <w:t xml:space="preserve"> prohlídky v místě sídla objednatele</w:t>
      </w:r>
      <w:r w:rsidR="00BA1C05" w:rsidRPr="00BA1C05">
        <w:rPr>
          <w:rFonts w:ascii="Arial" w:hAnsi="Arial" w:cs="Arial"/>
          <w:sz w:val="22"/>
          <w:szCs w:val="22"/>
        </w:rPr>
        <w:t xml:space="preserve"> a v rozsahu dle přílohy č. 1 této smlouvy (v pracovních dnech od 9:00 do 16:00 hod.</w:t>
      </w:r>
      <w:r w:rsidR="00835A0E">
        <w:rPr>
          <w:rFonts w:ascii="Arial" w:hAnsi="Arial" w:cs="Arial"/>
          <w:sz w:val="22"/>
          <w:szCs w:val="22"/>
        </w:rPr>
        <w:t xml:space="preserve"> a v termínu dle předchozí dohody stran</w:t>
      </w:r>
      <w:r w:rsidR="00BA1C05" w:rsidRPr="00BA1C05">
        <w:rPr>
          <w:rFonts w:ascii="Arial" w:hAnsi="Arial" w:cs="Arial"/>
          <w:sz w:val="22"/>
          <w:szCs w:val="22"/>
        </w:rPr>
        <w:t>)</w:t>
      </w:r>
      <w:r w:rsidRPr="00BA1C05">
        <w:rPr>
          <w:rFonts w:ascii="Arial" w:hAnsi="Arial" w:cs="Arial"/>
          <w:sz w:val="22"/>
          <w:szCs w:val="22"/>
        </w:rPr>
        <w:t>.</w:t>
      </w:r>
    </w:p>
    <w:p w14:paraId="1738E0CA" w14:textId="77777777" w:rsidR="00420272" w:rsidRPr="003C2689" w:rsidRDefault="00420272" w:rsidP="004F01DF">
      <w:pPr>
        <w:pStyle w:val="Zkladntext"/>
        <w:widowControl w:val="0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C2689">
        <w:rPr>
          <w:rFonts w:ascii="Arial" w:hAnsi="Arial" w:cs="Arial"/>
          <w:sz w:val="22"/>
          <w:szCs w:val="22"/>
        </w:rPr>
        <w:t>servisní činnost (nikoli řešení incidentů) v místě sídla objednatele, a to na základě písemné objednávky a po předchozím oboustranně odsouhlaseném rozsahu, termínu plnění a ceně.</w:t>
      </w:r>
    </w:p>
    <w:p w14:paraId="7C14703C" w14:textId="36359738" w:rsidR="00420272" w:rsidRPr="003C2689" w:rsidRDefault="00420272" w:rsidP="004F01DF">
      <w:pPr>
        <w:pStyle w:val="Zkladntext"/>
        <w:widowControl w:val="0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C2689">
        <w:rPr>
          <w:rFonts w:ascii="Arial" w:hAnsi="Arial" w:cs="Arial"/>
          <w:sz w:val="22"/>
          <w:szCs w:val="22"/>
        </w:rPr>
        <w:t xml:space="preserve">servisní činnost dle písm. d) tohoto odstavce započne v termínu tří následujících pracovních dnů po </w:t>
      </w:r>
      <w:r w:rsidR="00BA1C05">
        <w:rPr>
          <w:rFonts w:ascii="Arial" w:hAnsi="Arial" w:cs="Arial"/>
          <w:sz w:val="22"/>
          <w:szCs w:val="22"/>
        </w:rPr>
        <w:t>učinění objednávky</w:t>
      </w:r>
      <w:r w:rsidR="00BA1C05" w:rsidRPr="003C2689">
        <w:rPr>
          <w:rFonts w:ascii="Arial" w:hAnsi="Arial" w:cs="Arial"/>
          <w:sz w:val="22"/>
          <w:szCs w:val="22"/>
        </w:rPr>
        <w:t xml:space="preserve"> </w:t>
      </w:r>
      <w:r w:rsidRPr="003C2689">
        <w:rPr>
          <w:rFonts w:ascii="Arial" w:hAnsi="Arial" w:cs="Arial"/>
          <w:sz w:val="22"/>
          <w:szCs w:val="22"/>
        </w:rPr>
        <w:t>do 16:00 daného pracovního dne</w:t>
      </w:r>
      <w:r w:rsidR="005B3089">
        <w:rPr>
          <w:rFonts w:ascii="Arial" w:hAnsi="Arial" w:cs="Arial"/>
          <w:sz w:val="22"/>
          <w:szCs w:val="22"/>
        </w:rPr>
        <w:t>.</w:t>
      </w:r>
    </w:p>
    <w:p w14:paraId="3722993F" w14:textId="60B6926B" w:rsidR="00420272" w:rsidRPr="003C2689" w:rsidRDefault="00541C52" w:rsidP="004F01DF">
      <w:pPr>
        <w:pStyle w:val="Zkladntext"/>
        <w:widowControl w:val="0"/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odstraňování HW či SW závad či problémů (incidentů) </w:t>
      </w:r>
      <w:r>
        <w:rPr>
          <w:rFonts w:ascii="Arial" w:hAnsi="Arial" w:cs="Arial"/>
          <w:sz w:val="22"/>
        </w:rPr>
        <w:t>identifikačního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systému; </w:t>
      </w:r>
      <w:r w:rsidR="00420272" w:rsidRPr="003C2689">
        <w:rPr>
          <w:rFonts w:ascii="Arial" w:hAnsi="Arial" w:cs="Arial"/>
          <w:sz w:val="22"/>
          <w:szCs w:val="22"/>
        </w:rPr>
        <w:t>poskytovatel garantuje vyřešení incidentů dle níže uvedených servisních parametrů. V případě, že nelze tuto lhůtu dodržet, je poskytovatel povinen neprodleně tuto skutečnost spolu s udáním důvodů oznámit a uvést termín, do kdy bude problém vyřešen. Právo objednatele na uplatnění sankce za neplnění není tímto nikterak dotčena. Do času na vyřešení se nezapočítává čekání na součinnost objednatele</w:t>
      </w:r>
      <w:r w:rsidR="005B3089">
        <w:rPr>
          <w:rFonts w:ascii="Arial" w:hAnsi="Arial" w:cs="Arial"/>
          <w:sz w:val="22"/>
          <w:szCs w:val="22"/>
        </w:rPr>
        <w:t>.</w:t>
      </w:r>
    </w:p>
    <w:p w14:paraId="455DCBA5" w14:textId="679C5989" w:rsidR="00420272" w:rsidRPr="003C2689" w:rsidRDefault="00420272" w:rsidP="004F01DF">
      <w:pPr>
        <w:pStyle w:val="Zkladntext"/>
        <w:widowControl w:val="0"/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C2689">
        <w:rPr>
          <w:rFonts w:ascii="Arial" w:hAnsi="Arial" w:cs="Arial"/>
          <w:sz w:val="22"/>
          <w:szCs w:val="22"/>
        </w:rPr>
        <w:t xml:space="preserve">Vytvoření servisního skladu kritických komponent </w:t>
      </w:r>
      <w:r w:rsidR="005B3089">
        <w:rPr>
          <w:rFonts w:ascii="Arial" w:hAnsi="Arial" w:cs="Arial"/>
          <w:sz w:val="22"/>
          <w:szCs w:val="22"/>
        </w:rPr>
        <w:t>v prostorách (objektu) objednatele</w:t>
      </w:r>
      <w:r w:rsidRPr="003C2689">
        <w:rPr>
          <w:rFonts w:ascii="Arial" w:hAnsi="Arial" w:cs="Arial"/>
          <w:sz w:val="22"/>
          <w:szCs w:val="22"/>
        </w:rPr>
        <w:t xml:space="preserve">. Obsah servisního skladu </w:t>
      </w:r>
      <w:r w:rsidR="005B3089" w:rsidRPr="005B3089">
        <w:rPr>
          <w:rFonts w:ascii="Arial" w:hAnsi="Arial" w:cs="Arial"/>
          <w:sz w:val="22"/>
          <w:szCs w:val="22"/>
        </w:rPr>
        <w:t>a sjednan</w:t>
      </w:r>
      <w:r w:rsidR="005B3089">
        <w:rPr>
          <w:rFonts w:ascii="Arial" w:hAnsi="Arial" w:cs="Arial"/>
          <w:sz w:val="22"/>
          <w:szCs w:val="22"/>
        </w:rPr>
        <w:t>á</w:t>
      </w:r>
      <w:r w:rsidR="005B3089" w:rsidRPr="005B3089">
        <w:rPr>
          <w:rFonts w:ascii="Arial" w:hAnsi="Arial" w:cs="Arial"/>
          <w:sz w:val="22"/>
          <w:szCs w:val="22"/>
        </w:rPr>
        <w:t xml:space="preserve"> cen</w:t>
      </w:r>
      <w:r w:rsidR="005B3089">
        <w:rPr>
          <w:rFonts w:ascii="Arial" w:hAnsi="Arial" w:cs="Arial"/>
          <w:sz w:val="22"/>
          <w:szCs w:val="22"/>
        </w:rPr>
        <w:t>a</w:t>
      </w:r>
      <w:r w:rsidR="005B3089" w:rsidRPr="005B3089">
        <w:rPr>
          <w:rFonts w:ascii="Arial" w:hAnsi="Arial" w:cs="Arial"/>
          <w:sz w:val="22"/>
          <w:szCs w:val="22"/>
        </w:rPr>
        <w:t xml:space="preserve"> jednotlivých </w:t>
      </w:r>
      <w:r w:rsidR="005B3089">
        <w:rPr>
          <w:rFonts w:ascii="Arial" w:hAnsi="Arial" w:cs="Arial"/>
          <w:sz w:val="22"/>
          <w:szCs w:val="22"/>
        </w:rPr>
        <w:t xml:space="preserve">skladovaných </w:t>
      </w:r>
      <w:r w:rsidR="005B3089" w:rsidRPr="005B3089">
        <w:rPr>
          <w:rFonts w:ascii="Arial" w:hAnsi="Arial" w:cs="Arial"/>
          <w:sz w:val="22"/>
          <w:szCs w:val="22"/>
        </w:rPr>
        <w:t xml:space="preserve">komponent </w:t>
      </w:r>
      <w:r w:rsidR="005B3089">
        <w:rPr>
          <w:rFonts w:ascii="Arial" w:hAnsi="Arial" w:cs="Arial"/>
          <w:sz w:val="22"/>
          <w:szCs w:val="22"/>
        </w:rPr>
        <w:t xml:space="preserve">tvoří </w:t>
      </w:r>
      <w:r w:rsidR="005B3089" w:rsidRPr="005B3089">
        <w:rPr>
          <w:rFonts w:ascii="Arial" w:hAnsi="Arial" w:cs="Arial"/>
          <w:sz w:val="22"/>
          <w:szCs w:val="22"/>
        </w:rPr>
        <w:t>přílohu č. 3</w:t>
      </w:r>
      <w:r w:rsidR="005B3089">
        <w:rPr>
          <w:rFonts w:ascii="Arial" w:hAnsi="Arial" w:cs="Arial"/>
          <w:sz w:val="22"/>
          <w:szCs w:val="22"/>
        </w:rPr>
        <w:t xml:space="preserve"> této smlouvy.</w:t>
      </w:r>
    </w:p>
    <w:p w14:paraId="3A5A56E7" w14:textId="6127D367" w:rsidR="00420272" w:rsidRPr="003C2689" w:rsidRDefault="002710B2" w:rsidP="004F01DF">
      <w:pPr>
        <w:pStyle w:val="Zkladntext"/>
        <w:widowControl w:val="0"/>
        <w:numPr>
          <w:ilvl w:val="0"/>
          <w:numId w:val="11"/>
        </w:numPr>
        <w:tabs>
          <w:tab w:val="left" w:pos="7200"/>
          <w:tab w:val="left" w:pos="11163"/>
        </w:tabs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6704" behindDoc="0" locked="0" layoutInCell="1" allowOverlap="1" wp14:anchorId="70E68DB0" wp14:editId="4CD282DA">
                <wp:simplePos x="0" y="0"/>
                <wp:positionH relativeFrom="margin">
                  <wp:posOffset>396875</wp:posOffset>
                </wp:positionH>
                <wp:positionV relativeFrom="paragraph">
                  <wp:posOffset>316865</wp:posOffset>
                </wp:positionV>
                <wp:extent cx="5231130" cy="2030730"/>
                <wp:effectExtent l="0" t="0" r="7620" b="7620"/>
                <wp:wrapSquare wrapText="bothSides"/>
                <wp:docPr id="1390073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130" cy="203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45"/>
                              <w:gridCol w:w="1779"/>
                              <w:gridCol w:w="1921"/>
                              <w:gridCol w:w="2180"/>
                            </w:tblGrid>
                            <w:tr w:rsidR="00420272" w14:paraId="504E31FC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2045" w:type="dxa"/>
                                  <w:tcBorders>
                                    <w:top w:val="double" w:sz="6" w:space="0" w:color="000000"/>
                                    <w:left w:val="doub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77077F" w14:textId="77777777" w:rsidR="00420272" w:rsidRPr="00934183" w:rsidRDefault="00420272">
                                  <w:pPr>
                                    <w:ind w:left="36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Incident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tcBorders>
                                    <w:top w:val="doub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678302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Dostupnost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doub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199E8C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Čas na Reakci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double" w:sz="6" w:space="0" w:color="000000"/>
                                    <w:left w:val="single" w:sz="6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E42AE3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Čas na vyřešení</w:t>
                                  </w:r>
                                </w:p>
                              </w:tc>
                            </w:tr>
                            <w:tr w:rsidR="00420272" w14:paraId="655AB450" w14:textId="77777777">
                              <w:trPr>
                                <w:trHeight w:val="630"/>
                              </w:trPr>
                              <w:tc>
                                <w:tcPr>
                                  <w:tcW w:w="2045" w:type="dxa"/>
                                  <w:tcBorders>
                                    <w:top w:val="single" w:sz="6" w:space="0" w:color="000000"/>
                                    <w:left w:val="doub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E0837C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Priorita A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211E50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7x24</w:t>
                                  </w:r>
                                </w:p>
                                <w:p w14:paraId="4394BCFA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0:00 - 24:00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229B76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4 hodiny *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left w:val="single" w:sz="6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B2D323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24 hodin *</w:t>
                                  </w:r>
                                </w:p>
                              </w:tc>
                            </w:tr>
                            <w:tr w:rsidR="00420272" w14:paraId="387D59BA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2045" w:type="dxa"/>
                                  <w:tcBorders>
                                    <w:top w:val="single" w:sz="6" w:space="0" w:color="000000"/>
                                    <w:left w:val="doub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C44FA8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Priorita B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30BDC3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5x8+</w:t>
                                  </w:r>
                                </w:p>
                                <w:p w14:paraId="51ECEAF5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8:00 - 16:00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FEA26F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6 hodiny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left w:val="single" w:sz="6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AA1F3E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 pracovní dny v rámci Dostupnosti **</w:t>
                                  </w:r>
                                </w:p>
                              </w:tc>
                            </w:tr>
                            <w:tr w:rsidR="00420272" w14:paraId="629E1437" w14:textId="77777777">
                              <w:trPr>
                                <w:trHeight w:val="886"/>
                              </w:trPr>
                              <w:tc>
                                <w:tcPr>
                                  <w:tcW w:w="2045" w:type="dxa"/>
                                  <w:tcBorders>
                                    <w:top w:val="single" w:sz="6" w:space="0" w:color="000000"/>
                                    <w:left w:val="double" w:sz="6" w:space="0" w:color="000000"/>
                                    <w:bottom w:val="doub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E803FF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Priorita C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doub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EE15CB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5x8+</w:t>
                                  </w:r>
                                </w:p>
                                <w:p w14:paraId="1EC6E384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8:00 - 16:00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doub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12FF77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8 hodin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left w:val="single" w:sz="6" w:space="0" w:color="000000"/>
                                    <w:bottom w:val="double" w:sz="6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DF6122" w14:textId="77777777" w:rsidR="00420272" w:rsidRPr="00934183" w:rsidRDefault="004202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3418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3 pracovní dny v rámci Dostupnosti **</w:t>
                                  </w:r>
                                </w:p>
                              </w:tc>
                            </w:tr>
                          </w:tbl>
                          <w:p w14:paraId="657A6B07" w14:textId="77777777" w:rsidR="00420272" w:rsidRDefault="0042027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68D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5pt;margin-top:24.95pt;width:411.9pt;height:159.9pt;z-index:25165670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" stroked="f">
                <v:textbox inset=".75pt,.75pt,.75pt,.7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45"/>
                        <w:gridCol w:w="1779"/>
                        <w:gridCol w:w="1921"/>
                        <w:gridCol w:w="2180"/>
                      </w:tblGrid>
                      <w:tr w:rsidR="00420272" w14:paraId="504E31FC" w14:textId="77777777">
                        <w:trPr>
                          <w:trHeight w:val="558"/>
                        </w:trPr>
                        <w:tc>
                          <w:tcPr>
                            <w:tcW w:w="2045" w:type="dxa"/>
                            <w:tcBorders>
                              <w:top w:val="double" w:sz="6" w:space="0" w:color="000000"/>
                              <w:left w:val="doub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77077F" w14:textId="77777777" w:rsidR="00420272" w:rsidRPr="00934183" w:rsidRDefault="00420272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Incident</w:t>
                            </w:r>
                          </w:p>
                        </w:tc>
                        <w:tc>
                          <w:tcPr>
                            <w:tcW w:w="1779" w:type="dxa"/>
                            <w:tcBorders>
                              <w:top w:val="doub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5678302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Dostupnost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doub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F199E8C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Čas na Reakci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double" w:sz="6" w:space="0" w:color="000000"/>
                              <w:left w:val="single" w:sz="6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4E42AE3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Čas na vyřešení</w:t>
                            </w:r>
                          </w:p>
                        </w:tc>
                      </w:tr>
                      <w:tr w:rsidR="00420272" w14:paraId="655AB450" w14:textId="77777777">
                        <w:trPr>
                          <w:trHeight w:val="630"/>
                        </w:trPr>
                        <w:tc>
                          <w:tcPr>
                            <w:tcW w:w="2045" w:type="dxa"/>
                            <w:tcBorders>
                              <w:top w:val="single" w:sz="6" w:space="0" w:color="000000"/>
                              <w:left w:val="doub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2E0837C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Priorita A</w:t>
                            </w:r>
                          </w:p>
                        </w:tc>
                        <w:tc>
                          <w:tcPr>
                            <w:tcW w:w="17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A211E50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7x24</w:t>
                            </w:r>
                          </w:p>
                          <w:p w14:paraId="4394BCFA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0:00 - 24:00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C229B76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 hodiny *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left w:val="single" w:sz="6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6B2D323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24 hodin *</w:t>
                            </w:r>
                          </w:p>
                        </w:tc>
                      </w:tr>
                      <w:tr w:rsidR="00420272" w14:paraId="387D59BA" w14:textId="77777777">
                        <w:trPr>
                          <w:trHeight w:val="897"/>
                        </w:trPr>
                        <w:tc>
                          <w:tcPr>
                            <w:tcW w:w="2045" w:type="dxa"/>
                            <w:tcBorders>
                              <w:top w:val="single" w:sz="6" w:space="0" w:color="000000"/>
                              <w:left w:val="doub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3C44FA8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Priorita B</w:t>
                            </w:r>
                          </w:p>
                        </w:tc>
                        <w:tc>
                          <w:tcPr>
                            <w:tcW w:w="17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D30BDC3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5x8+</w:t>
                            </w:r>
                          </w:p>
                          <w:p w14:paraId="51ECEAF5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8:00 - 16:00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8FEA26F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 hodiny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left w:val="single" w:sz="6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BAA1F3E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 pracovní dny v rámci Dostupnosti **</w:t>
                            </w:r>
                          </w:p>
                        </w:tc>
                      </w:tr>
                      <w:tr w:rsidR="00420272" w14:paraId="629E1437" w14:textId="77777777">
                        <w:trPr>
                          <w:trHeight w:val="886"/>
                        </w:trPr>
                        <w:tc>
                          <w:tcPr>
                            <w:tcW w:w="2045" w:type="dxa"/>
                            <w:tcBorders>
                              <w:top w:val="single" w:sz="6" w:space="0" w:color="000000"/>
                              <w:left w:val="double" w:sz="6" w:space="0" w:color="000000"/>
                              <w:bottom w:val="doub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BE803FF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Priorita C</w:t>
                            </w:r>
                          </w:p>
                        </w:tc>
                        <w:tc>
                          <w:tcPr>
                            <w:tcW w:w="17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doub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EEE15CB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5x8+</w:t>
                            </w:r>
                          </w:p>
                          <w:p w14:paraId="1EC6E384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8:00 - 16:00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doub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F12FF77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 hodin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left w:val="single" w:sz="6" w:space="0" w:color="000000"/>
                              <w:bottom w:val="double" w:sz="6" w:space="0" w:color="000000"/>
                              <w:right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6DF6122" w14:textId="77777777" w:rsidR="00420272" w:rsidRPr="00934183" w:rsidRDefault="004202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4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 pracovní dny v rámci Dostupnosti **</w:t>
                            </w:r>
                          </w:p>
                        </w:tc>
                      </w:tr>
                    </w:tbl>
                    <w:p w14:paraId="657A6B07" w14:textId="77777777" w:rsidR="00420272" w:rsidRDefault="00420272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272" w:rsidRPr="003C2689">
        <w:rPr>
          <w:rFonts w:ascii="Arial" w:eastAsia="Arial" w:hAnsi="Arial" w:cs="Arial"/>
          <w:sz w:val="22"/>
          <w:szCs w:val="22"/>
        </w:rPr>
        <w:t xml:space="preserve"> </w:t>
      </w:r>
      <w:r w:rsidR="00420272" w:rsidRPr="003C2689">
        <w:rPr>
          <w:rFonts w:ascii="Arial" w:hAnsi="Arial" w:cs="Arial"/>
          <w:sz w:val="22"/>
          <w:szCs w:val="22"/>
        </w:rPr>
        <w:t>Servisní parametry:</w:t>
      </w:r>
    </w:p>
    <w:p w14:paraId="36C4AD37" w14:textId="224F8ED9" w:rsidR="00420272" w:rsidRDefault="00420272" w:rsidP="004F01DF">
      <w:pPr>
        <w:pStyle w:val="Odsazeni"/>
        <w:widowControl w:val="0"/>
      </w:pPr>
    </w:p>
    <w:p w14:paraId="3235F3E5" w14:textId="77777777" w:rsidR="00420272" w:rsidRDefault="00420272" w:rsidP="004F01DF">
      <w:pPr>
        <w:widowControl w:val="0"/>
      </w:pPr>
    </w:p>
    <w:p w14:paraId="5ADA54A8" w14:textId="77777777" w:rsidR="00420272" w:rsidRDefault="00420272" w:rsidP="004F01DF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</w:p>
    <w:p w14:paraId="2E306E7B" w14:textId="77777777" w:rsidR="00420272" w:rsidRDefault="00420272" w:rsidP="004F01DF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</w:p>
    <w:p w14:paraId="130B3635" w14:textId="77777777" w:rsidR="00420272" w:rsidRDefault="00420272" w:rsidP="004F01DF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</w:p>
    <w:p w14:paraId="302B5AB5" w14:textId="77777777" w:rsidR="00420272" w:rsidRDefault="00420272" w:rsidP="004F01DF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</w:p>
    <w:p w14:paraId="0A43A83A" w14:textId="77777777" w:rsidR="00420272" w:rsidRDefault="00420272" w:rsidP="004F01DF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</w:p>
    <w:p w14:paraId="60995DB5" w14:textId="77777777" w:rsidR="00420272" w:rsidRDefault="00420272" w:rsidP="004F01DF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</w:p>
    <w:p w14:paraId="76ACE222" w14:textId="77777777" w:rsidR="00420272" w:rsidRDefault="00420272" w:rsidP="004F01DF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</w:p>
    <w:p w14:paraId="616C3C71" w14:textId="77777777" w:rsidR="00420272" w:rsidRDefault="00420272" w:rsidP="004F01DF">
      <w:pPr>
        <w:widowControl w:val="0"/>
        <w:ind w:left="426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*Dostupnost 5x8 znamená dostupnost 5 dní v týdnu (od pondělí do pátku v pracovních </w:t>
      </w:r>
    </w:p>
    <w:p w14:paraId="1057B244" w14:textId="1A2CA452" w:rsidR="00420272" w:rsidRDefault="00420272" w:rsidP="004F01DF">
      <w:pPr>
        <w:widowControl w:val="0"/>
        <w:ind w:left="426"/>
        <w:jc w:val="both"/>
      </w:pPr>
      <w:r>
        <w:rPr>
          <w:rFonts w:ascii="Arial" w:hAnsi="Arial" w:cs="Arial"/>
          <w:color w:val="000000"/>
          <w:sz w:val="22"/>
          <w:szCs w:val="22"/>
        </w:rPr>
        <w:t>dnech) po dobu 8 hodin (od 8:00 do 16:00). Obdobně to platí i pro ostatní uváděné Dostupnosti</w:t>
      </w:r>
      <w:r w:rsidR="006A3278">
        <w:rPr>
          <w:rFonts w:ascii="Arial" w:hAnsi="Arial" w:cs="Arial"/>
          <w:color w:val="000000"/>
          <w:sz w:val="22"/>
          <w:szCs w:val="22"/>
        </w:rPr>
        <w:t xml:space="preserve"> (Dostupnost 7x24 pak znamená non-stop, tj. i mimo pracovní dny, v kteroukoli dobu)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F5E8DCF" w14:textId="06D9AF61" w:rsidR="00420272" w:rsidRDefault="00420272" w:rsidP="004F01DF">
      <w:pPr>
        <w:widowControl w:val="0"/>
        <w:ind w:left="426"/>
        <w:jc w:val="both"/>
      </w:pPr>
      <w:r>
        <w:rPr>
          <w:rFonts w:ascii="Arial" w:hAnsi="Arial" w:cs="Arial"/>
          <w:color w:val="000000"/>
          <w:sz w:val="22"/>
          <w:szCs w:val="22"/>
        </w:rPr>
        <w:t>*Pokud je Incident priority A nahlášen objednatelem v rámci Dostupnosti, není průběh řešení Incidentu poskytovatele</w:t>
      </w:r>
      <w:r w:rsidR="00880161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0161">
        <w:rPr>
          <w:rFonts w:ascii="Arial" w:hAnsi="Arial" w:cs="Arial"/>
          <w:color w:val="000000"/>
          <w:sz w:val="22"/>
          <w:szCs w:val="22"/>
        </w:rPr>
        <w:t xml:space="preserve">následně </w:t>
      </w:r>
      <w:r>
        <w:rPr>
          <w:rFonts w:ascii="Arial" w:hAnsi="Arial" w:cs="Arial"/>
          <w:color w:val="000000"/>
          <w:sz w:val="22"/>
          <w:szCs w:val="22"/>
        </w:rPr>
        <w:t xml:space="preserve">přerušen s koncem Dostupnosti, ale je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pokračováno v řešení Incidentu až do </w:t>
      </w:r>
      <w:r w:rsidR="00850F5F">
        <w:rPr>
          <w:rFonts w:ascii="Arial" w:hAnsi="Arial" w:cs="Arial"/>
          <w:color w:val="000000"/>
          <w:sz w:val="22"/>
          <w:szCs w:val="22"/>
        </w:rPr>
        <w:t xml:space="preserve">konečného </w:t>
      </w:r>
      <w:r>
        <w:rPr>
          <w:rFonts w:ascii="Arial" w:hAnsi="Arial" w:cs="Arial"/>
          <w:color w:val="000000"/>
          <w:sz w:val="22"/>
          <w:szCs w:val="22"/>
        </w:rPr>
        <w:t>vyřešení Incidentu.</w:t>
      </w:r>
      <w:r w:rsidR="00850F5F">
        <w:rPr>
          <w:rFonts w:ascii="Arial" w:hAnsi="Arial" w:cs="Arial"/>
          <w:color w:val="000000"/>
          <w:sz w:val="22"/>
          <w:szCs w:val="22"/>
        </w:rPr>
        <w:t xml:space="preserve"> </w:t>
      </w:r>
      <w:r w:rsidR="00850F5F" w:rsidRPr="00850F5F">
        <w:rPr>
          <w:rFonts w:ascii="Arial" w:hAnsi="Arial" w:cs="Arial"/>
          <w:color w:val="000000"/>
          <w:sz w:val="22"/>
          <w:szCs w:val="22"/>
        </w:rPr>
        <w:t xml:space="preserve">V případě, že by to nebylo v rámci Času na vyřešení možné, je </w:t>
      </w:r>
      <w:r w:rsidR="00850F5F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850F5F" w:rsidRPr="00850F5F">
        <w:rPr>
          <w:rFonts w:ascii="Arial" w:hAnsi="Arial" w:cs="Arial"/>
          <w:color w:val="000000"/>
          <w:sz w:val="22"/>
          <w:szCs w:val="22"/>
        </w:rPr>
        <w:t>povinen učinit alespoň dočasné vyřešení Incidentu a o tomto informovat objednatele s tím, že v nejkratším možném termínu bude Incident vyřešen zcela. Dočasným vyřešením Incidentu není dotčeno prodlení poskytovatele s vyřešením Incidentu v rámci Času na vyřešení, zejména pak sankce s tím spojené</w:t>
      </w:r>
      <w:r w:rsidR="00850F5F">
        <w:rPr>
          <w:rFonts w:ascii="Arial" w:hAnsi="Arial" w:cs="Arial"/>
          <w:color w:val="000000"/>
          <w:sz w:val="22"/>
          <w:szCs w:val="22"/>
        </w:rPr>
        <w:t>.</w:t>
      </w:r>
    </w:p>
    <w:p w14:paraId="3972ED08" w14:textId="77777777" w:rsidR="00420272" w:rsidRDefault="00420272" w:rsidP="004F01DF">
      <w:pPr>
        <w:widowControl w:val="0"/>
        <w:ind w:left="426"/>
        <w:jc w:val="both"/>
      </w:pPr>
      <w:r>
        <w:rPr>
          <w:rFonts w:ascii="Arial" w:hAnsi="Arial" w:cs="Arial"/>
          <w:color w:val="000000"/>
          <w:sz w:val="22"/>
          <w:szCs w:val="22"/>
        </w:rPr>
        <w:t>**Čas na vyřešení je stanoven do x pracovních dnů v rámci Dostupnosti počínaje</w:t>
      </w:r>
    </w:p>
    <w:p w14:paraId="08FC138B" w14:textId="270131EE" w:rsidR="00420272" w:rsidRDefault="00420272" w:rsidP="004F01DF">
      <w:pPr>
        <w:widowControl w:val="0"/>
        <w:ind w:left="426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dnem nahlášení. Např. u Incidentu s prioritou B je čas na vyřešení do </w:t>
      </w:r>
      <w:r w:rsidR="0058239A">
        <w:rPr>
          <w:rFonts w:ascii="Arial" w:hAnsi="Arial" w:cs="Arial"/>
          <w:color w:val="000000"/>
          <w:sz w:val="22"/>
          <w:szCs w:val="22"/>
        </w:rPr>
        <w:t xml:space="preserve">2 </w:t>
      </w:r>
      <w:r>
        <w:rPr>
          <w:rFonts w:ascii="Arial" w:hAnsi="Arial" w:cs="Arial"/>
          <w:color w:val="000000"/>
          <w:sz w:val="22"/>
          <w:szCs w:val="22"/>
        </w:rPr>
        <w:t>pracovní</w:t>
      </w:r>
      <w:r w:rsidR="0058239A">
        <w:rPr>
          <w:rFonts w:ascii="Arial" w:hAnsi="Arial" w:cs="Arial"/>
          <w:color w:val="000000"/>
          <w:sz w:val="22"/>
          <w:szCs w:val="22"/>
        </w:rPr>
        <w:t>ch</w:t>
      </w:r>
      <w:r>
        <w:rPr>
          <w:rFonts w:ascii="Arial" w:hAnsi="Arial" w:cs="Arial"/>
          <w:color w:val="000000"/>
          <w:sz w:val="22"/>
          <w:szCs w:val="22"/>
        </w:rPr>
        <w:t xml:space="preserve"> dn</w:t>
      </w:r>
      <w:r w:rsidR="0058239A">
        <w:rPr>
          <w:rFonts w:ascii="Arial" w:hAnsi="Arial" w:cs="Arial"/>
          <w:color w:val="000000"/>
          <w:sz w:val="22"/>
          <w:szCs w:val="22"/>
        </w:rPr>
        <w:t>ů</w:t>
      </w:r>
      <w:r>
        <w:rPr>
          <w:rFonts w:ascii="Arial" w:hAnsi="Arial" w:cs="Arial"/>
          <w:color w:val="000000"/>
          <w:sz w:val="22"/>
          <w:szCs w:val="22"/>
        </w:rPr>
        <w:t xml:space="preserve"> v rámci Dostupnosti, což znamená, že pokud je Incident nahlášen v pátek v 10:00, tak musí být vyřešen nejpozději do následujícího </w:t>
      </w:r>
      <w:r w:rsidR="0058239A">
        <w:rPr>
          <w:rFonts w:ascii="Arial" w:hAnsi="Arial" w:cs="Arial"/>
          <w:color w:val="000000"/>
          <w:sz w:val="22"/>
          <w:szCs w:val="22"/>
        </w:rPr>
        <w:t xml:space="preserve">úterý </w:t>
      </w:r>
      <w:r>
        <w:rPr>
          <w:rFonts w:ascii="Arial" w:hAnsi="Arial" w:cs="Arial"/>
          <w:color w:val="000000"/>
          <w:sz w:val="22"/>
          <w:szCs w:val="22"/>
        </w:rPr>
        <w:t>10:00, za předpokladu, že do daného období nezasahují žádné státem uznávané svátky.</w:t>
      </w:r>
    </w:p>
    <w:p w14:paraId="4986617C" w14:textId="77777777" w:rsidR="00420272" w:rsidRDefault="00420272" w:rsidP="004F01DF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</w:p>
    <w:p w14:paraId="1E1289F8" w14:textId="77777777" w:rsidR="00762CCB" w:rsidRDefault="00762CCB" w:rsidP="004F01DF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</w:p>
    <w:p w14:paraId="4843A890" w14:textId="77777777" w:rsidR="00420272" w:rsidRPr="00F31DE8" w:rsidRDefault="00420272" w:rsidP="004F01DF">
      <w:pPr>
        <w:pStyle w:val="Zkladntext"/>
        <w:widowControl w:val="0"/>
        <w:numPr>
          <w:ilvl w:val="0"/>
          <w:numId w:val="13"/>
        </w:numPr>
      </w:pPr>
      <w:r>
        <w:rPr>
          <w:rFonts w:ascii="Arial" w:hAnsi="Arial" w:cs="Arial"/>
          <w:sz w:val="22"/>
          <w:szCs w:val="22"/>
        </w:rPr>
        <w:t>Centrální řídící jednotka, čtečky a správa uživatelů</w:t>
      </w:r>
    </w:p>
    <w:p w14:paraId="66A6825D" w14:textId="77777777" w:rsidR="00F31DE8" w:rsidRDefault="00F31DE8" w:rsidP="004F01DF">
      <w:pPr>
        <w:pStyle w:val="Zkladntext"/>
        <w:widowControl w:val="0"/>
      </w:pPr>
    </w:p>
    <w:p w14:paraId="1CE412C3" w14:textId="77777777" w:rsidR="00420272" w:rsidRDefault="00420272" w:rsidP="004F01DF">
      <w:pPr>
        <w:widowControl w:val="0"/>
        <w:ind w:left="720"/>
      </w:pPr>
    </w:p>
    <w:tbl>
      <w:tblPr>
        <w:tblpPr w:leftFromText="141" w:rightFromText="141" w:vertAnchor="text" w:horzAnchor="margin" w:tblpXSpec="center" w:tblpY="-179"/>
        <w:tblW w:w="0" w:type="auto"/>
        <w:tblLayout w:type="fixed"/>
        <w:tblLook w:val="0000" w:firstRow="0" w:lastRow="0" w:firstColumn="0" w:lastColumn="0" w:noHBand="0" w:noVBand="0"/>
      </w:tblPr>
      <w:tblGrid>
        <w:gridCol w:w="1859"/>
        <w:gridCol w:w="6720"/>
      </w:tblGrid>
      <w:tr w:rsidR="00F31DE8" w:rsidRPr="00934183" w14:paraId="208D96C3" w14:textId="77777777" w:rsidTr="00F31DE8">
        <w:trPr>
          <w:trHeight w:val="558"/>
        </w:trPr>
        <w:tc>
          <w:tcPr>
            <w:tcW w:w="18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B088AC" w14:textId="77777777" w:rsidR="00F31DE8" w:rsidRPr="00934183" w:rsidRDefault="00F31DE8" w:rsidP="004F01DF">
            <w:pPr>
              <w:widowControl w:val="0"/>
              <w:ind w:left="36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Incident</w:t>
            </w:r>
          </w:p>
        </w:tc>
        <w:tc>
          <w:tcPr>
            <w:tcW w:w="6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378136A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Předmět incidentu</w:t>
            </w:r>
          </w:p>
        </w:tc>
      </w:tr>
      <w:tr w:rsidR="00F31DE8" w:rsidRPr="00934183" w14:paraId="44D55259" w14:textId="77777777" w:rsidTr="00F31DE8">
        <w:trPr>
          <w:trHeight w:val="630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DD74BA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Priorita A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4D4051F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Porucha centrální řídící jednotky, napájecího zdroje</w:t>
            </w:r>
          </w:p>
        </w:tc>
      </w:tr>
      <w:tr w:rsidR="00F31DE8" w:rsidRPr="00934183" w14:paraId="77B05F5C" w14:textId="77777777" w:rsidTr="00F31DE8">
        <w:trPr>
          <w:trHeight w:val="897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C5033D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Priorita B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F1A0C03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Porucha řídícího členu stanoviště</w:t>
            </w:r>
          </w:p>
          <w:p w14:paraId="754B8230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Porucha čtečky</w:t>
            </w:r>
          </w:p>
          <w:p w14:paraId="6CCE66FE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Nefunkční komunikace mezi databází, místní řídící jednotkou/jednotkami a čtečkou/čtečkami</w:t>
            </w:r>
          </w:p>
          <w:p w14:paraId="45520C58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Nefunkční správa uživatelů</w:t>
            </w:r>
          </w:p>
        </w:tc>
      </w:tr>
      <w:tr w:rsidR="00F31DE8" w:rsidRPr="00934183" w14:paraId="7E22FF34" w14:textId="77777777" w:rsidTr="00F31DE8">
        <w:trPr>
          <w:trHeight w:val="886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444752FE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Priorita C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F47BCCD" w14:textId="77777777" w:rsidR="00F31DE8" w:rsidRPr="00934183" w:rsidRDefault="00F31DE8" w:rsidP="004F01DF">
            <w:pPr>
              <w:widowControl w:val="0"/>
              <w:snapToGrid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Nefunkční komunikace mezi databází a vzdáleným stanovištěm (terminálem)</w:t>
            </w:r>
          </w:p>
        </w:tc>
      </w:tr>
    </w:tbl>
    <w:p w14:paraId="1FA55C1D" w14:textId="77777777" w:rsidR="00420272" w:rsidRPr="00934183" w:rsidRDefault="00420272" w:rsidP="004F01DF">
      <w:pPr>
        <w:pStyle w:val="Zkladntext"/>
        <w:widowControl w:val="0"/>
        <w:numPr>
          <w:ilvl w:val="0"/>
          <w:numId w:val="13"/>
        </w:numPr>
        <w:rPr>
          <w:sz w:val="22"/>
          <w:szCs w:val="22"/>
        </w:rPr>
      </w:pPr>
      <w:r w:rsidRPr="00934183">
        <w:rPr>
          <w:rFonts w:ascii="Arial" w:hAnsi="Arial" w:cs="Arial"/>
          <w:sz w:val="22"/>
          <w:szCs w:val="22"/>
        </w:rPr>
        <w:t xml:space="preserve">Support aplikace identifikačního systému </w:t>
      </w:r>
    </w:p>
    <w:p w14:paraId="25CB7F81" w14:textId="77777777" w:rsidR="00420272" w:rsidRPr="00934183" w:rsidRDefault="00420272" w:rsidP="004F01DF">
      <w:pPr>
        <w:pStyle w:val="Zkladntext"/>
        <w:widowControl w:val="0"/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1757"/>
        <w:gridCol w:w="6804"/>
      </w:tblGrid>
      <w:tr w:rsidR="00F31DE8" w:rsidRPr="00934183" w14:paraId="61313FEF" w14:textId="77777777" w:rsidTr="00F31DE8">
        <w:trPr>
          <w:trHeight w:val="558"/>
        </w:trPr>
        <w:tc>
          <w:tcPr>
            <w:tcW w:w="175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E74FD5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Incident</w:t>
            </w:r>
          </w:p>
        </w:tc>
        <w:tc>
          <w:tcPr>
            <w:tcW w:w="68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6EE5B4B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Předmět incidentu</w:t>
            </w:r>
          </w:p>
        </w:tc>
      </w:tr>
      <w:tr w:rsidR="00F31DE8" w:rsidRPr="00934183" w14:paraId="7FDE3FFB" w14:textId="77777777" w:rsidTr="00F31DE8">
        <w:trPr>
          <w:trHeight w:val="630"/>
        </w:trPr>
        <w:tc>
          <w:tcPr>
            <w:tcW w:w="17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6E9F0C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Priorita A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3D8666D" w14:textId="77777777" w:rsidR="00F31DE8" w:rsidRPr="00934183" w:rsidRDefault="00F31DE8" w:rsidP="004F01DF">
            <w:pPr>
              <w:widowControl w:val="0"/>
              <w:snapToGrid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 xml:space="preserve">Nefunkční serverová část SW; </w:t>
            </w:r>
            <w:proofErr w:type="spellStart"/>
            <w:r w:rsidRPr="00934183">
              <w:rPr>
                <w:rFonts w:ascii="Arial" w:hAnsi="Arial" w:cs="Arial"/>
                <w:sz w:val="22"/>
                <w:szCs w:val="22"/>
              </w:rPr>
              <w:t>sql</w:t>
            </w:r>
            <w:proofErr w:type="spellEnd"/>
            <w:r w:rsidRPr="00934183">
              <w:rPr>
                <w:rFonts w:ascii="Arial" w:hAnsi="Arial" w:cs="Arial"/>
                <w:sz w:val="22"/>
                <w:szCs w:val="22"/>
              </w:rPr>
              <w:t xml:space="preserve"> server – hrozí ztráta dat o identifikaci</w:t>
            </w:r>
          </w:p>
        </w:tc>
      </w:tr>
      <w:tr w:rsidR="00F31DE8" w:rsidRPr="00934183" w14:paraId="48F695AE" w14:textId="77777777" w:rsidTr="00F31DE8">
        <w:trPr>
          <w:trHeight w:val="897"/>
        </w:trPr>
        <w:tc>
          <w:tcPr>
            <w:tcW w:w="17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497EF7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Priorita B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A988A17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Neběží klientská část SW aplikace; vazby na externí systémy</w:t>
            </w:r>
          </w:p>
        </w:tc>
      </w:tr>
      <w:tr w:rsidR="00F31DE8" w:rsidRPr="00934183" w14:paraId="1AF06138" w14:textId="77777777" w:rsidTr="00F31DE8">
        <w:trPr>
          <w:trHeight w:val="886"/>
        </w:trPr>
        <w:tc>
          <w:tcPr>
            <w:tcW w:w="17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36D921D5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Priorita C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2F3B841" w14:textId="77777777" w:rsidR="00F31DE8" w:rsidRPr="00934183" w:rsidRDefault="00F31DE8" w:rsidP="004F01DF">
            <w:pPr>
              <w:widowControl w:val="0"/>
              <w:rPr>
                <w:sz w:val="22"/>
                <w:szCs w:val="22"/>
              </w:rPr>
            </w:pPr>
            <w:r w:rsidRPr="00934183">
              <w:rPr>
                <w:rFonts w:ascii="Arial" w:hAnsi="Arial" w:cs="Arial"/>
                <w:sz w:val="22"/>
                <w:szCs w:val="22"/>
              </w:rPr>
              <w:t>Nefunkční reporty dat</w:t>
            </w:r>
          </w:p>
        </w:tc>
      </w:tr>
    </w:tbl>
    <w:p w14:paraId="12CE5F63" w14:textId="77777777" w:rsidR="00420272" w:rsidRDefault="00420272" w:rsidP="004F01DF">
      <w:pPr>
        <w:widowControl w:val="0"/>
        <w:rPr>
          <w:rFonts w:ascii="Arial" w:hAnsi="Arial" w:cs="Arial"/>
          <w:sz w:val="22"/>
          <w:szCs w:val="22"/>
        </w:rPr>
      </w:pPr>
    </w:p>
    <w:p w14:paraId="122E1BBB" w14:textId="73E54336" w:rsidR="00420272" w:rsidRDefault="00762CCB" w:rsidP="00DE30EB">
      <w:pPr>
        <w:pStyle w:val="Zkladntext"/>
        <w:widowControl w:val="0"/>
        <w:tabs>
          <w:tab w:val="left" w:pos="7200"/>
          <w:tab w:val="left" w:pos="11163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762CCB">
        <w:rPr>
          <w:rFonts w:ascii="Arial" w:hAnsi="Arial" w:cs="Arial"/>
          <w:sz w:val="22"/>
          <w:szCs w:val="22"/>
        </w:rPr>
        <w:t xml:space="preserve"> případě jiných </w:t>
      </w:r>
      <w:r>
        <w:rPr>
          <w:rFonts w:ascii="Arial" w:hAnsi="Arial" w:cs="Arial"/>
          <w:sz w:val="22"/>
          <w:szCs w:val="22"/>
        </w:rPr>
        <w:t xml:space="preserve">než shora pod písm. a) a b) specifikovaných </w:t>
      </w:r>
      <w:r w:rsidRPr="00762CCB">
        <w:rPr>
          <w:rFonts w:ascii="Arial" w:hAnsi="Arial" w:cs="Arial"/>
          <w:sz w:val="22"/>
          <w:szCs w:val="22"/>
        </w:rPr>
        <w:t>Incidentů je jejich zařazení do konkrétního stupně priority dáno jejich projevy či možnými důsledky; v pochybnostech je pak rozhodující stupeň priority uvedený objednatelem.</w:t>
      </w:r>
    </w:p>
    <w:p w14:paraId="0DEA8258" w14:textId="77777777" w:rsidR="00420272" w:rsidRPr="004F01DF" w:rsidRDefault="00420272" w:rsidP="004F01DF">
      <w:pPr>
        <w:pStyle w:val="Nadpis2"/>
        <w:keepNext w:val="0"/>
        <w:widowControl w:val="0"/>
        <w:tabs>
          <w:tab w:val="left" w:pos="0"/>
          <w:tab w:val="left" w:pos="363"/>
        </w:tabs>
        <w:spacing w:after="0"/>
        <w:rPr>
          <w:color w:val="000000"/>
        </w:rPr>
      </w:pPr>
    </w:p>
    <w:p w14:paraId="4F1B46A5" w14:textId="77777777" w:rsidR="00420272" w:rsidRDefault="00420272" w:rsidP="004F01DF">
      <w:pPr>
        <w:widowControl w:val="0"/>
        <w:tabs>
          <w:tab w:val="left" w:pos="0"/>
          <w:tab w:val="left" w:pos="363"/>
        </w:tabs>
        <w:jc w:val="both"/>
        <w:rPr>
          <w:rFonts w:cs="Arial"/>
          <w:color w:val="000000"/>
          <w:sz w:val="22"/>
          <w:szCs w:val="22"/>
        </w:rPr>
      </w:pPr>
    </w:p>
    <w:p w14:paraId="6472042D" w14:textId="77777777" w:rsidR="00420272" w:rsidRDefault="00420272" w:rsidP="004F01DF">
      <w:pPr>
        <w:pStyle w:val="Nadpis2"/>
        <w:keepNext w:val="0"/>
        <w:widowControl w:val="0"/>
        <w:tabs>
          <w:tab w:val="left" w:pos="0"/>
          <w:tab w:val="left" w:pos="363"/>
        </w:tabs>
        <w:spacing w:after="0"/>
      </w:pPr>
      <w:r>
        <w:t>Článek II.</w:t>
      </w:r>
    </w:p>
    <w:p w14:paraId="05172332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  <w:tab w:val="left" w:pos="630"/>
        </w:tabs>
        <w:spacing w:after="0"/>
      </w:pPr>
      <w:r>
        <w:t>Cena plnění a platební podmínky</w:t>
      </w:r>
    </w:p>
    <w:p w14:paraId="63ADD768" w14:textId="77777777" w:rsidR="00420272" w:rsidRDefault="00420272" w:rsidP="004F01DF">
      <w:pPr>
        <w:widowControl w:val="0"/>
        <w:numPr>
          <w:ilvl w:val="0"/>
          <w:numId w:val="3"/>
        </w:numPr>
        <w:tabs>
          <w:tab w:val="left" w:pos="7200"/>
          <w:tab w:val="left" w:pos="11430"/>
        </w:tabs>
        <w:spacing w:before="120"/>
        <w:jc w:val="both"/>
      </w:pPr>
      <w:r>
        <w:rPr>
          <w:rFonts w:ascii="Arial" w:hAnsi="Arial" w:cs="Arial"/>
          <w:sz w:val="22"/>
        </w:rPr>
        <w:t>Cena plnění podle čl. I, odst. 2 písm. a) až c) této smlouvy je stanovena dohodou smluvních stran:</w:t>
      </w:r>
    </w:p>
    <w:p w14:paraId="1F2D8AFF" w14:textId="4FA47809" w:rsidR="00420272" w:rsidRDefault="00420272" w:rsidP="004F01DF">
      <w:pPr>
        <w:widowControl w:val="0"/>
        <w:tabs>
          <w:tab w:val="left" w:pos="7200"/>
          <w:tab w:val="left" w:pos="11430"/>
        </w:tabs>
        <w:spacing w:before="120"/>
        <w:ind w:left="1080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- za systémovou podporu hardwarové části identifikačního systému </w:t>
      </w:r>
      <w:r w:rsidR="008A331F">
        <w:rPr>
          <w:rFonts w:ascii="Arial" w:hAnsi="Arial" w:cs="Arial"/>
          <w:sz w:val="22"/>
          <w:szCs w:val="22"/>
        </w:rPr>
        <w:t>(v rozsahu</w:t>
      </w:r>
      <w:r>
        <w:rPr>
          <w:rFonts w:ascii="Arial" w:hAnsi="Arial" w:cs="Arial"/>
          <w:sz w:val="22"/>
          <w:szCs w:val="22"/>
        </w:rPr>
        <w:t xml:space="preserve"> počtu</w:t>
      </w:r>
      <w:r w:rsidR="001E0E8A">
        <w:rPr>
          <w:rFonts w:ascii="Arial" w:hAnsi="Arial" w:cs="Arial"/>
          <w:sz w:val="22"/>
          <w:szCs w:val="22"/>
        </w:rPr>
        <w:t xml:space="preserve"> indexů identifikačních míst - IDM a IP datových a žurnálových serverů </w:t>
      </w:r>
      <w:proofErr w:type="gramStart"/>
      <w:r w:rsidR="001E0E8A">
        <w:rPr>
          <w:rFonts w:ascii="Arial" w:hAnsi="Arial" w:cs="Arial"/>
          <w:sz w:val="22"/>
          <w:szCs w:val="22"/>
        </w:rPr>
        <w:t>včetně  napájecích</w:t>
      </w:r>
      <w:proofErr w:type="gramEnd"/>
      <w:r w:rsidR="001E0E8A">
        <w:rPr>
          <w:rFonts w:ascii="Arial" w:hAnsi="Arial" w:cs="Arial"/>
          <w:sz w:val="22"/>
          <w:szCs w:val="22"/>
        </w:rPr>
        <w:t xml:space="preserve"> DC zdrojů </w:t>
      </w:r>
      <w:r>
        <w:rPr>
          <w:rFonts w:ascii="Arial" w:hAnsi="Arial" w:cs="Arial"/>
          <w:sz w:val="22"/>
          <w:szCs w:val="22"/>
        </w:rPr>
        <w:t>uvedených v příloze č. 2 této smlouvy</w:t>
      </w:r>
      <w:r w:rsidR="008A33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za </w:t>
      </w:r>
      <w:r w:rsidR="001E0E8A">
        <w:rPr>
          <w:rFonts w:ascii="Arial" w:hAnsi="Arial" w:cs="Arial"/>
          <w:sz w:val="22"/>
          <w:szCs w:val="22"/>
        </w:rPr>
        <w:t xml:space="preserve">každý kalendářní měsíc </w:t>
      </w:r>
      <w:r w:rsidR="008A331F">
        <w:rPr>
          <w:rFonts w:ascii="Arial" w:hAnsi="Arial" w:cs="Arial"/>
          <w:sz w:val="22"/>
          <w:szCs w:val="22"/>
        </w:rPr>
        <w:t xml:space="preserve">trvání této smlouvy </w:t>
      </w:r>
      <w:r>
        <w:rPr>
          <w:rFonts w:ascii="Arial" w:hAnsi="Arial" w:cs="Arial"/>
          <w:sz w:val="22"/>
          <w:szCs w:val="22"/>
        </w:rPr>
        <w:t xml:space="preserve">je </w:t>
      </w:r>
      <w:r w:rsidR="001E0E8A">
        <w:rPr>
          <w:rFonts w:ascii="Arial" w:hAnsi="Arial" w:cs="Arial"/>
          <w:sz w:val="22"/>
          <w:szCs w:val="22"/>
        </w:rPr>
        <w:t>6 600</w:t>
      </w:r>
      <w:r>
        <w:rPr>
          <w:rFonts w:ascii="Arial" w:hAnsi="Arial" w:cs="Arial"/>
          <w:sz w:val="22"/>
          <w:szCs w:val="22"/>
        </w:rPr>
        <w:t>,- Kč bez DPH</w:t>
      </w:r>
    </w:p>
    <w:p w14:paraId="313A26CA" w14:textId="3B32435C" w:rsidR="00420272" w:rsidRDefault="00420272" w:rsidP="004F01DF">
      <w:pPr>
        <w:widowControl w:val="0"/>
        <w:tabs>
          <w:tab w:val="left" w:pos="7200"/>
          <w:tab w:val="left" w:pos="11430"/>
        </w:tabs>
        <w:spacing w:before="120"/>
        <w:ind w:left="1080"/>
        <w:jc w:val="both"/>
      </w:pPr>
      <w:r>
        <w:rPr>
          <w:rFonts w:ascii="Arial" w:hAnsi="Arial" w:cs="Arial"/>
          <w:sz w:val="22"/>
          <w:szCs w:val="22"/>
        </w:rPr>
        <w:t xml:space="preserve">- za systémovou podporu softwarové části identifikačního systému </w:t>
      </w:r>
      <w:r w:rsidR="008A331F">
        <w:rPr>
          <w:rFonts w:ascii="Arial" w:hAnsi="Arial" w:cs="Arial"/>
          <w:sz w:val="22"/>
          <w:szCs w:val="22"/>
        </w:rPr>
        <w:t xml:space="preserve">(v rozsahu </w:t>
      </w:r>
      <w:r>
        <w:rPr>
          <w:rFonts w:ascii="Arial" w:hAnsi="Arial" w:cs="Arial"/>
          <w:sz w:val="22"/>
          <w:szCs w:val="22"/>
        </w:rPr>
        <w:t>velikosti licence uveden</w:t>
      </w:r>
      <w:r w:rsidR="008A331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příloze č. 2 této smlouvy</w:t>
      </w:r>
      <w:r w:rsidR="008A33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za </w:t>
      </w:r>
      <w:r w:rsidR="001E0E8A">
        <w:rPr>
          <w:rFonts w:ascii="Arial" w:hAnsi="Arial" w:cs="Arial"/>
          <w:sz w:val="22"/>
          <w:szCs w:val="22"/>
        </w:rPr>
        <w:t xml:space="preserve">každý </w:t>
      </w:r>
      <w:r w:rsidR="008A331F">
        <w:rPr>
          <w:rFonts w:ascii="Arial" w:hAnsi="Arial" w:cs="Arial"/>
          <w:sz w:val="22"/>
          <w:szCs w:val="22"/>
        </w:rPr>
        <w:t xml:space="preserve">kalendářní </w:t>
      </w:r>
      <w:proofErr w:type="gramStart"/>
      <w:r w:rsidR="001E0E8A">
        <w:rPr>
          <w:rFonts w:ascii="Arial" w:hAnsi="Arial" w:cs="Arial"/>
          <w:sz w:val="22"/>
          <w:szCs w:val="22"/>
        </w:rPr>
        <w:t xml:space="preserve">měsíc  </w:t>
      </w:r>
      <w:r w:rsidR="008A331F">
        <w:rPr>
          <w:rFonts w:ascii="Arial" w:hAnsi="Arial" w:cs="Arial"/>
          <w:sz w:val="22"/>
          <w:szCs w:val="22"/>
        </w:rPr>
        <w:t>trvání</w:t>
      </w:r>
      <w:proofErr w:type="gramEnd"/>
      <w:r w:rsidR="008A331F">
        <w:rPr>
          <w:rFonts w:ascii="Arial" w:hAnsi="Arial" w:cs="Arial"/>
          <w:sz w:val="22"/>
          <w:szCs w:val="22"/>
        </w:rPr>
        <w:t xml:space="preserve"> této smlouvy </w:t>
      </w:r>
      <w:r>
        <w:rPr>
          <w:rFonts w:ascii="Arial" w:hAnsi="Arial" w:cs="Arial"/>
          <w:sz w:val="22"/>
          <w:szCs w:val="22"/>
        </w:rPr>
        <w:t xml:space="preserve">je </w:t>
      </w:r>
      <w:r w:rsidR="001E0E8A">
        <w:rPr>
          <w:rFonts w:ascii="Arial" w:hAnsi="Arial" w:cs="Arial"/>
          <w:sz w:val="22"/>
          <w:szCs w:val="22"/>
        </w:rPr>
        <w:t>5 800</w:t>
      </w:r>
      <w:r>
        <w:rPr>
          <w:rFonts w:ascii="Arial" w:hAnsi="Arial" w:cs="Arial"/>
          <w:sz w:val="22"/>
          <w:szCs w:val="22"/>
        </w:rPr>
        <w:t>,- Kč bez DPH.</w:t>
      </w:r>
    </w:p>
    <w:p w14:paraId="4BE7B9B8" w14:textId="124EFA57" w:rsidR="00420272" w:rsidRDefault="00C47B25" w:rsidP="004F01DF">
      <w:pPr>
        <w:widowControl w:val="0"/>
        <w:numPr>
          <w:ilvl w:val="0"/>
          <w:numId w:val="3"/>
        </w:numPr>
        <w:tabs>
          <w:tab w:val="left" w:pos="7200"/>
          <w:tab w:val="left" w:pos="11430"/>
        </w:tabs>
        <w:spacing w:before="120"/>
        <w:jc w:val="both"/>
      </w:pPr>
      <w:r w:rsidRPr="00C47B25">
        <w:rPr>
          <w:rFonts w:ascii="Arial" w:hAnsi="Arial" w:cs="Arial"/>
          <w:sz w:val="22"/>
        </w:rPr>
        <w:t>Cena dle odst. 1 bude účtována měsíčně za každý uplynulý kalendářní měsíc trvání této smlouvy. V případě, že tato smlouva nebude trvat po celý kalendářní měsíc, má poskytovatel právo na poměrnou část ceny za příslušnou část měsíce trvání této smlouvy</w:t>
      </w:r>
      <w:r>
        <w:rPr>
          <w:rFonts w:ascii="Arial" w:hAnsi="Arial" w:cs="Arial"/>
          <w:sz w:val="22"/>
        </w:rPr>
        <w:t xml:space="preserve">. </w:t>
      </w:r>
      <w:r w:rsidR="00420272">
        <w:rPr>
          <w:rFonts w:ascii="Arial" w:hAnsi="Arial" w:cs="Arial"/>
          <w:sz w:val="22"/>
        </w:rPr>
        <w:t>Cen</w:t>
      </w:r>
      <w:r>
        <w:rPr>
          <w:rFonts w:ascii="Arial" w:hAnsi="Arial" w:cs="Arial"/>
          <w:sz w:val="22"/>
        </w:rPr>
        <w:t>u dle odst. 1</w:t>
      </w:r>
      <w:r w:rsidR="00420272">
        <w:rPr>
          <w:rFonts w:ascii="Arial" w:hAnsi="Arial" w:cs="Arial"/>
          <w:sz w:val="22"/>
        </w:rPr>
        <w:t xml:space="preserve"> uhradí objednatel na základě faktury, tj. řádného daňového dokladu, vystaveného poskytovatelem k poslednímu dni uplynulého </w:t>
      </w:r>
      <w:r>
        <w:rPr>
          <w:rFonts w:ascii="Arial" w:hAnsi="Arial" w:cs="Arial"/>
          <w:sz w:val="22"/>
        </w:rPr>
        <w:t xml:space="preserve">kalendářního </w:t>
      </w:r>
      <w:r w:rsidR="00420272">
        <w:rPr>
          <w:rFonts w:ascii="Arial" w:hAnsi="Arial" w:cs="Arial"/>
          <w:sz w:val="22"/>
        </w:rPr>
        <w:t>měsíce.</w:t>
      </w:r>
    </w:p>
    <w:p w14:paraId="13CCA85B" w14:textId="7AE68DE1" w:rsidR="00420272" w:rsidRDefault="00DB18BB" w:rsidP="004F01DF">
      <w:pPr>
        <w:widowControl w:val="0"/>
        <w:numPr>
          <w:ilvl w:val="0"/>
          <w:numId w:val="3"/>
        </w:numPr>
        <w:tabs>
          <w:tab w:val="left" w:pos="7200"/>
          <w:tab w:val="left" w:pos="11430"/>
        </w:tabs>
        <w:spacing w:before="120"/>
        <w:jc w:val="both"/>
      </w:pPr>
      <w:r>
        <w:rPr>
          <w:rFonts w:ascii="Arial" w:hAnsi="Arial" w:cs="Arial"/>
          <w:sz w:val="22"/>
        </w:rPr>
        <w:t>C</w:t>
      </w:r>
      <w:r w:rsidR="00420272">
        <w:rPr>
          <w:rFonts w:ascii="Arial" w:hAnsi="Arial" w:cs="Arial"/>
          <w:sz w:val="22"/>
        </w:rPr>
        <w:t xml:space="preserve">ena servisní činnosti podle čl. I, odst. 2 písm. d) </w:t>
      </w:r>
      <w:r w:rsidR="000C7B0C">
        <w:rPr>
          <w:rFonts w:ascii="Arial" w:hAnsi="Arial" w:cs="Arial"/>
          <w:sz w:val="22"/>
        </w:rPr>
        <w:t xml:space="preserve">a f) </w:t>
      </w:r>
      <w:r w:rsidR="00420272">
        <w:rPr>
          <w:rFonts w:ascii="Arial" w:hAnsi="Arial" w:cs="Arial"/>
          <w:sz w:val="22"/>
        </w:rPr>
        <w:t xml:space="preserve">této smlouvy: </w:t>
      </w:r>
    </w:p>
    <w:p w14:paraId="2D635CBD" w14:textId="77777777" w:rsidR="00420272" w:rsidRDefault="00420272" w:rsidP="004F01DF">
      <w:pPr>
        <w:widowControl w:val="0"/>
        <w:tabs>
          <w:tab w:val="left" w:pos="11070"/>
        </w:tabs>
        <w:ind w:left="36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873"/>
      </w:tblGrid>
      <w:tr w:rsidR="00420272" w14:paraId="62BC9768" w14:textId="77777777">
        <w:trPr>
          <w:tblHeader/>
        </w:trPr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9828B" w14:textId="77777777" w:rsidR="00420272" w:rsidRDefault="00420272" w:rsidP="004F01DF">
            <w:pPr>
              <w:pStyle w:val="Nadpistabulky"/>
              <w:widowControl w:val="0"/>
              <w:snapToGrid w:val="0"/>
            </w:pPr>
          </w:p>
        </w:tc>
        <w:tc>
          <w:tcPr>
            <w:tcW w:w="4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41FE11" w14:textId="77777777" w:rsidR="00420272" w:rsidRDefault="00420272" w:rsidP="004F01DF">
            <w:pPr>
              <w:pStyle w:val="Nadpistabulky"/>
              <w:widowControl w:val="0"/>
              <w:snapToGrid w:val="0"/>
            </w:pPr>
            <w:r>
              <w:rPr>
                <w:rFonts w:ascii="Arial" w:hAnsi="Arial" w:cs="Arial"/>
                <w:i w:val="0"/>
                <w:sz w:val="22"/>
              </w:rPr>
              <w:t>Cena bez DPH</w:t>
            </w:r>
          </w:p>
        </w:tc>
      </w:tr>
      <w:tr w:rsidR="00420272" w14:paraId="16919012" w14:textId="77777777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96AB0" w14:textId="77777777" w:rsidR="00420272" w:rsidRDefault="00420272" w:rsidP="004F01DF">
            <w:pPr>
              <w:pStyle w:val="Nadpistabulky"/>
              <w:widowControl w:val="0"/>
              <w:snapToGrid w:val="0"/>
              <w:jc w:val="left"/>
            </w:pPr>
            <w:r>
              <w:rPr>
                <w:rFonts w:ascii="Arial" w:hAnsi="Arial" w:cs="Arial"/>
                <w:b w:val="0"/>
                <w:i w:val="0"/>
                <w:sz w:val="22"/>
              </w:rPr>
              <w:t>Servisní zásah SW v místě objednatele</w:t>
            </w:r>
            <w:r w:rsidR="003874B4">
              <w:rPr>
                <w:rFonts w:ascii="Arial" w:hAnsi="Arial" w:cs="Arial"/>
                <w:b w:val="0"/>
                <w:i w:val="0"/>
                <w:sz w:val="22"/>
              </w:rPr>
              <w:br/>
              <w:t>(bez ohledu na počet servisních techniků)</w:t>
            </w:r>
          </w:p>
        </w:tc>
        <w:tc>
          <w:tcPr>
            <w:tcW w:w="4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4ED016" w14:textId="77777777" w:rsidR="00420272" w:rsidRDefault="00420272" w:rsidP="004F01DF">
            <w:pPr>
              <w:pStyle w:val="Nadpistabulky"/>
              <w:widowControl w:val="0"/>
              <w:snapToGrid w:val="0"/>
            </w:pPr>
            <w:r>
              <w:rPr>
                <w:rFonts w:ascii="Arial" w:hAnsi="Arial" w:cs="Arial"/>
                <w:b w:val="0"/>
                <w:i w:val="0"/>
                <w:sz w:val="22"/>
              </w:rPr>
              <w:t>650,-Kč /hod</w:t>
            </w:r>
          </w:p>
        </w:tc>
      </w:tr>
      <w:tr w:rsidR="00420272" w:rsidRPr="003874B4" w14:paraId="3DEA729E" w14:textId="77777777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0BF3B" w14:textId="77777777" w:rsidR="00420272" w:rsidRPr="003874B4" w:rsidRDefault="00420272" w:rsidP="00DE30EB">
            <w:pPr>
              <w:pStyle w:val="Obsahtabulky"/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874B4">
              <w:rPr>
                <w:rFonts w:ascii="Arial" w:hAnsi="Arial" w:cs="Arial"/>
                <w:sz w:val="22"/>
                <w:szCs w:val="22"/>
              </w:rPr>
              <w:t>Servisní zásah HW v místě objednatele</w:t>
            </w:r>
          </w:p>
          <w:p w14:paraId="59C51937" w14:textId="77777777" w:rsidR="003874B4" w:rsidRPr="004F01DF" w:rsidRDefault="003874B4" w:rsidP="004F01DF">
            <w:pPr>
              <w:pStyle w:val="Obsahtabulky"/>
              <w:widowControl w:val="0"/>
              <w:snapToGrid w:val="0"/>
              <w:rPr>
                <w:rFonts w:ascii="Arial" w:hAnsi="Arial"/>
                <w:sz w:val="22"/>
              </w:rPr>
            </w:pPr>
            <w:r w:rsidRPr="00DE30EB">
              <w:rPr>
                <w:rFonts w:ascii="Arial" w:hAnsi="Arial" w:cs="Arial"/>
                <w:sz w:val="22"/>
                <w:szCs w:val="22"/>
              </w:rPr>
              <w:t>(bez ohledu na počet servisních techniků)</w:t>
            </w:r>
          </w:p>
        </w:tc>
        <w:tc>
          <w:tcPr>
            <w:tcW w:w="4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654A90" w14:textId="77777777" w:rsidR="00420272" w:rsidRPr="004F01DF" w:rsidRDefault="00420272" w:rsidP="004F01DF">
            <w:pPr>
              <w:pStyle w:val="Obsahtabulky"/>
              <w:widowControl w:val="0"/>
              <w:snapToGrid w:val="0"/>
              <w:jc w:val="center"/>
              <w:rPr>
                <w:rFonts w:ascii="Arial" w:hAnsi="Arial"/>
                <w:sz w:val="22"/>
              </w:rPr>
            </w:pPr>
            <w:r w:rsidRPr="003874B4">
              <w:rPr>
                <w:rFonts w:ascii="Arial" w:hAnsi="Arial" w:cs="Arial"/>
                <w:sz w:val="22"/>
                <w:szCs w:val="22"/>
              </w:rPr>
              <w:t>650,-Kč/hod</w:t>
            </w:r>
          </w:p>
        </w:tc>
      </w:tr>
      <w:tr w:rsidR="00420272" w14:paraId="59EACB86" w14:textId="77777777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BFE6C" w14:textId="79DDEC5E" w:rsidR="00420272" w:rsidRDefault="00DB18BB" w:rsidP="004F01DF">
            <w:pPr>
              <w:pStyle w:val="Obsahtabulky"/>
              <w:widowControl w:val="0"/>
              <w:snapToGrid w:val="0"/>
            </w:pPr>
            <w:r>
              <w:rPr>
                <w:rFonts w:ascii="Arial" w:hAnsi="Arial" w:cs="Arial"/>
                <w:sz w:val="22"/>
              </w:rPr>
              <w:t xml:space="preserve">Cena náhradních </w:t>
            </w:r>
            <w:proofErr w:type="gramStart"/>
            <w:r>
              <w:rPr>
                <w:rFonts w:ascii="Arial" w:hAnsi="Arial" w:cs="Arial"/>
                <w:sz w:val="22"/>
              </w:rPr>
              <w:t>dílů -</w:t>
            </w:r>
            <w:r w:rsidR="00420272">
              <w:rPr>
                <w:rFonts w:ascii="Arial" w:hAnsi="Arial" w:cs="Arial"/>
                <w:sz w:val="22"/>
              </w:rPr>
              <w:t xml:space="preserve"> HW</w:t>
            </w:r>
            <w:proofErr w:type="gramEnd"/>
            <w:r w:rsidR="00420272">
              <w:rPr>
                <w:rFonts w:ascii="Arial" w:hAnsi="Arial" w:cs="Arial"/>
                <w:sz w:val="22"/>
              </w:rPr>
              <w:t xml:space="preserve"> zařízení</w:t>
            </w:r>
          </w:p>
        </w:tc>
        <w:tc>
          <w:tcPr>
            <w:tcW w:w="4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9C6C13" w14:textId="77777777" w:rsidR="00420272" w:rsidRDefault="00420272" w:rsidP="004F01DF">
            <w:pPr>
              <w:pStyle w:val="Obsahtabulky"/>
              <w:widowControl w:val="0"/>
              <w:snapToGrid w:val="0"/>
              <w:jc w:val="center"/>
            </w:pPr>
            <w:r>
              <w:rPr>
                <w:rFonts w:ascii="Arial" w:hAnsi="Arial" w:cs="Arial"/>
                <w:sz w:val="22"/>
              </w:rPr>
              <w:t xml:space="preserve">Dle </w:t>
            </w:r>
            <w:r w:rsidR="00845C8F">
              <w:rPr>
                <w:rFonts w:ascii="Arial" w:hAnsi="Arial" w:cs="Arial"/>
                <w:sz w:val="22"/>
              </w:rPr>
              <w:t xml:space="preserve">přílohy č. 3, ostatní dle </w:t>
            </w:r>
            <w:r>
              <w:rPr>
                <w:rFonts w:ascii="Arial" w:hAnsi="Arial" w:cs="Arial"/>
                <w:sz w:val="22"/>
              </w:rPr>
              <w:t>nabídky</w:t>
            </w:r>
            <w:r w:rsidR="00845C8F">
              <w:rPr>
                <w:rFonts w:ascii="Arial" w:hAnsi="Arial" w:cs="Arial"/>
                <w:sz w:val="22"/>
              </w:rPr>
              <w:t xml:space="preserve"> poskytovatele</w:t>
            </w:r>
          </w:p>
        </w:tc>
      </w:tr>
      <w:tr w:rsidR="00420272" w14:paraId="6AA44262" w14:textId="77777777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EBD7B" w14:textId="77777777" w:rsidR="00420272" w:rsidRDefault="00420272" w:rsidP="00DE30EB">
            <w:pPr>
              <w:pStyle w:val="Obsahtabulky"/>
              <w:widowControl w:val="0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Cestovné včetně náhrady za ztrátu času</w:t>
            </w:r>
          </w:p>
          <w:p w14:paraId="4207DD71" w14:textId="77777777" w:rsidR="003874B4" w:rsidRDefault="003874B4" w:rsidP="004F01DF">
            <w:pPr>
              <w:pStyle w:val="Obsahtabulky"/>
              <w:widowControl w:val="0"/>
              <w:snapToGrid w:val="0"/>
            </w:pPr>
            <w:r>
              <w:rPr>
                <w:rFonts w:ascii="Arial" w:hAnsi="Arial" w:cs="Arial"/>
                <w:sz w:val="22"/>
              </w:rPr>
              <w:t xml:space="preserve">(ze sídla poskytovatele do místa </w:t>
            </w:r>
            <w:r w:rsidR="00677856">
              <w:rPr>
                <w:rFonts w:ascii="Arial" w:hAnsi="Arial" w:cs="Arial"/>
                <w:sz w:val="22"/>
              </w:rPr>
              <w:t>objednatele</w:t>
            </w:r>
            <w:r>
              <w:rPr>
                <w:rFonts w:ascii="Arial" w:hAnsi="Arial" w:cs="Arial"/>
                <w:sz w:val="22"/>
              </w:rPr>
              <w:t xml:space="preserve">, bez ohledu </w:t>
            </w:r>
            <w:r w:rsidRPr="00B42D88">
              <w:rPr>
                <w:rFonts w:ascii="Arial" w:hAnsi="Arial" w:cs="Arial"/>
                <w:sz w:val="22"/>
                <w:szCs w:val="22"/>
              </w:rPr>
              <w:t>na počet servisních techniků</w:t>
            </w:r>
            <w:r>
              <w:rPr>
                <w:rFonts w:ascii="Arial" w:hAnsi="Arial" w:cs="Arial"/>
                <w:sz w:val="22"/>
                <w:szCs w:val="22"/>
              </w:rPr>
              <w:t xml:space="preserve"> či </w:t>
            </w:r>
            <w:r w:rsidR="000F0431">
              <w:rPr>
                <w:rFonts w:ascii="Arial" w:hAnsi="Arial" w:cs="Arial"/>
                <w:sz w:val="22"/>
                <w:szCs w:val="22"/>
              </w:rPr>
              <w:t xml:space="preserve">druh a </w:t>
            </w:r>
            <w:r>
              <w:rPr>
                <w:rFonts w:ascii="Arial" w:hAnsi="Arial" w:cs="Arial"/>
                <w:sz w:val="22"/>
                <w:szCs w:val="22"/>
              </w:rPr>
              <w:t>počet použitých dopravních prostředků)</w:t>
            </w:r>
          </w:p>
        </w:tc>
        <w:tc>
          <w:tcPr>
            <w:tcW w:w="4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C71603" w14:textId="77777777" w:rsidR="00420272" w:rsidRDefault="00420272" w:rsidP="004F01DF">
            <w:pPr>
              <w:pStyle w:val="Obsahtabulky"/>
              <w:widowControl w:val="0"/>
              <w:snapToGrid w:val="0"/>
              <w:jc w:val="center"/>
            </w:pPr>
            <w:r>
              <w:rPr>
                <w:rFonts w:ascii="Arial" w:hAnsi="Arial" w:cs="Arial"/>
                <w:sz w:val="22"/>
              </w:rPr>
              <w:t>13,- Kč/km</w:t>
            </w:r>
          </w:p>
        </w:tc>
      </w:tr>
    </w:tbl>
    <w:p w14:paraId="3A93ACE0" w14:textId="77777777" w:rsidR="00420272" w:rsidRDefault="00420272" w:rsidP="004F01DF">
      <w:pPr>
        <w:widowControl w:val="0"/>
        <w:tabs>
          <w:tab w:val="left" w:pos="9630"/>
        </w:tabs>
        <w:ind w:left="360"/>
        <w:jc w:val="both"/>
      </w:pPr>
    </w:p>
    <w:p w14:paraId="4E5BF034" w14:textId="77777777" w:rsidR="00420272" w:rsidRDefault="00875015" w:rsidP="004F01DF">
      <w:pPr>
        <w:pStyle w:val="Zhlav"/>
        <w:widowControl w:val="0"/>
        <w:tabs>
          <w:tab w:val="decimal" w:leader="dot" w:pos="16032"/>
        </w:tabs>
        <w:spacing w:after="120"/>
        <w:ind w:left="426"/>
        <w:jc w:val="both"/>
      </w:pPr>
      <w:r>
        <w:rPr>
          <w:rFonts w:ascii="Arial" w:hAnsi="Arial" w:cs="Arial"/>
          <w:sz w:val="22"/>
        </w:rPr>
        <w:t xml:space="preserve">Nárok na zaplacení uvedených cen vzniká po řádném provedení všech činností a dodávek bez vad a nedodělků. </w:t>
      </w:r>
      <w:r w:rsidR="00420272">
        <w:rPr>
          <w:rFonts w:ascii="Arial" w:hAnsi="Arial" w:cs="Arial"/>
          <w:sz w:val="22"/>
        </w:rPr>
        <w:t>K uvedeným cenám bude účtována daň z přidané hodnoty dle platných předpisů.</w:t>
      </w:r>
      <w:r>
        <w:rPr>
          <w:rFonts w:ascii="Arial" w:hAnsi="Arial" w:cs="Arial"/>
          <w:sz w:val="22"/>
        </w:rPr>
        <w:t xml:space="preserve"> </w:t>
      </w:r>
    </w:p>
    <w:p w14:paraId="381AEB22" w14:textId="11C2CF98" w:rsidR="00420272" w:rsidRDefault="00420272" w:rsidP="004F01DF">
      <w:pPr>
        <w:widowControl w:val="0"/>
        <w:numPr>
          <w:ilvl w:val="0"/>
          <w:numId w:val="3"/>
        </w:numPr>
        <w:tabs>
          <w:tab w:val="left" w:pos="7200"/>
          <w:tab w:val="left" w:pos="11430"/>
        </w:tabs>
        <w:spacing w:before="120"/>
        <w:jc w:val="both"/>
      </w:pPr>
      <w:r>
        <w:rPr>
          <w:rFonts w:ascii="Arial" w:hAnsi="Arial" w:cs="Arial"/>
          <w:sz w:val="22"/>
        </w:rPr>
        <w:t>Splatnost faktury je 30</w:t>
      </w:r>
      <w:r>
        <w:rPr>
          <w:rFonts w:ascii="Arial" w:hAnsi="Arial" w:cs="Arial"/>
          <w:color w:val="000000"/>
          <w:sz w:val="22"/>
        </w:rPr>
        <w:t xml:space="preserve"> dnů</w:t>
      </w:r>
      <w:r>
        <w:rPr>
          <w:rFonts w:ascii="Arial" w:hAnsi="Arial" w:cs="Arial"/>
          <w:sz w:val="22"/>
        </w:rPr>
        <w:t xml:space="preserve"> od jejího doručení. Faktura bude obsahovat náležitosti daňového dokladu. Přílohou daňového dokladu</w:t>
      </w:r>
      <w:r w:rsidR="00417954">
        <w:rPr>
          <w:rFonts w:ascii="Arial" w:hAnsi="Arial" w:cs="Arial"/>
          <w:sz w:val="22"/>
        </w:rPr>
        <w:t xml:space="preserve"> (jako podmínka fakturace)</w:t>
      </w:r>
      <w:r>
        <w:rPr>
          <w:rFonts w:ascii="Arial" w:hAnsi="Arial" w:cs="Arial"/>
          <w:sz w:val="22"/>
        </w:rPr>
        <w:t xml:space="preserve">, v případě fakturace plnění podle </w:t>
      </w:r>
      <w:r w:rsidR="00417954">
        <w:rPr>
          <w:rFonts w:ascii="Arial" w:hAnsi="Arial" w:cs="Arial"/>
          <w:sz w:val="22"/>
        </w:rPr>
        <w:t xml:space="preserve">odst. 3 tohoto článku </w:t>
      </w:r>
      <w:r>
        <w:rPr>
          <w:rFonts w:ascii="Arial" w:hAnsi="Arial" w:cs="Arial"/>
          <w:sz w:val="22"/>
        </w:rPr>
        <w:t xml:space="preserve">bude kopie </w:t>
      </w:r>
      <w:r w:rsidR="00417954">
        <w:rPr>
          <w:rFonts w:ascii="Arial" w:hAnsi="Arial" w:cs="Arial"/>
          <w:sz w:val="22"/>
        </w:rPr>
        <w:t xml:space="preserve">oboustranně podepsaného </w:t>
      </w:r>
      <w:r>
        <w:rPr>
          <w:rFonts w:ascii="Arial" w:hAnsi="Arial" w:cs="Arial"/>
          <w:sz w:val="22"/>
        </w:rPr>
        <w:t xml:space="preserve">předávacího protokolu o </w:t>
      </w:r>
      <w:r w:rsidR="00417954">
        <w:rPr>
          <w:rFonts w:ascii="Arial" w:hAnsi="Arial" w:cs="Arial"/>
          <w:sz w:val="22"/>
        </w:rPr>
        <w:t xml:space="preserve">řádně </w:t>
      </w:r>
      <w:r>
        <w:rPr>
          <w:rFonts w:ascii="Arial" w:hAnsi="Arial" w:cs="Arial"/>
          <w:sz w:val="22"/>
        </w:rPr>
        <w:t>poskytnutých službách a provedených pracích (servisní list).</w:t>
      </w:r>
    </w:p>
    <w:p w14:paraId="7BBB54EF" w14:textId="77777777" w:rsidR="00420272" w:rsidRDefault="00420272" w:rsidP="004F01DF">
      <w:pPr>
        <w:widowControl w:val="0"/>
        <w:numPr>
          <w:ilvl w:val="0"/>
          <w:numId w:val="3"/>
        </w:numPr>
        <w:tabs>
          <w:tab w:val="left" w:pos="7200"/>
          <w:tab w:val="left" w:pos="11430"/>
        </w:tabs>
        <w:spacing w:before="120"/>
        <w:jc w:val="both"/>
      </w:pPr>
      <w:r>
        <w:rPr>
          <w:rFonts w:ascii="Arial" w:hAnsi="Arial" w:cs="Arial"/>
          <w:sz w:val="22"/>
        </w:rPr>
        <w:t>Poskytovatel tímto prohlašuje, že není nespolehlivým plátcem ve smyslu § 106a zákona o DPH. V případě, že bude správcem daně rozhodnuto o tom, že je poskytovatel nespolehlivým plátcem, zavazuje se poskytovatel tuto skutečnost bez zbytečného odkladu oznámit objednateli.</w:t>
      </w:r>
    </w:p>
    <w:p w14:paraId="5CB65001" w14:textId="77777777" w:rsidR="00420272" w:rsidRDefault="00420272" w:rsidP="004F01DF">
      <w:pPr>
        <w:widowControl w:val="0"/>
        <w:numPr>
          <w:ilvl w:val="0"/>
          <w:numId w:val="3"/>
        </w:numPr>
        <w:tabs>
          <w:tab w:val="left" w:pos="7200"/>
          <w:tab w:val="left" w:pos="11430"/>
        </w:tabs>
        <w:spacing w:before="120"/>
        <w:jc w:val="both"/>
      </w:pPr>
      <w:r>
        <w:rPr>
          <w:rFonts w:ascii="Arial" w:hAnsi="Arial" w:cs="Arial"/>
          <w:sz w:val="22"/>
        </w:rPr>
        <w:t>Poskytovatel tímto dále prohlašuje, že splňuje veškeré podmínky uvedené v § 109 zákona o DPH, tj. že z jeho strany nedošlo k porušení jakékoliv povinnosti stanovené zákonem o DPH, která by mohla vést k ručení objednatele za nezaplacenou daň podle ustanovení § 109 zákona o DPH.  Poskytovatel se zavazuje, že pokud bude hrozit nebo dokonce dojde k porušení jakékoliv povinnosti poskytovatele, která by mohla vést k ručení objednatele za nezaplacenou daň, oznámí tuto skutečnost bez zbytečného odkladu objednateli.</w:t>
      </w:r>
    </w:p>
    <w:p w14:paraId="592827E1" w14:textId="79A2B33C" w:rsidR="00420272" w:rsidRPr="00DE30EB" w:rsidRDefault="00420272" w:rsidP="004F01DF">
      <w:pPr>
        <w:widowControl w:val="0"/>
        <w:numPr>
          <w:ilvl w:val="0"/>
          <w:numId w:val="3"/>
        </w:numPr>
        <w:tabs>
          <w:tab w:val="left" w:pos="7200"/>
          <w:tab w:val="left" w:pos="11430"/>
        </w:tabs>
        <w:spacing w:before="120"/>
        <w:jc w:val="both"/>
      </w:pPr>
      <w:r>
        <w:rPr>
          <w:rFonts w:ascii="Arial" w:hAnsi="Arial" w:cs="Arial"/>
          <w:sz w:val="22"/>
        </w:rPr>
        <w:t>Veškeré platby uskutečněné podle této smlouvy objednatelem ve prospěch poskytovatele budou provedeny na účet poskytovatele uvedený v záhlaví této smlouvy, který je registrován správcem daně ve smyslu § 109 zákona o DPH.</w:t>
      </w:r>
    </w:p>
    <w:p w14:paraId="748EC3B1" w14:textId="77777777" w:rsidR="00BE2D7C" w:rsidRPr="00DE30EB" w:rsidRDefault="00C108FB" w:rsidP="00DE30EB">
      <w:pPr>
        <w:widowControl w:val="0"/>
        <w:numPr>
          <w:ilvl w:val="0"/>
          <w:numId w:val="3"/>
        </w:numPr>
        <w:tabs>
          <w:tab w:val="left" w:pos="7200"/>
          <w:tab w:val="left" w:pos="11430"/>
        </w:tabs>
        <w:spacing w:before="120"/>
        <w:jc w:val="both"/>
      </w:pPr>
      <w:r>
        <w:rPr>
          <w:rFonts w:ascii="Arial" w:hAnsi="Arial" w:cs="Arial"/>
          <w:sz w:val="22"/>
        </w:rPr>
        <w:lastRenderedPageBreak/>
        <w:t xml:space="preserve">Ceny ujednané shora v tomto článku jsou sjednány jako konečné a nejvýše přípustné a zahrnují veškeré náklady poskytovatele spojené s plněním této smlouvy; nad rámec těchto tak poskytovatel není oprávněn objednateli účtovat ničeho. </w:t>
      </w:r>
      <w:r w:rsidR="00BE2D7C">
        <w:rPr>
          <w:rFonts w:ascii="Arial" w:hAnsi="Arial" w:cs="Arial"/>
          <w:sz w:val="22"/>
        </w:rPr>
        <w:t xml:space="preserve">Pro úplnost strany prohlašují, že cena za </w:t>
      </w:r>
      <w:r w:rsidR="00BE2D7C">
        <w:rPr>
          <w:rFonts w:ascii="Arial" w:hAnsi="Arial" w:cs="Arial"/>
          <w:sz w:val="22"/>
          <w:szCs w:val="22"/>
        </w:rPr>
        <w:t>v</w:t>
      </w:r>
      <w:r w:rsidR="00BE2D7C" w:rsidRPr="003C2689">
        <w:rPr>
          <w:rFonts w:ascii="Arial" w:hAnsi="Arial" w:cs="Arial"/>
          <w:sz w:val="22"/>
          <w:szCs w:val="22"/>
        </w:rPr>
        <w:t>ytvoření servisního skladu</w:t>
      </w:r>
      <w:r w:rsidR="00BE2D7C">
        <w:rPr>
          <w:rFonts w:ascii="Arial" w:hAnsi="Arial" w:cs="Arial"/>
          <w:sz w:val="22"/>
          <w:szCs w:val="22"/>
        </w:rPr>
        <w:t xml:space="preserve"> dle čl. I. odst. 2 písm. g) této smlouvy je již zahrnuta v ceně ostatních plnění dle této smlouvy.</w:t>
      </w:r>
    </w:p>
    <w:p w14:paraId="23F65F27" w14:textId="77777777" w:rsidR="0048081A" w:rsidRDefault="00B44C1B" w:rsidP="00DE30EB">
      <w:pPr>
        <w:widowControl w:val="0"/>
        <w:numPr>
          <w:ilvl w:val="0"/>
          <w:numId w:val="3"/>
        </w:numPr>
        <w:tabs>
          <w:tab w:val="left" w:pos="7200"/>
          <w:tab w:val="left" w:pos="1143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Nároky objednatele z titulu záruky či odpovědnosti z vad, ve vztahu k (jednotlivým) dodávkám identifikačního systému poskytovatelem objednateli</w:t>
      </w:r>
      <w:r w:rsidR="00333051">
        <w:rPr>
          <w:rFonts w:ascii="Arial" w:hAnsi="Arial" w:cs="Arial"/>
          <w:sz w:val="22"/>
          <w:szCs w:val="22"/>
        </w:rPr>
        <w:t xml:space="preserve"> na základě samostatně mezi těmito uzavřených smluv</w:t>
      </w:r>
      <w:r>
        <w:rPr>
          <w:rFonts w:ascii="Arial" w:hAnsi="Arial" w:cs="Arial"/>
          <w:sz w:val="22"/>
          <w:szCs w:val="22"/>
        </w:rPr>
        <w:t>, zůstávají touto smlouvou nedotčeny</w:t>
      </w:r>
      <w:r w:rsidR="00C92A69">
        <w:rPr>
          <w:rFonts w:ascii="Arial" w:hAnsi="Arial" w:cs="Arial"/>
          <w:sz w:val="22"/>
          <w:szCs w:val="22"/>
        </w:rPr>
        <w:t>, nestanoví-li tato smlouva pro jednotliv</w:t>
      </w:r>
      <w:r w:rsidR="00544BC6">
        <w:rPr>
          <w:rFonts w:ascii="Arial" w:hAnsi="Arial" w:cs="Arial"/>
          <w:sz w:val="22"/>
          <w:szCs w:val="22"/>
        </w:rPr>
        <w:t xml:space="preserve">é dodávky </w:t>
      </w:r>
      <w:r w:rsidR="00C92A69">
        <w:rPr>
          <w:rFonts w:ascii="Arial" w:hAnsi="Arial" w:cs="Arial"/>
          <w:sz w:val="22"/>
          <w:szCs w:val="22"/>
        </w:rPr>
        <w:t>či činnosti delší záruční doby (čl. IV. této smlouvy)</w:t>
      </w:r>
      <w:r>
        <w:rPr>
          <w:rFonts w:ascii="Arial" w:hAnsi="Arial" w:cs="Arial"/>
          <w:sz w:val="22"/>
          <w:szCs w:val="22"/>
        </w:rPr>
        <w:t xml:space="preserve">. Z titulu plnění povinností poskytovatele ze záruky či odpovědnosti z vad </w:t>
      </w:r>
      <w:r w:rsidR="00333051">
        <w:rPr>
          <w:rFonts w:ascii="Arial" w:hAnsi="Arial" w:cs="Arial"/>
          <w:sz w:val="22"/>
          <w:szCs w:val="22"/>
        </w:rPr>
        <w:t xml:space="preserve">identifikačního systému (či jeho části) tak </w:t>
      </w:r>
      <w:r>
        <w:rPr>
          <w:rFonts w:ascii="Arial" w:hAnsi="Arial" w:cs="Arial"/>
          <w:sz w:val="22"/>
          <w:szCs w:val="22"/>
        </w:rPr>
        <w:t>není poskytovatel oprávněn objednateli účtovat dle této smlouvy ničeho</w:t>
      </w:r>
      <w:r w:rsidR="00333051">
        <w:rPr>
          <w:rFonts w:ascii="Arial" w:hAnsi="Arial" w:cs="Arial"/>
          <w:sz w:val="22"/>
          <w:szCs w:val="22"/>
        </w:rPr>
        <w:t>; při plnění těchto povinností poskytovatele (</w:t>
      </w:r>
      <w:r w:rsidR="00FF6973">
        <w:rPr>
          <w:rFonts w:ascii="Arial" w:hAnsi="Arial" w:cs="Arial"/>
          <w:sz w:val="22"/>
          <w:szCs w:val="22"/>
        </w:rPr>
        <w:t>odstraňování vad identifikačního systému z titulu</w:t>
      </w:r>
      <w:r w:rsidR="00333051">
        <w:rPr>
          <w:rFonts w:ascii="Arial" w:hAnsi="Arial" w:cs="Arial"/>
          <w:sz w:val="22"/>
          <w:szCs w:val="22"/>
        </w:rPr>
        <w:t xml:space="preserve"> záruky či odpovědnosti z vad) </w:t>
      </w:r>
      <w:r>
        <w:rPr>
          <w:rFonts w:ascii="Arial" w:hAnsi="Arial" w:cs="Arial"/>
          <w:sz w:val="22"/>
          <w:szCs w:val="22"/>
        </w:rPr>
        <w:t xml:space="preserve">však </w:t>
      </w:r>
      <w:r w:rsidR="00333051">
        <w:rPr>
          <w:rFonts w:ascii="Arial" w:hAnsi="Arial" w:cs="Arial"/>
          <w:sz w:val="22"/>
          <w:szCs w:val="22"/>
        </w:rPr>
        <w:t>bude postupováno primárně dle ujednání této smlouvy, se všemi důsledky s tím spojenými.</w:t>
      </w:r>
    </w:p>
    <w:p w14:paraId="3DAD2CC4" w14:textId="77777777" w:rsidR="00420272" w:rsidRDefault="00420272" w:rsidP="00FE605B">
      <w:pPr>
        <w:widowControl w:val="0"/>
        <w:tabs>
          <w:tab w:val="left" w:pos="7200"/>
          <w:tab w:val="left" w:pos="11430"/>
        </w:tabs>
        <w:spacing w:before="120"/>
        <w:ind w:left="360" w:hanging="360"/>
        <w:jc w:val="both"/>
        <w:rPr>
          <w:rFonts w:ascii="Arial" w:hAnsi="Arial" w:cs="Arial"/>
          <w:sz w:val="22"/>
        </w:rPr>
      </w:pPr>
    </w:p>
    <w:p w14:paraId="379B2DA0" w14:textId="77777777" w:rsidR="00083AB0" w:rsidRDefault="00083AB0" w:rsidP="004F01DF">
      <w:pPr>
        <w:widowControl w:val="0"/>
        <w:tabs>
          <w:tab w:val="left" w:pos="7200"/>
          <w:tab w:val="left" w:pos="11430"/>
        </w:tabs>
        <w:spacing w:before="120"/>
        <w:ind w:left="360" w:hanging="360"/>
        <w:jc w:val="both"/>
        <w:rPr>
          <w:rFonts w:ascii="Arial" w:hAnsi="Arial" w:cs="Arial"/>
          <w:sz w:val="22"/>
        </w:rPr>
      </w:pPr>
    </w:p>
    <w:p w14:paraId="57322578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  <w:tab w:val="left" w:pos="633"/>
        </w:tabs>
        <w:spacing w:after="0"/>
      </w:pPr>
      <w:r>
        <w:t>Článek III.</w:t>
      </w:r>
    </w:p>
    <w:p w14:paraId="39D45E56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  <w:tab w:val="left" w:pos="633"/>
        </w:tabs>
        <w:spacing w:after="0"/>
      </w:pPr>
      <w:r>
        <w:t>Ohlašování potřeby servisní činnosti</w:t>
      </w:r>
    </w:p>
    <w:p w14:paraId="2333D8BE" w14:textId="71C30DC3" w:rsidR="00420272" w:rsidRDefault="00420272" w:rsidP="004F01DF">
      <w:pPr>
        <w:widowControl w:val="0"/>
        <w:numPr>
          <w:ilvl w:val="0"/>
          <w:numId w:val="4"/>
        </w:numPr>
        <w:tabs>
          <w:tab w:val="left" w:pos="7200"/>
          <w:tab w:val="left" w:pos="11433"/>
        </w:tabs>
        <w:spacing w:before="120"/>
        <w:jc w:val="both"/>
      </w:pPr>
      <w:r>
        <w:rPr>
          <w:rFonts w:ascii="Arial" w:hAnsi="Arial" w:cs="Arial"/>
          <w:sz w:val="22"/>
        </w:rPr>
        <w:t>Poskytovateli b</w:t>
      </w:r>
      <w:r>
        <w:rPr>
          <w:rFonts w:ascii="Arial" w:hAnsi="Arial" w:cs="Arial"/>
          <w:sz w:val="22"/>
          <w:szCs w:val="22"/>
        </w:rPr>
        <w:t>udou ohlašovat potřebu servisu nebo opravy výhradně kontaktní osoby objednatele (viz čl. III bod 2 smlouvy), a to telefonicky v pracovní dny v době od 8:00 do 16:00 hodin (nebo kdykoli v případě incidentu A) na telefonním čísle poskytovatele: +420</w:t>
      </w:r>
      <w:r w:rsidR="005316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602</w:t>
      </w:r>
      <w:r w:rsidR="005316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723 139 nebo </w:t>
      </w:r>
      <w:r w:rsidR="00531680">
        <w:rPr>
          <w:rFonts w:ascii="Arial" w:hAnsi="Arial" w:cs="Arial"/>
          <w:sz w:val="22"/>
          <w:szCs w:val="22"/>
        </w:rPr>
        <w:t xml:space="preserve">+420 </w:t>
      </w:r>
      <w:r>
        <w:rPr>
          <w:rFonts w:ascii="Arial" w:hAnsi="Arial" w:cs="Arial"/>
          <w:sz w:val="22"/>
          <w:szCs w:val="22"/>
        </w:rPr>
        <w:t>602 789</w:t>
      </w:r>
      <w:r w:rsidR="00474F1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006</w:t>
      </w:r>
      <w:r w:rsidR="00474F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 následným e-mailovým potvrzením </w:t>
      </w:r>
      <w:r w:rsidR="00010C9E">
        <w:rPr>
          <w:rFonts w:ascii="Arial" w:hAnsi="Arial" w:cs="Arial"/>
          <w:sz w:val="22"/>
          <w:szCs w:val="22"/>
        </w:rPr>
        <w:t xml:space="preserve">na: </w:t>
      </w:r>
      <w:hyperlink r:id="rId9" w:history="1">
        <w:r w:rsidR="00010C9E" w:rsidRPr="00010C9E">
          <w:rPr>
            <w:rStyle w:val="Hypertextovodkaz"/>
            <w:rFonts w:ascii="Arial" w:hAnsi="Arial" w:cs="Arial"/>
            <w:sz w:val="22"/>
            <w:szCs w:val="22"/>
          </w:rPr>
          <w:t>servis@goldcard.cz</w:t>
        </w:r>
      </w:hyperlink>
      <w:r w:rsidR="00010C9E">
        <w:rPr>
          <w:rFonts w:ascii="Arial" w:hAnsi="Arial" w:cs="Arial"/>
          <w:sz w:val="22"/>
          <w:szCs w:val="22"/>
        </w:rPr>
        <w:t>.</w:t>
      </w:r>
    </w:p>
    <w:p w14:paraId="170EC027" w14:textId="77777777" w:rsidR="00420272" w:rsidRDefault="00420272" w:rsidP="004F01DF">
      <w:pPr>
        <w:widowControl w:val="0"/>
        <w:numPr>
          <w:ilvl w:val="0"/>
          <w:numId w:val="4"/>
        </w:numPr>
        <w:tabs>
          <w:tab w:val="left" w:pos="7200"/>
          <w:tab w:val="left" w:pos="11433"/>
        </w:tabs>
        <w:spacing w:before="120"/>
        <w:jc w:val="both"/>
      </w:pPr>
      <w:r>
        <w:rPr>
          <w:rFonts w:ascii="Arial" w:hAnsi="Arial" w:cs="Arial"/>
          <w:sz w:val="22"/>
        </w:rPr>
        <w:t xml:space="preserve">Kontaktní osoby objednatele, které budou poskytovat potřebnou součinnost a informace nutné pro zdárný průběh servisních činností jsou uvedeny v příloze č. </w:t>
      </w:r>
      <w:r w:rsidR="00531680">
        <w:rPr>
          <w:rFonts w:ascii="Arial" w:hAnsi="Arial" w:cs="Arial"/>
          <w:sz w:val="22"/>
        </w:rPr>
        <w:t>4</w:t>
      </w:r>
    </w:p>
    <w:p w14:paraId="2BEE4474" w14:textId="62F3F38A" w:rsidR="00420272" w:rsidRDefault="00420272" w:rsidP="004F01DF">
      <w:pPr>
        <w:widowControl w:val="0"/>
        <w:tabs>
          <w:tab w:val="left" w:pos="7200"/>
          <w:tab w:val="left" w:pos="11433"/>
        </w:tabs>
        <w:spacing w:before="120"/>
        <w:ind w:left="360"/>
      </w:pPr>
      <w:r>
        <w:rPr>
          <w:rFonts w:ascii="Arial" w:hAnsi="Arial" w:cs="Arial"/>
          <w:sz w:val="22"/>
        </w:rPr>
        <w:t xml:space="preserve">Hlavní kontaktní </w:t>
      </w:r>
      <w:r w:rsidR="00886A27">
        <w:rPr>
          <w:rFonts w:ascii="Arial" w:hAnsi="Arial" w:cs="Arial"/>
          <w:sz w:val="22"/>
        </w:rPr>
        <w:t xml:space="preserve">osoby </w:t>
      </w:r>
      <w:r>
        <w:rPr>
          <w:rFonts w:ascii="Arial" w:hAnsi="Arial" w:cs="Arial"/>
          <w:sz w:val="22"/>
        </w:rPr>
        <w:t>objednatele:</w:t>
      </w:r>
    </w:p>
    <w:p w14:paraId="31332172" w14:textId="0D573BC4" w:rsidR="00886A27" w:rsidRPr="00886A27" w:rsidRDefault="00886A27" w:rsidP="00886A27">
      <w:pPr>
        <w:widowControl w:val="0"/>
        <w:tabs>
          <w:tab w:val="left" w:pos="7200"/>
          <w:tab w:val="left" w:pos="11433"/>
        </w:tabs>
        <w:spacing w:before="120"/>
        <w:ind w:left="360"/>
        <w:rPr>
          <w:rFonts w:ascii="Arial" w:hAnsi="Arial" w:cs="Arial"/>
          <w:sz w:val="22"/>
        </w:rPr>
      </w:pPr>
      <w:hyperlink r:id="rId10" w:history="1">
        <w:r w:rsidRPr="00A36D5F">
          <w:rPr>
            <w:rStyle w:val="Hypertextovodkaz"/>
            <w:rFonts w:ascii="Arial" w:hAnsi="Arial" w:cs="Arial"/>
            <w:sz w:val="22"/>
          </w:rPr>
          <w:t>Viz</w:t>
        </w:r>
      </w:hyperlink>
      <w:r>
        <w:rPr>
          <w:rFonts w:ascii="Arial" w:hAnsi="Arial" w:cs="Arial"/>
          <w:sz w:val="22"/>
        </w:rPr>
        <w:t>. Příloha č. 4</w:t>
      </w:r>
    </w:p>
    <w:p w14:paraId="220997E5" w14:textId="1E5690E3" w:rsidR="00886A27" w:rsidRDefault="00886A27" w:rsidP="004F01DF">
      <w:pPr>
        <w:widowControl w:val="0"/>
        <w:tabs>
          <w:tab w:val="left" w:pos="7200"/>
          <w:tab w:val="left" w:pos="11433"/>
        </w:tabs>
        <w:spacing w:before="120"/>
        <w:ind w:left="360"/>
        <w:rPr>
          <w:rFonts w:ascii="Arial" w:hAnsi="Arial" w:cs="Arial"/>
          <w:sz w:val="22"/>
        </w:rPr>
      </w:pPr>
      <w:r w:rsidRPr="00886A27">
        <w:rPr>
          <w:rFonts w:ascii="Arial" w:hAnsi="Arial" w:cs="Arial"/>
          <w:sz w:val="22"/>
        </w:rPr>
        <w:t xml:space="preserve">IT pohotovost: +420 734 580 399, email: </w:t>
      </w:r>
      <w:hyperlink r:id="rId11" w:history="1">
        <w:r w:rsidRPr="00A36D5F">
          <w:rPr>
            <w:rStyle w:val="Hypertextovodkaz"/>
            <w:rFonts w:ascii="Arial" w:hAnsi="Arial" w:cs="Arial"/>
            <w:sz w:val="22"/>
          </w:rPr>
          <w:t>informatika@nemtr.cz</w:t>
        </w:r>
      </w:hyperlink>
    </w:p>
    <w:p w14:paraId="354E8A6F" w14:textId="669C7A42" w:rsidR="00420272" w:rsidRDefault="00420272" w:rsidP="004F01DF">
      <w:pPr>
        <w:widowControl w:val="0"/>
        <w:tabs>
          <w:tab w:val="left" w:pos="7200"/>
          <w:tab w:val="left" w:pos="11433"/>
        </w:tabs>
        <w:spacing w:before="120"/>
        <w:ind w:left="360"/>
      </w:pPr>
      <w:r>
        <w:rPr>
          <w:rFonts w:ascii="Arial" w:hAnsi="Arial" w:cs="Arial"/>
          <w:sz w:val="22"/>
        </w:rPr>
        <w:t xml:space="preserve">Kontaktní osoby mohou hlásit potřebu servisu nebo opravy samostatně. V </w:t>
      </w:r>
      <w:r w:rsidR="00474F15">
        <w:rPr>
          <w:rFonts w:ascii="Arial" w:hAnsi="Arial" w:cs="Arial"/>
          <w:sz w:val="22"/>
        </w:rPr>
        <w:t xml:space="preserve">e-mailovém potvrzení </w:t>
      </w:r>
      <w:r>
        <w:rPr>
          <w:rFonts w:ascii="Arial" w:hAnsi="Arial" w:cs="Arial"/>
          <w:sz w:val="22"/>
        </w:rPr>
        <w:t>hlášení uvedou i hlavní kontaktní osobu objednatele.</w:t>
      </w:r>
    </w:p>
    <w:p w14:paraId="21218FDB" w14:textId="77777777" w:rsidR="00420272" w:rsidRDefault="00420272" w:rsidP="004F01DF">
      <w:pPr>
        <w:widowControl w:val="0"/>
        <w:numPr>
          <w:ilvl w:val="0"/>
          <w:numId w:val="4"/>
        </w:numPr>
        <w:tabs>
          <w:tab w:val="left" w:pos="7200"/>
          <w:tab w:val="left" w:pos="11433"/>
        </w:tabs>
        <w:spacing w:before="120"/>
        <w:jc w:val="both"/>
      </w:pPr>
      <w:r>
        <w:rPr>
          <w:rFonts w:ascii="Arial" w:hAnsi="Arial" w:cs="Arial"/>
          <w:sz w:val="22"/>
        </w:rPr>
        <w:t>Každé ohlášení bude obsahovat tyto údaje:</w:t>
      </w:r>
    </w:p>
    <w:p w14:paraId="1F987BA2" w14:textId="77777777" w:rsidR="00420272" w:rsidRDefault="00420272" w:rsidP="004F01DF">
      <w:pPr>
        <w:widowControl w:val="0"/>
        <w:numPr>
          <w:ilvl w:val="0"/>
          <w:numId w:val="8"/>
        </w:numPr>
        <w:tabs>
          <w:tab w:val="left" w:pos="-29432"/>
          <w:tab w:val="left" w:pos="31680"/>
        </w:tabs>
        <w:ind w:left="1607"/>
      </w:pPr>
      <w:r>
        <w:rPr>
          <w:rFonts w:ascii="Arial" w:hAnsi="Arial" w:cs="Arial"/>
          <w:sz w:val="22"/>
        </w:rPr>
        <w:t>jméno ohlašovatele,</w:t>
      </w:r>
    </w:p>
    <w:p w14:paraId="37CBBCBC" w14:textId="77777777" w:rsidR="00420272" w:rsidRDefault="00420272" w:rsidP="004F01DF">
      <w:pPr>
        <w:widowControl w:val="0"/>
        <w:numPr>
          <w:ilvl w:val="0"/>
          <w:numId w:val="8"/>
        </w:numPr>
        <w:tabs>
          <w:tab w:val="left" w:pos="31680"/>
        </w:tabs>
      </w:pPr>
      <w:r>
        <w:rPr>
          <w:rFonts w:ascii="Arial" w:hAnsi="Arial" w:cs="Arial"/>
          <w:sz w:val="22"/>
        </w:rPr>
        <w:t>popis projevů závady a okolností jejich vzniku,</w:t>
      </w:r>
    </w:p>
    <w:p w14:paraId="1E144BB2" w14:textId="77777777" w:rsidR="00420272" w:rsidRDefault="00420272" w:rsidP="004F01DF">
      <w:pPr>
        <w:widowControl w:val="0"/>
        <w:numPr>
          <w:ilvl w:val="0"/>
          <w:numId w:val="8"/>
        </w:numPr>
        <w:tabs>
          <w:tab w:val="left" w:pos="31680"/>
        </w:tabs>
      </w:pPr>
      <w:r>
        <w:rPr>
          <w:rFonts w:ascii="Arial" w:hAnsi="Arial" w:cs="Arial"/>
          <w:sz w:val="22"/>
        </w:rPr>
        <w:t>datum a čas kdy k závadě došlo</w:t>
      </w:r>
      <w:r w:rsidR="00F91C89">
        <w:rPr>
          <w:rFonts w:ascii="Arial" w:hAnsi="Arial" w:cs="Arial"/>
          <w:sz w:val="22"/>
        </w:rPr>
        <w:t xml:space="preserve"> či byla zjištěna</w:t>
      </w:r>
      <w:r>
        <w:rPr>
          <w:rFonts w:ascii="Arial" w:hAnsi="Arial" w:cs="Arial"/>
          <w:sz w:val="22"/>
        </w:rPr>
        <w:t>,</w:t>
      </w:r>
    </w:p>
    <w:p w14:paraId="0BA8A583" w14:textId="1C0B2EB0" w:rsidR="00420272" w:rsidRDefault="00420272" w:rsidP="004F01DF">
      <w:pPr>
        <w:widowControl w:val="0"/>
        <w:numPr>
          <w:ilvl w:val="0"/>
          <w:numId w:val="8"/>
        </w:numPr>
        <w:tabs>
          <w:tab w:val="left" w:pos="31680"/>
        </w:tabs>
        <w:ind w:left="1607"/>
      </w:pPr>
      <w:r>
        <w:rPr>
          <w:rFonts w:ascii="Arial" w:hAnsi="Arial" w:cs="Arial"/>
          <w:sz w:val="22"/>
        </w:rPr>
        <w:t>výpis poruchového hlášení, pokud jej systém vyhotoví</w:t>
      </w:r>
      <w:r w:rsidR="00F91C89">
        <w:rPr>
          <w:rFonts w:ascii="Arial" w:hAnsi="Arial" w:cs="Arial"/>
          <w:sz w:val="22"/>
        </w:rPr>
        <w:t xml:space="preserve"> (bude přílohou e-mailového potvrzení hlášení)</w:t>
      </w:r>
      <w:r>
        <w:rPr>
          <w:rFonts w:ascii="Arial" w:hAnsi="Arial" w:cs="Arial"/>
          <w:sz w:val="22"/>
        </w:rPr>
        <w:t>.</w:t>
      </w:r>
    </w:p>
    <w:p w14:paraId="5FE24EC1" w14:textId="77777777" w:rsidR="00420272" w:rsidRDefault="00420272" w:rsidP="004F01DF">
      <w:pPr>
        <w:widowControl w:val="0"/>
        <w:tabs>
          <w:tab w:val="left" w:pos="31680"/>
        </w:tabs>
        <w:ind w:left="1607"/>
        <w:rPr>
          <w:rFonts w:ascii="Arial" w:hAnsi="Arial" w:cs="Arial"/>
          <w:sz w:val="22"/>
        </w:rPr>
      </w:pPr>
    </w:p>
    <w:p w14:paraId="07F43CD9" w14:textId="6072AFEC" w:rsidR="00420272" w:rsidRDefault="00420272" w:rsidP="004F01DF">
      <w:pPr>
        <w:widowControl w:val="0"/>
        <w:numPr>
          <w:ilvl w:val="0"/>
          <w:numId w:val="4"/>
        </w:numPr>
        <w:tabs>
          <w:tab w:val="left" w:pos="7200"/>
          <w:tab w:val="left" w:pos="11433"/>
        </w:tabs>
        <w:spacing w:before="120"/>
        <w:jc w:val="both"/>
      </w:pPr>
      <w:r>
        <w:rPr>
          <w:rFonts w:ascii="Arial" w:hAnsi="Arial" w:cs="Arial"/>
          <w:sz w:val="22"/>
        </w:rPr>
        <w:t xml:space="preserve">Servisní list v případě </w:t>
      </w:r>
      <w:r w:rsidR="00C16E20">
        <w:rPr>
          <w:rFonts w:ascii="Arial" w:hAnsi="Arial" w:cs="Arial"/>
          <w:sz w:val="22"/>
        </w:rPr>
        <w:t>činností poskytovatele dle čl. I. odst. 2 písm. c), d) a f) této smlouvy</w:t>
      </w:r>
      <w:r>
        <w:rPr>
          <w:rFonts w:ascii="Arial" w:hAnsi="Arial" w:cs="Arial"/>
          <w:sz w:val="22"/>
        </w:rPr>
        <w:t xml:space="preserve"> </w:t>
      </w:r>
      <w:r w:rsidR="00C16E20">
        <w:rPr>
          <w:rFonts w:ascii="Arial" w:hAnsi="Arial" w:cs="Arial"/>
          <w:sz w:val="22"/>
        </w:rPr>
        <w:t xml:space="preserve">bude po jejich řádném provedení </w:t>
      </w:r>
      <w:r>
        <w:rPr>
          <w:rFonts w:ascii="Arial" w:hAnsi="Arial" w:cs="Arial"/>
          <w:sz w:val="22"/>
        </w:rPr>
        <w:t>předložen objednateli a potvrzen kontaktní osobou</w:t>
      </w:r>
      <w:r w:rsidR="00110B6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popřípadě jinou pověřenou osobou objednatele.</w:t>
      </w:r>
      <w:r w:rsidR="00C16E20">
        <w:rPr>
          <w:rFonts w:ascii="Arial" w:hAnsi="Arial" w:cs="Arial"/>
          <w:sz w:val="22"/>
        </w:rPr>
        <w:t xml:space="preserve"> V případě </w:t>
      </w:r>
      <w:r w:rsidR="00C16E20" w:rsidRPr="00C16E20">
        <w:rPr>
          <w:rFonts w:ascii="Arial" w:hAnsi="Arial" w:cs="Arial"/>
          <w:sz w:val="22"/>
        </w:rPr>
        <w:t xml:space="preserve">činností dle čl. I. odst. 2 písm. b) </w:t>
      </w:r>
      <w:r w:rsidR="00C16E20">
        <w:rPr>
          <w:rFonts w:ascii="Arial" w:hAnsi="Arial" w:cs="Arial"/>
          <w:sz w:val="22"/>
        </w:rPr>
        <w:t xml:space="preserve">této smlouvy </w:t>
      </w:r>
      <w:r w:rsidR="00C16E20" w:rsidRPr="00C16E20">
        <w:rPr>
          <w:rFonts w:ascii="Arial" w:hAnsi="Arial" w:cs="Arial"/>
          <w:sz w:val="22"/>
        </w:rPr>
        <w:t>je poskytovatel povinen dodat objednateli bezodkladně příslušné potvrzení o jejich provedení s uvedením termínu provedení, rozsahu a obsahu činností.</w:t>
      </w:r>
    </w:p>
    <w:p w14:paraId="3FCF188A" w14:textId="77777777" w:rsidR="00420272" w:rsidRDefault="00420272" w:rsidP="00FE605B">
      <w:pPr>
        <w:widowControl w:val="0"/>
        <w:rPr>
          <w:rFonts w:ascii="Arial" w:hAnsi="Arial" w:cs="Arial"/>
          <w:sz w:val="22"/>
        </w:rPr>
      </w:pPr>
    </w:p>
    <w:p w14:paraId="06ED3975" w14:textId="77777777" w:rsidR="00083AB0" w:rsidRDefault="00083AB0" w:rsidP="004F01DF">
      <w:pPr>
        <w:widowControl w:val="0"/>
        <w:rPr>
          <w:rFonts w:ascii="Arial" w:hAnsi="Arial" w:cs="Arial"/>
          <w:sz w:val="22"/>
        </w:rPr>
      </w:pPr>
    </w:p>
    <w:p w14:paraId="55C1F061" w14:textId="77777777" w:rsidR="00420272" w:rsidRDefault="00420272" w:rsidP="004F01DF">
      <w:pPr>
        <w:pStyle w:val="Nadpis2"/>
        <w:keepNext w:val="0"/>
        <w:widowControl w:val="0"/>
      </w:pPr>
      <w:r>
        <w:rPr>
          <w:color w:val="000000"/>
        </w:rPr>
        <w:t>Článek IV.</w:t>
      </w:r>
    </w:p>
    <w:p w14:paraId="0C2F9FE5" w14:textId="77777777" w:rsidR="00420272" w:rsidRDefault="00420272" w:rsidP="004F01DF">
      <w:pPr>
        <w:pStyle w:val="Nadpis2"/>
        <w:keepNext w:val="0"/>
        <w:widowControl w:val="0"/>
      </w:pPr>
      <w:r>
        <w:rPr>
          <w:color w:val="000000"/>
        </w:rPr>
        <w:t>Záruky</w:t>
      </w:r>
    </w:p>
    <w:p w14:paraId="1A15C1D3" w14:textId="77777777" w:rsidR="00420272" w:rsidRDefault="00420272" w:rsidP="00DE30EB">
      <w:pPr>
        <w:pStyle w:val="Odstavec"/>
        <w:keepNext w:val="0"/>
        <w:numPr>
          <w:ilvl w:val="0"/>
          <w:numId w:val="0"/>
        </w:numPr>
        <w:spacing w:after="0"/>
        <w:ind w:left="390" w:hanging="400"/>
      </w:pPr>
      <w:r>
        <w:rPr>
          <w:color w:val="000000"/>
          <w:sz w:val="22"/>
        </w:rPr>
        <w:t xml:space="preserve">1.  Poskytovatel poskytuje objednateli záruku na provedené HW a SW servisní </w:t>
      </w:r>
      <w:r w:rsidR="00C92A69">
        <w:rPr>
          <w:color w:val="000000"/>
          <w:sz w:val="22"/>
        </w:rPr>
        <w:t xml:space="preserve">činnosti a </w:t>
      </w:r>
      <w:r>
        <w:rPr>
          <w:color w:val="000000"/>
          <w:sz w:val="22"/>
        </w:rPr>
        <w:t xml:space="preserve">opravy v délce 6 měsíců od </w:t>
      </w:r>
      <w:r w:rsidR="007648B5">
        <w:rPr>
          <w:color w:val="000000"/>
          <w:sz w:val="22"/>
        </w:rPr>
        <w:t xml:space="preserve">jejich řádného </w:t>
      </w:r>
      <w:r>
        <w:rPr>
          <w:color w:val="000000"/>
          <w:sz w:val="22"/>
        </w:rPr>
        <w:t xml:space="preserve">provedení. Na nové HW komponenty v délce </w:t>
      </w:r>
      <w:r>
        <w:rPr>
          <w:color w:val="000000"/>
          <w:sz w:val="22"/>
        </w:rPr>
        <w:lastRenderedPageBreak/>
        <w:t xml:space="preserve">24 měsíců od provedení instalace. </w:t>
      </w:r>
      <w:r>
        <w:rPr>
          <w:sz w:val="22"/>
        </w:rPr>
        <w:t>Poskytovatel se zavazuje vystavit objednateli průkazný doklad o provedených pracích</w:t>
      </w:r>
      <w:r w:rsidR="009627BB">
        <w:rPr>
          <w:sz w:val="22"/>
        </w:rPr>
        <w:t xml:space="preserve"> a dodávkách</w:t>
      </w:r>
      <w:r>
        <w:rPr>
          <w:sz w:val="22"/>
        </w:rPr>
        <w:t>, aby bylo možné dovodit běh záruční doby.</w:t>
      </w:r>
    </w:p>
    <w:p w14:paraId="4FB986E1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spacing w:after="0"/>
      </w:pPr>
    </w:p>
    <w:p w14:paraId="1B784DAB" w14:textId="77777777" w:rsidR="00083AB0" w:rsidRPr="00083AB0" w:rsidRDefault="00083AB0" w:rsidP="004F01DF"/>
    <w:p w14:paraId="71484A1F" w14:textId="77777777" w:rsidR="00420272" w:rsidRDefault="00420272" w:rsidP="004F01DF">
      <w:pPr>
        <w:pStyle w:val="Nadpis2"/>
        <w:keepNext w:val="0"/>
        <w:widowControl w:val="0"/>
        <w:tabs>
          <w:tab w:val="left" w:pos="0"/>
        </w:tabs>
        <w:spacing w:after="0"/>
      </w:pPr>
      <w:r>
        <w:t>Článek V.</w:t>
      </w:r>
    </w:p>
    <w:p w14:paraId="7D507F85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</w:tabs>
        <w:spacing w:after="0"/>
      </w:pPr>
      <w:r>
        <w:t>Povinnosti objednatele</w:t>
      </w:r>
    </w:p>
    <w:p w14:paraId="1438FFB0" w14:textId="1E36CB3A" w:rsidR="00420272" w:rsidRDefault="00420272" w:rsidP="004F01DF">
      <w:pPr>
        <w:widowControl w:val="0"/>
        <w:numPr>
          <w:ilvl w:val="0"/>
          <w:numId w:val="2"/>
        </w:numPr>
        <w:tabs>
          <w:tab w:val="left" w:pos="7200"/>
          <w:tab w:val="left" w:pos="11160"/>
        </w:tabs>
        <w:spacing w:before="120"/>
        <w:jc w:val="both"/>
      </w:pPr>
      <w:r w:rsidRPr="00D8036E">
        <w:rPr>
          <w:rFonts w:ascii="Arial" w:hAnsi="Arial" w:cs="Arial"/>
          <w:sz w:val="22"/>
        </w:rPr>
        <w:t xml:space="preserve">Objednatel na výzvu poskytovatele umožní přístup zaměstnancům poskytovatele </w:t>
      </w:r>
      <w:r w:rsidR="006F1E69">
        <w:rPr>
          <w:rFonts w:ascii="Arial" w:hAnsi="Arial" w:cs="Arial"/>
          <w:sz w:val="22"/>
        </w:rPr>
        <w:t>do</w:t>
      </w:r>
      <w:r w:rsidR="00D8036E" w:rsidRPr="00D8036E">
        <w:rPr>
          <w:rFonts w:ascii="Arial" w:hAnsi="Arial" w:cs="Arial"/>
          <w:sz w:val="22"/>
        </w:rPr>
        <w:t xml:space="preserve"> objektu objednatele </w:t>
      </w:r>
      <w:r w:rsidRPr="00D8036E">
        <w:rPr>
          <w:rFonts w:ascii="Arial" w:hAnsi="Arial" w:cs="Arial"/>
          <w:sz w:val="22"/>
        </w:rPr>
        <w:t>k počítačovému systému pro činnosti prováděné v rámci této smlouvy</w:t>
      </w:r>
      <w:r w:rsidR="00D8036E" w:rsidRPr="00D8036E">
        <w:rPr>
          <w:rFonts w:ascii="Arial" w:hAnsi="Arial" w:cs="Arial"/>
          <w:sz w:val="22"/>
        </w:rPr>
        <w:t xml:space="preserve"> od pondělí do pátku v pracovních dnech od 8:00 hod. do 16:00 hod.</w:t>
      </w:r>
      <w:r w:rsidRPr="00D8036E">
        <w:rPr>
          <w:rFonts w:ascii="Arial" w:hAnsi="Arial" w:cs="Arial"/>
          <w:sz w:val="22"/>
        </w:rPr>
        <w:t xml:space="preserve">, a v případě nutnosti </w:t>
      </w:r>
      <w:r w:rsidR="00D8036E">
        <w:rPr>
          <w:rFonts w:ascii="Arial" w:hAnsi="Arial" w:cs="Arial"/>
          <w:sz w:val="22"/>
        </w:rPr>
        <w:t xml:space="preserve">(incident Priority A) </w:t>
      </w:r>
      <w:r w:rsidRPr="00D8036E">
        <w:rPr>
          <w:rFonts w:ascii="Arial" w:hAnsi="Arial" w:cs="Arial"/>
          <w:sz w:val="22"/>
        </w:rPr>
        <w:t>i mimo pracovní dobu objednatele.</w:t>
      </w:r>
    </w:p>
    <w:p w14:paraId="69B5CBD7" w14:textId="77777777" w:rsidR="00420272" w:rsidRDefault="00420272" w:rsidP="004F01DF">
      <w:pPr>
        <w:widowControl w:val="0"/>
        <w:numPr>
          <w:ilvl w:val="0"/>
          <w:numId w:val="2"/>
        </w:numPr>
        <w:tabs>
          <w:tab w:val="left" w:pos="7200"/>
          <w:tab w:val="left" w:pos="11160"/>
        </w:tabs>
        <w:spacing w:before="120"/>
        <w:jc w:val="both"/>
      </w:pPr>
      <w:r>
        <w:rPr>
          <w:rFonts w:ascii="Arial" w:hAnsi="Arial" w:cs="Arial"/>
          <w:sz w:val="22"/>
        </w:rPr>
        <w:t>Objednatel se zavazuje zajistit, že systém bude obsluhován pouze zaškolenou obsluhou a nepřipustí technické zásahy do systému nepovolaným osobám.</w:t>
      </w:r>
    </w:p>
    <w:p w14:paraId="7E59ED30" w14:textId="77777777" w:rsidR="00420272" w:rsidRDefault="00420272" w:rsidP="004F01DF">
      <w:pPr>
        <w:pStyle w:val="Zkladntext"/>
        <w:widowControl w:val="0"/>
        <w:tabs>
          <w:tab w:val="left" w:pos="360"/>
        </w:tabs>
        <w:jc w:val="both"/>
        <w:rPr>
          <w:rFonts w:ascii="Arial" w:hAnsi="Arial" w:cs="Arial"/>
          <w:sz w:val="22"/>
        </w:rPr>
      </w:pPr>
    </w:p>
    <w:p w14:paraId="5AED54D4" w14:textId="77777777" w:rsidR="00083AB0" w:rsidRDefault="00083AB0" w:rsidP="00DE30EB">
      <w:pPr>
        <w:pStyle w:val="Zkladntext"/>
        <w:widowControl w:val="0"/>
        <w:tabs>
          <w:tab w:val="left" w:pos="360"/>
        </w:tabs>
        <w:jc w:val="both"/>
        <w:rPr>
          <w:rFonts w:ascii="Arial" w:hAnsi="Arial" w:cs="Arial"/>
          <w:sz w:val="22"/>
        </w:rPr>
      </w:pPr>
    </w:p>
    <w:p w14:paraId="5DDC35BC" w14:textId="77777777" w:rsidR="00420272" w:rsidRDefault="00420272" w:rsidP="00FE605B">
      <w:pPr>
        <w:pStyle w:val="Odstavec"/>
        <w:keepNext w:val="0"/>
        <w:numPr>
          <w:ilvl w:val="0"/>
          <w:numId w:val="0"/>
        </w:numPr>
        <w:spacing w:after="0"/>
        <w:ind w:left="-330"/>
        <w:jc w:val="center"/>
      </w:pPr>
      <w:r>
        <w:rPr>
          <w:b/>
          <w:sz w:val="22"/>
        </w:rPr>
        <w:t>Článek VI.</w:t>
      </w:r>
    </w:p>
    <w:p w14:paraId="64065CA3" w14:textId="77777777" w:rsidR="00420272" w:rsidRDefault="00420272" w:rsidP="00FE605B">
      <w:pPr>
        <w:pStyle w:val="Odstavec"/>
        <w:keepNext w:val="0"/>
        <w:numPr>
          <w:ilvl w:val="0"/>
          <w:numId w:val="0"/>
        </w:numPr>
        <w:spacing w:after="0"/>
        <w:ind w:left="-330"/>
        <w:jc w:val="center"/>
      </w:pPr>
      <w:r>
        <w:rPr>
          <w:b/>
          <w:sz w:val="22"/>
        </w:rPr>
        <w:t>Úrok z prodlení</w:t>
      </w:r>
    </w:p>
    <w:p w14:paraId="631CD645" w14:textId="77777777" w:rsidR="00420272" w:rsidRDefault="00420272" w:rsidP="00FE605B">
      <w:pPr>
        <w:pStyle w:val="Odstavec"/>
        <w:keepNext w:val="0"/>
        <w:numPr>
          <w:ilvl w:val="0"/>
          <w:numId w:val="5"/>
        </w:numPr>
        <w:tabs>
          <w:tab w:val="left" w:pos="7200"/>
        </w:tabs>
        <w:spacing w:before="120" w:after="0"/>
      </w:pPr>
      <w:r>
        <w:rPr>
          <w:sz w:val="22"/>
        </w:rPr>
        <w:t xml:space="preserve">V případě prodlení s peněžitým plněním, ke kterému bude kterákoli smluvní strana zavázána dle této smlouvy nebo v souvislosti s ní, bude dlužník povinen zaplatit věřiteli úrok z prodlení ve výši </w:t>
      </w:r>
      <w:proofErr w:type="gramStart"/>
      <w:r>
        <w:rPr>
          <w:sz w:val="22"/>
        </w:rPr>
        <w:t>0,05%</w:t>
      </w:r>
      <w:proofErr w:type="gramEnd"/>
      <w:r>
        <w:rPr>
          <w:sz w:val="22"/>
        </w:rPr>
        <w:t xml:space="preserve"> z dlužné částky za každý den prodlení.</w:t>
      </w:r>
    </w:p>
    <w:p w14:paraId="6454F4F9" w14:textId="77777777" w:rsidR="00420272" w:rsidRDefault="00420272" w:rsidP="00FE605B">
      <w:pPr>
        <w:pStyle w:val="Odstavec"/>
        <w:keepNext w:val="0"/>
        <w:numPr>
          <w:ilvl w:val="0"/>
          <w:numId w:val="0"/>
        </w:numPr>
        <w:tabs>
          <w:tab w:val="left" w:pos="7200"/>
        </w:tabs>
        <w:spacing w:before="120" w:after="0"/>
        <w:ind w:left="360"/>
        <w:rPr>
          <w:sz w:val="22"/>
        </w:rPr>
      </w:pPr>
    </w:p>
    <w:p w14:paraId="2A46E17B" w14:textId="77777777" w:rsidR="00083AB0" w:rsidRDefault="00083AB0" w:rsidP="00FE605B">
      <w:pPr>
        <w:pStyle w:val="Odstavec"/>
        <w:keepNext w:val="0"/>
        <w:numPr>
          <w:ilvl w:val="0"/>
          <w:numId w:val="0"/>
        </w:numPr>
        <w:tabs>
          <w:tab w:val="left" w:pos="7200"/>
        </w:tabs>
        <w:spacing w:before="120" w:after="0"/>
        <w:ind w:left="360"/>
        <w:rPr>
          <w:sz w:val="22"/>
        </w:rPr>
      </w:pPr>
    </w:p>
    <w:p w14:paraId="7C44EA2C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</w:tabs>
        <w:spacing w:after="0"/>
      </w:pPr>
      <w:r>
        <w:t>Článek VII.</w:t>
      </w:r>
    </w:p>
    <w:p w14:paraId="7AD8868D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</w:tabs>
        <w:spacing w:after="0"/>
      </w:pPr>
      <w:r>
        <w:t>Smluvní pokuta</w:t>
      </w:r>
    </w:p>
    <w:p w14:paraId="5FAED711" w14:textId="4207F37F" w:rsidR="00420272" w:rsidRDefault="00D93C11" w:rsidP="004F01DF">
      <w:pPr>
        <w:pStyle w:val="Zkladntext31"/>
        <w:widowControl w:val="0"/>
        <w:numPr>
          <w:ilvl w:val="0"/>
          <w:numId w:val="7"/>
        </w:numPr>
        <w:tabs>
          <w:tab w:val="clear" w:pos="426"/>
          <w:tab w:val="left" w:pos="7200"/>
          <w:tab w:val="left" w:pos="7266"/>
        </w:tabs>
        <w:spacing w:before="120" w:after="0"/>
      </w:pPr>
      <w:r w:rsidRPr="00D93C11">
        <w:rPr>
          <w:rFonts w:ascii="Arial" w:hAnsi="Arial" w:cs="Arial"/>
          <w:sz w:val="22"/>
        </w:rPr>
        <w:t xml:space="preserve">Smluvní strany se dohodly, že v případě prodlení poskytovatele s jakýmkoli plněním nebo činností dle čl. I této </w:t>
      </w:r>
      <w:r w:rsidR="00420272">
        <w:rPr>
          <w:rFonts w:ascii="Arial" w:hAnsi="Arial" w:cs="Arial"/>
          <w:sz w:val="22"/>
        </w:rPr>
        <w:t xml:space="preserve">smlouvy je objednatel oprávněn po poskytovateli požadovat zaplacení smluvní pokuty ve výši </w:t>
      </w:r>
      <w:r>
        <w:rPr>
          <w:rFonts w:ascii="Arial" w:hAnsi="Arial" w:cs="Arial"/>
          <w:sz w:val="22"/>
        </w:rPr>
        <w:t xml:space="preserve">celkové </w:t>
      </w:r>
      <w:r w:rsidR="00420272">
        <w:rPr>
          <w:rFonts w:ascii="Arial" w:hAnsi="Arial" w:cs="Arial"/>
          <w:sz w:val="22"/>
        </w:rPr>
        <w:t xml:space="preserve">měsíční ceny </w:t>
      </w:r>
      <w:r>
        <w:rPr>
          <w:rFonts w:ascii="Arial" w:hAnsi="Arial" w:cs="Arial"/>
          <w:sz w:val="22"/>
        </w:rPr>
        <w:t xml:space="preserve">(bez DPH) </w:t>
      </w:r>
      <w:r w:rsidR="00420272">
        <w:rPr>
          <w:rFonts w:ascii="Arial" w:hAnsi="Arial" w:cs="Arial"/>
          <w:sz w:val="22"/>
        </w:rPr>
        <w:t xml:space="preserve">plnění dle čl. II odst. 1 této smlouvy, a to za každý jednotlivý případ porušení. </w:t>
      </w:r>
      <w:r w:rsidR="00420272">
        <w:rPr>
          <w:rFonts w:ascii="Arial" w:hAnsi="Arial" w:cs="Arial"/>
          <w:color w:val="000000"/>
          <w:sz w:val="22"/>
          <w:szCs w:val="22"/>
        </w:rPr>
        <w:t xml:space="preserve">Uplatněním nároku na smluvní pokutu není dotčen nárok objednatele na náhradu škody. </w:t>
      </w:r>
    </w:p>
    <w:p w14:paraId="517D8D27" w14:textId="77777777" w:rsidR="00420272" w:rsidRDefault="00420272" w:rsidP="004F01DF">
      <w:pPr>
        <w:pStyle w:val="BodyText23"/>
        <w:widowControl w:val="0"/>
        <w:jc w:val="left"/>
        <w:rPr>
          <w:rFonts w:ascii="Arial" w:hAnsi="Arial" w:cs="Arial"/>
          <w:sz w:val="22"/>
        </w:rPr>
      </w:pPr>
    </w:p>
    <w:p w14:paraId="589CF32C" w14:textId="77777777" w:rsidR="00083AB0" w:rsidRDefault="00083AB0" w:rsidP="00DE30EB">
      <w:pPr>
        <w:pStyle w:val="BodyText23"/>
        <w:widowControl w:val="0"/>
        <w:jc w:val="left"/>
        <w:rPr>
          <w:rFonts w:ascii="Arial" w:hAnsi="Arial" w:cs="Arial"/>
          <w:sz w:val="22"/>
        </w:rPr>
      </w:pPr>
    </w:p>
    <w:p w14:paraId="1829CF4E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</w:tabs>
        <w:spacing w:after="0"/>
      </w:pPr>
      <w:r>
        <w:t>Článek VIII.</w:t>
      </w:r>
    </w:p>
    <w:p w14:paraId="1702A187" w14:textId="77777777" w:rsidR="00420272" w:rsidRDefault="00420272" w:rsidP="004F01DF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</w:tabs>
        <w:spacing w:after="0"/>
      </w:pPr>
      <w:r>
        <w:t>Závěrečná ustanovení</w:t>
      </w:r>
    </w:p>
    <w:p w14:paraId="5AFB88BD" w14:textId="46151C3D" w:rsidR="00420272" w:rsidRDefault="00420272" w:rsidP="004F01DF">
      <w:pPr>
        <w:pStyle w:val="Zkladntext31"/>
        <w:widowControl w:val="0"/>
        <w:numPr>
          <w:ilvl w:val="0"/>
          <w:numId w:val="7"/>
        </w:numPr>
        <w:tabs>
          <w:tab w:val="clear" w:pos="426"/>
          <w:tab w:val="left" w:pos="7200"/>
          <w:tab w:val="left" w:pos="7266"/>
        </w:tabs>
        <w:spacing w:before="120" w:after="0"/>
      </w:pPr>
      <w:r>
        <w:rPr>
          <w:rFonts w:ascii="Arial" w:hAnsi="Arial" w:cs="Arial"/>
          <w:sz w:val="22"/>
        </w:rPr>
        <w:t>Smlouva se uzavírá na dobu neurčitou a stává se platnou a účinnou dnem podpisu oprávněnými zástupci obou smluvních stran</w:t>
      </w:r>
      <w:r w:rsidR="004246F7">
        <w:rPr>
          <w:rFonts w:ascii="Arial" w:hAnsi="Arial" w:cs="Arial"/>
          <w:sz w:val="22"/>
        </w:rPr>
        <w:t xml:space="preserve"> (posledním z nich)</w:t>
      </w:r>
      <w:r>
        <w:rPr>
          <w:rFonts w:ascii="Arial" w:hAnsi="Arial" w:cs="Arial"/>
          <w:sz w:val="22"/>
        </w:rPr>
        <w:t xml:space="preserve">. </w:t>
      </w:r>
      <w:r w:rsidR="004246F7" w:rsidRPr="004246F7">
        <w:t xml:space="preserve"> </w:t>
      </w:r>
      <w:r w:rsidR="004246F7" w:rsidRPr="004246F7">
        <w:rPr>
          <w:rFonts w:ascii="Arial" w:hAnsi="Arial" w:cs="Arial"/>
          <w:sz w:val="22"/>
        </w:rPr>
        <w:t xml:space="preserve">Podléhá-li tato smlouva režimu zákona č. 340/2015 Sb., o registru smluv, v platném znění, pak v souladu s </w:t>
      </w:r>
      <w:proofErr w:type="spellStart"/>
      <w:r w:rsidR="004246F7" w:rsidRPr="004246F7">
        <w:rPr>
          <w:rFonts w:ascii="Arial" w:hAnsi="Arial" w:cs="Arial"/>
          <w:sz w:val="22"/>
        </w:rPr>
        <w:t>ust</w:t>
      </w:r>
      <w:proofErr w:type="spellEnd"/>
      <w:r w:rsidR="004246F7" w:rsidRPr="004246F7">
        <w:rPr>
          <w:rFonts w:ascii="Arial" w:hAnsi="Arial" w:cs="Arial"/>
          <w:sz w:val="22"/>
        </w:rPr>
        <w:t>. §</w:t>
      </w:r>
      <w:r w:rsidR="004246F7">
        <w:rPr>
          <w:rFonts w:ascii="Arial" w:hAnsi="Arial" w:cs="Arial"/>
          <w:sz w:val="22"/>
        </w:rPr>
        <w:t> </w:t>
      </w:r>
      <w:r w:rsidR="004246F7" w:rsidRPr="004246F7">
        <w:rPr>
          <w:rFonts w:ascii="Arial" w:hAnsi="Arial" w:cs="Arial"/>
          <w:sz w:val="22"/>
        </w:rPr>
        <w:t>6 odst. 1 uvedeného zákona tato smlouva nabývá účinnosti dnem jejího uveřejnění v</w:t>
      </w:r>
      <w:r w:rsidR="004246F7">
        <w:rPr>
          <w:rFonts w:ascii="Arial" w:hAnsi="Arial" w:cs="Arial"/>
          <w:sz w:val="22"/>
        </w:rPr>
        <w:t> </w:t>
      </w:r>
      <w:r w:rsidR="004246F7" w:rsidRPr="004246F7">
        <w:rPr>
          <w:rFonts w:ascii="Arial" w:hAnsi="Arial" w:cs="Arial"/>
          <w:sz w:val="22"/>
        </w:rPr>
        <w:t>registru smluv. Smluvní strany se v takovém případě dohodly, že uveřejnění této smlouvy v souladu se zákonem o registru smluv provede objednatel.</w:t>
      </w:r>
    </w:p>
    <w:p w14:paraId="7EB9AC8C" w14:textId="3575F9C0" w:rsidR="00420272" w:rsidRDefault="00420272" w:rsidP="004F01DF">
      <w:pPr>
        <w:pStyle w:val="Zkladntext31"/>
        <w:widowControl w:val="0"/>
        <w:numPr>
          <w:ilvl w:val="0"/>
          <w:numId w:val="7"/>
        </w:numPr>
        <w:tabs>
          <w:tab w:val="clear" w:pos="426"/>
          <w:tab w:val="left" w:pos="7200"/>
          <w:tab w:val="left" w:pos="7266"/>
        </w:tabs>
        <w:spacing w:before="120" w:after="0"/>
      </w:pPr>
      <w:r>
        <w:rPr>
          <w:rFonts w:ascii="Arial" w:hAnsi="Arial" w:cs="Arial"/>
          <w:sz w:val="22"/>
        </w:rPr>
        <w:t xml:space="preserve">Smlouvu lze </w:t>
      </w:r>
      <w:r w:rsidR="00072A0C">
        <w:rPr>
          <w:rFonts w:ascii="Arial" w:hAnsi="Arial" w:cs="Arial"/>
          <w:sz w:val="22"/>
        </w:rPr>
        <w:t xml:space="preserve">kdykoli </w:t>
      </w:r>
      <w:r>
        <w:rPr>
          <w:rFonts w:ascii="Arial" w:hAnsi="Arial" w:cs="Arial"/>
          <w:sz w:val="22"/>
        </w:rPr>
        <w:t xml:space="preserve">písemně vypovědět </w:t>
      </w:r>
      <w:r w:rsidR="00072A0C">
        <w:rPr>
          <w:rFonts w:ascii="Arial" w:hAnsi="Arial" w:cs="Arial"/>
          <w:sz w:val="22"/>
        </w:rPr>
        <w:t xml:space="preserve">i </w:t>
      </w:r>
      <w:r>
        <w:rPr>
          <w:rFonts w:ascii="Arial" w:hAnsi="Arial" w:cs="Arial"/>
          <w:sz w:val="22"/>
        </w:rPr>
        <w:t xml:space="preserve">bez uvedení důvodu. Výpovědní lhůta je </w:t>
      </w:r>
      <w:proofErr w:type="gramStart"/>
      <w:r w:rsidR="002710B2">
        <w:rPr>
          <w:rFonts w:ascii="Arial" w:hAnsi="Arial" w:cs="Arial"/>
          <w:sz w:val="22"/>
        </w:rPr>
        <w:t xml:space="preserve">6 </w:t>
      </w:r>
      <w:r>
        <w:rPr>
          <w:rFonts w:ascii="Arial" w:hAnsi="Arial" w:cs="Arial"/>
          <w:sz w:val="22"/>
        </w:rPr>
        <w:t>měsíční</w:t>
      </w:r>
      <w:proofErr w:type="gramEnd"/>
      <w:r>
        <w:rPr>
          <w:rFonts w:ascii="Arial" w:hAnsi="Arial" w:cs="Arial"/>
          <w:sz w:val="22"/>
        </w:rPr>
        <w:t xml:space="preserve"> a začíná plynout prvním dnem měsíce následujícího po doručení výpovědi druhé smluvní straně.</w:t>
      </w:r>
    </w:p>
    <w:p w14:paraId="341D7AA9" w14:textId="77777777" w:rsidR="00420272" w:rsidRDefault="00420272" w:rsidP="004F01DF">
      <w:pPr>
        <w:widowControl w:val="0"/>
        <w:numPr>
          <w:ilvl w:val="0"/>
          <w:numId w:val="7"/>
        </w:numPr>
        <w:tabs>
          <w:tab w:val="left" w:pos="7200"/>
        </w:tabs>
        <w:spacing w:before="120"/>
        <w:jc w:val="both"/>
      </w:pPr>
      <w:r>
        <w:rPr>
          <w:rFonts w:ascii="Arial" w:hAnsi="Arial" w:cs="Arial"/>
          <w:sz w:val="22"/>
        </w:rPr>
        <w:t>Smlouvu lze měnit nebo doplňovat pouze písemnými, oboustranně podepsanými dodatky.</w:t>
      </w:r>
    </w:p>
    <w:p w14:paraId="69F76C59" w14:textId="77777777" w:rsidR="00420272" w:rsidRDefault="00420272" w:rsidP="004F01DF">
      <w:pPr>
        <w:widowControl w:val="0"/>
        <w:numPr>
          <w:ilvl w:val="0"/>
          <w:numId w:val="7"/>
        </w:numPr>
        <w:tabs>
          <w:tab w:val="left" w:pos="7200"/>
        </w:tabs>
        <w:spacing w:before="120"/>
        <w:jc w:val="both"/>
      </w:pPr>
      <w:r>
        <w:rPr>
          <w:rFonts w:ascii="Arial" w:hAnsi="Arial" w:cs="Arial"/>
          <w:color w:val="000000"/>
          <w:sz w:val="22"/>
        </w:rPr>
        <w:t xml:space="preserve">Právní vztahy touto smlouvou neupravené se řídí zejména ustanoveními občanského zákoníku. </w:t>
      </w:r>
    </w:p>
    <w:p w14:paraId="5404930F" w14:textId="77777777" w:rsidR="00420272" w:rsidRDefault="00420272" w:rsidP="004F01DF">
      <w:pPr>
        <w:widowControl w:val="0"/>
        <w:numPr>
          <w:ilvl w:val="0"/>
          <w:numId w:val="7"/>
        </w:numPr>
        <w:tabs>
          <w:tab w:val="left" w:pos="7200"/>
        </w:tabs>
        <w:spacing w:before="120"/>
        <w:jc w:val="both"/>
      </w:pPr>
      <w:r>
        <w:rPr>
          <w:rFonts w:ascii="Arial" w:hAnsi="Arial" w:cs="Arial"/>
          <w:sz w:val="22"/>
        </w:rPr>
        <w:t>Smlouva se vyhotovuje ve dvou stejnopisech, jeden pro objednatele a jeden pro poskytovatele.</w:t>
      </w:r>
    </w:p>
    <w:p w14:paraId="4212E8B5" w14:textId="77777777" w:rsidR="00420272" w:rsidRPr="004F01DF" w:rsidRDefault="00420272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rPr>
          <w:rFonts w:ascii="Arial" w:hAnsi="Arial"/>
          <w:b/>
          <w:color w:val="000000"/>
          <w:sz w:val="22"/>
        </w:rPr>
      </w:pPr>
    </w:p>
    <w:p w14:paraId="6A76341B" w14:textId="77777777" w:rsidR="00420272" w:rsidRDefault="00420272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rPr>
          <w:rFonts w:ascii="Arial" w:hAnsi="Arial" w:cs="Arial"/>
          <w:b/>
          <w:bCs/>
          <w:color w:val="000000"/>
          <w:sz w:val="22"/>
          <w:lang w:eastAsia="cs-CZ"/>
        </w:rPr>
      </w:pPr>
    </w:p>
    <w:p w14:paraId="7CC401B5" w14:textId="77777777" w:rsidR="003E4CB8" w:rsidRDefault="003E4CB8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rPr>
          <w:rFonts w:ascii="Arial" w:hAnsi="Arial" w:cs="Arial"/>
          <w:b/>
          <w:bCs/>
          <w:color w:val="000000"/>
          <w:sz w:val="22"/>
          <w:lang w:eastAsia="cs-CZ"/>
        </w:rPr>
      </w:pPr>
    </w:p>
    <w:p w14:paraId="5853C57D" w14:textId="77777777" w:rsidR="003E4CB8" w:rsidRDefault="003E4CB8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rPr>
          <w:rFonts w:ascii="Arial" w:hAnsi="Arial" w:cs="Arial"/>
          <w:b/>
          <w:bCs/>
          <w:color w:val="000000"/>
          <w:sz w:val="22"/>
          <w:lang w:eastAsia="cs-CZ"/>
        </w:rPr>
      </w:pPr>
    </w:p>
    <w:p w14:paraId="53B9CD2B" w14:textId="77777777" w:rsidR="00420272" w:rsidRDefault="00420272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</w:pPr>
      <w:r>
        <w:rPr>
          <w:rFonts w:ascii="Arial" w:hAnsi="Arial" w:cs="Arial"/>
          <w:b/>
          <w:color w:val="000000"/>
          <w:sz w:val="22"/>
        </w:rPr>
        <w:lastRenderedPageBreak/>
        <w:t>SEZNAM PŘÍLOH:</w:t>
      </w:r>
    </w:p>
    <w:p w14:paraId="1A00D0E7" w14:textId="77777777" w:rsidR="00420272" w:rsidRDefault="00420272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rPr>
          <w:rFonts w:ascii="Arial" w:hAnsi="Arial" w:cs="Arial"/>
          <w:b/>
          <w:color w:val="000000"/>
          <w:sz w:val="22"/>
        </w:rPr>
      </w:pPr>
    </w:p>
    <w:p w14:paraId="2C5ADF13" w14:textId="71A62A3E" w:rsidR="00420272" w:rsidRDefault="00420272" w:rsidP="004F01DF">
      <w:pPr>
        <w:pStyle w:val="Zkladntext31"/>
        <w:widowControl w:val="0"/>
        <w:numPr>
          <w:ilvl w:val="0"/>
          <w:numId w:val="12"/>
        </w:numPr>
        <w:tabs>
          <w:tab w:val="clear" w:pos="426"/>
          <w:tab w:val="left" w:pos="284"/>
          <w:tab w:val="left" w:pos="630"/>
        </w:tabs>
        <w:spacing w:after="0"/>
      </w:pPr>
      <w:r>
        <w:rPr>
          <w:rFonts w:ascii="Arial" w:hAnsi="Arial" w:cs="Arial"/>
          <w:color w:val="000000"/>
          <w:sz w:val="22"/>
        </w:rPr>
        <w:t xml:space="preserve">Specifikace úkonů roční profylaxe a </w:t>
      </w:r>
      <w:proofErr w:type="gramStart"/>
      <w:r>
        <w:rPr>
          <w:rFonts w:ascii="Arial" w:hAnsi="Arial" w:cs="Arial"/>
          <w:color w:val="000000"/>
          <w:sz w:val="22"/>
        </w:rPr>
        <w:t>kontroly</w:t>
      </w:r>
      <w:r w:rsidR="003E4CB8">
        <w:rPr>
          <w:rFonts w:ascii="Arial" w:hAnsi="Arial" w:cs="Arial"/>
          <w:color w:val="000000"/>
          <w:sz w:val="22"/>
        </w:rPr>
        <w:t xml:space="preserve"> - </w:t>
      </w:r>
      <w:r w:rsidR="003E4CB8" w:rsidRPr="003E4CB8">
        <w:rPr>
          <w:rFonts w:ascii="Arial" w:hAnsi="Arial" w:cs="Arial"/>
          <w:color w:val="000000"/>
          <w:sz w:val="22"/>
        </w:rPr>
        <w:t>obchodní</w:t>
      </w:r>
      <w:proofErr w:type="gramEnd"/>
      <w:r w:rsidR="003E4CB8" w:rsidRPr="003E4CB8">
        <w:rPr>
          <w:rFonts w:ascii="Arial" w:hAnsi="Arial" w:cs="Arial"/>
          <w:color w:val="000000"/>
          <w:sz w:val="22"/>
        </w:rPr>
        <w:t xml:space="preserve"> tajemství</w:t>
      </w:r>
    </w:p>
    <w:p w14:paraId="352C9560" w14:textId="7EF03650" w:rsidR="00420272" w:rsidRDefault="00FD548C" w:rsidP="004F01DF">
      <w:pPr>
        <w:pStyle w:val="Zkladntext31"/>
        <w:widowControl w:val="0"/>
        <w:numPr>
          <w:ilvl w:val="0"/>
          <w:numId w:val="12"/>
        </w:numPr>
        <w:tabs>
          <w:tab w:val="clear" w:pos="426"/>
          <w:tab w:val="left" w:pos="284"/>
          <w:tab w:val="left" w:pos="630"/>
        </w:tabs>
        <w:spacing w:after="0"/>
      </w:pPr>
      <w:r w:rsidRPr="00FD548C">
        <w:rPr>
          <w:rFonts w:ascii="Arial" w:hAnsi="Arial" w:cs="Arial"/>
          <w:color w:val="000000"/>
          <w:sz w:val="22"/>
        </w:rPr>
        <w:t xml:space="preserve">Rozsah komponent a licencí identifikačního </w:t>
      </w:r>
      <w:proofErr w:type="gramStart"/>
      <w:r w:rsidRPr="00FD548C">
        <w:rPr>
          <w:rFonts w:ascii="Arial" w:hAnsi="Arial" w:cs="Arial"/>
          <w:color w:val="000000"/>
          <w:sz w:val="22"/>
        </w:rPr>
        <w:t>systému</w:t>
      </w:r>
      <w:r w:rsidRPr="00FD548C" w:rsidDel="00FD548C">
        <w:rPr>
          <w:rFonts w:ascii="Arial" w:hAnsi="Arial" w:cs="Arial"/>
          <w:color w:val="000000"/>
          <w:sz w:val="22"/>
        </w:rPr>
        <w:t xml:space="preserve"> </w:t>
      </w:r>
      <w:r w:rsidR="003E4CB8">
        <w:rPr>
          <w:rFonts w:ascii="Arial" w:hAnsi="Arial" w:cs="Arial"/>
          <w:color w:val="000000"/>
          <w:sz w:val="22"/>
        </w:rPr>
        <w:t xml:space="preserve"> -</w:t>
      </w:r>
      <w:proofErr w:type="gramEnd"/>
      <w:r w:rsidR="003E4CB8">
        <w:rPr>
          <w:rFonts w:ascii="Arial" w:hAnsi="Arial" w:cs="Arial"/>
          <w:color w:val="000000"/>
          <w:sz w:val="22"/>
        </w:rPr>
        <w:t xml:space="preserve"> </w:t>
      </w:r>
      <w:r w:rsidR="003E4CB8" w:rsidRPr="003E4CB8">
        <w:rPr>
          <w:rFonts w:ascii="Arial" w:hAnsi="Arial" w:cs="Arial"/>
          <w:color w:val="000000"/>
          <w:sz w:val="22"/>
        </w:rPr>
        <w:t>obchodní tajemství</w:t>
      </w:r>
    </w:p>
    <w:p w14:paraId="0A6B4391" w14:textId="60C95C3C" w:rsidR="00420272" w:rsidRPr="00F31DE8" w:rsidRDefault="00FD548C" w:rsidP="00DE30EB">
      <w:pPr>
        <w:pStyle w:val="Zkladntext31"/>
        <w:widowControl w:val="0"/>
        <w:numPr>
          <w:ilvl w:val="0"/>
          <w:numId w:val="12"/>
        </w:numPr>
        <w:tabs>
          <w:tab w:val="clear" w:pos="426"/>
          <w:tab w:val="left" w:pos="284"/>
          <w:tab w:val="left" w:pos="630"/>
        </w:tabs>
        <w:spacing w:after="0"/>
      </w:pPr>
      <w:r w:rsidRPr="00FD548C">
        <w:rPr>
          <w:rFonts w:ascii="Arial" w:hAnsi="Arial" w:cs="Arial"/>
          <w:color w:val="000000"/>
          <w:sz w:val="22"/>
        </w:rPr>
        <w:t xml:space="preserve">Obsah a ceny komponent servisního </w:t>
      </w:r>
      <w:proofErr w:type="gramStart"/>
      <w:r w:rsidRPr="00FD548C">
        <w:rPr>
          <w:rFonts w:ascii="Arial" w:hAnsi="Arial" w:cs="Arial"/>
          <w:color w:val="000000"/>
          <w:sz w:val="22"/>
        </w:rPr>
        <w:t>skladu</w:t>
      </w:r>
      <w:r w:rsidRPr="00FD548C" w:rsidDel="00FD548C">
        <w:rPr>
          <w:rFonts w:ascii="Arial" w:hAnsi="Arial" w:cs="Arial"/>
          <w:color w:val="000000"/>
          <w:sz w:val="22"/>
        </w:rPr>
        <w:t xml:space="preserve"> </w:t>
      </w:r>
      <w:r w:rsidR="003E4CB8">
        <w:rPr>
          <w:rFonts w:ascii="Arial" w:hAnsi="Arial" w:cs="Arial"/>
          <w:color w:val="000000"/>
          <w:sz w:val="22"/>
        </w:rPr>
        <w:t xml:space="preserve">- </w:t>
      </w:r>
      <w:r w:rsidR="003E4CB8" w:rsidRPr="003E4CB8">
        <w:rPr>
          <w:rFonts w:ascii="Arial" w:hAnsi="Arial" w:cs="Arial"/>
          <w:color w:val="000000"/>
          <w:sz w:val="22"/>
        </w:rPr>
        <w:t>obchodní</w:t>
      </w:r>
      <w:proofErr w:type="gramEnd"/>
      <w:r w:rsidR="003E4CB8" w:rsidRPr="003E4CB8">
        <w:rPr>
          <w:rFonts w:ascii="Arial" w:hAnsi="Arial" w:cs="Arial"/>
          <w:color w:val="000000"/>
          <w:sz w:val="22"/>
        </w:rPr>
        <w:t xml:space="preserve"> tajemství</w:t>
      </w:r>
    </w:p>
    <w:p w14:paraId="500BD449" w14:textId="73D5812C" w:rsidR="00F31DE8" w:rsidRPr="00F31DE8" w:rsidRDefault="00F31DE8" w:rsidP="004F01DF">
      <w:pPr>
        <w:pStyle w:val="Zkladntext31"/>
        <w:widowControl w:val="0"/>
        <w:numPr>
          <w:ilvl w:val="0"/>
          <w:numId w:val="12"/>
        </w:numPr>
        <w:tabs>
          <w:tab w:val="clear" w:pos="426"/>
          <w:tab w:val="left" w:pos="284"/>
          <w:tab w:val="left" w:pos="630"/>
        </w:tabs>
        <w:spacing w:after="0"/>
        <w:rPr>
          <w:rFonts w:ascii="Arial" w:hAnsi="Arial" w:cs="Arial"/>
          <w:color w:val="000000"/>
          <w:sz w:val="22"/>
        </w:rPr>
      </w:pPr>
      <w:r w:rsidRPr="00F31DE8">
        <w:rPr>
          <w:rFonts w:ascii="Arial" w:hAnsi="Arial" w:cs="Arial"/>
          <w:color w:val="000000"/>
          <w:sz w:val="22"/>
        </w:rPr>
        <w:t xml:space="preserve">Kontaktní osoby </w:t>
      </w:r>
      <w:proofErr w:type="gramStart"/>
      <w:r w:rsidRPr="00F31DE8">
        <w:rPr>
          <w:rFonts w:ascii="Arial" w:hAnsi="Arial" w:cs="Arial"/>
          <w:color w:val="000000"/>
          <w:sz w:val="22"/>
        </w:rPr>
        <w:t>objednatele</w:t>
      </w:r>
      <w:r w:rsidR="003E4CB8">
        <w:rPr>
          <w:rFonts w:ascii="Arial" w:hAnsi="Arial" w:cs="Arial"/>
          <w:color w:val="000000"/>
          <w:sz w:val="22"/>
        </w:rPr>
        <w:t xml:space="preserve"> - </w:t>
      </w:r>
      <w:r w:rsidR="003E4CB8" w:rsidRPr="003E4CB8">
        <w:rPr>
          <w:rFonts w:ascii="Arial" w:hAnsi="Arial" w:cs="Arial"/>
          <w:color w:val="000000"/>
          <w:sz w:val="22"/>
        </w:rPr>
        <w:t>obchodní</w:t>
      </w:r>
      <w:proofErr w:type="gramEnd"/>
      <w:r w:rsidR="003E4CB8" w:rsidRPr="003E4CB8">
        <w:rPr>
          <w:rFonts w:ascii="Arial" w:hAnsi="Arial" w:cs="Arial"/>
          <w:color w:val="000000"/>
          <w:sz w:val="22"/>
        </w:rPr>
        <w:t xml:space="preserve"> tajemství</w:t>
      </w:r>
    </w:p>
    <w:p w14:paraId="70DBE0B7" w14:textId="77777777" w:rsidR="00420272" w:rsidRDefault="00420272" w:rsidP="004F01DF">
      <w:pPr>
        <w:pStyle w:val="Zkladntext31"/>
        <w:widowControl w:val="0"/>
        <w:spacing w:after="0"/>
        <w:rPr>
          <w:rFonts w:ascii="Arial" w:hAnsi="Arial" w:cs="Arial"/>
          <w:color w:val="000000"/>
          <w:sz w:val="22"/>
        </w:rPr>
      </w:pPr>
    </w:p>
    <w:p w14:paraId="1383531B" w14:textId="77777777" w:rsidR="00420272" w:rsidRDefault="00420272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rPr>
          <w:rFonts w:ascii="Arial" w:hAnsi="Arial" w:cs="Arial"/>
          <w:color w:val="000000"/>
          <w:sz w:val="22"/>
        </w:rPr>
      </w:pPr>
    </w:p>
    <w:p w14:paraId="3017E875" w14:textId="3354B4EC" w:rsidR="00420272" w:rsidRDefault="003F579B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7D69624" wp14:editId="053DEA5D">
                <wp:simplePos x="0" y="0"/>
                <wp:positionH relativeFrom="column">
                  <wp:posOffset>3221355</wp:posOffset>
                </wp:positionH>
                <wp:positionV relativeFrom="paragraph">
                  <wp:posOffset>154305</wp:posOffset>
                </wp:positionV>
                <wp:extent cx="2304415" cy="1216025"/>
                <wp:effectExtent l="0" t="0" r="0" b="0"/>
                <wp:wrapSquare wrapText="bothSides"/>
                <wp:docPr id="20794552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4A68F" w14:textId="77777777" w:rsidR="001A47A7" w:rsidRDefault="001A47A7" w:rsidP="001A47A7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>V Uh. Hradišti dne:</w:t>
                            </w:r>
                          </w:p>
                          <w:p w14:paraId="0CE6AFDE" w14:textId="77777777" w:rsidR="001A47A7" w:rsidRDefault="001A47A7" w:rsidP="001A47A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</w:pPr>
                          </w:p>
                          <w:p w14:paraId="08F58B0E" w14:textId="77777777" w:rsidR="001A47A7" w:rsidRDefault="001A47A7" w:rsidP="001A47A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</w:pPr>
                          </w:p>
                          <w:p w14:paraId="4EE43C6D" w14:textId="77777777" w:rsidR="001A47A7" w:rsidRPr="001A47A7" w:rsidRDefault="001A47A7" w:rsidP="001A47A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</w:pPr>
                            <w:r w:rsidRPr="001A47A7"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>………………………………….</w:t>
                            </w:r>
                          </w:p>
                          <w:p w14:paraId="24EEFF1C" w14:textId="77777777" w:rsidR="001A47A7" w:rsidRDefault="001A47A7" w:rsidP="001A47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</w:rPr>
                              <w:t>GOLDCARD, spol. s r.o.</w:t>
                            </w:r>
                          </w:p>
                          <w:p w14:paraId="7FBDA305" w14:textId="77777777" w:rsidR="001A47A7" w:rsidRDefault="001A47A7" w:rsidP="001A47A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 xml:space="preserve">Ing. Jaroslav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>Ungerman</w:t>
                            </w:r>
                            <w:proofErr w:type="spellEnd"/>
                          </w:p>
                          <w:p w14:paraId="2923EC75" w14:textId="77777777" w:rsidR="001A47A7" w:rsidRDefault="001A47A7" w:rsidP="001A47A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69624" id="Textové pole 2" o:spid="_x0000_s1027" type="#_x0000_t202" style="position:absolute;left:0;text-align:left;margin-left:253.65pt;margin-top:12.15pt;width:181.45pt;height:95.7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" stroked="f">
                <v:textbox style="mso-fit-shape-to-text:t">
                  <w:txbxContent>
                    <w:p w14:paraId="6634A68F" w14:textId="77777777" w:rsidR="001A47A7" w:rsidRDefault="001A47A7" w:rsidP="001A47A7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V Uh. Hradišti dne:</w:t>
                      </w:r>
                    </w:p>
                    <w:p w14:paraId="0CE6AFDE" w14:textId="77777777" w:rsidR="001A47A7" w:rsidRDefault="001A47A7" w:rsidP="001A47A7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  <w:p w14:paraId="08F58B0E" w14:textId="77777777" w:rsidR="001A47A7" w:rsidRDefault="001A47A7" w:rsidP="001A47A7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  <w:p w14:paraId="4EE43C6D" w14:textId="77777777" w:rsidR="001A47A7" w:rsidRPr="001A47A7" w:rsidRDefault="001A47A7" w:rsidP="001A47A7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1A47A7">
                        <w:rPr>
                          <w:rFonts w:ascii="Arial" w:hAnsi="Arial" w:cs="Arial"/>
                          <w:color w:val="000000"/>
                          <w:sz w:val="22"/>
                        </w:rPr>
                        <w:t>………………………………….</w:t>
                      </w:r>
                    </w:p>
                    <w:p w14:paraId="24EEFF1C" w14:textId="77777777" w:rsidR="001A47A7" w:rsidRDefault="001A47A7" w:rsidP="001A47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</w:rPr>
                        <w:t>GOLDCARD, spol. s r.o.</w:t>
                      </w:r>
                    </w:p>
                    <w:p w14:paraId="7FBDA305" w14:textId="77777777" w:rsidR="001A47A7" w:rsidRDefault="001A47A7" w:rsidP="001A47A7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Ing. Jaroslav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Ungerman</w:t>
                      </w:r>
                      <w:proofErr w:type="spellEnd"/>
                    </w:p>
                    <w:p w14:paraId="2923EC75" w14:textId="77777777" w:rsidR="001A47A7" w:rsidRDefault="001A47A7" w:rsidP="001A47A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Jednatel společnosti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2"/>
          <w:lang w:eastAsia="cs-CZ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E4AD0FF" wp14:editId="59E81071">
                <wp:simplePos x="0" y="0"/>
                <wp:positionH relativeFrom="column">
                  <wp:posOffset>-5715</wp:posOffset>
                </wp:positionH>
                <wp:positionV relativeFrom="paragraph">
                  <wp:posOffset>127000</wp:posOffset>
                </wp:positionV>
                <wp:extent cx="2304415" cy="1216025"/>
                <wp:effectExtent l="0" t="0" r="0" b="0"/>
                <wp:wrapSquare wrapText="bothSides"/>
                <wp:docPr id="11593804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89DF5" w14:textId="77777777" w:rsidR="001A47A7" w:rsidRDefault="001A47A7" w:rsidP="001A47A7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>V Třinci dne:</w:t>
                            </w:r>
                          </w:p>
                          <w:p w14:paraId="1D809DE4" w14:textId="77777777" w:rsidR="00F31DE8" w:rsidRDefault="00F31DE8" w:rsidP="001A47A7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</w:pPr>
                          </w:p>
                          <w:p w14:paraId="6A35FE28" w14:textId="77777777" w:rsidR="001A47A7" w:rsidRDefault="001A47A7" w:rsidP="001A47A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</w:pPr>
                          </w:p>
                          <w:p w14:paraId="34642590" w14:textId="77777777" w:rsidR="001A47A7" w:rsidRPr="001A47A7" w:rsidRDefault="001A47A7" w:rsidP="001A47A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</w:pPr>
                            <w:r w:rsidRPr="001A47A7"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>………………………………….</w:t>
                            </w:r>
                          </w:p>
                          <w:p w14:paraId="0101E7C6" w14:textId="77777777" w:rsidR="001A47A7" w:rsidRDefault="001A47A7" w:rsidP="001A47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</w:rPr>
                            </w:pPr>
                            <w:r w:rsidRPr="001A47A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Nemocnice Třinec, </w:t>
                            </w:r>
                            <w:proofErr w:type="spellStart"/>
                            <w:r w:rsidRPr="001A47A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</w:rPr>
                              <w:t>p.o</w:t>
                            </w:r>
                            <w:proofErr w:type="spellEnd"/>
                            <w:r w:rsidRPr="001A47A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41253DF8" w14:textId="77777777" w:rsidR="001A47A7" w:rsidRDefault="001A47A7" w:rsidP="001A47A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>Ing. Jiří</w:t>
                            </w:r>
                            <w:r w:rsidRPr="001A47A7"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 xml:space="preserve"> Veverk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>a</w:t>
                            </w:r>
                          </w:p>
                          <w:p w14:paraId="4CC71EEC" w14:textId="77777777" w:rsidR="001A47A7" w:rsidRDefault="001A47A7" w:rsidP="001A47A7">
                            <w:pPr>
                              <w:jc w:val="center"/>
                            </w:pPr>
                            <w:r w:rsidRPr="001A47A7">
                              <w:rPr>
                                <w:rFonts w:ascii="Arial" w:hAnsi="Arial" w:cs="Arial"/>
                                <w:color w:val="000000"/>
                                <w:sz w:val="22"/>
                              </w:rPr>
                              <w:t>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AD0FF" id="_x0000_s1028" type="#_x0000_t202" style="position:absolute;left:0;text-align:left;margin-left:-.45pt;margin-top:10pt;width:181.45pt;height:95.7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" stroked="f">
                <v:textbox style="mso-fit-shape-to-text:t">
                  <w:txbxContent>
                    <w:p w14:paraId="59689DF5" w14:textId="77777777" w:rsidR="001A47A7" w:rsidRDefault="001A47A7" w:rsidP="001A47A7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V Třinci dne:</w:t>
                      </w:r>
                    </w:p>
                    <w:p w14:paraId="1D809DE4" w14:textId="77777777" w:rsidR="00F31DE8" w:rsidRDefault="00F31DE8" w:rsidP="001A47A7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  <w:p w14:paraId="6A35FE28" w14:textId="77777777" w:rsidR="001A47A7" w:rsidRDefault="001A47A7" w:rsidP="001A47A7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  <w:p w14:paraId="34642590" w14:textId="77777777" w:rsidR="001A47A7" w:rsidRPr="001A47A7" w:rsidRDefault="001A47A7" w:rsidP="001A47A7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1A47A7">
                        <w:rPr>
                          <w:rFonts w:ascii="Arial" w:hAnsi="Arial" w:cs="Arial"/>
                          <w:color w:val="000000"/>
                          <w:sz w:val="22"/>
                        </w:rPr>
                        <w:t>………………………………….</w:t>
                      </w:r>
                    </w:p>
                    <w:p w14:paraId="0101E7C6" w14:textId="77777777" w:rsidR="001A47A7" w:rsidRDefault="001A47A7" w:rsidP="001A47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</w:rPr>
                      </w:pPr>
                      <w:r w:rsidRPr="001A47A7">
                        <w:rPr>
                          <w:rFonts w:ascii="Arial" w:hAnsi="Arial" w:cs="Arial"/>
                          <w:b/>
                          <w:color w:val="000000"/>
                          <w:sz w:val="22"/>
                        </w:rPr>
                        <w:t xml:space="preserve">Nemocnice Třinec, </w:t>
                      </w:r>
                      <w:proofErr w:type="spellStart"/>
                      <w:r w:rsidRPr="001A47A7">
                        <w:rPr>
                          <w:rFonts w:ascii="Arial" w:hAnsi="Arial" w:cs="Arial"/>
                          <w:b/>
                          <w:color w:val="000000"/>
                          <w:sz w:val="22"/>
                        </w:rPr>
                        <w:t>p.o</w:t>
                      </w:r>
                      <w:proofErr w:type="spellEnd"/>
                      <w:r w:rsidRPr="001A47A7">
                        <w:rPr>
                          <w:rFonts w:ascii="Arial" w:hAnsi="Arial" w:cs="Arial"/>
                          <w:b/>
                          <w:color w:val="000000"/>
                          <w:sz w:val="22"/>
                        </w:rPr>
                        <w:t>.</w:t>
                      </w:r>
                    </w:p>
                    <w:p w14:paraId="41253DF8" w14:textId="77777777" w:rsidR="001A47A7" w:rsidRDefault="001A47A7" w:rsidP="001A47A7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Ing. Jiří</w:t>
                      </w:r>
                      <w:r w:rsidRPr="001A47A7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Veverk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a</w:t>
                      </w:r>
                    </w:p>
                    <w:p w14:paraId="4CC71EEC" w14:textId="77777777" w:rsidR="001A47A7" w:rsidRDefault="001A47A7" w:rsidP="001A47A7">
                      <w:pPr>
                        <w:jc w:val="center"/>
                      </w:pPr>
                      <w:r w:rsidRPr="001A47A7">
                        <w:rPr>
                          <w:rFonts w:ascii="Arial" w:hAnsi="Arial" w:cs="Arial"/>
                          <w:color w:val="000000"/>
                          <w:sz w:val="22"/>
                        </w:rPr>
                        <w:t>ředitel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72">
        <w:rPr>
          <w:rFonts w:ascii="Arial" w:hAnsi="Arial" w:cs="Arial"/>
          <w:color w:val="000000"/>
          <w:sz w:val="22"/>
        </w:rPr>
        <w:tab/>
      </w:r>
      <w:r w:rsidR="00420272">
        <w:rPr>
          <w:rFonts w:ascii="Arial" w:hAnsi="Arial" w:cs="Arial"/>
          <w:color w:val="000000"/>
          <w:sz w:val="22"/>
        </w:rPr>
        <w:tab/>
        <w:t xml:space="preserve">  </w:t>
      </w:r>
      <w:r w:rsidR="00420272">
        <w:rPr>
          <w:rFonts w:ascii="Arial" w:hAnsi="Arial" w:cs="Arial"/>
          <w:color w:val="000000"/>
          <w:sz w:val="22"/>
        </w:rPr>
        <w:tab/>
        <w:t xml:space="preserve">                       </w:t>
      </w:r>
    </w:p>
    <w:p w14:paraId="203DAC71" w14:textId="77777777" w:rsidR="00420272" w:rsidRDefault="00420272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</w:pP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 xml:space="preserve"> </w:t>
      </w:r>
    </w:p>
    <w:p w14:paraId="790D4004" w14:textId="77777777" w:rsidR="00420272" w:rsidRDefault="00420272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rPr>
          <w:rFonts w:ascii="Arial" w:hAnsi="Arial" w:cs="Arial"/>
          <w:color w:val="000000"/>
          <w:sz w:val="22"/>
        </w:rPr>
      </w:pPr>
    </w:p>
    <w:p w14:paraId="0C5DD8E9" w14:textId="77777777" w:rsidR="00420272" w:rsidRDefault="00420272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rPr>
          <w:rFonts w:ascii="Arial" w:hAnsi="Arial" w:cs="Arial"/>
          <w:color w:val="000000"/>
          <w:sz w:val="22"/>
        </w:rPr>
      </w:pPr>
    </w:p>
    <w:p w14:paraId="07571513" w14:textId="77777777" w:rsidR="001A47A7" w:rsidRDefault="001A47A7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jc w:val="center"/>
        <w:rPr>
          <w:rFonts w:ascii="Arial" w:hAnsi="Arial" w:cs="Arial"/>
          <w:color w:val="000000"/>
          <w:sz w:val="22"/>
        </w:rPr>
      </w:pPr>
    </w:p>
    <w:p w14:paraId="32D036BF" w14:textId="77777777" w:rsidR="001A47A7" w:rsidRDefault="001A47A7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jc w:val="center"/>
        <w:rPr>
          <w:rFonts w:ascii="Arial" w:hAnsi="Arial" w:cs="Arial"/>
          <w:color w:val="000000"/>
          <w:sz w:val="22"/>
        </w:rPr>
      </w:pPr>
    </w:p>
    <w:p w14:paraId="78D103BE" w14:textId="77777777" w:rsidR="001A47A7" w:rsidRDefault="001A47A7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jc w:val="center"/>
        <w:rPr>
          <w:rFonts w:ascii="Arial" w:hAnsi="Arial" w:cs="Arial"/>
          <w:color w:val="000000"/>
          <w:sz w:val="22"/>
        </w:rPr>
      </w:pPr>
    </w:p>
    <w:p w14:paraId="05897F5F" w14:textId="77777777" w:rsidR="001A47A7" w:rsidRDefault="001A47A7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jc w:val="center"/>
        <w:rPr>
          <w:rFonts w:ascii="Arial" w:hAnsi="Arial" w:cs="Arial"/>
          <w:color w:val="000000"/>
          <w:sz w:val="22"/>
        </w:rPr>
      </w:pPr>
    </w:p>
    <w:p w14:paraId="06E80FFE" w14:textId="77777777" w:rsidR="001A47A7" w:rsidRDefault="001A47A7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jc w:val="center"/>
        <w:rPr>
          <w:rFonts w:ascii="Arial" w:hAnsi="Arial" w:cs="Arial"/>
          <w:color w:val="000000"/>
          <w:sz w:val="22"/>
        </w:rPr>
      </w:pPr>
    </w:p>
    <w:p w14:paraId="0FBA4AC2" w14:textId="77777777" w:rsidR="001A47A7" w:rsidRDefault="001A47A7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jc w:val="center"/>
        <w:rPr>
          <w:rFonts w:ascii="Arial" w:hAnsi="Arial" w:cs="Arial"/>
          <w:color w:val="000000"/>
          <w:sz w:val="22"/>
        </w:rPr>
      </w:pPr>
    </w:p>
    <w:p w14:paraId="62FE2A40" w14:textId="77777777" w:rsidR="003E4CB8" w:rsidRDefault="003E4CB8" w:rsidP="004F01DF">
      <w:pPr>
        <w:pStyle w:val="Zkladntext31"/>
        <w:widowControl w:val="0"/>
        <w:tabs>
          <w:tab w:val="clear" w:pos="426"/>
          <w:tab w:val="left" w:pos="284"/>
          <w:tab w:val="left" w:pos="630"/>
        </w:tabs>
        <w:spacing w:after="0"/>
        <w:jc w:val="center"/>
        <w:rPr>
          <w:rFonts w:ascii="Arial" w:hAnsi="Arial" w:cs="Arial"/>
          <w:color w:val="000000"/>
          <w:sz w:val="22"/>
        </w:rPr>
      </w:pPr>
    </w:p>
    <w:p w14:paraId="00203665" w14:textId="77777777" w:rsidR="003E4CB8" w:rsidRPr="003E4CB8" w:rsidRDefault="003E4CB8" w:rsidP="003E4CB8"/>
    <w:sectPr w:rsidR="003E4CB8" w:rsidRPr="003E4CB8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AE02" w14:textId="77777777" w:rsidR="003407E3" w:rsidRDefault="003407E3">
      <w:r>
        <w:separator/>
      </w:r>
    </w:p>
  </w:endnote>
  <w:endnote w:type="continuationSeparator" w:id="0">
    <w:p w14:paraId="6B431BB1" w14:textId="77777777" w:rsidR="003407E3" w:rsidRDefault="003407E3">
      <w:r>
        <w:continuationSeparator/>
      </w:r>
    </w:p>
  </w:endnote>
  <w:endnote w:type="continuationNotice" w:id="1">
    <w:p w14:paraId="3BBD41AE" w14:textId="77777777" w:rsidR="003407E3" w:rsidRDefault="00340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C021" w14:textId="77777777" w:rsidR="00420272" w:rsidRDefault="00420272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34183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A7BD" w14:textId="77777777" w:rsidR="00420272" w:rsidRDefault="004202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3C0E" w14:textId="77777777" w:rsidR="003407E3" w:rsidRDefault="003407E3">
      <w:r>
        <w:separator/>
      </w:r>
    </w:p>
  </w:footnote>
  <w:footnote w:type="continuationSeparator" w:id="0">
    <w:p w14:paraId="1DC979D5" w14:textId="77777777" w:rsidR="003407E3" w:rsidRDefault="003407E3">
      <w:r>
        <w:continuationSeparator/>
      </w:r>
    </w:p>
  </w:footnote>
  <w:footnote w:type="continuationNotice" w:id="1">
    <w:p w14:paraId="0486D146" w14:textId="77777777" w:rsidR="003407E3" w:rsidRDefault="00340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BAC1" w14:textId="77777777" w:rsidR="00DE30EB" w:rsidRDefault="00DE30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6C202F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B6E29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2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color w:val="00000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Symbol" w:hAnsi="Symbol" w:cs="Symbol"/>
        <w:b w:val="0"/>
        <w:i w:val="0"/>
        <w:sz w:val="24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405000F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2"/>
        <w:szCs w:val="22"/>
        <w:highlight w:val="yellow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6CE6A07"/>
    <w:multiLevelType w:val="hybridMultilevel"/>
    <w:tmpl w:val="4E9E5546"/>
    <w:lvl w:ilvl="0" w:tplc="E2649EBE">
      <w:start w:val="1"/>
      <w:numFmt w:val="lowerLetter"/>
      <w:lvlText w:val="%1)"/>
      <w:lvlJc w:val="left"/>
      <w:pPr>
        <w:ind w:left="1003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39711">
    <w:abstractNumId w:val="0"/>
  </w:num>
  <w:num w:numId="2" w16cid:durableId="1596860627">
    <w:abstractNumId w:val="1"/>
  </w:num>
  <w:num w:numId="3" w16cid:durableId="1907565943">
    <w:abstractNumId w:val="2"/>
  </w:num>
  <w:num w:numId="4" w16cid:durableId="2131698634">
    <w:abstractNumId w:val="3"/>
  </w:num>
  <w:num w:numId="5" w16cid:durableId="797186662">
    <w:abstractNumId w:val="4"/>
  </w:num>
  <w:num w:numId="6" w16cid:durableId="1904217220">
    <w:abstractNumId w:val="5"/>
  </w:num>
  <w:num w:numId="7" w16cid:durableId="1719664945">
    <w:abstractNumId w:val="6"/>
  </w:num>
  <w:num w:numId="8" w16cid:durableId="1468888382">
    <w:abstractNumId w:val="7"/>
  </w:num>
  <w:num w:numId="9" w16cid:durableId="267004920">
    <w:abstractNumId w:val="8"/>
  </w:num>
  <w:num w:numId="10" w16cid:durableId="303971356">
    <w:abstractNumId w:val="9"/>
  </w:num>
  <w:num w:numId="11" w16cid:durableId="1331757880">
    <w:abstractNumId w:val="10"/>
  </w:num>
  <w:num w:numId="12" w16cid:durableId="576744517">
    <w:abstractNumId w:val="11"/>
  </w:num>
  <w:num w:numId="13" w16cid:durableId="1864398057">
    <w:abstractNumId w:val="12"/>
  </w:num>
  <w:num w:numId="14" w16cid:durableId="1300577337">
    <w:abstractNumId w:val="13"/>
  </w:num>
  <w:num w:numId="15" w16cid:durableId="19988807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89"/>
    <w:rsid w:val="00010C9E"/>
    <w:rsid w:val="00041E7E"/>
    <w:rsid w:val="0004538F"/>
    <w:rsid w:val="00072A0C"/>
    <w:rsid w:val="00083AB0"/>
    <w:rsid w:val="00083C5D"/>
    <w:rsid w:val="00096F69"/>
    <w:rsid w:val="000A61BA"/>
    <w:rsid w:val="000C7B0C"/>
    <w:rsid w:val="000F0431"/>
    <w:rsid w:val="00101A3B"/>
    <w:rsid w:val="00110B69"/>
    <w:rsid w:val="00132125"/>
    <w:rsid w:val="00150D8B"/>
    <w:rsid w:val="0015201F"/>
    <w:rsid w:val="00153119"/>
    <w:rsid w:val="00163209"/>
    <w:rsid w:val="0016485A"/>
    <w:rsid w:val="00167D8F"/>
    <w:rsid w:val="001A47A7"/>
    <w:rsid w:val="001E0E8A"/>
    <w:rsid w:val="001E11CD"/>
    <w:rsid w:val="00200E31"/>
    <w:rsid w:val="00203030"/>
    <w:rsid w:val="002123DA"/>
    <w:rsid w:val="00232B4C"/>
    <w:rsid w:val="002639FD"/>
    <w:rsid w:val="002710B2"/>
    <w:rsid w:val="00282A58"/>
    <w:rsid w:val="002A3A7D"/>
    <w:rsid w:val="002A7E3A"/>
    <w:rsid w:val="002E4E13"/>
    <w:rsid w:val="002F330E"/>
    <w:rsid w:val="00311855"/>
    <w:rsid w:val="00317F1A"/>
    <w:rsid w:val="00333051"/>
    <w:rsid w:val="00334A2D"/>
    <w:rsid w:val="003407E3"/>
    <w:rsid w:val="00342323"/>
    <w:rsid w:val="003874B4"/>
    <w:rsid w:val="00394EAE"/>
    <w:rsid w:val="003C2689"/>
    <w:rsid w:val="003C2A6A"/>
    <w:rsid w:val="003E4CB8"/>
    <w:rsid w:val="003E6721"/>
    <w:rsid w:val="003F579B"/>
    <w:rsid w:val="00417954"/>
    <w:rsid w:val="00420272"/>
    <w:rsid w:val="004246F7"/>
    <w:rsid w:val="004248D3"/>
    <w:rsid w:val="0042764F"/>
    <w:rsid w:val="00440C4B"/>
    <w:rsid w:val="00462E82"/>
    <w:rsid w:val="00467E96"/>
    <w:rsid w:val="00474F15"/>
    <w:rsid w:val="0048081A"/>
    <w:rsid w:val="00485B7C"/>
    <w:rsid w:val="004A1E02"/>
    <w:rsid w:val="004B0597"/>
    <w:rsid w:val="004B05CF"/>
    <w:rsid w:val="004C3AD1"/>
    <w:rsid w:val="004D749E"/>
    <w:rsid w:val="004E4885"/>
    <w:rsid w:val="004F01DF"/>
    <w:rsid w:val="004F4193"/>
    <w:rsid w:val="004F70FA"/>
    <w:rsid w:val="00524BEB"/>
    <w:rsid w:val="00531680"/>
    <w:rsid w:val="00541C52"/>
    <w:rsid w:val="00544137"/>
    <w:rsid w:val="00544BC6"/>
    <w:rsid w:val="00547905"/>
    <w:rsid w:val="00553A2B"/>
    <w:rsid w:val="0058239A"/>
    <w:rsid w:val="0059583A"/>
    <w:rsid w:val="005B3089"/>
    <w:rsid w:val="005C1368"/>
    <w:rsid w:val="00663172"/>
    <w:rsid w:val="00677856"/>
    <w:rsid w:val="00694733"/>
    <w:rsid w:val="006A3278"/>
    <w:rsid w:val="006B5F67"/>
    <w:rsid w:val="006F1E69"/>
    <w:rsid w:val="00735621"/>
    <w:rsid w:val="00737FDE"/>
    <w:rsid w:val="00762CCB"/>
    <w:rsid w:val="00763DEF"/>
    <w:rsid w:val="007648B5"/>
    <w:rsid w:val="007A0376"/>
    <w:rsid w:val="007B7502"/>
    <w:rsid w:val="007C7BC9"/>
    <w:rsid w:val="0080572E"/>
    <w:rsid w:val="008148B7"/>
    <w:rsid w:val="00835A0E"/>
    <w:rsid w:val="00836890"/>
    <w:rsid w:val="00845C8F"/>
    <w:rsid w:val="00850F5F"/>
    <w:rsid w:val="00875015"/>
    <w:rsid w:val="00880161"/>
    <w:rsid w:val="00886A27"/>
    <w:rsid w:val="00893850"/>
    <w:rsid w:val="008941DB"/>
    <w:rsid w:val="008A0589"/>
    <w:rsid w:val="008A331F"/>
    <w:rsid w:val="008E2C33"/>
    <w:rsid w:val="00934183"/>
    <w:rsid w:val="00936224"/>
    <w:rsid w:val="00940CF8"/>
    <w:rsid w:val="00953D4B"/>
    <w:rsid w:val="009627BB"/>
    <w:rsid w:val="009801F4"/>
    <w:rsid w:val="009D6693"/>
    <w:rsid w:val="00A437D8"/>
    <w:rsid w:val="00A7265D"/>
    <w:rsid w:val="00AA24BE"/>
    <w:rsid w:val="00B42CA4"/>
    <w:rsid w:val="00B44C1B"/>
    <w:rsid w:val="00B50949"/>
    <w:rsid w:val="00B670E8"/>
    <w:rsid w:val="00B7002F"/>
    <w:rsid w:val="00B72150"/>
    <w:rsid w:val="00BA1C05"/>
    <w:rsid w:val="00BB28C9"/>
    <w:rsid w:val="00BE2D7C"/>
    <w:rsid w:val="00C108FB"/>
    <w:rsid w:val="00C16E20"/>
    <w:rsid w:val="00C47B25"/>
    <w:rsid w:val="00C802C4"/>
    <w:rsid w:val="00C92A69"/>
    <w:rsid w:val="00CA0A0D"/>
    <w:rsid w:val="00CA5AD7"/>
    <w:rsid w:val="00CB2630"/>
    <w:rsid w:val="00CC7C71"/>
    <w:rsid w:val="00CD0B35"/>
    <w:rsid w:val="00CD3DB7"/>
    <w:rsid w:val="00D4198B"/>
    <w:rsid w:val="00D8036E"/>
    <w:rsid w:val="00D93C11"/>
    <w:rsid w:val="00DB18BB"/>
    <w:rsid w:val="00DE30EB"/>
    <w:rsid w:val="00E0079F"/>
    <w:rsid w:val="00E91348"/>
    <w:rsid w:val="00E941BA"/>
    <w:rsid w:val="00EA45E1"/>
    <w:rsid w:val="00EB34F1"/>
    <w:rsid w:val="00EC0692"/>
    <w:rsid w:val="00EE29C8"/>
    <w:rsid w:val="00EF3F95"/>
    <w:rsid w:val="00F128C2"/>
    <w:rsid w:val="00F22994"/>
    <w:rsid w:val="00F31DE8"/>
    <w:rsid w:val="00F4491B"/>
    <w:rsid w:val="00F707DF"/>
    <w:rsid w:val="00F85AA3"/>
    <w:rsid w:val="00F870AF"/>
    <w:rsid w:val="00F91C89"/>
    <w:rsid w:val="00FD064D"/>
    <w:rsid w:val="00FD1B12"/>
    <w:rsid w:val="00FD548C"/>
    <w:rsid w:val="00FD7116"/>
    <w:rsid w:val="00FE605B"/>
    <w:rsid w:val="00FF655B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2A9C9A"/>
  <w15:chartTrackingRefBased/>
  <w15:docId w15:val="{BB5FD59B-CF83-4CD7-BE04-C5AF2AC9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20"/>
      <w:jc w:val="center"/>
      <w:outlineLvl w:val="1"/>
    </w:pPr>
    <w:rPr>
      <w:rFonts w:ascii="Arial" w:hAnsi="Arial" w:cs="Arial"/>
      <w:b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Arial" w:hAnsi="Arial" w:cs="Arial"/>
      <w:b w:val="0"/>
      <w:i w:val="0"/>
      <w:sz w:val="22"/>
      <w:szCs w:val="22"/>
      <w:u w:val="none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4"/>
      <w:szCs w:val="22"/>
      <w:u w:val="none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StarSymbol" w:hAnsi="StarSymbol" w:cs="StarSymbol"/>
      <w:color w:val="000000"/>
      <w:sz w:val="22"/>
      <w:szCs w:val="22"/>
    </w:rPr>
  </w:style>
  <w:style w:type="character" w:customStyle="1" w:styleId="WW8Num8z0">
    <w:name w:val="WW8Num8z0"/>
    <w:rPr>
      <w:rFonts w:ascii="Symbol" w:hAnsi="Symbol" w:cs="Symbol"/>
      <w:b w:val="0"/>
      <w:i w:val="0"/>
      <w:sz w:val="24"/>
      <w:u w:val="none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Arial" w:hAnsi="Arial" w:cs="Arial"/>
      <w:sz w:val="22"/>
      <w:szCs w:val="22"/>
      <w:highlight w:val="yellow"/>
    </w:rPr>
  </w:style>
  <w:style w:type="character" w:customStyle="1" w:styleId="WW8Num11z0">
    <w:name w:val="WW8Num11z0"/>
    <w:rPr>
      <w:rFonts w:ascii="Arial" w:eastAsia="Arial" w:hAnsi="Arial" w:cs="Arial"/>
      <w:color w:val="000000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2"/>
    </w:rPr>
  </w:style>
  <w:style w:type="character" w:customStyle="1" w:styleId="WW8Num13z0">
    <w:name w:val="WW8Num13z0"/>
    <w:rPr>
      <w:rFonts w:ascii="Arial" w:hAnsi="Arial" w:cs="Arial" w:hint="default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0">
    <w:name w:val="WW8Num14z0"/>
    <w:rPr>
      <w:rFonts w:ascii="Arial" w:hAnsi="Arial" w:cs="Arial" w:hint="default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npsmoodstavce4">
    <w:name w:val="Standardní písmo odstavce4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7z0">
    <w:name w:val="WW8Num17z0"/>
    <w:rPr>
      <w:b w:val="0"/>
      <w:i w:val="0"/>
      <w:sz w:val="20"/>
    </w:rPr>
  </w:style>
  <w:style w:type="character" w:customStyle="1" w:styleId="WW8Num18z0">
    <w:name w:val="WW8Num18z0"/>
    <w:rPr>
      <w:rFonts w:ascii="Arial" w:hAnsi="Arial" w:cs="Arial"/>
      <w:b w:val="0"/>
      <w:i w:val="0"/>
      <w:color w:val="000000"/>
      <w:sz w:val="22"/>
      <w:u w:val="none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b w:val="0"/>
      <w:i w:val="0"/>
      <w:sz w:val="22"/>
    </w:rPr>
  </w:style>
  <w:style w:type="character" w:customStyle="1" w:styleId="WW8Num20z0">
    <w:name w:val="WW8Num20z0"/>
    <w:rPr>
      <w:rFonts w:ascii="Arial" w:hAnsi="Arial" w:cs="Arial"/>
      <w:b w:val="0"/>
      <w:i w:val="0"/>
      <w:sz w:val="22"/>
    </w:rPr>
  </w:style>
  <w:style w:type="character" w:customStyle="1" w:styleId="WW8Num20z1">
    <w:name w:val="WW8Num20z1"/>
    <w:rPr>
      <w:b w:val="0"/>
      <w:i w:val="0"/>
    </w:rPr>
  </w:style>
  <w:style w:type="character" w:customStyle="1" w:styleId="WW8Num21z0">
    <w:name w:val="WW8Num21z0"/>
    <w:rPr>
      <w:b w:val="0"/>
      <w:i w:val="0"/>
      <w:sz w:val="20"/>
    </w:rPr>
  </w:style>
  <w:style w:type="character" w:customStyle="1" w:styleId="WW8Num22z0">
    <w:name w:val="WW8Num22z0"/>
    <w:rPr>
      <w:b w:val="0"/>
      <w:i w:val="0"/>
      <w:sz w:val="20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Times New Roman" w:hAnsi="Times New Roman" w:cs="Times New Roman"/>
      <w:b w:val="0"/>
      <w:i w:val="0"/>
    </w:rPr>
  </w:style>
  <w:style w:type="character" w:customStyle="1" w:styleId="WW8Num25z0">
    <w:name w:val="WW8Num25z0"/>
    <w:rPr>
      <w:rFonts w:ascii="Arial" w:hAnsi="Arial" w:cs="Arial"/>
      <w:b w:val="0"/>
      <w:i w:val="0"/>
      <w:sz w:val="22"/>
    </w:rPr>
  </w:style>
  <w:style w:type="character" w:customStyle="1" w:styleId="Standardnpsmoodstavce2">
    <w:name w:val="Standardní písmo odstavce2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26z0">
    <w:name w:val="WW8Num26z0"/>
    <w:rPr>
      <w:rFonts w:ascii="Arial" w:hAnsi="Arial" w:cs="Arial"/>
      <w:b w:val="0"/>
      <w:i w:val="0"/>
      <w:sz w:val="22"/>
    </w:rPr>
  </w:style>
  <w:style w:type="character" w:customStyle="1" w:styleId="WW8Num27z4">
    <w:name w:val="WW8Num27z4"/>
    <w:rPr>
      <w:rFonts w:ascii="Symbol" w:hAnsi="Symbol" w:cs="Symbol"/>
    </w:rPr>
  </w:style>
  <w:style w:type="character" w:customStyle="1" w:styleId="WW8NumSt6z0">
    <w:name w:val="WW8NumSt6z0"/>
    <w:rPr>
      <w:rFonts w:ascii="Symbol" w:hAnsi="Symbol" w:cs="Symbol"/>
    </w:rPr>
  </w:style>
  <w:style w:type="character" w:customStyle="1" w:styleId="WW8NumSt7z0">
    <w:name w:val="WW8NumSt7z0"/>
    <w:rPr>
      <w:rFonts w:ascii="Arial" w:hAnsi="Arial" w:cs="Arial"/>
      <w:b w:val="0"/>
      <w:i w:val="0"/>
      <w:sz w:val="22"/>
    </w:rPr>
  </w:style>
  <w:style w:type="character" w:customStyle="1" w:styleId="WW8NumSt8z0">
    <w:name w:val="WW8NumSt8z0"/>
    <w:rPr>
      <w:rFonts w:ascii="Arial" w:hAnsi="Arial" w:cs="Arial"/>
      <w:b w:val="0"/>
      <w:i w:val="0"/>
      <w:color w:val="000000"/>
      <w:sz w:val="22"/>
    </w:rPr>
  </w:style>
  <w:style w:type="character" w:customStyle="1" w:styleId="WW8NumSt16z4">
    <w:name w:val="WW8NumSt16z4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platne">
    <w:name w:val="platn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customStyle="1" w:styleId="Clanek11Char">
    <w:name w:val="Clanek 1.1 Char"/>
    <w:rPr>
      <w:rFonts w:cs="Arial"/>
      <w:bCs/>
      <w:iCs/>
      <w:sz w:val="22"/>
      <w:szCs w:val="28"/>
    </w:rPr>
  </w:style>
  <w:style w:type="character" w:customStyle="1" w:styleId="ZkladntextChar">
    <w:name w:val="Základní text Char"/>
    <w:rPr>
      <w:color w:val="000000"/>
      <w:sz w:val="24"/>
      <w:lang w:eastAsia="zh-CN"/>
    </w:rPr>
  </w:style>
  <w:style w:type="paragraph" w:customStyle="1" w:styleId="Nadpis">
    <w:name w:val="Nadpis"/>
    <w:next w:val="Zkladntext"/>
    <w:pPr>
      <w:suppressAutoHyphens/>
      <w:jc w:val="center"/>
    </w:pPr>
    <w:rPr>
      <w:rFonts w:ascii="Arial" w:hAnsi="Arial" w:cs="Arial"/>
      <w:b/>
      <w:color w:val="000000"/>
      <w:sz w:val="36"/>
      <w:lang w:eastAsia="zh-CN"/>
    </w:rPr>
  </w:style>
  <w:style w:type="paragraph" w:styleId="Zkladntext">
    <w:name w:val="Body Text"/>
    <w:basedOn w:val="Normln"/>
    <w:rPr>
      <w:color w:val="000000"/>
      <w:sz w:val="24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ka">
    <w:name w:val="Řádka"/>
    <w:pPr>
      <w:suppressAutoHyphens/>
    </w:pPr>
    <w:rPr>
      <w:color w:val="000000"/>
      <w:sz w:val="24"/>
      <w:lang w:eastAsia="zh-CN"/>
    </w:rPr>
  </w:style>
  <w:style w:type="paragraph" w:customStyle="1" w:styleId="Znaka">
    <w:name w:val="Značka"/>
    <w:pPr>
      <w:suppressAutoHyphens/>
      <w:ind w:left="288"/>
    </w:pPr>
    <w:rPr>
      <w:color w:val="000000"/>
      <w:sz w:val="24"/>
      <w:lang w:eastAsia="zh-CN"/>
    </w:rPr>
  </w:style>
  <w:style w:type="paragraph" w:customStyle="1" w:styleId="Znaka1">
    <w:name w:val="Značka 1"/>
    <w:pPr>
      <w:suppressAutoHyphens/>
      <w:ind w:left="576"/>
    </w:pPr>
    <w:rPr>
      <w:color w:val="000000"/>
      <w:sz w:val="24"/>
      <w:lang w:eastAsia="zh-CN"/>
    </w:rPr>
  </w:style>
  <w:style w:type="paragraph" w:customStyle="1" w:styleId="sloseznamu">
    <w:name w:val="Číslo seznamu"/>
    <w:pPr>
      <w:suppressAutoHyphens/>
      <w:ind w:left="720"/>
    </w:pPr>
    <w:rPr>
      <w:color w:val="000000"/>
      <w:sz w:val="24"/>
      <w:lang w:eastAsia="zh-CN"/>
    </w:rPr>
  </w:style>
  <w:style w:type="paragraph" w:styleId="Podnadpis">
    <w:name w:val="Subtitle"/>
    <w:pPr>
      <w:suppressAutoHyphens/>
    </w:pPr>
    <w:rPr>
      <w:b/>
      <w:i/>
      <w:color w:val="000000"/>
      <w:sz w:val="24"/>
      <w:lang w:eastAsia="zh-CN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Pr>
      <w:color w:val="000000"/>
      <w:sz w:val="24"/>
    </w:rPr>
  </w:style>
  <w:style w:type="paragraph" w:styleId="Zpat">
    <w:name w:val="footer"/>
    <w:basedOn w:val="Normln"/>
    <w:rPr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630"/>
      </w:tabs>
      <w:jc w:val="both"/>
    </w:pPr>
    <w:rPr>
      <w:rFonts w:ascii="Arial" w:hAnsi="Arial" w:cs="Arial"/>
      <w:sz w:val="24"/>
    </w:rPr>
  </w:style>
  <w:style w:type="paragraph" w:customStyle="1" w:styleId="BodyText21">
    <w:name w:val="Body Text 21"/>
    <w:basedOn w:val="Normln"/>
    <w:pPr>
      <w:spacing w:after="120"/>
      <w:ind w:left="1416" w:hanging="708"/>
      <w:jc w:val="both"/>
    </w:pPr>
    <w:rPr>
      <w:rFonts w:ascii="Arial" w:hAnsi="Arial" w:cs="Arial"/>
      <w:sz w:val="24"/>
    </w:rPr>
  </w:style>
  <w:style w:type="paragraph" w:customStyle="1" w:styleId="BodyText23">
    <w:name w:val="Body Text 23"/>
    <w:basedOn w:val="Normln"/>
    <w:pPr>
      <w:jc w:val="center"/>
    </w:pPr>
    <w:rPr>
      <w:sz w:val="24"/>
    </w:rPr>
  </w:style>
  <w:style w:type="paragraph" w:customStyle="1" w:styleId="BodyText22">
    <w:name w:val="Body Text 22"/>
    <w:basedOn w:val="Normln"/>
    <w:pPr>
      <w:spacing w:after="120"/>
      <w:ind w:left="426" w:hanging="426"/>
      <w:jc w:val="both"/>
    </w:pPr>
    <w:rPr>
      <w:rFonts w:ascii="Arial" w:hAnsi="Arial" w:cs="Arial"/>
      <w:sz w:val="22"/>
    </w:rPr>
  </w:style>
  <w:style w:type="paragraph" w:customStyle="1" w:styleId="Zkladntext31">
    <w:name w:val="Základní text 31"/>
    <w:basedOn w:val="Normln"/>
    <w:pPr>
      <w:tabs>
        <w:tab w:val="left" w:pos="426"/>
      </w:tabs>
      <w:spacing w:after="120"/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customStyle="1" w:styleId="Odstavec">
    <w:name w:val="Odstavec"/>
    <w:basedOn w:val="Nadpis2"/>
    <w:pPr>
      <w:widowControl w:val="0"/>
      <w:numPr>
        <w:ilvl w:val="0"/>
        <w:numId w:val="9"/>
      </w:numPr>
      <w:jc w:val="both"/>
    </w:pPr>
    <w:rPr>
      <w:b w:val="0"/>
      <w:sz w:val="20"/>
    </w:rPr>
  </w:style>
  <w:style w:type="paragraph" w:customStyle="1" w:styleId="Obsahtabulky">
    <w:name w:val="Obsah tabulky"/>
    <w:basedOn w:val="Zkladntext"/>
    <w:pPr>
      <w:suppressLineNumbers/>
      <w:spacing w:before="120"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0">
    <w:name w:val="Z‡kladn’ text"/>
    <w:basedOn w:val="Normln"/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Zkladntext210">
    <w:name w:val="Základní text 21"/>
    <w:basedOn w:val="Normln"/>
    <w:rPr>
      <w:rFonts w:ascii="Arial" w:hAnsi="Arial" w:cs="Arial"/>
      <w:sz w:val="22"/>
    </w:rPr>
  </w:style>
  <w:style w:type="paragraph" w:customStyle="1" w:styleId="Smluvnstrana">
    <w:name w:val="Smluvní strana"/>
    <w:basedOn w:val="Normln"/>
    <w:next w:val="Normln"/>
    <w:pPr>
      <w:widowControl w:val="0"/>
      <w:suppressAutoHyphens w:val="0"/>
      <w:spacing w:line="260" w:lineRule="exact"/>
      <w:jc w:val="both"/>
    </w:pPr>
    <w:rPr>
      <w:rFonts w:ascii="Arial" w:hAnsi="Arial" w:cs="Arial"/>
      <w:b/>
      <w:sz w:val="24"/>
    </w:rPr>
  </w:style>
  <w:style w:type="paragraph" w:customStyle="1" w:styleId="Identifikace">
    <w:name w:val="Identifikace"/>
    <w:basedOn w:val="Normln"/>
    <w:pPr>
      <w:suppressAutoHyphens w:val="0"/>
      <w:spacing w:line="260" w:lineRule="exact"/>
      <w:jc w:val="both"/>
    </w:pPr>
    <w:rPr>
      <w:rFonts w:ascii="Arial" w:hAnsi="Arial" w:cs="Arial"/>
      <w:sz w:val="22"/>
    </w:rPr>
  </w:style>
  <w:style w:type="paragraph" w:customStyle="1" w:styleId="Odsazeni">
    <w:name w:val="Odsazeni"/>
    <w:basedOn w:val="Normln"/>
    <w:pPr>
      <w:suppressAutoHyphens w:val="0"/>
      <w:autoSpaceDE w:val="0"/>
      <w:ind w:left="284" w:firstLine="567"/>
      <w:jc w:val="both"/>
    </w:pPr>
    <w:rPr>
      <w:rFonts w:ascii="Arial" w:hAnsi="Arial" w:cs="Arial"/>
    </w:rPr>
  </w:style>
  <w:style w:type="paragraph" w:styleId="Revize">
    <w:name w:val="Revision"/>
    <w:pPr>
      <w:suppressAutoHyphens/>
    </w:pPr>
    <w:rPr>
      <w:lang w:eastAsia="zh-CN"/>
    </w:rPr>
  </w:style>
  <w:style w:type="paragraph" w:customStyle="1" w:styleId="Clanek11">
    <w:name w:val="Clanek 1.1"/>
    <w:basedOn w:val="Nadpis2"/>
    <w:pPr>
      <w:keepNext w:val="0"/>
      <w:widowControl w:val="0"/>
      <w:numPr>
        <w:ilvl w:val="0"/>
        <w:numId w:val="0"/>
      </w:numPr>
      <w:suppressAutoHyphens w:val="0"/>
      <w:spacing w:before="120"/>
      <w:jc w:val="both"/>
    </w:pPr>
    <w:rPr>
      <w:rFonts w:ascii="Times New Roman" w:hAnsi="Times New Roman"/>
      <w:b w:val="0"/>
      <w:bCs/>
      <w:iCs/>
      <w:szCs w:val="28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39"/>
    <w:rsid w:val="001A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9D669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D6693"/>
  </w:style>
  <w:style w:type="character" w:customStyle="1" w:styleId="TextkomenteChar1">
    <w:name w:val="Text komentáře Char1"/>
    <w:link w:val="Textkomente"/>
    <w:uiPriority w:val="99"/>
    <w:semiHidden/>
    <w:rsid w:val="009D6693"/>
    <w:rPr>
      <w:lang w:eastAsia="zh-CN"/>
    </w:rPr>
  </w:style>
  <w:style w:type="character" w:styleId="Nevyeenzmnka">
    <w:name w:val="Unresolved Mention"/>
    <w:uiPriority w:val="99"/>
    <w:semiHidden/>
    <w:unhideWhenUsed/>
    <w:rsid w:val="00010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goldcard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rmatika@nemtr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i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s@goldcard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B2941-2EB4-4BFE-9A26-D823AD71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2110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č.2 ke smlouvě   č. 4/94</vt:lpstr>
    </vt:vector>
  </TitlesOfParts>
  <Company/>
  <LinksUpToDate>false</LinksUpToDate>
  <CharactersWithSpaces>14531</CharactersWithSpaces>
  <SharedDoc>false</SharedDoc>
  <HLinks>
    <vt:vector size="54" baseType="variant">
      <vt:variant>
        <vt:i4>7798799</vt:i4>
      </vt:variant>
      <vt:variant>
        <vt:i4>24</vt:i4>
      </vt:variant>
      <vt:variant>
        <vt:i4>0</vt:i4>
      </vt:variant>
      <vt:variant>
        <vt:i4>5</vt:i4>
      </vt:variant>
      <vt:variant>
        <vt:lpwstr>mailto:jakub.labaj@nemtr.cz</vt:lpwstr>
      </vt:variant>
      <vt:variant>
        <vt:lpwstr/>
      </vt:variant>
      <vt:variant>
        <vt:i4>6881291</vt:i4>
      </vt:variant>
      <vt:variant>
        <vt:i4>21</vt:i4>
      </vt:variant>
      <vt:variant>
        <vt:i4>0</vt:i4>
      </vt:variant>
      <vt:variant>
        <vt:i4>5</vt:i4>
      </vt:variant>
      <vt:variant>
        <vt:lpwstr>mailto:vladislav.kantor@nemtr.cz</vt:lpwstr>
      </vt:variant>
      <vt:variant>
        <vt:lpwstr/>
      </vt:variant>
      <vt:variant>
        <vt:i4>102</vt:i4>
      </vt:variant>
      <vt:variant>
        <vt:i4>18</vt:i4>
      </vt:variant>
      <vt:variant>
        <vt:i4>0</vt:i4>
      </vt:variant>
      <vt:variant>
        <vt:i4>5</vt:i4>
      </vt:variant>
      <vt:variant>
        <vt:lpwstr>mailto:radek.wantula@nemtr.cz</vt:lpwstr>
      </vt:variant>
      <vt:variant>
        <vt:lpwstr/>
      </vt:variant>
      <vt:variant>
        <vt:i4>393312</vt:i4>
      </vt:variant>
      <vt:variant>
        <vt:i4>15</vt:i4>
      </vt:variant>
      <vt:variant>
        <vt:i4>0</vt:i4>
      </vt:variant>
      <vt:variant>
        <vt:i4>5</vt:i4>
      </vt:variant>
      <vt:variant>
        <vt:lpwstr>mailto:radek.jasinski@nemtr.cz</vt:lpwstr>
      </vt:variant>
      <vt:variant>
        <vt:lpwstr/>
      </vt:variant>
      <vt:variant>
        <vt:i4>5636155</vt:i4>
      </vt:variant>
      <vt:variant>
        <vt:i4>12</vt:i4>
      </vt:variant>
      <vt:variant>
        <vt:i4>0</vt:i4>
      </vt:variant>
      <vt:variant>
        <vt:i4>5</vt:i4>
      </vt:variant>
      <vt:variant>
        <vt:lpwstr>mailto:daniel.sikora@nemtr.cz</vt:lpwstr>
      </vt:variant>
      <vt:variant>
        <vt:lpwstr/>
      </vt:variant>
      <vt:variant>
        <vt:i4>7667728</vt:i4>
      </vt:variant>
      <vt:variant>
        <vt:i4>9</vt:i4>
      </vt:variant>
      <vt:variant>
        <vt:i4>0</vt:i4>
      </vt:variant>
      <vt:variant>
        <vt:i4>5</vt:i4>
      </vt:variant>
      <vt:variant>
        <vt:lpwstr>mailto:tomas.walach@nemtr.cz</vt:lpwstr>
      </vt:variant>
      <vt:variant>
        <vt:lpwstr/>
      </vt:variant>
      <vt:variant>
        <vt:i4>7667728</vt:i4>
      </vt:variant>
      <vt:variant>
        <vt:i4>6</vt:i4>
      </vt:variant>
      <vt:variant>
        <vt:i4>0</vt:i4>
      </vt:variant>
      <vt:variant>
        <vt:i4>5</vt:i4>
      </vt:variant>
      <vt:variant>
        <vt:lpwstr>mailto:tomas.walach@nemtr.cz</vt:lpwstr>
      </vt:variant>
      <vt:variant>
        <vt:lpwstr/>
      </vt:variant>
      <vt:variant>
        <vt:i4>2555934</vt:i4>
      </vt:variant>
      <vt:variant>
        <vt:i4>3</vt:i4>
      </vt:variant>
      <vt:variant>
        <vt:i4>0</vt:i4>
      </vt:variant>
      <vt:variant>
        <vt:i4>5</vt:i4>
      </vt:variant>
      <vt:variant>
        <vt:lpwstr>mailto:servis@goldcard.cz</vt:lpwstr>
      </vt:variant>
      <vt:variant>
        <vt:lpwstr/>
      </vt:variant>
      <vt:variant>
        <vt:i4>2555934</vt:i4>
      </vt:variant>
      <vt:variant>
        <vt:i4>0</vt:i4>
      </vt:variant>
      <vt:variant>
        <vt:i4>0</vt:i4>
      </vt:variant>
      <vt:variant>
        <vt:i4>5</vt:i4>
      </vt:variant>
      <vt:variant>
        <vt:lpwstr>mailto:servis@goldcard.cz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č.2 ke smlouvě   č. 4/94</dc:title>
  <dc:subject/>
  <dc:creator>102030</dc:creator>
  <cp:keywords/>
  <cp:lastModifiedBy>100658</cp:lastModifiedBy>
  <cp:revision>2</cp:revision>
  <cp:lastPrinted>2017-02-03T08:20:00Z</cp:lastPrinted>
  <dcterms:created xsi:type="dcterms:W3CDTF">2025-01-22T06:12:00Z</dcterms:created>
  <dcterms:modified xsi:type="dcterms:W3CDTF">2025-01-22T06:12:00Z</dcterms:modified>
</cp:coreProperties>
</file>