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B6FD67C" w14:textId="3DA19E75" w:rsidR="00D95B56" w:rsidRDefault="00B17EE0">
      <w:pPr>
        <w:pStyle w:val="Textbody"/>
        <w:rPr>
          <w:rFonts w:hint="eastAsia"/>
        </w:rPr>
      </w:pPr>
      <w:r>
        <w:rPr>
          <w:b/>
          <w:bCs/>
          <w:sz w:val="40"/>
          <w:szCs w:val="40"/>
        </w:rPr>
        <w:t xml:space="preserve">Smlouva o zajištění marketingových kampaní </w:t>
      </w:r>
      <w:r w:rsidR="003067EB">
        <w:rPr>
          <w:b/>
          <w:bCs/>
          <w:sz w:val="40"/>
          <w:szCs w:val="40"/>
        </w:rPr>
        <w:t>1</w:t>
      </w:r>
      <w:r>
        <w:rPr>
          <w:b/>
          <w:bCs/>
          <w:sz w:val="40"/>
          <w:szCs w:val="40"/>
        </w:rPr>
        <w:t>/202</w:t>
      </w:r>
      <w:r w:rsidR="00D0625B">
        <w:rPr>
          <w:b/>
          <w:bCs/>
          <w:sz w:val="40"/>
          <w:szCs w:val="40"/>
        </w:rPr>
        <w:t>5</w:t>
      </w:r>
    </w:p>
    <w:p w14:paraId="6C844D07" w14:textId="77777777" w:rsidR="00D95B56" w:rsidRDefault="00B17EE0">
      <w:pPr>
        <w:pStyle w:val="Textbody"/>
        <w:rPr>
          <w:rFonts w:hint="eastAsia"/>
        </w:rPr>
      </w:pPr>
      <w:r>
        <w:t>uzavřená dle § 2586 a násl. a § 2430 a násl. zákona č. 89/2012 Sb., občanský zákoník, ve znění pozdějších předpisů</w:t>
      </w:r>
    </w:p>
    <w:p w14:paraId="571BD546" w14:textId="774CCE3E" w:rsidR="00D95B56" w:rsidRDefault="00B17EE0" w:rsidP="00ED04DA">
      <w:pPr>
        <w:pStyle w:val="Textbody"/>
        <w:rPr>
          <w:rFonts w:hint="eastAsia"/>
        </w:rPr>
      </w:pPr>
      <w:r>
        <w:rPr>
          <w:b/>
          <w:bCs/>
        </w:rPr>
        <w:t>I. Smluvní strany</w:t>
      </w:r>
      <w:r>
        <w:rPr>
          <w:noProof/>
        </w:rPr>
        <mc:AlternateContent>
          <mc:Choice Requires="wps">
            <w:drawing>
              <wp:anchor distT="0" distB="0" distL="0" distR="0" simplePos="0" relativeHeight="2" behindDoc="0" locked="0" layoutInCell="0" allowOverlap="1" wp14:anchorId="14A78F88" wp14:editId="7B39FED0">
                <wp:simplePos x="0" y="0"/>
                <wp:positionH relativeFrom="column">
                  <wp:posOffset>5715</wp:posOffset>
                </wp:positionH>
                <wp:positionV relativeFrom="paragraph">
                  <wp:posOffset>262890</wp:posOffset>
                </wp:positionV>
                <wp:extent cx="3418840" cy="1790065"/>
                <wp:effectExtent l="1905" t="1905" r="2540" b="2540"/>
                <wp:wrapNone/>
                <wp:docPr id="1" name="Text Box 2"/>
                <wp:cNvGraphicFramePr/>
                <a:graphic xmlns:a="http://schemas.openxmlformats.org/drawingml/2006/main">
                  <a:graphicData uri="http://schemas.microsoft.com/office/word/2010/wordprocessingShape">
                    <wps:wsp>
                      <wps:cNvSpPr/>
                      <wps:spPr>
                        <a:xfrm>
                          <a:off x="0" y="0"/>
                          <a:ext cx="3418200" cy="1789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 Box 2" stroked="f" style="position:absolute;margin-left:0.45pt;margin-top:20.7pt;width:269.1pt;height:140.85pt;mso-wrap-style:none;v-text-anchor:middle" wp14:anchorId="1DF0B572">
                <v:fill o:detectmouseclick="t" on="false"/>
                <v:stroke color="#3465a4" joinstyle="round" endcap="flat"/>
                <w10:wrap type="none"/>
              </v:rect>
            </w:pict>
          </mc:Fallback>
        </mc:AlternateContent>
      </w:r>
      <w:r>
        <w:rPr>
          <w:noProof/>
        </w:rPr>
        <mc:AlternateContent>
          <mc:Choice Requires="wps">
            <w:drawing>
              <wp:anchor distT="0" distB="0" distL="0" distR="0" simplePos="0" relativeHeight="4" behindDoc="0" locked="0" layoutInCell="0" allowOverlap="1" wp14:anchorId="7AF16A6B" wp14:editId="1A8C8AA0">
                <wp:simplePos x="0" y="0"/>
                <wp:positionH relativeFrom="column">
                  <wp:posOffset>5715</wp:posOffset>
                </wp:positionH>
                <wp:positionV relativeFrom="paragraph">
                  <wp:posOffset>262890</wp:posOffset>
                </wp:positionV>
                <wp:extent cx="3418205" cy="1789430"/>
                <wp:effectExtent l="1905" t="1905" r="3175" b="3175"/>
                <wp:wrapNone/>
                <wp:docPr id="2" name="Text Box 4"/>
                <wp:cNvGraphicFramePr/>
                <a:graphic xmlns:a="http://schemas.openxmlformats.org/drawingml/2006/main">
                  <a:graphicData uri="http://schemas.microsoft.com/office/word/2010/wordprocessingShape">
                    <wps:wsp>
                      <wps:cNvSpPr/>
                      <wps:spPr>
                        <a:xfrm>
                          <a:off x="0" y="0"/>
                          <a:ext cx="3417480" cy="17888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064A1E58" w14:textId="77777777" w:rsidR="00D95B56" w:rsidRDefault="00B17EE0">
                            <w:pPr>
                              <w:pStyle w:val="Obsahrmce"/>
                              <w:spacing w:line="276" w:lineRule="auto"/>
                              <w:rPr>
                                <w:rFonts w:hint="eastAsia"/>
                                <w:color w:val="000000"/>
                              </w:rPr>
                            </w:pPr>
                            <w:r>
                              <w:rPr>
                                <w:color w:val="000000"/>
                              </w:rPr>
                              <w:t>1. Objednatel</w:t>
                            </w:r>
                            <w:r>
                              <w:rPr>
                                <w:rFonts w:eastAsia="Liberation Serif" w:cs="Liberation Serif"/>
                                <w:color w:val="000000"/>
                              </w:rPr>
                              <w:t xml:space="preserve">    </w:t>
                            </w:r>
                          </w:p>
                          <w:p w14:paraId="647ACE03" w14:textId="77777777" w:rsidR="00D95B56" w:rsidRDefault="00B17EE0">
                            <w:pPr>
                              <w:pStyle w:val="Obsahrmce"/>
                              <w:spacing w:line="276" w:lineRule="auto"/>
                              <w:ind w:left="227"/>
                              <w:rPr>
                                <w:rFonts w:hint="eastAsia"/>
                                <w:color w:val="000000"/>
                              </w:rPr>
                            </w:pPr>
                            <w:r>
                              <w:rPr>
                                <w:color w:val="000000"/>
                              </w:rPr>
                              <w:t>Vysoké učení technické v Brně</w:t>
                            </w:r>
                          </w:p>
                          <w:p w14:paraId="563E4432" w14:textId="77777777" w:rsidR="00D95B56" w:rsidRDefault="00B17EE0">
                            <w:pPr>
                              <w:pStyle w:val="Obsahrmce"/>
                              <w:spacing w:line="276" w:lineRule="auto"/>
                              <w:ind w:left="227"/>
                              <w:rPr>
                                <w:rFonts w:hint="eastAsia"/>
                                <w:color w:val="000000"/>
                              </w:rPr>
                            </w:pPr>
                            <w:r>
                              <w:rPr>
                                <w:color w:val="000000"/>
                              </w:rPr>
                              <w:t>Antonínská 548/1, 602 00 Brno</w:t>
                            </w:r>
                          </w:p>
                          <w:p w14:paraId="2DCB1CB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Fakulta strojního inženýrství</w:t>
                            </w:r>
                          </w:p>
                          <w:p w14:paraId="64195732" w14:textId="77777777" w:rsidR="00D95B56" w:rsidRDefault="00B17EE0">
                            <w:pPr>
                              <w:pStyle w:val="Obsahrmce"/>
                              <w:spacing w:line="276" w:lineRule="auto"/>
                              <w:rPr>
                                <w:rFonts w:hint="eastAsia"/>
                                <w:color w:val="000000"/>
                              </w:rPr>
                            </w:pPr>
                            <w:r>
                              <w:rPr>
                                <w:color w:val="000000"/>
                              </w:rPr>
                              <w:t xml:space="preserve">    Technická 2896/2, 616 69 Brno</w:t>
                            </w:r>
                          </w:p>
                          <w:p w14:paraId="3B32F44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IČ: 00216305, DIČ CZ00216305</w:t>
                            </w:r>
                          </w:p>
                          <w:p w14:paraId="2CD21CD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zastoupeno tajemníkem fakulty</w:t>
                            </w:r>
                            <w:r>
                              <w:rPr>
                                <w:rFonts w:eastAsia="Liberation Serif" w:cs="Liberation Serif"/>
                                <w:color w:val="000000"/>
                              </w:rPr>
                              <w:t xml:space="preserve"> Ing. </w:t>
                            </w:r>
                            <w:r>
                              <w:rPr>
                                <w:color w:val="000000"/>
                              </w:rPr>
                              <w:t>Petrem Tesařem.</w:t>
                            </w:r>
                          </w:p>
                          <w:p w14:paraId="13A91DCE"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(dále jen ”Objednatel“)</w:t>
                            </w:r>
                          </w:p>
                        </w:txbxContent>
                      </wps:txbx>
                      <wps:bodyPr lIns="0" tIns="0" rIns="0" bIns="0">
                        <a:noAutofit/>
                      </wps:bodyPr>
                    </wps:wsp>
                  </a:graphicData>
                </a:graphic>
              </wp:anchor>
            </w:drawing>
          </mc:Choice>
          <mc:Fallback>
            <w:pict>
              <v:rect id="shape_0" ID="Text Box 4" fillcolor="white" stroked="f" style="position:absolute;margin-left:0.45pt;margin-top:20.7pt;width:269.05pt;height:140.8pt;mso-wrap-style:square;v-text-anchor:top" wp14:anchorId="27BC5CEF">
                <v:fill o:detectmouseclick="t" type="solid" color2="black"/>
                <v:stroke color="#3465a4" joinstyle="round" endcap="flat"/>
                <v:textbox>
                  <w:txbxContent>
                    <w:p>
                      <w:pPr>
                        <w:pStyle w:val="Obsahrmce"/>
                        <w:spacing w:lineRule="auto" w:line="276"/>
                        <w:rPr>
                          <w:color w:val="000000"/>
                        </w:rPr>
                      </w:pPr>
                      <w:r>
                        <w:rPr>
                          <w:color w:val="000000"/>
                        </w:rPr>
                        <w:t>1. Objednatel</w:t>
                      </w:r>
                      <w:r>
                        <w:rPr>
                          <w:rFonts w:eastAsia="Liberation Serif" w:cs="Liberation Serif"/>
                          <w:color w:val="000000"/>
                        </w:rPr>
                        <w:t xml:space="preserve">    </w:t>
                      </w:r>
                    </w:p>
                    <w:p>
                      <w:pPr>
                        <w:pStyle w:val="Obsahrmce"/>
                        <w:spacing w:lineRule="auto" w:line="276"/>
                        <w:ind w:left="227" w:hanging="0"/>
                        <w:rPr>
                          <w:color w:val="000000"/>
                        </w:rPr>
                      </w:pPr>
                      <w:r>
                        <w:rPr>
                          <w:color w:val="000000"/>
                        </w:rPr>
                        <w:t>Vysoké učení technické v Brně</w:t>
                      </w:r>
                    </w:p>
                    <w:p>
                      <w:pPr>
                        <w:pStyle w:val="Obsahrmce"/>
                        <w:spacing w:lineRule="auto" w:line="276"/>
                        <w:ind w:left="227" w:hanging="0"/>
                        <w:rPr>
                          <w:color w:val="000000"/>
                        </w:rPr>
                      </w:pPr>
                      <w:r>
                        <w:rPr>
                          <w:color w:val="000000"/>
                        </w:rPr>
                        <w:t>Antonínská 548/1, 602 00 Brno</w:t>
                      </w:r>
                    </w:p>
                    <w:p>
                      <w:pPr>
                        <w:pStyle w:val="Obsahrmce"/>
                        <w:spacing w:lineRule="auto" w:line="276"/>
                        <w:rPr>
                          <w:color w:val="000000"/>
                        </w:rPr>
                      </w:pPr>
                      <w:r>
                        <w:rPr>
                          <w:rFonts w:eastAsia="Liberation Serif" w:cs="Liberation Serif"/>
                          <w:color w:val="000000"/>
                        </w:rPr>
                        <w:t xml:space="preserve">    </w:t>
                      </w:r>
                      <w:r>
                        <w:rPr>
                          <w:color w:val="000000"/>
                        </w:rPr>
                        <w:t>Fakulta strojního inženýrství</w:t>
                      </w:r>
                    </w:p>
                    <w:p>
                      <w:pPr>
                        <w:pStyle w:val="Obsahrmce"/>
                        <w:spacing w:lineRule="auto" w:line="276"/>
                        <w:rPr>
                          <w:color w:val="000000"/>
                        </w:rPr>
                      </w:pPr>
                      <w:r>
                        <w:rPr>
                          <w:color w:val="000000"/>
                        </w:rPr>
                        <w:t xml:space="preserve">    </w:t>
                      </w:r>
                      <w:r>
                        <w:rPr>
                          <w:color w:val="000000"/>
                        </w:rPr>
                        <w:t>Technická 2896/2, 616 69 Brno</w:t>
                      </w:r>
                    </w:p>
                    <w:p>
                      <w:pPr>
                        <w:pStyle w:val="Obsahrmce"/>
                        <w:spacing w:lineRule="auto" w:line="276"/>
                        <w:rPr>
                          <w:color w:val="000000"/>
                        </w:rPr>
                      </w:pPr>
                      <w:r>
                        <w:rPr>
                          <w:rFonts w:eastAsia="Liberation Serif" w:cs="Liberation Serif"/>
                          <w:color w:val="000000"/>
                        </w:rPr>
                        <w:t xml:space="preserve">    </w:t>
                      </w:r>
                      <w:r>
                        <w:rPr>
                          <w:color w:val="000000"/>
                        </w:rPr>
                        <w:t>IČ: 00216305, DIČ CZ00216305</w:t>
                      </w:r>
                    </w:p>
                    <w:p>
                      <w:pPr>
                        <w:pStyle w:val="Obsahrmce"/>
                        <w:spacing w:lineRule="auto" w:line="276"/>
                        <w:rPr>
                          <w:color w:val="000000"/>
                        </w:rPr>
                      </w:pPr>
                      <w:r>
                        <w:rPr>
                          <w:rFonts w:eastAsia="Liberation Serif" w:cs="Liberation Serif"/>
                          <w:color w:val="000000"/>
                        </w:rPr>
                        <w:t xml:space="preserve">    </w:t>
                      </w:r>
                      <w:r>
                        <w:rPr>
                          <w:color w:val="000000"/>
                        </w:rPr>
                        <w:t>zastoupeno tajemníkem fakulty</w:t>
                      </w:r>
                      <w:r>
                        <w:rPr>
                          <w:rFonts w:eastAsia="Liberation Serif" w:cs="Liberation Serif"/>
                          <w:color w:val="000000"/>
                        </w:rPr>
                        <w:t xml:space="preserve"> Ing. </w:t>
                      </w:r>
                      <w:r>
                        <w:rPr>
                          <w:color w:val="000000"/>
                        </w:rPr>
                        <w:t>Petrem Tesařem.</w:t>
                      </w:r>
                    </w:p>
                    <w:p>
                      <w:pPr>
                        <w:pStyle w:val="Obsahrmce"/>
                        <w:spacing w:lineRule="auto" w:line="276"/>
                        <w:rPr>
                          <w:color w:val="000000"/>
                        </w:rPr>
                      </w:pPr>
                      <w:r>
                        <w:rPr>
                          <w:rFonts w:eastAsia="Liberation Serif" w:cs="Liberation Serif"/>
                          <w:color w:val="000000"/>
                        </w:rPr>
                        <w:t xml:space="preserve">    </w:t>
                      </w:r>
                      <w:r>
                        <w:rPr>
                          <w:color w:val="000000"/>
                        </w:rPr>
                        <w:t>(dále jen ”Objednatel“)</w:t>
                      </w:r>
                    </w:p>
                  </w:txbxContent>
                </v:textbox>
                <w10:wrap type="none"/>
              </v:rect>
            </w:pict>
          </mc:Fallback>
        </mc:AlternateContent>
      </w:r>
    </w:p>
    <w:p w14:paraId="61D1BAE4" w14:textId="77777777" w:rsidR="00D95B56" w:rsidRDefault="00B17EE0">
      <w:pPr>
        <w:pStyle w:val="Textbody"/>
        <w:rPr>
          <w:rFonts w:hint="eastAsia"/>
        </w:rPr>
      </w:pPr>
      <w:r>
        <w:rPr>
          <w:noProof/>
        </w:rPr>
        <mc:AlternateContent>
          <mc:Choice Requires="wps">
            <w:drawing>
              <wp:anchor distT="0" distB="0" distL="0" distR="0" simplePos="0" relativeHeight="3" behindDoc="0" locked="0" layoutInCell="0" allowOverlap="1" wp14:anchorId="1CAEEA6D" wp14:editId="7D642A51">
                <wp:simplePos x="0" y="0"/>
                <wp:positionH relativeFrom="column">
                  <wp:posOffset>3565525</wp:posOffset>
                </wp:positionH>
                <wp:positionV relativeFrom="paragraph">
                  <wp:posOffset>19685</wp:posOffset>
                </wp:positionV>
                <wp:extent cx="2919095" cy="1731645"/>
                <wp:effectExtent l="0" t="1270" r="0" b="4445"/>
                <wp:wrapNone/>
                <wp:docPr id="4" name="Text Box 3"/>
                <wp:cNvGraphicFramePr/>
                <a:graphic xmlns:a="http://schemas.openxmlformats.org/drawingml/2006/main">
                  <a:graphicData uri="http://schemas.microsoft.com/office/word/2010/wordprocessingShape">
                    <wps:wsp>
                      <wps:cNvSpPr/>
                      <wps:spPr>
                        <a:xfrm>
                          <a:off x="0" y="0"/>
                          <a:ext cx="2918520" cy="17308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 Box 3" stroked="f" style="position:absolute;margin-left:280.75pt;margin-top:1.55pt;width:229.75pt;height:136.25pt;mso-wrap-style:none;v-text-anchor:middle" wp14:anchorId="1939E7F4">
                <v:fill o:detectmouseclick="t" on="false"/>
                <v:stroke color="#3465a4" joinstyle="round" endcap="flat"/>
                <w10:wrap type="none"/>
              </v:rect>
            </w:pict>
          </mc:Fallback>
        </mc:AlternateContent>
      </w:r>
      <w:r>
        <w:rPr>
          <w:noProof/>
        </w:rPr>
        <mc:AlternateContent>
          <mc:Choice Requires="wps">
            <w:drawing>
              <wp:anchor distT="0" distB="0" distL="0" distR="0" simplePos="0" relativeHeight="5" behindDoc="0" locked="0" layoutInCell="0" allowOverlap="1" wp14:anchorId="06B853A6" wp14:editId="686DC245">
                <wp:simplePos x="0" y="0"/>
                <wp:positionH relativeFrom="column">
                  <wp:posOffset>3565525</wp:posOffset>
                </wp:positionH>
                <wp:positionV relativeFrom="paragraph">
                  <wp:posOffset>19685</wp:posOffset>
                </wp:positionV>
                <wp:extent cx="2918460" cy="1731010"/>
                <wp:effectExtent l="0" t="1270" r="635" b="0"/>
                <wp:wrapNone/>
                <wp:docPr id="5" name="Text Box 5"/>
                <wp:cNvGraphicFramePr/>
                <a:graphic xmlns:a="http://schemas.openxmlformats.org/drawingml/2006/main">
                  <a:graphicData uri="http://schemas.microsoft.com/office/word/2010/wordprocessingShape">
                    <wps:wsp>
                      <wps:cNvSpPr/>
                      <wps:spPr>
                        <a:xfrm>
                          <a:off x="0" y="0"/>
                          <a:ext cx="2917800" cy="17305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5E0066C9" w14:textId="77777777" w:rsidR="00D95B56" w:rsidRDefault="00B17EE0">
                            <w:pPr>
                              <w:pStyle w:val="Obsahrmce"/>
                              <w:spacing w:line="276" w:lineRule="auto"/>
                              <w:rPr>
                                <w:rFonts w:hint="eastAsia"/>
                                <w:color w:val="000000"/>
                              </w:rPr>
                            </w:pPr>
                            <w:r>
                              <w:rPr>
                                <w:color w:val="000000"/>
                              </w:rPr>
                              <w:t>2. Zhotovitel</w:t>
                            </w:r>
                          </w:p>
                          <w:p w14:paraId="50741A5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proofErr w:type="spellStart"/>
                            <w:r>
                              <w:rPr>
                                <w:color w:val="000000"/>
                              </w:rPr>
                              <w:t>igloonet</w:t>
                            </w:r>
                            <w:proofErr w:type="spellEnd"/>
                            <w:r>
                              <w:rPr>
                                <w:color w:val="000000"/>
                              </w:rPr>
                              <w:t>, s.r.o.</w:t>
                            </w:r>
                          </w:p>
                          <w:p w14:paraId="112355F9"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Karásek 5, 621 00, Brno</w:t>
                            </w:r>
                          </w:p>
                          <w:p w14:paraId="13A5E72F"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IČ: 27713482 zapsána v OR vedeném</w:t>
                            </w:r>
                          </w:p>
                          <w:p w14:paraId="5EA2B29D"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KS v Brně, oddíl C, vložka 53913</w:t>
                            </w:r>
                          </w:p>
                          <w:p w14:paraId="22AB2840"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Bank. účet: 7261610001/5500</w:t>
                            </w:r>
                          </w:p>
                          <w:p w14:paraId="1B33D25B"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zastoupená jednatelem Michalem Poláškem</w:t>
                            </w:r>
                          </w:p>
                          <w:p w14:paraId="2E199BE4"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(dále jen ”Zhotovitel“)</w:t>
                            </w:r>
                          </w:p>
                        </w:txbxContent>
                      </wps:txbx>
                      <wps:bodyPr lIns="0" tIns="0" rIns="0" bIns="0">
                        <a:noAutofit/>
                      </wps:bodyPr>
                    </wps:wsp>
                  </a:graphicData>
                </a:graphic>
              </wp:anchor>
            </w:drawing>
          </mc:Choice>
          <mc:Fallback>
            <w:pict>
              <v:rect id="shape_0" ID="Text Box 5" fillcolor="white" stroked="f" style="position:absolute;margin-left:280.75pt;margin-top:1.55pt;width:229.7pt;height:136.2pt;mso-wrap-style:square;v-text-anchor:top" wp14:anchorId="35049B70">
                <v:fill o:detectmouseclick="t" type="solid" color2="black"/>
                <v:stroke color="#3465a4" joinstyle="round" endcap="flat"/>
                <v:textbox>
                  <w:txbxContent>
                    <w:p>
                      <w:pPr>
                        <w:pStyle w:val="Obsahrmce"/>
                        <w:spacing w:lineRule="auto" w:line="276"/>
                        <w:rPr>
                          <w:color w:val="000000"/>
                        </w:rPr>
                      </w:pPr>
                      <w:r>
                        <w:rPr>
                          <w:color w:val="000000"/>
                        </w:rPr>
                        <w:t>2. Zhotovitel</w:t>
                      </w:r>
                    </w:p>
                    <w:p>
                      <w:pPr>
                        <w:pStyle w:val="Obsahrmce"/>
                        <w:spacing w:lineRule="auto" w:line="276"/>
                        <w:rPr>
                          <w:color w:val="000000"/>
                        </w:rPr>
                      </w:pPr>
                      <w:r>
                        <w:rPr>
                          <w:rFonts w:eastAsia="Liberation Serif" w:cs="Liberation Serif"/>
                          <w:color w:val="000000"/>
                        </w:rPr>
                        <w:t xml:space="preserve">    </w:t>
                      </w:r>
                      <w:r>
                        <w:rPr>
                          <w:color w:val="000000"/>
                        </w:rPr>
                        <w:t>igloonet, s.r.o.</w:t>
                      </w:r>
                    </w:p>
                    <w:p>
                      <w:pPr>
                        <w:pStyle w:val="Obsahrmce"/>
                        <w:spacing w:lineRule="auto" w:line="276"/>
                        <w:rPr>
                          <w:color w:val="000000"/>
                        </w:rPr>
                      </w:pPr>
                      <w:r>
                        <w:rPr>
                          <w:rFonts w:eastAsia="Liberation Serif" w:cs="Liberation Serif"/>
                          <w:color w:val="000000"/>
                        </w:rPr>
                        <w:t xml:space="preserve">    </w:t>
                      </w:r>
                      <w:r>
                        <w:rPr>
                          <w:color w:val="000000"/>
                        </w:rPr>
                        <w:t>Karásek 5, 621 00, Brno</w:t>
                      </w:r>
                    </w:p>
                    <w:p>
                      <w:pPr>
                        <w:pStyle w:val="Obsahrmce"/>
                        <w:spacing w:lineRule="auto" w:line="276"/>
                        <w:rPr>
                          <w:color w:val="000000"/>
                        </w:rPr>
                      </w:pPr>
                      <w:r>
                        <w:rPr>
                          <w:rFonts w:eastAsia="Liberation Serif" w:cs="Liberation Serif"/>
                          <w:color w:val="000000"/>
                        </w:rPr>
                        <w:t xml:space="preserve">    </w:t>
                      </w:r>
                      <w:r>
                        <w:rPr>
                          <w:color w:val="000000"/>
                        </w:rPr>
                        <w:t>IČ: 27713482 zapsána v OR vedeném</w:t>
                      </w:r>
                    </w:p>
                    <w:p>
                      <w:pPr>
                        <w:pStyle w:val="Obsahrmce"/>
                        <w:spacing w:lineRule="auto" w:line="276"/>
                        <w:rPr>
                          <w:color w:val="000000"/>
                        </w:rPr>
                      </w:pPr>
                      <w:r>
                        <w:rPr>
                          <w:rFonts w:eastAsia="Liberation Serif" w:cs="Liberation Serif"/>
                          <w:color w:val="000000"/>
                        </w:rPr>
                        <w:t xml:space="preserve">    </w:t>
                      </w:r>
                      <w:r>
                        <w:rPr>
                          <w:color w:val="000000"/>
                        </w:rPr>
                        <w:t>KS v Brně, oddíl C, vložka 53913</w:t>
                      </w:r>
                    </w:p>
                    <w:p>
                      <w:pPr>
                        <w:pStyle w:val="Obsahrmce"/>
                        <w:spacing w:lineRule="auto" w:line="276"/>
                        <w:rPr>
                          <w:color w:val="000000"/>
                        </w:rPr>
                      </w:pPr>
                      <w:r>
                        <w:rPr>
                          <w:rFonts w:eastAsia="Liberation Serif" w:cs="Liberation Serif"/>
                          <w:color w:val="000000"/>
                        </w:rPr>
                        <w:t xml:space="preserve">    </w:t>
                      </w:r>
                      <w:r>
                        <w:rPr>
                          <w:color w:val="000000"/>
                        </w:rPr>
                        <w:t>Bank. účet: 7261610001/5500</w:t>
                      </w:r>
                    </w:p>
                    <w:p>
                      <w:pPr>
                        <w:pStyle w:val="Obsahrmce"/>
                        <w:spacing w:lineRule="auto" w:line="276"/>
                        <w:rPr>
                          <w:color w:val="000000"/>
                        </w:rPr>
                      </w:pPr>
                      <w:r>
                        <w:rPr>
                          <w:rFonts w:eastAsia="Liberation Serif" w:cs="Liberation Serif"/>
                          <w:color w:val="000000"/>
                        </w:rPr>
                        <w:t xml:space="preserve">    </w:t>
                      </w:r>
                      <w:r>
                        <w:rPr>
                          <w:color w:val="000000"/>
                        </w:rPr>
                        <w:t>zastoupená jednatelem Michalem Poláškem</w:t>
                      </w:r>
                    </w:p>
                    <w:p>
                      <w:pPr>
                        <w:pStyle w:val="Obsahrmce"/>
                        <w:spacing w:lineRule="auto" w:line="276"/>
                        <w:rPr>
                          <w:color w:val="000000"/>
                        </w:rPr>
                      </w:pPr>
                      <w:r>
                        <w:rPr>
                          <w:rFonts w:eastAsia="Liberation Serif" w:cs="Liberation Serif"/>
                          <w:color w:val="000000"/>
                        </w:rPr>
                        <w:t xml:space="preserve">    </w:t>
                      </w:r>
                      <w:r>
                        <w:rPr>
                          <w:color w:val="000000"/>
                        </w:rPr>
                        <w:t>(dále jen ”Zhotovitel“)</w:t>
                      </w:r>
                    </w:p>
                  </w:txbxContent>
                </v:textbox>
                <w10:wrap type="none"/>
              </v:rect>
            </w:pict>
          </mc:Fallback>
        </mc:AlternateContent>
      </w:r>
    </w:p>
    <w:p w14:paraId="45FB9C36" w14:textId="77777777" w:rsidR="00D95B56" w:rsidRDefault="00D95B56">
      <w:pPr>
        <w:pStyle w:val="Textbody"/>
        <w:rPr>
          <w:rFonts w:hint="eastAsia"/>
        </w:rPr>
      </w:pPr>
    </w:p>
    <w:p w14:paraId="60A4A639" w14:textId="77777777" w:rsidR="00D95B56" w:rsidRDefault="00D95B56">
      <w:pPr>
        <w:pStyle w:val="Textbody"/>
        <w:rPr>
          <w:rFonts w:hint="eastAsia"/>
        </w:rPr>
      </w:pPr>
    </w:p>
    <w:p w14:paraId="2789B40C" w14:textId="77777777" w:rsidR="00D95B56" w:rsidRDefault="00D95B56">
      <w:pPr>
        <w:pStyle w:val="Textbody"/>
        <w:rPr>
          <w:rFonts w:hint="eastAsia"/>
          <w:b/>
          <w:bCs/>
        </w:rPr>
      </w:pPr>
    </w:p>
    <w:p w14:paraId="68CCF3F1" w14:textId="77777777" w:rsidR="00D95B56" w:rsidRDefault="00D95B56">
      <w:pPr>
        <w:pStyle w:val="Textbody"/>
        <w:rPr>
          <w:rFonts w:hint="eastAsia"/>
          <w:b/>
          <w:bCs/>
        </w:rPr>
      </w:pPr>
    </w:p>
    <w:p w14:paraId="2AB55C64" w14:textId="77777777" w:rsidR="00D95B56" w:rsidRDefault="00D95B56">
      <w:pPr>
        <w:pStyle w:val="Textbody"/>
        <w:rPr>
          <w:rFonts w:hint="eastAsia"/>
        </w:rPr>
      </w:pPr>
    </w:p>
    <w:p w14:paraId="0AA63A61" w14:textId="77777777" w:rsidR="00D95B56" w:rsidRDefault="00B17EE0">
      <w:pPr>
        <w:pStyle w:val="Textbody"/>
        <w:rPr>
          <w:rFonts w:hint="eastAsia"/>
        </w:rPr>
      </w:pPr>
      <w:r>
        <w:rPr>
          <w:b/>
          <w:bCs/>
        </w:rPr>
        <w:t>II. Předmět smlouvy</w:t>
      </w:r>
    </w:p>
    <w:p w14:paraId="261A4ABF" w14:textId="64A96B8A" w:rsidR="00D95B56" w:rsidRDefault="00B17EE0">
      <w:pPr>
        <w:pStyle w:val="Textbody"/>
        <w:numPr>
          <w:ilvl w:val="0"/>
          <w:numId w:val="1"/>
        </w:numPr>
        <w:rPr>
          <w:rFonts w:hint="eastAsia"/>
        </w:rPr>
      </w:pPr>
      <w:r>
        <w:t>Zhotovitel se, za podmínek uvedených v této smlouvě, zavazuje Objednateli vytvořit a provést soubor marketingových kampaní podle specifikace v příloze č. 1 „</w:t>
      </w:r>
      <w:r w:rsidR="00D0625B">
        <w:t xml:space="preserve">Podpora náboru studentů – období leden </w:t>
      </w:r>
      <w:proofErr w:type="gramStart"/>
      <w:r w:rsidR="00D0625B">
        <w:t>2025 – březen</w:t>
      </w:r>
      <w:proofErr w:type="gramEnd"/>
      <w:r w:rsidR="00D0625B">
        <w:t xml:space="preserve"> 2025“</w:t>
      </w:r>
      <w:r>
        <w:t xml:space="preserve"> (dále jen „Dílo“), s odbornou péčí.</w:t>
      </w:r>
    </w:p>
    <w:p w14:paraId="59B23B01" w14:textId="77777777" w:rsidR="00D95B56" w:rsidRDefault="00B17EE0">
      <w:pPr>
        <w:pStyle w:val="Textbody"/>
        <w:numPr>
          <w:ilvl w:val="0"/>
          <w:numId w:val="1"/>
        </w:numPr>
        <w:rPr>
          <w:rFonts w:hint="eastAsia"/>
        </w:rPr>
      </w:pPr>
      <w:r>
        <w:t>Objednatel se zavazuje zaplatit Zhotoviteli za Dílo dohodnutou cenu dle článku IV. této smlouvy.</w:t>
      </w:r>
    </w:p>
    <w:p w14:paraId="6838226D" w14:textId="17E62643" w:rsidR="00D95B56" w:rsidRPr="00ED04DA" w:rsidRDefault="00B17EE0" w:rsidP="00ED04DA">
      <w:pPr>
        <w:pStyle w:val="Textbody"/>
        <w:numPr>
          <w:ilvl w:val="0"/>
          <w:numId w:val="1"/>
        </w:numPr>
        <w:rPr>
          <w:rFonts w:hint="eastAsia"/>
        </w:rPr>
      </w:pPr>
      <w:r>
        <w:t>Aktuální kontaktní osoby Zhotovitele i Objednatele jsou vždy statutární zástupci smluvních stran a dále osoby uvedeny ve Zhotovitelově systému pro správu požadavků dostupného na adrese: https://projects.igloonet.cz (dále jen „Systém“).</w:t>
      </w:r>
    </w:p>
    <w:p w14:paraId="4C8D9C8B" w14:textId="77777777" w:rsidR="00D95B56" w:rsidRDefault="00B17EE0">
      <w:pPr>
        <w:pStyle w:val="Textbody"/>
        <w:rPr>
          <w:rFonts w:hint="eastAsia"/>
        </w:rPr>
      </w:pPr>
      <w:r>
        <w:rPr>
          <w:b/>
          <w:bCs/>
        </w:rPr>
        <w:t>III. Doba a způsob plnění</w:t>
      </w:r>
    </w:p>
    <w:p w14:paraId="6FBB5E61" w14:textId="1BD92D9B" w:rsidR="00D95B56" w:rsidRDefault="00B17EE0">
      <w:pPr>
        <w:pStyle w:val="Textbody"/>
        <w:numPr>
          <w:ilvl w:val="0"/>
          <w:numId w:val="2"/>
        </w:numPr>
        <w:rPr>
          <w:rFonts w:hint="eastAsia"/>
        </w:rPr>
      </w:pPr>
      <w:r>
        <w:t xml:space="preserve">Zhotovitel se zavazuje započít plnění Díla do 5 pracovních dnů ode dne podpisu této smlouvy a ukončit plnění Díla </w:t>
      </w:r>
      <w:r w:rsidRPr="002C001B">
        <w:t>31. 3. 202</w:t>
      </w:r>
      <w:r w:rsidR="00D0625B">
        <w:t>5</w:t>
      </w:r>
      <w:r>
        <w:t xml:space="preserve">. Zhotovitel se dále zavazuje po ukončení plnění Díla vyhotovit pro Objednatele report kampaně a tento mu předat do </w:t>
      </w:r>
      <w:r w:rsidRPr="002C001B">
        <w:t>2</w:t>
      </w:r>
      <w:r w:rsidR="00D0625B">
        <w:t>3</w:t>
      </w:r>
      <w:r w:rsidRPr="002C001B">
        <w:t>. 4. 202</w:t>
      </w:r>
      <w:r w:rsidR="00D0625B">
        <w:t>5</w:t>
      </w:r>
      <w:r>
        <w:t>. Objednatel potvrdí převzetí reportu písemně.</w:t>
      </w:r>
    </w:p>
    <w:p w14:paraId="02209FEF" w14:textId="77777777" w:rsidR="00D95B56" w:rsidRDefault="00B17EE0">
      <w:pPr>
        <w:pStyle w:val="Textbody"/>
        <w:numPr>
          <w:ilvl w:val="0"/>
          <w:numId w:val="2"/>
        </w:numPr>
        <w:rPr>
          <w:rFonts w:hint="eastAsia"/>
        </w:rPr>
      </w:pPr>
      <w:r>
        <w:t>Pracovní doba Zhotovitele je v pracovní dny od 9 do 17 hodin.</w:t>
      </w:r>
    </w:p>
    <w:p w14:paraId="38A44E7E" w14:textId="77777777" w:rsidR="00D95B56" w:rsidRDefault="00B17EE0">
      <w:pPr>
        <w:pStyle w:val="Textbody"/>
        <w:numPr>
          <w:ilvl w:val="0"/>
          <w:numId w:val="2"/>
        </w:numPr>
        <w:rPr>
          <w:rFonts w:hint="eastAsia"/>
        </w:rPr>
      </w:pPr>
      <w:r>
        <w:t>Smluvní strany se zavazují komunikovat veškeré podstatné informace k Dílu prostřednictvím Zhotovitelova Systému nebo prostřednictvím kontaktních osob uvedených v čl. II. odst. 3.</w:t>
      </w:r>
    </w:p>
    <w:p w14:paraId="12641A3C" w14:textId="77777777" w:rsidR="00D95B56" w:rsidRDefault="00B17EE0">
      <w:pPr>
        <w:pStyle w:val="Textbody"/>
        <w:numPr>
          <w:ilvl w:val="0"/>
          <w:numId w:val="2"/>
        </w:numPr>
        <w:rPr>
          <w:rFonts w:hint="eastAsia"/>
        </w:rPr>
      </w:pPr>
      <w:r>
        <w:t>Objednatel je povinen se nejpozději do 5 pracovních dnů od převzetí reportu dle bodu 1 tohoto článku s informacemi obsaženými v reportu seznámit a případné nedostatky či výhrady k provedenému Dílu oznámit Zhotoviteli prostřednictvím Systému; neučiní-li tak, považuje se Dílo za schválené bez výhrad.</w:t>
      </w:r>
    </w:p>
    <w:p w14:paraId="699E53DD" w14:textId="7C37C570" w:rsidR="00D95B56" w:rsidRDefault="00B17EE0" w:rsidP="00ED04DA">
      <w:pPr>
        <w:pStyle w:val="Textbody"/>
        <w:numPr>
          <w:ilvl w:val="0"/>
          <w:numId w:val="2"/>
        </w:numPr>
      </w:pPr>
      <w:r>
        <w:t>V případě oznámení nedostatků či výhrad podle předchozího odstavce je Objednatel povinen se nejpozději do 5 pracovních dnů od tohoto oznámení k výhradám vyjádřit.</w:t>
      </w:r>
    </w:p>
    <w:p w14:paraId="6C4EEF08" w14:textId="77777777" w:rsidR="00D0625B" w:rsidRPr="00ED04DA" w:rsidRDefault="00D0625B" w:rsidP="00D0625B">
      <w:pPr>
        <w:pStyle w:val="Textbody"/>
        <w:rPr>
          <w:rFonts w:hint="eastAsia"/>
        </w:rPr>
      </w:pPr>
    </w:p>
    <w:p w14:paraId="7A043F6A" w14:textId="77777777" w:rsidR="00D95B56" w:rsidRDefault="00B17EE0">
      <w:pPr>
        <w:pStyle w:val="Textbody"/>
        <w:rPr>
          <w:rFonts w:hint="eastAsia"/>
        </w:rPr>
      </w:pPr>
      <w:r>
        <w:rPr>
          <w:b/>
          <w:bCs/>
        </w:rPr>
        <w:lastRenderedPageBreak/>
        <w:t>IV. Cena a platební podmínky</w:t>
      </w:r>
    </w:p>
    <w:p w14:paraId="1001C890" w14:textId="4EE40346" w:rsidR="00D95B56" w:rsidRPr="002C001B" w:rsidRDefault="00B17EE0">
      <w:pPr>
        <w:pStyle w:val="Textbody"/>
        <w:numPr>
          <w:ilvl w:val="0"/>
          <w:numId w:val="3"/>
        </w:numPr>
        <w:rPr>
          <w:rFonts w:hint="eastAsia"/>
        </w:rPr>
      </w:pPr>
      <w:r w:rsidRPr="002C001B">
        <w:t xml:space="preserve">Celková cena Díla je stanovená dohodou smluvních stran ve výši </w:t>
      </w:r>
      <w:r w:rsidRPr="002C001B">
        <w:rPr>
          <w:b/>
          <w:bCs/>
        </w:rPr>
        <w:t>1</w:t>
      </w:r>
      <w:r w:rsidR="00D0625B">
        <w:rPr>
          <w:b/>
          <w:bCs/>
        </w:rPr>
        <w:t>76</w:t>
      </w:r>
      <w:r w:rsidRPr="002C001B">
        <w:rPr>
          <w:b/>
          <w:bCs/>
        </w:rPr>
        <w:t>.</w:t>
      </w:r>
      <w:r w:rsidR="00D0625B">
        <w:rPr>
          <w:b/>
          <w:bCs/>
        </w:rPr>
        <w:t>2</w:t>
      </w:r>
      <w:r w:rsidRPr="002C001B">
        <w:rPr>
          <w:b/>
          <w:bCs/>
        </w:rPr>
        <w:t>00 Kč bez DPH</w:t>
      </w:r>
      <w:r w:rsidRPr="002C001B">
        <w:t>. Cena Díla je splatná takto:</w:t>
      </w:r>
    </w:p>
    <w:p w14:paraId="2F77E3F3" w14:textId="77777777" w:rsidR="00D95B56" w:rsidRPr="002C001B" w:rsidRDefault="00B17EE0">
      <w:pPr>
        <w:pStyle w:val="Textbody"/>
        <w:tabs>
          <w:tab w:val="left" w:pos="1134"/>
        </w:tabs>
        <w:ind w:left="1134" w:hanging="425"/>
        <w:rPr>
          <w:rFonts w:hint="eastAsia"/>
        </w:rPr>
      </w:pPr>
      <w:r w:rsidRPr="002C001B">
        <w:t xml:space="preserve">(a) 80 % ceny Díla je splatných do 14 kalendářních dnů od odeslání první dílčí </w:t>
      </w:r>
      <w:proofErr w:type="gramStart"/>
      <w:r w:rsidRPr="002C001B">
        <w:t>faktury - daňového</w:t>
      </w:r>
      <w:proofErr w:type="gramEnd"/>
      <w:r w:rsidRPr="002C001B">
        <w:t xml:space="preserve"> dokladu Objednateli. Zhotovitel je oprávněn tuto fakturu vystavit po podpisu této smlouvy.</w:t>
      </w:r>
    </w:p>
    <w:p w14:paraId="2570BE7D" w14:textId="77777777" w:rsidR="00D95B56" w:rsidRDefault="00B17EE0">
      <w:pPr>
        <w:pStyle w:val="Textbody"/>
        <w:tabs>
          <w:tab w:val="left" w:pos="1134"/>
        </w:tabs>
        <w:ind w:left="1134" w:hanging="425"/>
        <w:rPr>
          <w:rFonts w:hint="eastAsia"/>
        </w:rPr>
      </w:pPr>
      <w:r w:rsidRPr="002C001B">
        <w:t xml:space="preserve">(b) 20 % ceny Díla je splatných do 14 kalendářních dnů od odeslání druhé dílčí </w:t>
      </w:r>
      <w:proofErr w:type="gramStart"/>
      <w:r w:rsidRPr="002C001B">
        <w:t>faktury - daňového</w:t>
      </w:r>
      <w:proofErr w:type="gramEnd"/>
      <w:r w:rsidRPr="002C001B">
        <w:t xml:space="preserve"> dokladu Objednateli. Zhotovitel tuto fakturu vystaví do 2 pracovních dnů ode dne, kdy bude Dílo schválené bez výhrad dle čl. III.</w:t>
      </w:r>
      <w:bookmarkStart w:id="0" w:name="move4713763701"/>
      <w:r w:rsidRPr="002C001B">
        <w:t xml:space="preserve"> odst. </w:t>
      </w:r>
      <w:bookmarkEnd w:id="0"/>
      <w:r w:rsidRPr="002C001B">
        <w:t>4. této smlouvy.</w:t>
      </w:r>
    </w:p>
    <w:p w14:paraId="714899BF" w14:textId="7FC8CD0D" w:rsidR="00D95B56" w:rsidRDefault="00B17EE0">
      <w:pPr>
        <w:pStyle w:val="Textbody"/>
        <w:numPr>
          <w:ilvl w:val="0"/>
          <w:numId w:val="3"/>
        </w:numPr>
        <w:rPr>
          <w:rFonts w:hint="eastAsia"/>
        </w:rPr>
      </w:pPr>
      <w:r>
        <w:rPr>
          <w:rFonts w:ascii="Times New Roman" w:hAnsi="Times New Roman" w:cs="Times New Roman"/>
        </w:rPr>
        <w:t>Celková cena Díla nezahrnuje poplatky společností Facebook Inc.</w:t>
      </w:r>
      <w:r w:rsidR="002C001B">
        <w:rPr>
          <w:rFonts w:ascii="Times New Roman" w:hAnsi="Times New Roman" w:cs="Times New Roman"/>
        </w:rPr>
        <w:t xml:space="preserve">, </w:t>
      </w:r>
      <w:r>
        <w:rPr>
          <w:rFonts w:ascii="Times New Roman" w:hAnsi="Times New Roman" w:cs="Times New Roman"/>
        </w:rPr>
        <w:t>Google Inc.</w:t>
      </w:r>
      <w:r w:rsidR="002C001B">
        <w:rPr>
          <w:rFonts w:ascii="Times New Roman" w:hAnsi="Times New Roman" w:cs="Times New Roman"/>
        </w:rPr>
        <w:t xml:space="preserve"> a </w:t>
      </w:r>
      <w:proofErr w:type="spellStart"/>
      <w:r w:rsidR="002C001B">
        <w:rPr>
          <w:rFonts w:ascii="Times New Roman" w:hAnsi="Times New Roman" w:cs="Times New Roman"/>
        </w:rPr>
        <w:t>TikTok</w:t>
      </w:r>
      <w:proofErr w:type="spellEnd"/>
      <w:r w:rsidR="002C001B">
        <w:rPr>
          <w:rFonts w:ascii="Times New Roman" w:hAnsi="Times New Roman" w:cs="Times New Roman"/>
        </w:rPr>
        <w:t xml:space="preserve"> Technology Limited</w:t>
      </w:r>
      <w:r>
        <w:rPr>
          <w:rFonts w:ascii="Times New Roman" w:hAnsi="Times New Roman" w:cs="Times New Roman"/>
        </w:rPr>
        <w:t xml:space="preserve"> za umístění reklamy na jejich reklamních sítích. Objednatel se zavazuje po celou dobu konání kampaně u svých reklamních účtů zajistit krytí výdajů a jednotlivých rozpočtů do výše stanovené dohodou smluvních stran. Zhotovitel se zavazuje nastavit reklamní systémy společností </w:t>
      </w:r>
      <w:r w:rsidR="002C001B">
        <w:rPr>
          <w:rFonts w:ascii="Times New Roman" w:hAnsi="Times New Roman" w:cs="Times New Roman"/>
        </w:rPr>
        <w:t xml:space="preserve">Facebook Inc., Google Inc. a </w:t>
      </w:r>
      <w:proofErr w:type="spellStart"/>
      <w:r w:rsidR="002C001B">
        <w:rPr>
          <w:rFonts w:ascii="Times New Roman" w:hAnsi="Times New Roman" w:cs="Times New Roman"/>
        </w:rPr>
        <w:t>TikTok</w:t>
      </w:r>
      <w:proofErr w:type="spellEnd"/>
      <w:r w:rsidR="002C001B">
        <w:rPr>
          <w:rFonts w:ascii="Times New Roman" w:hAnsi="Times New Roman" w:cs="Times New Roman"/>
        </w:rPr>
        <w:t xml:space="preserve"> Technology Limited</w:t>
      </w:r>
      <w:r>
        <w:rPr>
          <w:rFonts w:ascii="Times New Roman" w:hAnsi="Times New Roman" w:cs="Times New Roman"/>
        </w:rPr>
        <w:t xml:space="preserve"> tak, aby celková měsíční útrata v těchto reklamních systémech nepřekročila částku </w:t>
      </w:r>
      <w:r w:rsidRPr="002C001B">
        <w:rPr>
          <w:rFonts w:ascii="Times New Roman" w:hAnsi="Times New Roman" w:cs="Times New Roman"/>
        </w:rPr>
        <w:t>50.000 Kč za</w:t>
      </w:r>
      <w:r>
        <w:rPr>
          <w:rFonts w:ascii="Times New Roman" w:hAnsi="Times New Roman" w:cs="Times New Roman"/>
        </w:rPr>
        <w:t xml:space="preserve"> jednu společnost.</w:t>
      </w:r>
    </w:p>
    <w:p w14:paraId="093F3A83" w14:textId="77777777" w:rsidR="00D95B56" w:rsidRDefault="00B17EE0">
      <w:pPr>
        <w:pStyle w:val="Textbody"/>
        <w:numPr>
          <w:ilvl w:val="0"/>
          <w:numId w:val="3"/>
        </w:numPr>
        <w:rPr>
          <w:rFonts w:hint="eastAsia"/>
        </w:rPr>
      </w:pPr>
      <w:r>
        <w:t xml:space="preserve">Zhotovitel se zavazuje vystavit a doručit </w:t>
      </w:r>
      <w:proofErr w:type="gramStart"/>
      <w:r>
        <w:t>fakturu - daňový</w:t>
      </w:r>
      <w:proofErr w:type="gramEnd"/>
      <w:r>
        <w:t xml:space="preserve"> doklad takovým způsobem, aby splňoval náležitosti daňového dokladu. V případě, že tyto splňovat nebude, prodlužuje se splatnost faktury o dobu, než bude doručena faktura vyhovující zákonným náležitostem.</w:t>
      </w:r>
    </w:p>
    <w:p w14:paraId="59B46C76" w14:textId="15721248" w:rsidR="00D95B56" w:rsidRDefault="00B17EE0">
      <w:pPr>
        <w:pStyle w:val="Textbody"/>
        <w:numPr>
          <w:ilvl w:val="0"/>
          <w:numId w:val="3"/>
        </w:numPr>
        <w:rPr>
          <w:rFonts w:hint="eastAsia"/>
        </w:rPr>
      </w:pPr>
      <w:r>
        <w:t>Zhotovitel je plátcem DPH a ke sjednané ceně bude připočtena DPH ve výši podle platných právních předpisů. Není-li řečeno jinak, veškeré ceny v této smlouvě i v komunikaci mezi smluvními stranami jsou vždy uváděny bez DPH.</w:t>
      </w:r>
    </w:p>
    <w:p w14:paraId="330DCE5A" w14:textId="4FA4909E" w:rsidR="00D95B56" w:rsidRPr="00ED04DA" w:rsidRDefault="00B17EE0" w:rsidP="00ED04DA">
      <w:pPr>
        <w:pStyle w:val="Textbody"/>
        <w:numPr>
          <w:ilvl w:val="0"/>
          <w:numId w:val="3"/>
        </w:numPr>
        <w:rPr>
          <w:rFonts w:hint="eastAsia"/>
        </w:rPr>
      </w:pPr>
      <w:r>
        <w:rPr>
          <w:rFonts w:eastAsia="Calibri"/>
          <w:color w:val="000000"/>
          <w:spacing w:val="-3"/>
          <w:lang w:eastAsia="en-US"/>
        </w:rPr>
        <w:t>Zhotovitel prohlašuje, že ke dni podpisu této smlouvy není vůči němu správcem daně vydáno rozhodnutí o nespolehlivém plátci ve smyslu § 106a zákona č. 235/2004 Sb., v platném znění, že takové řízení není vůči němu zahájeno ani vedeno a že u něho nejsou dány podmínky pro zahájení řízení o nespolehlivosti plátce u příslušného správce daně. V případě, že v okamžiku uskutečnění zdanitelného plnění je o Zhotoviteli zveřejněna způsobem umožňujícím dálkový přístup skutečnost, že je nespolehlivým plátcem, je Objednatel oprávněn část ceny Díla ve výši odpovídající dani z přidané hodnoty, resp. daň z přidané hodnoty, uhradit v souladu s ustanovením § 109a zákona o DPH přímo správci této daně. Tímto postupem, tj. uhrazením části ceny Díla odpovídající dani z přidané hodnoty přímo správci daně a současně uhrazením zbývající části ceny služeb Zhotoviteli, bude splněn závazek Objednatele uhradit Zhotoviteli cenu Díla dle této smlouvy.</w:t>
      </w:r>
    </w:p>
    <w:p w14:paraId="33B2159B" w14:textId="77777777" w:rsidR="00D95B56" w:rsidRDefault="00B17EE0">
      <w:pPr>
        <w:pStyle w:val="Textbody"/>
        <w:rPr>
          <w:rFonts w:hint="eastAsia"/>
        </w:rPr>
      </w:pPr>
      <w:r>
        <w:rPr>
          <w:b/>
          <w:bCs/>
        </w:rPr>
        <w:t>V. Dohoda o mlčenlivosti</w:t>
      </w:r>
    </w:p>
    <w:p w14:paraId="51F3BD04" w14:textId="77777777" w:rsidR="00D95B56" w:rsidRDefault="00B17EE0">
      <w:pPr>
        <w:pStyle w:val="Textbody"/>
        <w:numPr>
          <w:ilvl w:val="0"/>
          <w:numId w:val="4"/>
        </w:numPr>
        <w:rPr>
          <w:rFonts w:hint="eastAsia"/>
        </w:rPr>
      </w:pPr>
      <w:r>
        <w:t>Zhotovitel se zavazuje zachovat mlčenlivost o všech citlivých a důvěrných údajích, které se dozví nebo s nimi přijde jiným způsobem do styku v souvislosti s tímto smluvním vztahem. Citlivými a důvěrnými údaji se rozumí zejména:</w:t>
      </w:r>
    </w:p>
    <w:p w14:paraId="0EA716E7" w14:textId="77777777" w:rsidR="00D95B56" w:rsidRDefault="00B17EE0">
      <w:pPr>
        <w:pStyle w:val="Textbody"/>
        <w:spacing w:line="240" w:lineRule="auto"/>
        <w:ind w:left="1134" w:hanging="425"/>
        <w:rPr>
          <w:rFonts w:hint="eastAsia"/>
        </w:rPr>
      </w:pPr>
      <w:r>
        <w:t>(a) veškeré přístupové údaje k systémům a IS/IT Objednatele a jeho obchodních partnerů,</w:t>
      </w:r>
    </w:p>
    <w:p w14:paraId="3B26443B" w14:textId="77777777" w:rsidR="00D95B56" w:rsidRDefault="00B17EE0">
      <w:pPr>
        <w:pStyle w:val="Textbody"/>
        <w:spacing w:line="240" w:lineRule="auto"/>
        <w:ind w:left="1134" w:hanging="425"/>
        <w:rPr>
          <w:rFonts w:hint="eastAsia"/>
        </w:rPr>
      </w:pPr>
      <w:r>
        <w:lastRenderedPageBreak/>
        <w:t>(b) veškeré zdrojové kódy a jiné obdobné informace Objednatele a jeho obchodních partnerů,</w:t>
      </w:r>
    </w:p>
    <w:p w14:paraId="46145AA2" w14:textId="77777777" w:rsidR="00D95B56" w:rsidRDefault="00B17EE0">
      <w:pPr>
        <w:pStyle w:val="Textbody"/>
        <w:spacing w:line="240" w:lineRule="auto"/>
        <w:ind w:left="1134" w:hanging="425"/>
        <w:rPr>
          <w:rFonts w:hint="eastAsia"/>
        </w:rPr>
      </w:pPr>
      <w:r>
        <w:t>(c) veškeré analýzy, zadání a další obdobné informace Objednatele a jeho obchodních partnerů,</w:t>
      </w:r>
    </w:p>
    <w:p w14:paraId="15E5D278" w14:textId="77777777" w:rsidR="00D95B56" w:rsidRDefault="00B17EE0">
      <w:pPr>
        <w:pStyle w:val="Textbody"/>
        <w:spacing w:line="240" w:lineRule="auto"/>
        <w:ind w:left="1134" w:hanging="425"/>
        <w:rPr>
          <w:rFonts w:hint="eastAsia"/>
        </w:rPr>
      </w:pPr>
      <w:r>
        <w:t>(d) know-how, postupy a jiné obdobné informace Objednatele a jeho obchodních partnerů.</w:t>
      </w:r>
    </w:p>
    <w:p w14:paraId="2CC8025D" w14:textId="77777777" w:rsidR="00D95B56" w:rsidRDefault="00B17EE0">
      <w:pPr>
        <w:pStyle w:val="Textbody"/>
        <w:numPr>
          <w:ilvl w:val="0"/>
          <w:numId w:val="4"/>
        </w:numPr>
        <w:rPr>
          <w:rFonts w:hint="eastAsia"/>
        </w:rPr>
      </w:pPr>
      <w:r>
        <w:t>Zhotovitel se také zavazuje, že nebude bez písemného souhlasu Objednatele dělat žádné kopie údajů a informací popsaných v článku V. odstavci 1 a v žádném případě je nebude dále šířit nebo předávat třetím stranám. Výjimkou jsou kopie těch údajů, které má Zhotovitel na svých zařízeních, a které jsou nezbytně nutné k řádnému výkonu činnosti dle této smlouvy. Zhotovitel má povinnost tyto údaje pečlivě zabezpečit proti zneužití.</w:t>
      </w:r>
    </w:p>
    <w:p w14:paraId="100F692E" w14:textId="77777777" w:rsidR="00D95B56" w:rsidRDefault="00B17EE0">
      <w:pPr>
        <w:pStyle w:val="Textbody"/>
        <w:numPr>
          <w:ilvl w:val="0"/>
          <w:numId w:val="4"/>
        </w:numPr>
        <w:rPr>
          <w:rFonts w:hint="eastAsia"/>
        </w:rPr>
      </w:pPr>
      <w:r>
        <w:t>V případě, že Zhotovitel bude potřebovat k zajištění některé činnosti třetí stranu (osoby v poměru k Zhotoviteli vzniklém na základě obchodní či jiné smlouvy, dále jen „Subdodavatelé“), může jí předat informace, které jsou předmětem ochrany dle této smlouvy, pouze za podmínky, že se třetí strana smluvně zaváže k jejich ochraně minimálně ve stejném rozsahu jako smluvní strany touto smlouvou. Obě smluvní strany omezí počet zaměstnanců a případných Subdodavatelů pro styk s těmito chráněnými informacemi a přijmou přiměřená opatření pro zamezení úniku informací.</w:t>
      </w:r>
    </w:p>
    <w:p w14:paraId="3A42B073" w14:textId="77777777" w:rsidR="00D95B56" w:rsidRDefault="00B17EE0">
      <w:pPr>
        <w:pStyle w:val="Textbody"/>
        <w:numPr>
          <w:ilvl w:val="0"/>
          <w:numId w:val="4"/>
        </w:numPr>
        <w:rPr>
          <w:rFonts w:hint="eastAsia"/>
        </w:rPr>
      </w:pPr>
      <w:r>
        <w:t>Závazek Zhotovitele vyplývající z tohoto článku platí po celou dobu trvání smluvního vztahu, a dále 5 let od ukončení tohoto smluvního vztahu.</w:t>
      </w:r>
    </w:p>
    <w:p w14:paraId="2B780219" w14:textId="77777777" w:rsidR="00D95B56" w:rsidRDefault="00B17EE0">
      <w:pPr>
        <w:pStyle w:val="Textbody"/>
        <w:numPr>
          <w:ilvl w:val="0"/>
          <w:numId w:val="4"/>
        </w:numPr>
        <w:rPr>
          <w:rFonts w:hint="eastAsia"/>
        </w:rPr>
      </w:pPr>
      <w:r>
        <w:t xml:space="preserve">V případě porušení ujednání tohoto článku je Zhotovitel povinen zaplatit Objednateli smluvní pokutu ve výši </w:t>
      </w:r>
      <w:proofErr w:type="gramStart"/>
      <w:r>
        <w:t>100.000,-</w:t>
      </w:r>
      <w:proofErr w:type="gramEnd"/>
      <w:r>
        <w:t xml:space="preserve"> Kč (sto tisíc korun českých), a to i opakovaně za každé takovéto porušení. Tímto není dotčeno právo Zhotovitele požadovat vedle smluvní pokuty v plném rozsahu rovněž náhradu škody způsobenou tímto jednáním.</w:t>
      </w:r>
    </w:p>
    <w:p w14:paraId="35F53626" w14:textId="77777777" w:rsidR="00D95B56" w:rsidRDefault="00B17EE0">
      <w:pPr>
        <w:pStyle w:val="Textbody"/>
        <w:numPr>
          <w:ilvl w:val="0"/>
          <w:numId w:val="4"/>
        </w:numPr>
        <w:rPr>
          <w:rFonts w:hint="eastAsia"/>
        </w:rPr>
      </w:pPr>
      <w:r>
        <w:t xml:space="preserve">Objednatel se zavazuje zachovat mlčenlivost o všech citlivých a důvěrných údajích, které se dozví v souvislosti s tímto smluvním vztahem. V případě porušení ujednání tohoto bodu je Objednatel povinen zaplatit Zhotoviteli smluvní pokutu ve výši </w:t>
      </w:r>
      <w:proofErr w:type="gramStart"/>
      <w:r>
        <w:t>100.000,-</w:t>
      </w:r>
      <w:proofErr w:type="gramEnd"/>
      <w:r>
        <w:t xml:space="preserve"> Kč (sto tisíc korun českých), a to i opakovaně za každé takovéto porušení. Tímto není dotčeno právo Zhotovitele požadovat vedle smluvní pokuty v plném rozsahu rovněž náhradu škody způsobenou tímto jednáním.</w:t>
      </w:r>
    </w:p>
    <w:p w14:paraId="1B2B2B12" w14:textId="77777777" w:rsidR="00D95B56" w:rsidRDefault="00B17EE0">
      <w:pPr>
        <w:pStyle w:val="Textbody"/>
        <w:numPr>
          <w:ilvl w:val="0"/>
          <w:numId w:val="4"/>
        </w:numPr>
        <w:rPr>
          <w:rFonts w:hint="eastAsia"/>
        </w:rPr>
      </w:pPr>
      <w:r>
        <w:t>Povinnost plnit ustanovení tohoto článku se nevztahuje na chráněné informace, které:</w:t>
      </w:r>
    </w:p>
    <w:p w14:paraId="62200E27" w14:textId="77777777" w:rsidR="00D95B56" w:rsidRDefault="00B17EE0">
      <w:pPr>
        <w:pStyle w:val="Textbody"/>
        <w:spacing w:line="240" w:lineRule="auto"/>
        <w:ind w:left="851" w:hanging="425"/>
        <w:rPr>
          <w:rFonts w:hint="eastAsia"/>
        </w:rPr>
      </w:pPr>
      <w:r>
        <w:t>(a) jsou určeny ke zveřejnění bez porušení této smlouvy;</w:t>
      </w:r>
    </w:p>
    <w:p w14:paraId="02CBEC5A" w14:textId="77777777" w:rsidR="00D95B56" w:rsidRDefault="00B17EE0">
      <w:pPr>
        <w:pStyle w:val="Textbody"/>
        <w:spacing w:line="240" w:lineRule="auto"/>
        <w:ind w:left="851" w:hanging="425"/>
        <w:rPr>
          <w:rFonts w:hint="eastAsia"/>
        </w:rPr>
      </w:pPr>
      <w:r>
        <w:t>(b) byly písemným souhlasem druhé smluvní strany uvolněny od těchto omezení;</w:t>
      </w:r>
    </w:p>
    <w:p w14:paraId="6436E7AC" w14:textId="77777777" w:rsidR="00D95B56" w:rsidRDefault="00B17EE0">
      <w:pPr>
        <w:pStyle w:val="Textbody"/>
        <w:spacing w:line="240" w:lineRule="auto"/>
        <w:ind w:left="851" w:hanging="425"/>
        <w:rPr>
          <w:rFonts w:hint="eastAsia"/>
        </w:rPr>
      </w:pPr>
      <w:r>
        <w:t>(c) jsou veřejně dostupné nebo byly zveřejněny jinak, než porušením povinnosti jedné ze smluvních stran;</w:t>
      </w:r>
    </w:p>
    <w:p w14:paraId="2962AD6B" w14:textId="77777777" w:rsidR="00D95B56" w:rsidRDefault="00B17EE0">
      <w:pPr>
        <w:pStyle w:val="Textbody"/>
        <w:spacing w:line="240" w:lineRule="auto"/>
        <w:ind w:left="851" w:hanging="425"/>
        <w:rPr>
          <w:rFonts w:hint="eastAsia"/>
        </w:rPr>
      </w:pPr>
      <w:r>
        <w:t>(d) příjemce je zná zcela prokazatelně dříve, než mu je sdělí smluvní strana;</w:t>
      </w:r>
    </w:p>
    <w:p w14:paraId="2995E498" w14:textId="029E50C1" w:rsidR="00D95B56" w:rsidRDefault="00B17EE0" w:rsidP="00ED04DA">
      <w:pPr>
        <w:pStyle w:val="Textbody"/>
        <w:spacing w:line="240" w:lineRule="auto"/>
        <w:ind w:left="851" w:hanging="425"/>
        <w:rPr>
          <w:rFonts w:hint="eastAsia"/>
        </w:rPr>
      </w:pPr>
      <w:r>
        <w:t>(e) jsou vyžádány právními zástupci smluvních stran za účelem řešení sporů vzniklých v souvislosti s touto smlouvou, soudem, státním zastupitelstvím nebo věcně příslušným správním orgánem na základě zákona a jsou použity pouze k tomuto účelu.</w:t>
      </w:r>
    </w:p>
    <w:p w14:paraId="2A1BBCA8" w14:textId="77777777" w:rsidR="002C001B" w:rsidRDefault="002C001B" w:rsidP="00ED04DA">
      <w:pPr>
        <w:pStyle w:val="Textbody"/>
        <w:spacing w:line="240" w:lineRule="auto"/>
        <w:ind w:left="851" w:hanging="425"/>
        <w:rPr>
          <w:rFonts w:hint="eastAsia"/>
        </w:rPr>
      </w:pPr>
    </w:p>
    <w:p w14:paraId="68F3D803" w14:textId="77777777" w:rsidR="002C001B" w:rsidRDefault="002C001B" w:rsidP="00ED04DA">
      <w:pPr>
        <w:pStyle w:val="Textbody"/>
        <w:spacing w:line="240" w:lineRule="auto"/>
        <w:ind w:left="851" w:hanging="425"/>
        <w:rPr>
          <w:rFonts w:hint="eastAsia"/>
        </w:rPr>
      </w:pPr>
    </w:p>
    <w:p w14:paraId="766F54E9" w14:textId="77777777" w:rsidR="00D95B56" w:rsidRDefault="00B17EE0">
      <w:pPr>
        <w:pStyle w:val="Textbody"/>
        <w:rPr>
          <w:rFonts w:hint="eastAsia"/>
        </w:rPr>
      </w:pPr>
      <w:r>
        <w:rPr>
          <w:b/>
          <w:bCs/>
        </w:rPr>
        <w:lastRenderedPageBreak/>
        <w:t>VI. Práva a povinnosti Objednatele</w:t>
      </w:r>
    </w:p>
    <w:p w14:paraId="2819699B" w14:textId="77777777" w:rsidR="00D95B56" w:rsidRDefault="00B17EE0">
      <w:pPr>
        <w:pStyle w:val="Textbody"/>
        <w:numPr>
          <w:ilvl w:val="0"/>
          <w:numId w:val="5"/>
        </w:numPr>
        <w:rPr>
          <w:rFonts w:hint="eastAsia"/>
        </w:rPr>
      </w:pPr>
      <w:r>
        <w:t>Objednatel se zavazuje, že poskytne Zhotoviteli nezbytnou součinnost nutnou k řádnému provádění Díla, především pak, že nejpozději do 5 pracovních dnů od výzvy Zhotovitele k součinnosti dodá Objednatel potřebné podklady či další nezbytnou součinnost.</w:t>
      </w:r>
    </w:p>
    <w:p w14:paraId="71F515A1" w14:textId="77777777" w:rsidR="00D95B56" w:rsidRDefault="00B17EE0">
      <w:pPr>
        <w:pStyle w:val="Textbody"/>
        <w:numPr>
          <w:ilvl w:val="0"/>
          <w:numId w:val="5"/>
        </w:numPr>
        <w:rPr>
          <w:rFonts w:hint="eastAsia"/>
        </w:rPr>
      </w:pPr>
      <w:r>
        <w:t>Jestliže Objednatel neplní své povinnosti vyplývající pro něj z předchozího odstavce, může Zhotovitel termín dodání Díla nebo jeho částí přiměřeně prodloužit, případně přiměřeně navýšit cenu Díla. Pokud Objednatel neplní své povinnosti vyplývající pro něj z předchozího odstavce opakovaně i po upozornění Zhotovitelem, je Zhotovitel oprávněn smlouvu vypovědět bez výpovědní doby a vyúčtovat Objednateli dosud vzniklé náklady a provedenou práci, a to obdobným postupem jako práce nad rámec smlouvy podle čl. IV./3. Objednatel je povinen tyto náklady uhradit do 10 kalendářních dnů.</w:t>
      </w:r>
    </w:p>
    <w:p w14:paraId="624BB5C6" w14:textId="77777777" w:rsidR="00D95B56" w:rsidRDefault="00B17EE0">
      <w:pPr>
        <w:pStyle w:val="Textbody"/>
        <w:numPr>
          <w:ilvl w:val="0"/>
          <w:numId w:val="5"/>
        </w:numPr>
        <w:rPr>
          <w:rFonts w:hint="eastAsia"/>
        </w:rPr>
      </w:pPr>
      <w:r>
        <w:t>Objednatel se zavazuje zajistit, aby do Systému měli přístup pouze osoby oprávněné ve věci jednat. Požadavky a jiné informace vložené do Systému Objednatelem jsou pro smluvní strany závazné a Zhotovitel není povinen ověřovat, zda je zadala osoba oprávněná jednat.</w:t>
      </w:r>
    </w:p>
    <w:p w14:paraId="6BA2893B" w14:textId="0D2A12AF" w:rsidR="00D95B56" w:rsidRDefault="00B17EE0" w:rsidP="00ED04DA">
      <w:pPr>
        <w:pStyle w:val="Textbody"/>
        <w:numPr>
          <w:ilvl w:val="0"/>
          <w:numId w:val="5"/>
        </w:numPr>
        <w:rPr>
          <w:rFonts w:hint="eastAsia"/>
        </w:rPr>
      </w:pPr>
      <w:r>
        <w:t xml:space="preserve">Objednatel se zavazuje oznámit Zhotoviteli jakoukoliv změnu, která by mohla ovlivnit plnění smlouvy, a to zejména změnu subjektu, na které je prováděno vyúčtování a dále změnu adresy sídla apod. Oznámení provede Objednatel na e-mailovou adresu Zhotovitele: </w:t>
      </w:r>
      <w:hyperlink r:id="rId8">
        <w:r>
          <w:rPr>
            <w:rStyle w:val="Internetovodkaz"/>
          </w:rPr>
          <w:t>info@igloonet.cz</w:t>
        </w:r>
      </w:hyperlink>
      <w:r>
        <w:t>.</w:t>
      </w:r>
    </w:p>
    <w:p w14:paraId="55777BD1" w14:textId="77777777" w:rsidR="00D95B56" w:rsidRDefault="00B17EE0">
      <w:pPr>
        <w:pStyle w:val="Textbody"/>
        <w:rPr>
          <w:rFonts w:hint="eastAsia"/>
        </w:rPr>
      </w:pPr>
      <w:r>
        <w:rPr>
          <w:b/>
          <w:bCs/>
        </w:rPr>
        <w:t>VII. Práva a povinnosti Zhotovitele</w:t>
      </w:r>
    </w:p>
    <w:p w14:paraId="63D5E39B" w14:textId="77777777" w:rsidR="00D95B56" w:rsidRDefault="00B17EE0">
      <w:pPr>
        <w:pStyle w:val="Textbody"/>
        <w:numPr>
          <w:ilvl w:val="0"/>
          <w:numId w:val="6"/>
        </w:numPr>
        <w:rPr>
          <w:rFonts w:hint="eastAsia"/>
        </w:rPr>
      </w:pPr>
      <w:r>
        <w:t>Zhotovitel je povinen postupovat dle pokynů Objednatele a přihlížet k jeho požadavkům.</w:t>
      </w:r>
    </w:p>
    <w:p w14:paraId="1F89939E" w14:textId="77777777" w:rsidR="00D95B56" w:rsidRDefault="00B17EE0">
      <w:pPr>
        <w:pStyle w:val="Textbody"/>
        <w:numPr>
          <w:ilvl w:val="0"/>
          <w:numId w:val="6"/>
        </w:numPr>
        <w:rPr>
          <w:rFonts w:hint="eastAsia"/>
        </w:rPr>
      </w:pPr>
      <w:r>
        <w:t>Zhotovitel se zavazuje uchovávat veškerou komunikaci s Objednatelem vztahující se k Dílu. Takto je povinen evidovat i veškeré materiály, které se vztahují k předmětu této smlouvy. Zhotovitel je povinen zabezpečit data proti úniku a zneužití.</w:t>
      </w:r>
    </w:p>
    <w:p w14:paraId="7BF0D3DC" w14:textId="77777777" w:rsidR="00D95B56" w:rsidRDefault="00B17EE0">
      <w:pPr>
        <w:pStyle w:val="Textbody"/>
        <w:numPr>
          <w:ilvl w:val="0"/>
          <w:numId w:val="6"/>
        </w:numPr>
        <w:rPr>
          <w:rFonts w:hint="eastAsia"/>
        </w:rPr>
      </w:pPr>
      <w:r>
        <w:t>Zhotovitel se zavazuje zajistit, aby do Systému měli přístup pouze osoby oprávněné ve věci jednat.</w:t>
      </w:r>
    </w:p>
    <w:p w14:paraId="60FC995A" w14:textId="77777777" w:rsidR="00D95B56" w:rsidRDefault="00B17EE0">
      <w:pPr>
        <w:pStyle w:val="Textbody"/>
        <w:numPr>
          <w:ilvl w:val="0"/>
          <w:numId w:val="6"/>
        </w:numPr>
        <w:rPr>
          <w:rFonts w:hint="eastAsia"/>
        </w:rPr>
      </w:pPr>
      <w:r>
        <w:t>Zhotovitel odpovídá za všeobecnou odbornou správnost a dodržování norem a předpisů technických prostředků a dalších používaných věcí.</w:t>
      </w:r>
    </w:p>
    <w:p w14:paraId="55940A67" w14:textId="77777777" w:rsidR="00D95B56" w:rsidRDefault="00B17EE0">
      <w:pPr>
        <w:pStyle w:val="Textbody"/>
        <w:numPr>
          <w:ilvl w:val="0"/>
          <w:numId w:val="6"/>
        </w:numPr>
        <w:rPr>
          <w:rFonts w:hint="eastAsia"/>
        </w:rPr>
      </w:pPr>
      <w:r>
        <w:t>Zhotovitel se zavazuje oznámit Objednateli jakoukoliv změnu, která by mohla ovlivnit plnění smlouvy.</w:t>
      </w:r>
    </w:p>
    <w:p w14:paraId="2B600329" w14:textId="77777777" w:rsidR="00D95B56" w:rsidRDefault="00B17EE0">
      <w:pPr>
        <w:pStyle w:val="Textbody"/>
        <w:numPr>
          <w:ilvl w:val="0"/>
          <w:numId w:val="6"/>
        </w:numPr>
        <w:rPr>
          <w:rFonts w:hint="eastAsia"/>
        </w:rPr>
      </w:pPr>
      <w:r>
        <w:t>Jestliže Zhotovitel neplní své povinnosti vyplývající pro něj z této smlouvy řádně a včas, má Objednatel nárok na slevu z ceny Díla. Pokud Zhotovitel neplní své povinnosti opakovaně i po upozornění Objednatelem, je Objednatel oprávněn smlouvu vypovědět bez výpovědní doby. Zhotovitel nemá v tomto případě nárok na úhradu dosud vzniklých nákladů za provedenou práci.</w:t>
      </w:r>
    </w:p>
    <w:p w14:paraId="593B4F28" w14:textId="14E78C81" w:rsidR="002C001B" w:rsidRDefault="00B17EE0" w:rsidP="002C001B">
      <w:pPr>
        <w:pStyle w:val="Textbody"/>
        <w:numPr>
          <w:ilvl w:val="0"/>
          <w:numId w:val="6"/>
        </w:numPr>
        <w:rPr>
          <w:rFonts w:hint="eastAsia"/>
        </w:rPr>
      </w:pPr>
      <w:r>
        <w:t xml:space="preserve">Pokud je Objednatel v prodlení s úhradou jakéhokoliv závazku vůči Zhotoviteli, může Zhotovitel přerušit provádění Díla a přiměřeně tak prodloužit dobu plnění Díla. Pokud je Objednatel v prodlení s úhradou jakéhokoliv závazku vůči Zhotoviteli více jak 14 kalendářních dní po splatnosti, je Zhotovitel oprávněn smlouvu vypovědět bez výpovědní </w:t>
      </w:r>
      <w:r>
        <w:lastRenderedPageBreak/>
        <w:t>doby a vyúčtovat Objednateli dosud vzniklé náklady a provedenou práci. Objednatel je povinen tyto náklady uhradit do 10 kalendářních dnů.</w:t>
      </w:r>
    </w:p>
    <w:p w14:paraId="3A565493" w14:textId="4B64130A" w:rsidR="00D95B56" w:rsidRDefault="00B17EE0" w:rsidP="002C001B">
      <w:pPr>
        <w:pStyle w:val="Textbody"/>
        <w:rPr>
          <w:rFonts w:hint="eastAsia"/>
        </w:rPr>
      </w:pPr>
      <w:r w:rsidRPr="002C001B">
        <w:rPr>
          <w:b/>
          <w:bCs/>
        </w:rPr>
        <w:t>VIII. Skončení smluvního vztahu</w:t>
      </w:r>
    </w:p>
    <w:p w14:paraId="1CF74C5E" w14:textId="77777777" w:rsidR="00D95B56" w:rsidRDefault="00B17EE0">
      <w:pPr>
        <w:pStyle w:val="Textbody"/>
        <w:numPr>
          <w:ilvl w:val="0"/>
          <w:numId w:val="7"/>
        </w:numPr>
        <w:rPr>
          <w:rFonts w:hint="eastAsia"/>
        </w:rPr>
      </w:pPr>
      <w:r>
        <w:t>Smluvní vztah může být ukončen:</w:t>
      </w:r>
    </w:p>
    <w:p w14:paraId="56397821" w14:textId="77777777" w:rsidR="00D95B56" w:rsidRDefault="00B17EE0">
      <w:pPr>
        <w:pStyle w:val="Textbody"/>
        <w:spacing w:line="240" w:lineRule="auto"/>
        <w:ind w:left="851" w:hanging="425"/>
        <w:rPr>
          <w:rFonts w:hint="eastAsia"/>
        </w:rPr>
      </w:pPr>
      <w:r>
        <w:t>(a) písemnou dohodou obou smluvních stran,</w:t>
      </w:r>
    </w:p>
    <w:p w14:paraId="75C27CDA" w14:textId="77777777" w:rsidR="00D95B56" w:rsidRDefault="00B17EE0">
      <w:pPr>
        <w:pStyle w:val="Textbody"/>
        <w:spacing w:line="240" w:lineRule="auto"/>
        <w:ind w:left="851" w:hanging="425"/>
        <w:rPr>
          <w:rFonts w:hint="eastAsia"/>
        </w:rPr>
      </w:pPr>
      <w:r>
        <w:t>(b) odstoupením od smlouvy v případech stanovených zákonem a touto smlouvou a dále výpovědí bez výpovědní doby v případě:</w:t>
      </w:r>
    </w:p>
    <w:p w14:paraId="413CA27E" w14:textId="77777777" w:rsidR="00D95B56" w:rsidRDefault="00B17EE0">
      <w:pPr>
        <w:pStyle w:val="Textbody"/>
        <w:spacing w:line="240" w:lineRule="auto"/>
        <w:ind w:left="1418" w:hanging="425"/>
        <w:rPr>
          <w:rFonts w:hint="eastAsia"/>
        </w:rPr>
      </w:pPr>
      <w:r>
        <w:t>i. podle čl. VI odst. 2 nebo čl. VII odst. 6 nebo 7, nebo</w:t>
      </w:r>
    </w:p>
    <w:p w14:paraId="06437278" w14:textId="0398F58C" w:rsidR="00D95B56" w:rsidRDefault="00B17EE0" w:rsidP="00ED04DA">
      <w:pPr>
        <w:pStyle w:val="Textbody"/>
        <w:spacing w:line="240" w:lineRule="auto"/>
        <w:ind w:left="1418" w:hanging="425"/>
        <w:rPr>
          <w:rFonts w:hint="eastAsia"/>
        </w:rPr>
      </w:pPr>
      <w:proofErr w:type="spellStart"/>
      <w:r>
        <w:t>ii</w:t>
      </w:r>
      <w:proofErr w:type="spellEnd"/>
      <w:r>
        <w:t>. porušení mlčenlivosti podle článku V. této smlouvy.</w:t>
      </w:r>
    </w:p>
    <w:p w14:paraId="648B1805" w14:textId="77777777" w:rsidR="00D95B56" w:rsidRDefault="00B17EE0">
      <w:pPr>
        <w:pStyle w:val="Textbody"/>
        <w:spacing w:line="240" w:lineRule="auto"/>
        <w:rPr>
          <w:rFonts w:hint="eastAsia"/>
        </w:rPr>
      </w:pPr>
      <w:r>
        <w:rPr>
          <w:b/>
          <w:bCs/>
        </w:rPr>
        <w:t>IX. Závěrečná ustanovení</w:t>
      </w:r>
    </w:p>
    <w:p w14:paraId="47255B05" w14:textId="77777777" w:rsidR="00D95B56" w:rsidRDefault="00B17EE0">
      <w:pPr>
        <w:pStyle w:val="Textbody"/>
        <w:numPr>
          <w:ilvl w:val="0"/>
          <w:numId w:val="8"/>
        </w:numPr>
        <w:spacing w:line="240" w:lineRule="auto"/>
        <w:rPr>
          <w:rFonts w:hint="eastAsia"/>
        </w:rPr>
      </w:pPr>
      <w:r>
        <w:t>Tato smlouva může být změněna pouze písemnými dodatky, které budou vzestupně číslovány a podepsány oprávněnými zástupci obou smluvních stran.</w:t>
      </w:r>
    </w:p>
    <w:p w14:paraId="7F21BB89" w14:textId="77777777" w:rsidR="00D95B56" w:rsidRDefault="00B17EE0">
      <w:pPr>
        <w:pStyle w:val="Textbody"/>
        <w:numPr>
          <w:ilvl w:val="0"/>
          <w:numId w:val="8"/>
        </w:numPr>
        <w:spacing w:line="240" w:lineRule="auto"/>
        <w:rPr>
          <w:rFonts w:hint="eastAsia"/>
        </w:rPr>
      </w:pPr>
      <w:r>
        <w:t>Je-li nebo stane-li se některé z výše uvedených ustanovení zcela nebo zčásti neplatným či neúčinným, není tím dotčena platnost či účinnost smlouvy jako celku ani jiných smluvních ujednání.</w:t>
      </w:r>
    </w:p>
    <w:p w14:paraId="4C24661D" w14:textId="77777777" w:rsidR="00D95B56" w:rsidRDefault="00B17EE0">
      <w:pPr>
        <w:pStyle w:val="Textbody"/>
        <w:numPr>
          <w:ilvl w:val="0"/>
          <w:numId w:val="8"/>
        </w:numPr>
        <w:spacing w:line="240" w:lineRule="auto"/>
        <w:rPr>
          <w:rFonts w:hint="eastAsia"/>
        </w:rPr>
      </w:pPr>
      <w:r>
        <w:t>Právní vztahy vzniklé z této smlouvy a vyplývající z této smlouvy se řídí právním řádem České republiky.</w:t>
      </w:r>
    </w:p>
    <w:p w14:paraId="2B6E3D61" w14:textId="77777777" w:rsidR="00D95B56" w:rsidRDefault="00B17EE0">
      <w:pPr>
        <w:pStyle w:val="Textbody"/>
        <w:numPr>
          <w:ilvl w:val="0"/>
          <w:numId w:val="8"/>
        </w:numPr>
        <w:spacing w:line="240" w:lineRule="auto"/>
        <w:rPr>
          <w:rFonts w:hint="eastAsia"/>
        </w:rPr>
      </w:pPr>
      <w:r>
        <w:t>Smluvní strany se zavazují, že veškeré spory vzniklé z této smlouvy budou přednostně řešit smírnou cestou. V případě, že se strany nedohodnou na smírném řešení, budou všechny spory vyplývající z této smlouvy a s touto smlouvou související řešeny u věcně příslušného soudu v Brně v České republice.</w:t>
      </w:r>
    </w:p>
    <w:p w14:paraId="3F3579B8" w14:textId="77777777" w:rsidR="00D95B56" w:rsidRDefault="00B17EE0">
      <w:pPr>
        <w:pStyle w:val="Textbody"/>
        <w:numPr>
          <w:ilvl w:val="0"/>
          <w:numId w:val="8"/>
        </w:numPr>
        <w:spacing w:line="240" w:lineRule="auto"/>
        <w:rPr>
          <w:rFonts w:hint="eastAsia"/>
        </w:rPr>
      </w:pPr>
      <w:r>
        <w:rPr>
          <w:rFonts w:ascii="Times New Roman" w:hAnsi="Times New Roman" w:cs="Times New Roman"/>
        </w:rPr>
        <w:t xml:space="preserve">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Objednatel, který současně zajistí, aby informace o uveřejnění této smlouvy byly zaslány druhé smluvní straně na e-mail  </w:t>
      </w:r>
      <w:hyperlink r:id="rId9">
        <w:r>
          <w:rPr>
            <w:rStyle w:val="Internetovodkaz"/>
          </w:rPr>
          <w:t>info@igloonet.cz</w:t>
        </w:r>
      </w:hyperlink>
      <w:r>
        <w:rPr>
          <w:rFonts w:ascii="Times New Roman" w:hAnsi="Times New Roman" w:cs="Times New Roman"/>
        </w:rPr>
        <w:t>.V případě, že tato smlouva nebo její pozdější dodatky budou obsahovat údaje vztahující se ke Zhotoviteli nebo jeho činnosti, které se v souladu se zákonem o registru smluv nezveřejňují, příp. jde o informace určené k anonymizaci (zejména údaje, které jsou předmětem obchodního tajemství Zhotovitele, citlivé údaje, utajované informace atd.) je Zhotovitel povinen nejpozději v den podpisu této smlouvy, příp. jejího pozdějšího dodatku upozornit Objednatele na tuto skutečnost a jednoznačně označit tyto údaje způsobem, který umožní Objednateli předejít jejich neoprávněnému zveřejnění např. jejich znečitelněním nebo jiným vhodným způsobem dle uvážení Objednatele. Pokud Zhotovitel tuto povinnost nedodrží, neodpovídá Objednatel za jakoukoli újmu nebo škodu, která Zhotoviteli nebo třetí osobě takovýmto zveřejněním vznikne</w:t>
      </w:r>
      <w:r>
        <w:t>.</w:t>
      </w:r>
    </w:p>
    <w:p w14:paraId="018B6CA0" w14:textId="77777777" w:rsidR="00D95B56" w:rsidRDefault="00B17EE0">
      <w:pPr>
        <w:pStyle w:val="Textbody"/>
        <w:numPr>
          <w:ilvl w:val="0"/>
          <w:numId w:val="8"/>
        </w:numPr>
        <w:spacing w:line="240" w:lineRule="auto"/>
        <w:rPr>
          <w:rFonts w:hint="eastAsia"/>
        </w:rPr>
      </w:pPr>
      <w:bookmarkStart w:id="1" w:name="move499622791"/>
      <w:bookmarkEnd w:id="1"/>
      <w:r>
        <w:t>Smluvní strany prohlašují, že si smlouvu před jejím podpisem přečetly a že s ní souhlasí, což stvrzují svými níže uvedenými vlastnoručními podpisy.</w:t>
      </w:r>
    </w:p>
    <w:p w14:paraId="241BD651" w14:textId="47CEDFCB" w:rsidR="00D95B56" w:rsidRDefault="00B17EE0" w:rsidP="00ED04DA">
      <w:pPr>
        <w:pStyle w:val="Textbody"/>
        <w:numPr>
          <w:ilvl w:val="0"/>
          <w:numId w:val="8"/>
        </w:numPr>
        <w:spacing w:line="240" w:lineRule="auto"/>
        <w:rPr>
          <w:rFonts w:hint="eastAsia"/>
        </w:rPr>
      </w:pPr>
      <w:r>
        <w:t xml:space="preserve">Tato smlouva nabývá platnosti dnem podpisu obou smluvních stran a účinnosti </w:t>
      </w:r>
      <w:proofErr w:type="gramStart"/>
      <w:r>
        <w:t>dnem  zveřejnění</w:t>
      </w:r>
      <w:proofErr w:type="gramEnd"/>
      <w:r>
        <w:t xml:space="preserve"> v registru smluv dle tohoto čl. odst. 5.</w:t>
      </w:r>
    </w:p>
    <w:p w14:paraId="5AF9A516" w14:textId="77777777" w:rsidR="00D95B56" w:rsidRDefault="00B17EE0">
      <w:pPr>
        <w:pStyle w:val="Textbody"/>
        <w:spacing w:line="240" w:lineRule="auto"/>
        <w:rPr>
          <w:rFonts w:hint="eastAsia"/>
        </w:rPr>
      </w:pPr>
      <w:r>
        <w:rPr>
          <w:b/>
          <w:bCs/>
        </w:rPr>
        <w:t>X. Přílohy</w:t>
      </w:r>
    </w:p>
    <w:p w14:paraId="10B78AB3" w14:textId="6C003131" w:rsidR="00ED04DA" w:rsidRDefault="00B17EE0" w:rsidP="002C001B">
      <w:pPr>
        <w:pStyle w:val="Textbody"/>
        <w:numPr>
          <w:ilvl w:val="0"/>
          <w:numId w:val="9"/>
        </w:numPr>
        <w:spacing w:line="240" w:lineRule="auto"/>
        <w:rPr>
          <w:rFonts w:hint="eastAsia"/>
        </w:rPr>
      </w:pPr>
      <w:r>
        <w:t xml:space="preserve">Příloha č. 1 - </w:t>
      </w:r>
      <w:r w:rsidR="00D0625B">
        <w:t xml:space="preserve">Podpora náboru studentů – období leden </w:t>
      </w:r>
      <w:proofErr w:type="gramStart"/>
      <w:r w:rsidR="00D0625B">
        <w:t>2025 – březen</w:t>
      </w:r>
      <w:proofErr w:type="gramEnd"/>
      <w:r w:rsidR="00D0625B">
        <w:t xml:space="preserve"> 2025</w:t>
      </w:r>
      <w:r w:rsidR="00ED04DA">
        <w:rPr>
          <w:rFonts w:hint="eastAsia"/>
        </w:rPr>
        <w:br w:type="page"/>
      </w:r>
    </w:p>
    <w:p w14:paraId="09348ECF" w14:textId="77777777" w:rsidR="00ED04DA" w:rsidRDefault="00ED04DA">
      <w:pPr>
        <w:pStyle w:val="Textbody"/>
        <w:spacing w:line="240" w:lineRule="auto"/>
        <w:rPr>
          <w:rFonts w:hint="eastAsia"/>
        </w:rPr>
      </w:pPr>
    </w:p>
    <w:p w14:paraId="20B6440A" w14:textId="58C8216F" w:rsidR="00D95B56" w:rsidRDefault="00B17EE0">
      <w:pPr>
        <w:pStyle w:val="Textbody"/>
        <w:spacing w:line="240" w:lineRule="auto"/>
        <w:rPr>
          <w:rFonts w:hint="eastAsia"/>
        </w:rPr>
      </w:pPr>
      <w:r>
        <w:tab/>
        <w:t>V Brně dne ………………………….</w:t>
      </w:r>
      <w:r>
        <w:tab/>
      </w:r>
      <w:r>
        <w:tab/>
        <w:t>V Brně dne …………………………</w:t>
      </w:r>
    </w:p>
    <w:p w14:paraId="6F097B43" w14:textId="77777777" w:rsidR="00ED04DA" w:rsidRDefault="00ED04DA">
      <w:pPr>
        <w:pStyle w:val="Textbody"/>
        <w:spacing w:line="240" w:lineRule="auto"/>
        <w:rPr>
          <w:rFonts w:hint="eastAsia"/>
        </w:rPr>
      </w:pPr>
    </w:p>
    <w:p w14:paraId="61AB2948" w14:textId="77777777" w:rsidR="002C001B" w:rsidRDefault="002C001B">
      <w:pPr>
        <w:pStyle w:val="Textbody"/>
        <w:spacing w:line="240" w:lineRule="auto"/>
        <w:rPr>
          <w:rFonts w:hint="eastAsia"/>
        </w:rPr>
      </w:pPr>
    </w:p>
    <w:p w14:paraId="5125DC47" w14:textId="77777777" w:rsidR="00ED04DA" w:rsidRDefault="00ED04DA">
      <w:pPr>
        <w:pStyle w:val="Textbody"/>
        <w:spacing w:line="240" w:lineRule="auto"/>
        <w:rPr>
          <w:rFonts w:hint="eastAsia"/>
        </w:rPr>
      </w:pPr>
    </w:p>
    <w:p w14:paraId="0B5CFEA4" w14:textId="59CAB8F1" w:rsidR="00D95B56" w:rsidRDefault="00B17EE0">
      <w:pPr>
        <w:pStyle w:val="Textbody"/>
        <w:spacing w:line="240" w:lineRule="auto"/>
        <w:rPr>
          <w:rFonts w:hint="eastAsia"/>
        </w:rPr>
      </w:pPr>
      <w:r>
        <w:tab/>
      </w:r>
      <w:r>
        <w:tab/>
        <w:t>...........................................…</w:t>
      </w:r>
      <w:r>
        <w:tab/>
      </w:r>
      <w:r>
        <w:tab/>
      </w:r>
      <w:r>
        <w:tab/>
        <w:t>..............................................</w:t>
      </w:r>
    </w:p>
    <w:p w14:paraId="09A1863D" w14:textId="77777777" w:rsidR="00D95B56" w:rsidRDefault="00B17EE0">
      <w:pPr>
        <w:pStyle w:val="Textbody"/>
        <w:spacing w:line="240" w:lineRule="auto"/>
        <w:rPr>
          <w:rFonts w:hint="eastAsia"/>
        </w:rPr>
      </w:pPr>
      <w:r>
        <w:tab/>
      </w:r>
      <w:r>
        <w:tab/>
      </w:r>
      <w:r>
        <w:tab/>
        <w:t>Objednatel</w:t>
      </w:r>
      <w:r>
        <w:tab/>
      </w:r>
      <w:r>
        <w:tab/>
      </w:r>
      <w:r>
        <w:tab/>
      </w:r>
      <w:r>
        <w:tab/>
      </w:r>
      <w:r>
        <w:tab/>
        <w:t xml:space="preserve">     Zhotovitel</w:t>
      </w:r>
    </w:p>
    <w:sectPr w:rsidR="00D95B56">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0" w:footer="0" w:gutter="0"/>
      <w:cols w:space="708"/>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D5819" w14:textId="77777777" w:rsidR="00416706" w:rsidRDefault="00416706">
      <w:pPr>
        <w:rPr>
          <w:rFonts w:hint="eastAsia"/>
        </w:rPr>
      </w:pPr>
      <w:r>
        <w:separator/>
      </w:r>
    </w:p>
  </w:endnote>
  <w:endnote w:type="continuationSeparator" w:id="0">
    <w:p w14:paraId="611F76F5" w14:textId="77777777" w:rsidR="00416706" w:rsidRDefault="004167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8108D" w14:textId="77777777" w:rsidR="00A24339" w:rsidRDefault="00A24339">
    <w:pPr>
      <w:pStyle w:val="Zpa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AFFFC" w14:textId="77777777" w:rsidR="00A24339" w:rsidRDefault="00A24339">
    <w:pPr>
      <w:pStyle w:val="Zpa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DD4B5" w14:textId="77777777" w:rsidR="00A24339" w:rsidRDefault="00A24339">
    <w:pPr>
      <w:pStyle w:val="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CE281" w14:textId="77777777" w:rsidR="00416706" w:rsidRDefault="00416706">
      <w:pPr>
        <w:rPr>
          <w:rFonts w:hint="eastAsia"/>
        </w:rPr>
      </w:pPr>
      <w:r>
        <w:separator/>
      </w:r>
    </w:p>
  </w:footnote>
  <w:footnote w:type="continuationSeparator" w:id="0">
    <w:p w14:paraId="057C26DA" w14:textId="77777777" w:rsidR="00416706" w:rsidRDefault="0041670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D27DF" w14:textId="77777777" w:rsidR="00A24339" w:rsidRDefault="00A24339">
    <w:pPr>
      <w:pStyle w:val="Zhlav"/>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EE0F" w14:textId="77777777" w:rsidR="00D95B56" w:rsidRDefault="00D95B56">
    <w:pPr>
      <w:pStyle w:val="Zhlav"/>
      <w:jc w:val="right"/>
      <w:rPr>
        <w:rFonts w:hint="eastAsia"/>
      </w:rPr>
    </w:pPr>
  </w:p>
  <w:p w14:paraId="1B709044" w14:textId="77777777" w:rsidR="00D95B56" w:rsidRDefault="00D95B56">
    <w:pPr>
      <w:pStyle w:val="Zhlav"/>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3525E" w14:textId="77777777" w:rsidR="00A24339" w:rsidRDefault="00A24339">
    <w:pPr>
      <w:pStyle w:val="Zhlav"/>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950EF"/>
    <w:multiLevelType w:val="multilevel"/>
    <w:tmpl w:val="4DECAFFE"/>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CC22F8E"/>
    <w:multiLevelType w:val="multilevel"/>
    <w:tmpl w:val="33E67AD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1124440B"/>
    <w:multiLevelType w:val="multilevel"/>
    <w:tmpl w:val="2E909DE0"/>
    <w:lvl w:ilvl="0">
      <w:start w:val="1"/>
      <w:numFmt w:val="decimal"/>
      <w:lvlText w:val="%1."/>
      <w:lvlJc w:val="left"/>
      <w:pPr>
        <w:tabs>
          <w:tab w:val="num" w:pos="0"/>
        </w:tabs>
        <w:ind w:left="720" w:hanging="360"/>
      </w:pPr>
      <w:rPr>
        <w:rFonts w:cs="Mang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11D72512"/>
    <w:multiLevelType w:val="multilevel"/>
    <w:tmpl w:val="ADEE351A"/>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171C3B64"/>
    <w:multiLevelType w:val="multilevel"/>
    <w:tmpl w:val="6D78029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2EF82352"/>
    <w:multiLevelType w:val="multilevel"/>
    <w:tmpl w:val="88280B2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32546C92"/>
    <w:multiLevelType w:val="multilevel"/>
    <w:tmpl w:val="D3D2AA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9660B7F"/>
    <w:multiLevelType w:val="multilevel"/>
    <w:tmpl w:val="72FEFF1C"/>
    <w:lvl w:ilvl="0">
      <w:start w:val="1"/>
      <w:numFmt w:val="decimal"/>
      <w:lvlText w:val="%1."/>
      <w:lvlJc w:val="left"/>
      <w:pPr>
        <w:tabs>
          <w:tab w:val="num" w:pos="0"/>
        </w:tabs>
        <w:ind w:left="720" w:hanging="360"/>
      </w:pPr>
      <w:rPr>
        <w:rFonts w:cs="Mang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548D6F53"/>
    <w:multiLevelType w:val="multilevel"/>
    <w:tmpl w:val="369A0E70"/>
    <w:lvl w:ilvl="0">
      <w:start w:val="1"/>
      <w:numFmt w:val="decimal"/>
      <w:lvlText w:val="%1."/>
      <w:lvlJc w:val="left"/>
      <w:pPr>
        <w:tabs>
          <w:tab w:val="num" w:pos="0"/>
        </w:tabs>
        <w:ind w:left="720" w:hanging="360"/>
      </w:pPr>
      <w:rPr>
        <w:rFonts w:cs="Mangal"/>
        <w:b w:val="0"/>
        <w:b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5A901801"/>
    <w:multiLevelType w:val="multilevel"/>
    <w:tmpl w:val="286E5ED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1925919699">
    <w:abstractNumId w:val="0"/>
  </w:num>
  <w:num w:numId="2" w16cid:durableId="726539618">
    <w:abstractNumId w:val="3"/>
  </w:num>
  <w:num w:numId="3" w16cid:durableId="139351267">
    <w:abstractNumId w:val="8"/>
  </w:num>
  <w:num w:numId="4" w16cid:durableId="2069570990">
    <w:abstractNumId w:val="4"/>
  </w:num>
  <w:num w:numId="5" w16cid:durableId="1325351696">
    <w:abstractNumId w:val="9"/>
  </w:num>
  <w:num w:numId="6" w16cid:durableId="842548241">
    <w:abstractNumId w:val="7"/>
  </w:num>
  <w:num w:numId="7" w16cid:durableId="191192414">
    <w:abstractNumId w:val="5"/>
  </w:num>
  <w:num w:numId="8" w16cid:durableId="515926640">
    <w:abstractNumId w:val="2"/>
  </w:num>
  <w:num w:numId="9" w16cid:durableId="491406798">
    <w:abstractNumId w:val="1"/>
  </w:num>
  <w:num w:numId="10" w16cid:durableId="69542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embedSystemFonts/>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56"/>
    <w:rsid w:val="002C001B"/>
    <w:rsid w:val="003067EB"/>
    <w:rsid w:val="00416706"/>
    <w:rsid w:val="004D5873"/>
    <w:rsid w:val="008B5AFF"/>
    <w:rsid w:val="00A24339"/>
    <w:rsid w:val="00AB3587"/>
    <w:rsid w:val="00B17EE0"/>
    <w:rsid w:val="00C7611E"/>
    <w:rsid w:val="00D0625B"/>
    <w:rsid w:val="00D95B56"/>
    <w:rsid w:val="00ED04D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54AB"/>
  <w15:docId w15:val="{80F69E0F-B48D-9E49-AA33-3642C65F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extAlignment w:val="baseline"/>
    </w:pPr>
    <w:rPr>
      <w:rFonts w:ascii="Liberation Serif" w:eastAsia="SimSun" w:hAnsi="Liberation Serif" w:cs="Arial"/>
      <w:color w:val="00000A"/>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Mangal"/>
      <w:b/>
      <w:bC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Manga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Manga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Internetovodkaz">
    <w:name w:val="Internetový odkaz"/>
    <w:rPr>
      <w:color w:val="0563C1"/>
      <w:u w:val="single"/>
    </w:rPr>
  </w:style>
  <w:style w:type="character" w:customStyle="1" w:styleId="Symbolyproslovn">
    <w:name w:val="Symboly pro číslování"/>
    <w:qFormat/>
  </w:style>
  <w:style w:type="character" w:styleId="Odkaznakoment">
    <w:name w:val="annotation reference"/>
    <w:basedOn w:val="Standardnpsmoodstavce1"/>
    <w:uiPriority w:val="99"/>
    <w:semiHidden/>
    <w:unhideWhenUsed/>
    <w:qFormat/>
    <w:rsid w:val="00962A2C"/>
    <w:rPr>
      <w:sz w:val="16"/>
      <w:szCs w:val="16"/>
    </w:rPr>
  </w:style>
  <w:style w:type="character" w:customStyle="1" w:styleId="TextkomenteChar">
    <w:name w:val="Text komentáře Char"/>
    <w:qFormat/>
    <w:rPr>
      <w:rFonts w:cs="Mangal"/>
      <w:sz w:val="20"/>
      <w:szCs w:val="18"/>
    </w:rPr>
  </w:style>
  <w:style w:type="character" w:customStyle="1" w:styleId="PedmtkomenteChar">
    <w:name w:val="Předmět komentáře Char"/>
    <w:qFormat/>
    <w:rPr>
      <w:rFonts w:cs="Mangal"/>
      <w:b/>
      <w:bCs/>
      <w:sz w:val="20"/>
      <w:szCs w:val="18"/>
    </w:rPr>
  </w:style>
  <w:style w:type="character" w:customStyle="1" w:styleId="TextbublinyChar">
    <w:name w:val="Text bubliny Char"/>
    <w:qFormat/>
    <w:rPr>
      <w:rFonts w:ascii="Segoe UI" w:hAnsi="Segoe UI" w:cs="Mangal"/>
      <w:sz w:val="18"/>
      <w:szCs w:val="16"/>
    </w:rPr>
  </w:style>
  <w:style w:type="character" w:customStyle="1" w:styleId="ZkladntextChar">
    <w:name w:val="Základní text Char"/>
    <w:basedOn w:val="Standardnpsmoodstavce1"/>
    <w:qFormat/>
  </w:style>
  <w:style w:type="character" w:customStyle="1" w:styleId="TextbublinyChar1">
    <w:name w:val="Text bubliny Char1"/>
    <w:qFormat/>
    <w:rPr>
      <w:rFonts w:ascii="Segoe UI" w:eastAsia="SimSun" w:hAnsi="Segoe UI" w:cs="Mangal"/>
      <w:color w:val="00000A"/>
      <w:sz w:val="18"/>
      <w:szCs w:val="16"/>
      <w:lang w:eastAsia="zh-CN" w:bidi="hi-IN"/>
    </w:rPr>
  </w:style>
  <w:style w:type="character" w:customStyle="1" w:styleId="Odkaznakoment1">
    <w:name w:val="Odkaz na komentář1"/>
    <w:qFormat/>
    <w:rPr>
      <w:sz w:val="16"/>
      <w:szCs w:val="16"/>
    </w:rPr>
  </w:style>
  <w:style w:type="character" w:customStyle="1" w:styleId="TextkomenteChar1">
    <w:name w:val="Text komentáře Char1"/>
    <w:qFormat/>
    <w:rPr>
      <w:rFonts w:ascii="Liberation Serif" w:eastAsia="SimSun" w:hAnsi="Liberation Serif" w:cs="Mangal"/>
      <w:color w:val="00000A"/>
      <w:szCs w:val="18"/>
      <w:lang w:eastAsia="zh-CN" w:bidi="hi-IN"/>
    </w:rPr>
  </w:style>
  <w:style w:type="character" w:customStyle="1" w:styleId="PedmtkomenteChar1">
    <w:name w:val="Předmět komentáře Char1"/>
    <w:qFormat/>
    <w:rPr>
      <w:rFonts w:ascii="Liberation Serif" w:eastAsia="SimSun" w:hAnsi="Liberation Serif" w:cs="Mangal"/>
      <w:b/>
      <w:bCs/>
      <w:color w:val="00000A"/>
      <w:szCs w:val="18"/>
      <w:lang w:eastAsia="zh-CN" w:bidi="hi-IN"/>
    </w:rPr>
  </w:style>
  <w:style w:type="character" w:customStyle="1" w:styleId="TextkomenteChar2">
    <w:name w:val="Text komentáře Char2"/>
    <w:basedOn w:val="Standardnpsmoodstavce1"/>
    <w:link w:val="Textkomente"/>
    <w:uiPriority w:val="99"/>
    <w:semiHidden/>
    <w:qFormat/>
    <w:rsid w:val="00962A2C"/>
    <w:rPr>
      <w:rFonts w:ascii="Liberation Serif" w:eastAsia="SimSun" w:hAnsi="Liberation Serif" w:cs="Mangal"/>
      <w:color w:val="00000A"/>
      <w:szCs w:val="18"/>
      <w:lang w:eastAsia="zh-CN" w:bidi="hi-IN"/>
    </w:rPr>
  </w:style>
  <w:style w:type="character" w:customStyle="1" w:styleId="TextbublinyChar2">
    <w:name w:val="Text bubliny Char2"/>
    <w:basedOn w:val="Standardnpsmoodstavce"/>
    <w:link w:val="Textbubliny"/>
    <w:uiPriority w:val="99"/>
    <w:semiHidden/>
    <w:qFormat/>
    <w:rsid w:val="00533AD8"/>
    <w:rPr>
      <w:rFonts w:ascii="Segoe UI" w:eastAsia="SimSun" w:hAnsi="Segoe UI" w:cs="Mangal"/>
      <w:color w:val="00000A"/>
      <w:sz w:val="18"/>
      <w:szCs w:val="16"/>
      <w:lang w:eastAsia="zh-CN" w:bidi="hi-IN"/>
    </w:rPr>
  </w:style>
  <w:style w:type="character" w:customStyle="1" w:styleId="PedmtkomenteChar2">
    <w:name w:val="Předmět komentáře Char2"/>
    <w:basedOn w:val="TextkomenteChar2"/>
    <w:link w:val="Pedmtkomente"/>
    <w:uiPriority w:val="99"/>
    <w:semiHidden/>
    <w:qFormat/>
    <w:rsid w:val="00533AD8"/>
    <w:rPr>
      <w:rFonts w:ascii="Liberation Serif" w:eastAsia="SimSun" w:hAnsi="Liberation Serif" w:cs="Mangal"/>
      <w:b/>
      <w:bCs/>
      <w:color w:val="00000A"/>
      <w:szCs w:val="18"/>
      <w:lang w:eastAsia="zh-CN" w:bidi="hi-IN"/>
    </w:rPr>
  </w:style>
  <w:style w:type="character" w:customStyle="1" w:styleId="ZhlavChar">
    <w:name w:val="Záhlaví Char"/>
    <w:basedOn w:val="Standardnpsmoodstavce"/>
    <w:link w:val="Zhlav"/>
    <w:uiPriority w:val="99"/>
    <w:qFormat/>
    <w:rsid w:val="00E86414"/>
    <w:rPr>
      <w:rFonts w:ascii="Liberation Serif" w:eastAsia="SimSun" w:hAnsi="Liberation Serif" w:cs="Mangal"/>
      <w:color w:val="00000A"/>
      <w:sz w:val="24"/>
      <w:szCs w:val="21"/>
      <w:lang w:eastAsia="zh-CN" w:bidi="hi-IN"/>
    </w:rPr>
  </w:style>
  <w:style w:type="character" w:customStyle="1" w:styleId="ZpatChar">
    <w:name w:val="Zápatí Char"/>
    <w:basedOn w:val="Standardnpsmoodstavce"/>
    <w:link w:val="Zpat"/>
    <w:uiPriority w:val="99"/>
    <w:qFormat/>
    <w:rsid w:val="00E86414"/>
    <w:rPr>
      <w:rFonts w:ascii="Liberation Serif" w:eastAsia="SimSun" w:hAnsi="Liberation Serif" w:cs="Mangal"/>
      <w:color w:val="00000A"/>
      <w:sz w:val="24"/>
      <w:szCs w:val="21"/>
      <w:lang w:eastAsia="zh-CN" w:bidi="hi-IN"/>
    </w:rPr>
  </w:style>
  <w:style w:type="paragraph" w:customStyle="1" w:styleId="Nadpis">
    <w:name w:val="Nadpis"/>
    <w:basedOn w:val="Normln"/>
    <w:next w:val="Zkladntext"/>
    <w:qFormat/>
    <w:pPr>
      <w:keepNext/>
      <w:widowControl w:val="0"/>
      <w:spacing w:before="240" w:after="120"/>
    </w:pPr>
    <w:rPr>
      <w:rFonts w:ascii="Liberation Sans" w:eastAsia="Microsoft YaHei" w:hAnsi="Liberation Sans"/>
      <w:sz w:val="28"/>
      <w:szCs w:val="28"/>
    </w:rPr>
  </w:style>
  <w:style w:type="paragraph" w:styleId="Zkladntext">
    <w:name w:val="Body Text"/>
    <w:basedOn w:val="Normln"/>
    <w:pPr>
      <w:suppressAutoHyphens w:val="0"/>
      <w:spacing w:after="140" w:line="288" w:lineRule="auto"/>
      <w:textAlignment w:val="auto"/>
    </w:pPr>
  </w:style>
  <w:style w:type="paragraph" w:styleId="Seznam">
    <w:name w:val="List"/>
    <w:basedOn w:val="Zkladntext"/>
    <w:pPr>
      <w:widowControl w:val="0"/>
      <w:suppressAutoHyphens/>
    </w:p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widowControl w:val="0"/>
      <w:suppressLineNumbers/>
    </w:pPr>
  </w:style>
  <w:style w:type="paragraph" w:customStyle="1" w:styleId="Titulek1">
    <w:name w:val="Titulek1"/>
    <w:basedOn w:val="Normln"/>
    <w:qFormat/>
    <w:pPr>
      <w:suppressLineNumbers/>
      <w:spacing w:before="120" w:after="120"/>
    </w:pPr>
    <w:rPr>
      <w:i/>
      <w:iCs/>
    </w:rPr>
  </w:style>
  <w:style w:type="paragraph" w:customStyle="1" w:styleId="Standard">
    <w:name w:val="Standard"/>
    <w:qFormat/>
    <w:rPr>
      <w:rFonts w:ascii="Liberation Serif" w:eastAsia="SimSun" w:hAnsi="Liberation Serif" w:cs="Arial"/>
      <w:color w:val="00000A"/>
      <w:sz w:val="24"/>
      <w:szCs w:val="24"/>
      <w:lang w:eastAsia="zh-CN" w:bidi="hi-IN"/>
    </w:rPr>
  </w:style>
  <w:style w:type="paragraph" w:customStyle="1" w:styleId="Textbody">
    <w:name w:val="Text body"/>
    <w:basedOn w:val="Standard"/>
    <w:qFormat/>
    <w:pPr>
      <w:spacing w:after="140" w:line="288" w:lineRule="auto"/>
    </w:pPr>
  </w:style>
  <w:style w:type="paragraph" w:styleId="Textkomente">
    <w:name w:val="annotation text"/>
    <w:basedOn w:val="Normln"/>
    <w:link w:val="TextkomenteChar2"/>
    <w:uiPriority w:val="99"/>
    <w:semiHidden/>
    <w:unhideWhenUsed/>
    <w:qFormat/>
    <w:rsid w:val="00962A2C"/>
    <w:rPr>
      <w:rFonts w:cs="Mangal"/>
      <w:sz w:val="20"/>
      <w:szCs w:val="18"/>
    </w:rPr>
  </w:style>
  <w:style w:type="paragraph" w:customStyle="1" w:styleId="Pedmtkomente1">
    <w:name w:val="Předmět komentáře1"/>
    <w:basedOn w:val="Textkomente1"/>
    <w:qFormat/>
    <w:rPr>
      <w:b/>
      <w:bCs/>
    </w:rPr>
  </w:style>
  <w:style w:type="paragraph" w:customStyle="1" w:styleId="Textbubliny1">
    <w:name w:val="Text bubliny1"/>
    <w:basedOn w:val="Normln"/>
    <w:qFormat/>
    <w:rPr>
      <w:rFonts w:ascii="Segoe UI" w:hAnsi="Segoe UI" w:cs="Mangal"/>
      <w:sz w:val="18"/>
      <w:szCs w:val="16"/>
    </w:rPr>
  </w:style>
  <w:style w:type="paragraph" w:customStyle="1" w:styleId="Obsahrmce">
    <w:name w:val="Obsah rámce"/>
    <w:basedOn w:val="Normln"/>
    <w:qFormat/>
  </w:style>
  <w:style w:type="paragraph" w:customStyle="1" w:styleId="Textkomente1">
    <w:name w:val="Text komentáře1"/>
    <w:basedOn w:val="Normln"/>
    <w:qFormat/>
    <w:rPr>
      <w:rFonts w:cs="Mangal"/>
      <w:sz w:val="20"/>
      <w:szCs w:val="18"/>
    </w:rPr>
  </w:style>
  <w:style w:type="paragraph" w:styleId="Revize">
    <w:name w:val="Revision"/>
    <w:uiPriority w:val="99"/>
    <w:semiHidden/>
    <w:qFormat/>
    <w:rsid w:val="0080683F"/>
    <w:rPr>
      <w:rFonts w:ascii="Liberation Serif" w:eastAsia="SimSun" w:hAnsi="Liberation Serif" w:cs="Mangal"/>
      <w:color w:val="00000A"/>
      <w:sz w:val="24"/>
      <w:szCs w:val="21"/>
      <w:lang w:eastAsia="zh-CN" w:bidi="hi-IN"/>
    </w:rPr>
  </w:style>
  <w:style w:type="paragraph" w:styleId="Textbubliny">
    <w:name w:val="Balloon Text"/>
    <w:basedOn w:val="Normln"/>
    <w:link w:val="TextbublinyChar2"/>
    <w:uiPriority w:val="99"/>
    <w:semiHidden/>
    <w:unhideWhenUsed/>
    <w:qFormat/>
    <w:rsid w:val="00533AD8"/>
    <w:rPr>
      <w:rFonts w:ascii="Segoe UI" w:hAnsi="Segoe UI" w:cs="Mangal"/>
      <w:sz w:val="18"/>
      <w:szCs w:val="16"/>
    </w:rPr>
  </w:style>
  <w:style w:type="paragraph" w:styleId="Pedmtkomente">
    <w:name w:val="annotation subject"/>
    <w:basedOn w:val="Textkomente"/>
    <w:link w:val="PedmtkomenteChar2"/>
    <w:uiPriority w:val="99"/>
    <w:semiHidden/>
    <w:unhideWhenUsed/>
    <w:qFormat/>
    <w:rsid w:val="00533AD8"/>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E86414"/>
    <w:pPr>
      <w:tabs>
        <w:tab w:val="center" w:pos="4536"/>
        <w:tab w:val="right" w:pos="9072"/>
      </w:tabs>
    </w:pPr>
    <w:rPr>
      <w:rFonts w:cs="Mangal"/>
      <w:szCs w:val="21"/>
    </w:rPr>
  </w:style>
  <w:style w:type="paragraph" w:styleId="Zpat">
    <w:name w:val="footer"/>
    <w:basedOn w:val="Normln"/>
    <w:link w:val="ZpatChar"/>
    <w:uiPriority w:val="99"/>
    <w:unhideWhenUsed/>
    <w:rsid w:val="00E86414"/>
    <w:pPr>
      <w:tabs>
        <w:tab w:val="center" w:pos="4536"/>
        <w:tab w:val="right" w:pos="9072"/>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igloone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gloonet.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67A8-122C-4A7D-AA56-C2F16617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1961</Words>
  <Characters>11575</Characters>
  <Application>Microsoft Office Word</Application>
  <DocSecurity>0</DocSecurity>
  <Lines>96</Lines>
  <Paragraphs>27</Paragraphs>
  <ScaleCrop>false</ScaleCrop>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Oxana Rudá</dc:creator>
  <dc:description/>
  <cp:lastModifiedBy>Michal Polášek</cp:lastModifiedBy>
  <cp:revision>5</cp:revision>
  <cp:lastPrinted>1899-12-31T23:00:00Z</cp:lastPrinted>
  <dcterms:created xsi:type="dcterms:W3CDTF">2024-01-03T10:48:00Z</dcterms:created>
  <dcterms:modified xsi:type="dcterms:W3CDTF">2025-01-07T10:42:00Z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