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4519"/>
      </w:tblGrid>
      <w:tr w:rsidR="00E577B8" w:rsidRPr="000D4B75" w14:paraId="532F0DF4" w14:textId="77777777" w:rsidTr="00FB0DF1">
        <w:trPr>
          <w:trHeight w:val="80"/>
        </w:trPr>
        <w:tc>
          <w:tcPr>
            <w:tcW w:w="4553" w:type="dxa"/>
            <w:shd w:val="clear" w:color="auto" w:fill="auto"/>
            <w:vAlign w:val="center"/>
          </w:tcPr>
          <w:p w14:paraId="0FF73FDB" w14:textId="68259C8E" w:rsidR="00E577B8" w:rsidRPr="000D4B75" w:rsidRDefault="00E577B8" w:rsidP="009C3340">
            <w:pPr>
              <w:spacing w:after="160" w:line="259" w:lineRule="auto"/>
              <w:rPr>
                <w:rFonts w:ascii="Vinci Sans" w:hAnsi="Vinci Sans" w:cs="Arial"/>
                <w:sz w:val="20"/>
                <w:lang w:eastAsia="cs-CZ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14:paraId="1B597D77" w14:textId="77777777" w:rsidR="00E577B8" w:rsidRPr="000D4B75" w:rsidRDefault="00E577B8" w:rsidP="005756D3">
            <w:pPr>
              <w:pStyle w:val="Podpisy"/>
              <w:jc w:val="center"/>
              <w:rPr>
                <w:rFonts w:ascii="Vinci Sans" w:hAnsi="Vinci Sans" w:cs="Arial"/>
                <w:sz w:val="20"/>
                <w:lang w:eastAsia="cs-CZ" w:bidi="ar-SA"/>
              </w:rPr>
            </w:pPr>
          </w:p>
        </w:tc>
      </w:tr>
    </w:tbl>
    <w:p w14:paraId="430FBB3F" w14:textId="77777777" w:rsidR="0087032A" w:rsidRPr="0087032A" w:rsidRDefault="0087032A" w:rsidP="0087032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  <w:t>Čekací stání pro malá plavidla na Vltavě – PK Dolánky – Zhotovitel stavby</w:t>
      </w:r>
    </w:p>
    <w:p w14:paraId="4D8F409E" w14:textId="77777777" w:rsidR="0087032A" w:rsidRPr="0087032A" w:rsidRDefault="0087032A" w:rsidP="0087032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  <w:t>Změnový list č. 3</w:t>
      </w:r>
    </w:p>
    <w:p w14:paraId="0BAEDA59" w14:textId="77777777" w:rsidR="0087032A" w:rsidRPr="0087032A" w:rsidRDefault="0087032A" w:rsidP="0087032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b/>
          <w:bCs/>
          <w:kern w:val="2"/>
          <w:lang w:val="cs-CZ"/>
          <w14:ligatures w14:val="standardContextual"/>
        </w:rPr>
        <w:t>Příloha č. 1 – Podrobný popis a zdůvodnění změn</w:t>
      </w:r>
    </w:p>
    <w:p w14:paraId="4DFB3FDA" w14:textId="77777777" w:rsidR="0087032A" w:rsidRPr="0087032A" w:rsidRDefault="0087032A" w:rsidP="0087032A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</w:p>
    <w:p w14:paraId="3ACD7EE3" w14:textId="77777777" w:rsidR="0087032A" w:rsidRPr="0087032A" w:rsidRDefault="0087032A" w:rsidP="0087032A">
      <w:pPr>
        <w:spacing w:after="160" w:line="256" w:lineRule="auto"/>
        <w:rPr>
          <w:rFonts w:ascii="Calibri" w:eastAsia="Calibri" w:hAnsi="Calibri" w:cs="Times New Roman"/>
          <w:b/>
          <w:bCs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b/>
          <w:bCs/>
          <w:kern w:val="2"/>
          <w:sz w:val="22"/>
          <w:szCs w:val="22"/>
          <w:lang w:val="cs-CZ"/>
          <w14:ligatures w14:val="standardContextual"/>
        </w:rPr>
        <w:t>Podrobný popis a zdůvodnění změny</w:t>
      </w:r>
    </w:p>
    <w:p w14:paraId="7889AB7E" w14:textId="77777777" w:rsidR="0087032A" w:rsidRPr="0087032A" w:rsidRDefault="0087032A" w:rsidP="0087032A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Jedná se o následující činnosti:</w:t>
      </w:r>
    </w:p>
    <w:p w14:paraId="54850997" w14:textId="77777777" w:rsidR="0087032A" w:rsidRPr="0087032A" w:rsidRDefault="0087032A" w:rsidP="0087032A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Posunutí základové patky plavebního značení</w:t>
      </w:r>
    </w:p>
    <w:p w14:paraId="0ECDD9C6" w14:textId="77777777" w:rsidR="0087032A" w:rsidRPr="0087032A" w:rsidRDefault="0087032A" w:rsidP="0087032A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Doplnění výmolu způsobeného povodněmi 2024</w:t>
      </w:r>
    </w:p>
    <w:p w14:paraId="0A283456" w14:textId="77777777" w:rsidR="0087032A" w:rsidRPr="0087032A" w:rsidRDefault="0087032A" w:rsidP="0087032A">
      <w:pPr>
        <w:numPr>
          <w:ilvl w:val="0"/>
          <w:numId w:val="3"/>
        </w:numPr>
        <w:spacing w:after="160" w:line="256" w:lineRule="auto"/>
        <w:contextualSpacing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Mimořádná manipulace lodní technikou</w:t>
      </w:r>
    </w:p>
    <w:p w14:paraId="436C6B95" w14:textId="77777777" w:rsidR="0087032A" w:rsidRPr="0087032A" w:rsidRDefault="0087032A" w:rsidP="0087032A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</w:p>
    <w:p w14:paraId="316810A4" w14:textId="77777777" w:rsidR="0087032A" w:rsidRPr="0087032A" w:rsidRDefault="0087032A" w:rsidP="0087032A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V září roku 2024 proběhly celou republikou povodně. Tato situace výrazně zasáhla do lokality dolního čekacího stání, kde došlo k poškození břehové části a ke vzniku velkého výmolu v prostoru již vykopané jámy pro umístění betonové patky pro osazení plavebních znaků. Z důvodu zlepšení stability svahu a sanace výmolu bylo přistoupeno k </w:t>
      </w:r>
      <w:proofErr w:type="spellStart"/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přeprojektování</w:t>
      </w:r>
      <w:proofErr w:type="spellEnd"/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 xml:space="preserve"> RDS a k návrhu na posun betonové patky o 1,5 m dále od břehu. Tento posun mimo poškozenou břehovou část umožní realizovat betonovou patku nezávisle na opravě břehového opevnění, které bude realizováno následně po odsouhlasení způsobu opravy opevnění správcem vodního toku.</w:t>
      </w:r>
    </w:p>
    <w:p w14:paraId="0053316F" w14:textId="77777777" w:rsidR="0087032A" w:rsidRPr="0087032A" w:rsidRDefault="0087032A" w:rsidP="0087032A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 xml:space="preserve">Způsob opravy je navržen jako oprava </w:t>
      </w:r>
      <w:proofErr w:type="spellStart"/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nátrže</w:t>
      </w:r>
      <w:proofErr w:type="spellEnd"/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 xml:space="preserve"> břehu, kdy bude nejprve realizována vyrovnávací a drenážní vrstva, na ní bude následovat kamenná rovnanina a dále ohumusování a zatravnění.</w:t>
      </w:r>
    </w:p>
    <w:p w14:paraId="129C183D" w14:textId="77777777" w:rsidR="0087032A" w:rsidRPr="0087032A" w:rsidRDefault="0087032A" w:rsidP="0087032A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V souvislosti s povodňovou situací bylo nutné provést mimořádnou manipulaci lodní techniky – odklizení techniky do chráněných míst a po ukončení povodňové situace její opětovné najetí na staveniště.</w:t>
      </w:r>
    </w:p>
    <w:p w14:paraId="095A9662" w14:textId="77777777" w:rsidR="0087032A" w:rsidRPr="0087032A" w:rsidRDefault="0087032A" w:rsidP="0087032A">
      <w:pPr>
        <w:spacing w:after="160" w:line="256" w:lineRule="auto"/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</w:pPr>
      <w:r w:rsidRPr="0087032A">
        <w:rPr>
          <w:rFonts w:ascii="Calibri" w:eastAsia="Calibri" w:hAnsi="Calibri" w:cs="Times New Roman"/>
          <w:kern w:val="2"/>
          <w:sz w:val="22"/>
          <w:szCs w:val="22"/>
          <w:lang w:val="cs-CZ"/>
          <w14:ligatures w14:val="standardContextual"/>
        </w:rPr>
        <w:t>Jelikož se jedná o přímý důsledek povodní v září 2024, jedná se dle smluvních podmínek FIDIC o nepředvídatelnou událost, kterou zhotovitel nemohl při nejlepší vůli ovlivnit. Zhotovitel minimalizoval veškeré vzniklé škody a vynaložil maximální úsilí k obnovení činnosti po ukončení povodňové situace.</w:t>
      </w:r>
    </w:p>
    <w:p w14:paraId="169A66E5" w14:textId="3C6A12BE" w:rsidR="00C1553C" w:rsidRPr="00C1553C" w:rsidRDefault="00C1553C" w:rsidP="00BA089B"/>
    <w:sectPr w:rsidR="00C1553C" w:rsidRPr="00C155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B8490" w14:textId="77777777" w:rsidR="00842F77" w:rsidRDefault="00842F77" w:rsidP="006913BF">
      <w:r>
        <w:separator/>
      </w:r>
    </w:p>
  </w:endnote>
  <w:endnote w:type="continuationSeparator" w:id="0">
    <w:p w14:paraId="2A34F0E7" w14:textId="77777777" w:rsidR="00842F77" w:rsidRDefault="00842F77" w:rsidP="006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inci Sans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3E9E" w14:textId="428EFCD3" w:rsidR="00CE3FFE" w:rsidRPr="00C1553C" w:rsidRDefault="00724FE3" w:rsidP="00CE3FFE">
    <w:pPr>
      <w:pStyle w:val="Zpat"/>
      <w:rPr>
        <w:rFonts w:ascii="Vinci Sans" w:hAnsi="Vinci Sans"/>
        <w:b/>
        <w:bCs/>
        <w:i/>
        <w:iCs/>
        <w:sz w:val="18"/>
        <w:szCs w:val="18"/>
      </w:rPr>
    </w:pPr>
    <w:r w:rsidRPr="00C1553C">
      <w:rPr>
        <w:rFonts w:ascii="Vinci Sans" w:hAnsi="Vinci Sans"/>
        <w:b/>
        <w:bCs/>
        <w:i/>
        <w:iCs/>
        <w:sz w:val="18"/>
        <w:szCs w:val="18"/>
      </w:rPr>
      <w:t xml:space="preserve">SMP </w:t>
    </w:r>
    <w:proofErr w:type="spellStart"/>
    <w:r w:rsidRPr="00C1553C">
      <w:rPr>
        <w:rFonts w:ascii="Vinci Sans" w:hAnsi="Vinci Sans"/>
        <w:b/>
        <w:bCs/>
        <w:i/>
        <w:iCs/>
        <w:sz w:val="18"/>
        <w:szCs w:val="18"/>
      </w:rPr>
      <w:t>Vodohospodářské</w:t>
    </w:r>
    <w:proofErr w:type="spellEnd"/>
    <w:r w:rsidRPr="00C1553C">
      <w:rPr>
        <w:rFonts w:ascii="Vinci Sans" w:hAnsi="Vinci Sans"/>
        <w:b/>
        <w:bCs/>
        <w:i/>
        <w:iCs/>
        <w:sz w:val="18"/>
        <w:szCs w:val="18"/>
      </w:rPr>
      <w:t xml:space="preserve"> </w:t>
    </w:r>
    <w:proofErr w:type="spellStart"/>
    <w:r w:rsidRPr="00C1553C">
      <w:rPr>
        <w:rFonts w:ascii="Vinci Sans" w:hAnsi="Vinci Sans"/>
        <w:b/>
        <w:bCs/>
        <w:i/>
        <w:iCs/>
        <w:sz w:val="18"/>
        <w:szCs w:val="18"/>
      </w:rPr>
      <w:t>stavby</w:t>
    </w:r>
    <w:proofErr w:type="spellEnd"/>
    <w:r w:rsidRPr="00C1553C">
      <w:rPr>
        <w:rFonts w:ascii="Vinci Sans" w:hAnsi="Vinci Sans"/>
        <w:b/>
        <w:bCs/>
        <w:i/>
        <w:iCs/>
        <w:sz w:val="18"/>
        <w:szCs w:val="18"/>
      </w:rPr>
      <w:t xml:space="preserve"> </w:t>
    </w:r>
    <w:proofErr w:type="spellStart"/>
    <w:r w:rsidRPr="00C1553C">
      <w:rPr>
        <w:rFonts w:ascii="Vinci Sans" w:hAnsi="Vinci Sans"/>
        <w:b/>
        <w:bCs/>
        <w:i/>
        <w:iCs/>
        <w:sz w:val="18"/>
        <w:szCs w:val="18"/>
      </w:rPr>
      <w:t>a.s.</w:t>
    </w:r>
    <w:proofErr w:type="spellEnd"/>
  </w:p>
  <w:p w14:paraId="76C12A2F" w14:textId="6E6E70CC" w:rsidR="00CE3FFE" w:rsidRPr="00C1553C" w:rsidRDefault="00CE3FFE" w:rsidP="00CE3FFE">
    <w:pPr>
      <w:pStyle w:val="Zpat"/>
      <w:rPr>
        <w:rFonts w:ascii="Vinci Sans" w:hAnsi="Vinci Sans"/>
        <w:i/>
        <w:iCs/>
        <w:sz w:val="18"/>
        <w:szCs w:val="18"/>
      </w:rPr>
    </w:pPr>
    <w:r w:rsidRPr="00C1553C">
      <w:rPr>
        <w:rFonts w:ascii="Vinci Sans" w:hAnsi="Vinci Sans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91B2E1B" wp14:editId="038007EF">
          <wp:simplePos x="0" y="0"/>
          <wp:positionH relativeFrom="column">
            <wp:posOffset>4415155</wp:posOffset>
          </wp:positionH>
          <wp:positionV relativeFrom="paragraph">
            <wp:posOffset>7620</wp:posOffset>
          </wp:positionV>
          <wp:extent cx="1642745" cy="596900"/>
          <wp:effectExtent l="0" t="0" r="0" b="0"/>
          <wp:wrapSquare wrapText="bothSides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1553C" w:rsidRPr="00C1553C">
      <w:rPr>
        <w:rFonts w:ascii="Vinci Sans" w:hAnsi="Vinci Sans"/>
        <w:i/>
        <w:iCs/>
        <w:sz w:val="18"/>
        <w:szCs w:val="18"/>
      </w:rPr>
      <w:t>Vyskočilova</w:t>
    </w:r>
    <w:proofErr w:type="spellEnd"/>
    <w:r w:rsidR="00C1553C" w:rsidRPr="00C1553C">
      <w:rPr>
        <w:rFonts w:ascii="Vinci Sans" w:hAnsi="Vinci Sans"/>
        <w:i/>
        <w:iCs/>
        <w:sz w:val="18"/>
        <w:szCs w:val="18"/>
      </w:rPr>
      <w:t xml:space="preserve"> 1566, 140 00 Praha 4</w:t>
    </w:r>
  </w:p>
  <w:p w14:paraId="1ED905FA" w14:textId="3E04DC68" w:rsidR="00CE3FFE" w:rsidRPr="00C1553C" w:rsidRDefault="00CE3FFE" w:rsidP="00CE3FFE">
    <w:pPr>
      <w:pStyle w:val="Zpat"/>
      <w:rPr>
        <w:rFonts w:ascii="Vinci Sans" w:hAnsi="Vinci Sans"/>
        <w:i/>
        <w:iCs/>
        <w:sz w:val="18"/>
        <w:szCs w:val="18"/>
      </w:rPr>
    </w:pPr>
    <w:r w:rsidRPr="00C1553C">
      <w:rPr>
        <w:rFonts w:ascii="Vinci Sans" w:hAnsi="Vinci Sans"/>
        <w:i/>
        <w:iCs/>
        <w:sz w:val="18"/>
        <w:szCs w:val="18"/>
      </w:rPr>
      <w:t xml:space="preserve">IČ: </w:t>
    </w:r>
    <w:r w:rsidR="00C1553C" w:rsidRPr="00C1553C">
      <w:rPr>
        <w:rFonts w:ascii="Vinci Sans" w:hAnsi="Vinci Sans"/>
        <w:i/>
        <w:iCs/>
        <w:sz w:val="18"/>
        <w:szCs w:val="18"/>
      </w:rPr>
      <w:t xml:space="preserve">11637471 </w:t>
    </w:r>
    <w:r w:rsidRPr="00C1553C">
      <w:rPr>
        <w:rFonts w:ascii="Vinci Sans" w:hAnsi="Vinci Sans"/>
        <w:i/>
        <w:iCs/>
        <w:sz w:val="18"/>
        <w:szCs w:val="18"/>
      </w:rPr>
      <w:t>DIČ:</w:t>
    </w:r>
    <w:r w:rsidR="00C1553C" w:rsidRPr="00C1553C">
      <w:rPr>
        <w:rFonts w:ascii="Vinci Sans" w:hAnsi="Vinci Sans"/>
        <w:i/>
        <w:iCs/>
        <w:sz w:val="18"/>
        <w:szCs w:val="18"/>
      </w:rPr>
      <w:t xml:space="preserve"> CZ11637471</w:t>
    </w:r>
  </w:p>
  <w:p w14:paraId="03E99E1C" w14:textId="49A005AB" w:rsidR="00CE3FFE" w:rsidRPr="00CE3FFE" w:rsidRDefault="00C1553C" w:rsidP="00CE3FFE">
    <w:pPr>
      <w:pStyle w:val="Zpat"/>
      <w:rPr>
        <w:rFonts w:ascii="Vinci Sans" w:hAnsi="Vinci Sans"/>
        <w:i/>
        <w:iCs/>
        <w:sz w:val="18"/>
        <w:szCs w:val="18"/>
      </w:rPr>
    </w:pPr>
    <w:proofErr w:type="spellStart"/>
    <w:r>
      <w:rPr>
        <w:rFonts w:ascii="Vinci Sans" w:hAnsi="Vinci Sans"/>
        <w:i/>
        <w:iCs/>
        <w:sz w:val="18"/>
        <w:szCs w:val="18"/>
      </w:rPr>
      <w:t>Firma</w:t>
    </w:r>
    <w:proofErr w:type="spellEnd"/>
    <w:r>
      <w:rPr>
        <w:rFonts w:ascii="Vinci Sans" w:hAnsi="Vinci Sans"/>
        <w:i/>
        <w:iCs/>
        <w:sz w:val="18"/>
        <w:szCs w:val="18"/>
      </w:rPr>
      <w:t xml:space="preserve"> je </w:t>
    </w:r>
    <w:proofErr w:type="spellStart"/>
    <w:r>
      <w:rPr>
        <w:rFonts w:ascii="Vinci Sans" w:hAnsi="Vinci Sans"/>
        <w:i/>
        <w:iCs/>
        <w:sz w:val="18"/>
        <w:szCs w:val="18"/>
      </w:rPr>
      <w:t>zapsána</w:t>
    </w:r>
    <w:proofErr w:type="spellEnd"/>
    <w:r>
      <w:rPr>
        <w:rFonts w:ascii="Vinci Sans" w:hAnsi="Vinci Sans"/>
        <w:i/>
        <w:iCs/>
        <w:sz w:val="18"/>
        <w:szCs w:val="18"/>
      </w:rPr>
      <w:t xml:space="preserve"> v </w:t>
    </w:r>
    <w:proofErr w:type="spellStart"/>
    <w:r>
      <w:rPr>
        <w:rFonts w:ascii="Vinci Sans" w:hAnsi="Vinci Sans"/>
        <w:i/>
        <w:iCs/>
        <w:sz w:val="18"/>
        <w:szCs w:val="18"/>
      </w:rPr>
      <w:t>obchodním</w:t>
    </w:r>
    <w:proofErr w:type="spellEnd"/>
    <w:r>
      <w:rPr>
        <w:rFonts w:ascii="Vinci Sans" w:hAnsi="Vinci Sans"/>
        <w:i/>
        <w:iCs/>
        <w:sz w:val="18"/>
        <w:szCs w:val="18"/>
      </w:rPr>
      <w:t xml:space="preserve"> </w:t>
    </w:r>
    <w:proofErr w:type="spellStart"/>
    <w:r>
      <w:rPr>
        <w:rFonts w:ascii="Vinci Sans" w:hAnsi="Vinci Sans"/>
        <w:i/>
        <w:iCs/>
        <w:sz w:val="18"/>
        <w:szCs w:val="18"/>
      </w:rPr>
      <w:t>rejstříku</w:t>
    </w:r>
    <w:proofErr w:type="spellEnd"/>
    <w:r>
      <w:rPr>
        <w:rFonts w:ascii="Vinci Sans" w:hAnsi="Vinci Sans"/>
        <w:i/>
        <w:iCs/>
        <w:sz w:val="18"/>
        <w:szCs w:val="18"/>
      </w:rPr>
      <w:t xml:space="preserve"> </w:t>
    </w:r>
    <w:proofErr w:type="spellStart"/>
    <w:r>
      <w:rPr>
        <w:rFonts w:ascii="Vinci Sans" w:hAnsi="Vinci Sans"/>
        <w:i/>
        <w:iCs/>
        <w:sz w:val="18"/>
        <w:szCs w:val="18"/>
      </w:rPr>
      <w:t>vedeném</w:t>
    </w:r>
    <w:proofErr w:type="spellEnd"/>
    <w:r>
      <w:rPr>
        <w:rFonts w:ascii="Vinci Sans" w:hAnsi="Vinci Sans"/>
        <w:i/>
        <w:iCs/>
        <w:sz w:val="18"/>
        <w:szCs w:val="18"/>
      </w:rPr>
      <w:t xml:space="preserve"> </w:t>
    </w:r>
    <w:proofErr w:type="spellStart"/>
    <w:r>
      <w:rPr>
        <w:rFonts w:ascii="Vinci Sans" w:hAnsi="Vinci Sans"/>
        <w:i/>
        <w:iCs/>
        <w:sz w:val="18"/>
        <w:szCs w:val="18"/>
      </w:rPr>
      <w:t>Městským</w:t>
    </w:r>
    <w:proofErr w:type="spellEnd"/>
    <w:r>
      <w:rPr>
        <w:rFonts w:ascii="Vinci Sans" w:hAnsi="Vinci Sans"/>
        <w:i/>
        <w:iCs/>
        <w:sz w:val="18"/>
        <w:szCs w:val="18"/>
      </w:rPr>
      <w:t xml:space="preserve"> </w:t>
    </w:r>
    <w:proofErr w:type="spellStart"/>
    <w:r>
      <w:rPr>
        <w:rFonts w:ascii="Vinci Sans" w:hAnsi="Vinci Sans"/>
        <w:i/>
        <w:iCs/>
        <w:sz w:val="18"/>
        <w:szCs w:val="18"/>
      </w:rPr>
      <w:t>soudem</w:t>
    </w:r>
    <w:proofErr w:type="spellEnd"/>
    <w:r>
      <w:rPr>
        <w:rFonts w:ascii="Vinci Sans" w:hAnsi="Vinci Sans"/>
        <w:i/>
        <w:iCs/>
        <w:sz w:val="18"/>
        <w:szCs w:val="18"/>
      </w:rPr>
      <w:t xml:space="preserve"> v </w:t>
    </w:r>
    <w:proofErr w:type="spellStart"/>
    <w:r>
      <w:rPr>
        <w:rFonts w:ascii="Vinci Sans" w:hAnsi="Vinci Sans"/>
        <w:i/>
        <w:iCs/>
        <w:sz w:val="18"/>
        <w:szCs w:val="18"/>
      </w:rPr>
      <w:t>Praze</w:t>
    </w:r>
    <w:proofErr w:type="spellEnd"/>
    <w:r>
      <w:rPr>
        <w:rFonts w:ascii="Vinci Sans" w:hAnsi="Vinci Sans"/>
        <w:i/>
        <w:iCs/>
        <w:sz w:val="18"/>
        <w:szCs w:val="18"/>
      </w:rPr>
      <w:t xml:space="preserve">, </w:t>
    </w:r>
    <w:proofErr w:type="spellStart"/>
    <w:r>
      <w:rPr>
        <w:rFonts w:ascii="Vinci Sans" w:hAnsi="Vinci Sans"/>
        <w:i/>
        <w:iCs/>
        <w:sz w:val="18"/>
        <w:szCs w:val="18"/>
      </w:rPr>
      <w:t>oddíl</w:t>
    </w:r>
    <w:proofErr w:type="spellEnd"/>
    <w:r>
      <w:rPr>
        <w:rFonts w:ascii="Vinci Sans" w:hAnsi="Vinci Sans"/>
        <w:i/>
        <w:iCs/>
        <w:sz w:val="18"/>
        <w:szCs w:val="18"/>
      </w:rPr>
      <w:t xml:space="preserve"> B, </w:t>
    </w:r>
    <w:proofErr w:type="spellStart"/>
    <w:r>
      <w:rPr>
        <w:rFonts w:ascii="Vinci Sans" w:hAnsi="Vinci Sans"/>
        <w:i/>
        <w:iCs/>
        <w:sz w:val="18"/>
        <w:szCs w:val="18"/>
      </w:rPr>
      <w:t>vložka</w:t>
    </w:r>
    <w:proofErr w:type="spellEnd"/>
    <w:r>
      <w:rPr>
        <w:rFonts w:ascii="Vinci Sans" w:hAnsi="Vinci Sans"/>
        <w:i/>
        <w:iCs/>
        <w:sz w:val="18"/>
        <w:szCs w:val="18"/>
      </w:rPr>
      <w:t xml:space="preserve"> 26499</w:t>
    </w:r>
  </w:p>
  <w:p w14:paraId="7B039934" w14:textId="2F5FAB77" w:rsidR="006913BF" w:rsidRDefault="00CE3FFE" w:rsidP="00CE3FFE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DC79F" w14:textId="77777777" w:rsidR="00842F77" w:rsidRDefault="00842F77" w:rsidP="006913BF">
      <w:r>
        <w:separator/>
      </w:r>
    </w:p>
  </w:footnote>
  <w:footnote w:type="continuationSeparator" w:id="0">
    <w:p w14:paraId="4D212920" w14:textId="77777777" w:rsidR="00842F77" w:rsidRDefault="00842F77" w:rsidP="0069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2B4DF" w14:textId="352BD368" w:rsidR="006913BF" w:rsidRDefault="00984B75" w:rsidP="006913BF">
    <w:pPr>
      <w:pStyle w:val="Zhlav"/>
      <w:jc w:val="both"/>
    </w:pPr>
    <w:r>
      <w:rPr>
        <w:noProof/>
      </w:rPr>
      <w:drawing>
        <wp:inline distT="0" distB="0" distL="0" distR="0" wp14:anchorId="6FED4D4D" wp14:editId="53606C69">
          <wp:extent cx="1524000" cy="8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B7BD5"/>
    <w:multiLevelType w:val="hybridMultilevel"/>
    <w:tmpl w:val="1F5EB784"/>
    <w:lvl w:ilvl="0" w:tplc="10E695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27BDF"/>
    <w:multiLevelType w:val="hybridMultilevel"/>
    <w:tmpl w:val="EFCC1B74"/>
    <w:lvl w:ilvl="0" w:tplc="B5E0F670">
      <w:start w:val="5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943839">
    <w:abstractNumId w:val="1"/>
  </w:num>
  <w:num w:numId="2" w16cid:durableId="1038819176">
    <w:abstractNumId w:val="0"/>
  </w:num>
  <w:num w:numId="3" w16cid:durableId="95741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BF"/>
    <w:rsid w:val="00074352"/>
    <w:rsid w:val="000C0135"/>
    <w:rsid w:val="000D4B75"/>
    <w:rsid w:val="000F034B"/>
    <w:rsid w:val="001710ED"/>
    <w:rsid w:val="00194D19"/>
    <w:rsid w:val="001F63FF"/>
    <w:rsid w:val="0028420D"/>
    <w:rsid w:val="003B6593"/>
    <w:rsid w:val="003E5FB9"/>
    <w:rsid w:val="00420289"/>
    <w:rsid w:val="00426227"/>
    <w:rsid w:val="004447AA"/>
    <w:rsid w:val="004A698B"/>
    <w:rsid w:val="004B4327"/>
    <w:rsid w:val="005607E8"/>
    <w:rsid w:val="005E1DD9"/>
    <w:rsid w:val="005E6DE3"/>
    <w:rsid w:val="005E7E77"/>
    <w:rsid w:val="00602AF3"/>
    <w:rsid w:val="00603AA1"/>
    <w:rsid w:val="00626DEE"/>
    <w:rsid w:val="006678FF"/>
    <w:rsid w:val="0068286F"/>
    <w:rsid w:val="006913BF"/>
    <w:rsid w:val="0069396F"/>
    <w:rsid w:val="006C0F08"/>
    <w:rsid w:val="00724FE3"/>
    <w:rsid w:val="007253E8"/>
    <w:rsid w:val="00755E0F"/>
    <w:rsid w:val="00781134"/>
    <w:rsid w:val="007A7502"/>
    <w:rsid w:val="007F409F"/>
    <w:rsid w:val="00842F77"/>
    <w:rsid w:val="0087032A"/>
    <w:rsid w:val="008B3109"/>
    <w:rsid w:val="008D4A3A"/>
    <w:rsid w:val="00911B88"/>
    <w:rsid w:val="009267C2"/>
    <w:rsid w:val="00927B4E"/>
    <w:rsid w:val="009800F3"/>
    <w:rsid w:val="00984B75"/>
    <w:rsid w:val="009A1AD0"/>
    <w:rsid w:val="009C00A7"/>
    <w:rsid w:val="009C3340"/>
    <w:rsid w:val="00A123AE"/>
    <w:rsid w:val="00A158BE"/>
    <w:rsid w:val="00A4082F"/>
    <w:rsid w:val="00AA026B"/>
    <w:rsid w:val="00AF1FC5"/>
    <w:rsid w:val="00B12CCF"/>
    <w:rsid w:val="00B5700B"/>
    <w:rsid w:val="00BA089B"/>
    <w:rsid w:val="00C1553C"/>
    <w:rsid w:val="00C4015D"/>
    <w:rsid w:val="00C9548C"/>
    <w:rsid w:val="00CE3FFE"/>
    <w:rsid w:val="00D2463A"/>
    <w:rsid w:val="00D3280F"/>
    <w:rsid w:val="00DA7302"/>
    <w:rsid w:val="00DB23B1"/>
    <w:rsid w:val="00DE4DCB"/>
    <w:rsid w:val="00E0321B"/>
    <w:rsid w:val="00E35819"/>
    <w:rsid w:val="00E577B8"/>
    <w:rsid w:val="00EC58D2"/>
    <w:rsid w:val="00F01CBE"/>
    <w:rsid w:val="00F62CD3"/>
    <w:rsid w:val="00F94192"/>
    <w:rsid w:val="00FB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15B8A"/>
  <w15:chartTrackingRefBased/>
  <w15:docId w15:val="{A05D856D-5BE0-4ABE-A837-467A63A4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7B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913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913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3BF"/>
  </w:style>
  <w:style w:type="paragraph" w:styleId="Zpat">
    <w:name w:val="footer"/>
    <w:basedOn w:val="Normln"/>
    <w:link w:val="ZpatChar"/>
    <w:uiPriority w:val="99"/>
    <w:unhideWhenUsed/>
    <w:rsid w:val="006913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3BF"/>
  </w:style>
  <w:style w:type="paragraph" w:styleId="Odstavecseseznamem">
    <w:name w:val="List Paragraph"/>
    <w:basedOn w:val="Normln"/>
    <w:uiPriority w:val="34"/>
    <w:qFormat/>
    <w:rsid w:val="00E577B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paragraph" w:customStyle="1" w:styleId="Podpisy">
    <w:name w:val="Podpisy"/>
    <w:basedOn w:val="Normln"/>
    <w:qFormat/>
    <w:rsid w:val="00E577B8"/>
    <w:pPr>
      <w:spacing w:after="200"/>
      <w:contextualSpacing/>
    </w:pPr>
    <w:rPr>
      <w:rFonts w:ascii="Calibri" w:eastAsia="Times New Roman" w:hAnsi="Calibri" w:cs="Times New Roman"/>
      <w:sz w:val="22"/>
      <w:szCs w:val="22"/>
      <w:lang w:val="cs-CZ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8BF4.9C3215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ŠTOČKOVÁ Iveta</dc:creator>
  <cp:keywords/>
  <dc:description/>
  <cp:lastModifiedBy>Jana Mullerová</cp:lastModifiedBy>
  <cp:revision>2</cp:revision>
  <dcterms:created xsi:type="dcterms:W3CDTF">2025-01-20T15:20:00Z</dcterms:created>
  <dcterms:modified xsi:type="dcterms:W3CDTF">2025-01-20T15:20:00Z</dcterms:modified>
</cp:coreProperties>
</file>