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50832" w14:textId="0F4946B2" w:rsidR="00EB53C2" w:rsidRPr="00C66C57" w:rsidRDefault="00EB53C2" w:rsidP="00D445EA">
      <w:pPr>
        <w:pStyle w:val="Nadpis3"/>
        <w:spacing w:before="0"/>
        <w:jc w:val="center"/>
        <w:rPr>
          <w:sz w:val="40"/>
        </w:rPr>
      </w:pPr>
      <w:r w:rsidRPr="00C66C57">
        <w:rPr>
          <w:sz w:val="40"/>
        </w:rPr>
        <w:t>S M L O U V </w:t>
      </w:r>
      <w:r w:rsidR="00A252DC">
        <w:rPr>
          <w:sz w:val="40"/>
        </w:rPr>
        <w:t>A</w:t>
      </w:r>
    </w:p>
    <w:p w14:paraId="00285390" w14:textId="77777777" w:rsidR="00EB53C2" w:rsidRPr="00C66C57" w:rsidRDefault="00EB53C2" w:rsidP="003615F9">
      <w:pPr>
        <w:jc w:val="center"/>
        <w:rPr>
          <w:sz w:val="16"/>
        </w:rPr>
      </w:pPr>
      <w:r w:rsidRPr="00C66C57">
        <w:rPr>
          <w:sz w:val="16"/>
        </w:rPr>
        <w:t xml:space="preserve">podle § </w:t>
      </w:r>
      <w:r w:rsidR="005468CD" w:rsidRPr="00C66C57">
        <w:rPr>
          <w:sz w:val="16"/>
        </w:rPr>
        <w:t xml:space="preserve"> 2586</w:t>
      </w:r>
      <w:r w:rsidR="00CB3B73" w:rsidRPr="00C66C57">
        <w:rPr>
          <w:sz w:val="16"/>
        </w:rPr>
        <w:t xml:space="preserve"> a násl. </w:t>
      </w:r>
      <w:r w:rsidR="005468CD" w:rsidRPr="00C66C57">
        <w:rPr>
          <w:sz w:val="16"/>
        </w:rPr>
        <w:t xml:space="preserve"> z.č. 89/2012 S</w:t>
      </w:r>
      <w:r w:rsidR="00CB3B73" w:rsidRPr="00C66C57">
        <w:rPr>
          <w:sz w:val="16"/>
        </w:rPr>
        <w:t>b</w:t>
      </w:r>
      <w:r w:rsidR="005468CD" w:rsidRPr="00C66C57">
        <w:rPr>
          <w:sz w:val="16"/>
        </w:rPr>
        <w:t>., občanský zákoník</w:t>
      </w:r>
    </w:p>
    <w:p w14:paraId="261A7648" w14:textId="77777777" w:rsidR="00EB53C2" w:rsidRPr="00C66C57" w:rsidRDefault="00EB53C2" w:rsidP="00543E7D">
      <w:pPr>
        <w:spacing w:before="240"/>
        <w:jc w:val="center"/>
        <w:rPr>
          <w:b/>
          <w:sz w:val="26"/>
          <w:szCs w:val="26"/>
        </w:rPr>
      </w:pPr>
      <w:r w:rsidRPr="00C66C57">
        <w:rPr>
          <w:b/>
          <w:sz w:val="26"/>
          <w:szCs w:val="26"/>
        </w:rPr>
        <w:t xml:space="preserve">o svozu a uložení odpadu na skládce </w:t>
      </w:r>
      <w:r w:rsidR="00495D61" w:rsidRPr="00C66C57">
        <w:rPr>
          <w:b/>
          <w:sz w:val="26"/>
          <w:szCs w:val="26"/>
        </w:rPr>
        <w:t xml:space="preserve">CNO </w:t>
      </w:r>
      <w:r w:rsidRPr="00C66C57">
        <w:rPr>
          <w:b/>
          <w:sz w:val="26"/>
          <w:szCs w:val="26"/>
        </w:rPr>
        <w:t>Prakšická Uherský Brod</w:t>
      </w:r>
    </w:p>
    <w:p w14:paraId="6038801F" w14:textId="77777777" w:rsidR="00D039F1" w:rsidRPr="00C66C57" w:rsidRDefault="00EB53C2" w:rsidP="00D039F1">
      <w:pPr>
        <w:jc w:val="center"/>
        <w:rPr>
          <w:b/>
          <w:sz w:val="26"/>
          <w:szCs w:val="26"/>
        </w:rPr>
      </w:pPr>
      <w:r w:rsidRPr="00C66C57">
        <w:rPr>
          <w:b/>
          <w:sz w:val="26"/>
          <w:szCs w:val="26"/>
        </w:rPr>
        <w:t>pro fyzické a právnické osoby oprávněné k podnikání</w:t>
      </w:r>
    </w:p>
    <w:tbl>
      <w:tblPr>
        <w:tblpPr w:leftFromText="141" w:rightFromText="141" w:vertAnchor="text" w:horzAnchor="page" w:tblpX="8086" w:tblpY="241"/>
        <w:tblW w:w="3392" w:type="dxa"/>
        <w:tblCellMar>
          <w:left w:w="70" w:type="dxa"/>
          <w:right w:w="70" w:type="dxa"/>
        </w:tblCellMar>
        <w:tblLook w:val="0000" w:firstRow="0" w:lastRow="0" w:firstColumn="0" w:lastColumn="0" w:noHBand="0" w:noVBand="0"/>
      </w:tblPr>
      <w:tblGrid>
        <w:gridCol w:w="3392"/>
      </w:tblGrid>
      <w:tr w:rsidR="00554070" w:rsidRPr="00C66C57" w14:paraId="4FB470FE" w14:textId="77777777" w:rsidTr="004851C5">
        <w:trPr>
          <w:trHeight w:val="255"/>
        </w:trPr>
        <w:tc>
          <w:tcPr>
            <w:tcW w:w="3392" w:type="dxa"/>
            <w:tcBorders>
              <w:top w:val="single" w:sz="8" w:space="0" w:color="auto"/>
              <w:left w:val="single" w:sz="8" w:space="0" w:color="auto"/>
              <w:bottom w:val="nil"/>
              <w:right w:val="single" w:sz="8" w:space="0" w:color="auto"/>
            </w:tcBorders>
            <w:shd w:val="clear" w:color="auto" w:fill="auto"/>
          </w:tcPr>
          <w:p w14:paraId="729816ED" w14:textId="77777777" w:rsidR="00554070" w:rsidRPr="00C66C57" w:rsidRDefault="00554070" w:rsidP="004851C5">
            <w:pPr>
              <w:rPr>
                <w:b/>
                <w:bCs/>
                <w:u w:val="single"/>
              </w:rPr>
            </w:pPr>
            <w:r w:rsidRPr="00C66C57">
              <w:rPr>
                <w:b/>
                <w:bCs/>
                <w:u w:val="single"/>
              </w:rPr>
              <w:t>Vedoucí střediska svozu odpadu a</w:t>
            </w:r>
          </w:p>
        </w:tc>
      </w:tr>
      <w:tr w:rsidR="00554070" w:rsidRPr="00C66C57" w14:paraId="65AB2796" w14:textId="77777777" w:rsidTr="004851C5">
        <w:trPr>
          <w:trHeight w:val="255"/>
        </w:trPr>
        <w:tc>
          <w:tcPr>
            <w:tcW w:w="3392" w:type="dxa"/>
            <w:tcBorders>
              <w:top w:val="nil"/>
              <w:left w:val="single" w:sz="8" w:space="0" w:color="auto"/>
              <w:bottom w:val="nil"/>
              <w:right w:val="single" w:sz="8" w:space="0" w:color="auto"/>
            </w:tcBorders>
            <w:shd w:val="clear" w:color="auto" w:fill="auto"/>
          </w:tcPr>
          <w:p w14:paraId="585F9385" w14:textId="77777777" w:rsidR="00554070" w:rsidRPr="00C66C57" w:rsidRDefault="00554070" w:rsidP="004851C5">
            <w:pPr>
              <w:rPr>
                <w:b/>
                <w:bCs/>
                <w:u w:val="single"/>
              </w:rPr>
            </w:pPr>
            <w:r w:rsidRPr="00C66C57">
              <w:rPr>
                <w:b/>
                <w:bCs/>
                <w:u w:val="single"/>
              </w:rPr>
              <w:t>pronájem kontejnerů</w:t>
            </w:r>
          </w:p>
        </w:tc>
      </w:tr>
      <w:tr w:rsidR="00554070" w:rsidRPr="00C66C57" w14:paraId="0038C2E8" w14:textId="77777777" w:rsidTr="004851C5">
        <w:trPr>
          <w:trHeight w:val="255"/>
        </w:trPr>
        <w:tc>
          <w:tcPr>
            <w:tcW w:w="3392" w:type="dxa"/>
            <w:tcBorders>
              <w:top w:val="nil"/>
              <w:left w:val="single" w:sz="8" w:space="0" w:color="auto"/>
              <w:bottom w:val="nil"/>
              <w:right w:val="single" w:sz="8" w:space="0" w:color="auto"/>
            </w:tcBorders>
            <w:shd w:val="clear" w:color="auto" w:fill="auto"/>
          </w:tcPr>
          <w:p w14:paraId="721A9043" w14:textId="277B8A18" w:rsidR="00554070" w:rsidRPr="00C66C57" w:rsidRDefault="00554070" w:rsidP="004851C5">
            <w:r w:rsidRPr="00C66C57">
              <w:t xml:space="preserve">tel.: </w:t>
            </w:r>
            <w:r w:rsidR="00A2642D">
              <w:t>XXXXXXX</w:t>
            </w:r>
            <w:r w:rsidRPr="00C66C57">
              <w:t xml:space="preserve">; mobil: </w:t>
            </w:r>
            <w:r w:rsidR="00A2642D">
              <w:t xml:space="preserve"> </w:t>
            </w:r>
            <w:r w:rsidR="00A2642D">
              <w:t>XXXXXXX</w:t>
            </w:r>
          </w:p>
          <w:p w14:paraId="001D5454" w14:textId="4E867514" w:rsidR="00336C4E" w:rsidRPr="00C66C57" w:rsidRDefault="00336C4E" w:rsidP="004851C5">
            <w:r w:rsidRPr="00C66C57">
              <w:rPr>
                <w:b/>
                <w:u w:val="single"/>
              </w:rPr>
              <w:t>sklad popelnic</w:t>
            </w:r>
            <w:r w:rsidRPr="00C66C57">
              <w:t xml:space="preserve"> tel.: </w:t>
            </w:r>
            <w:r w:rsidR="00A2642D">
              <w:t xml:space="preserve"> </w:t>
            </w:r>
            <w:r w:rsidR="00A2642D">
              <w:t>XXXXXXX</w:t>
            </w:r>
          </w:p>
        </w:tc>
      </w:tr>
      <w:tr w:rsidR="00554070" w:rsidRPr="00C66C57" w14:paraId="584FA5DC" w14:textId="77777777" w:rsidTr="004851C5">
        <w:trPr>
          <w:cantSplit/>
          <w:trHeight w:val="255"/>
        </w:trPr>
        <w:tc>
          <w:tcPr>
            <w:tcW w:w="3392" w:type="dxa"/>
            <w:tcBorders>
              <w:top w:val="nil"/>
              <w:left w:val="single" w:sz="8" w:space="0" w:color="auto"/>
              <w:bottom w:val="nil"/>
              <w:right w:val="single" w:sz="8" w:space="0" w:color="auto"/>
            </w:tcBorders>
            <w:shd w:val="clear" w:color="auto" w:fill="auto"/>
          </w:tcPr>
          <w:p w14:paraId="1C99EE17" w14:textId="77777777" w:rsidR="00554070" w:rsidRPr="00C66C57" w:rsidRDefault="00554070" w:rsidP="004851C5">
            <w:pPr>
              <w:rPr>
                <w:b/>
                <w:bCs/>
                <w:u w:val="single"/>
              </w:rPr>
            </w:pPr>
            <w:r w:rsidRPr="00C66C57">
              <w:rPr>
                <w:b/>
                <w:bCs/>
                <w:u w:val="single"/>
              </w:rPr>
              <w:t xml:space="preserve">Zástupce – </w:t>
            </w:r>
            <w:r w:rsidRPr="00C66C57">
              <w:rPr>
                <w:b/>
                <w:bCs/>
                <w:sz w:val="16"/>
                <w:szCs w:val="16"/>
                <w:u w:val="single"/>
              </w:rPr>
              <w:t>komunální odpad</w:t>
            </w:r>
            <w:r w:rsidRPr="00C66C57">
              <w:rPr>
                <w:u w:val="single"/>
              </w:rPr>
              <w:t xml:space="preserve"> </w:t>
            </w:r>
          </w:p>
        </w:tc>
      </w:tr>
      <w:tr w:rsidR="00554070" w:rsidRPr="00C66C57" w14:paraId="061055E9" w14:textId="77777777" w:rsidTr="004851C5">
        <w:trPr>
          <w:cantSplit/>
          <w:trHeight w:val="255"/>
        </w:trPr>
        <w:tc>
          <w:tcPr>
            <w:tcW w:w="3392" w:type="dxa"/>
            <w:tcBorders>
              <w:top w:val="nil"/>
              <w:left w:val="single" w:sz="8" w:space="0" w:color="auto"/>
              <w:bottom w:val="nil"/>
              <w:right w:val="single" w:sz="8" w:space="0" w:color="auto"/>
            </w:tcBorders>
            <w:shd w:val="clear" w:color="auto" w:fill="auto"/>
          </w:tcPr>
          <w:p w14:paraId="029AC1FA" w14:textId="7F26FAF8" w:rsidR="00554070" w:rsidRPr="00C66C57" w:rsidRDefault="00266FD1" w:rsidP="004851C5">
            <w:r w:rsidRPr="00C66C57">
              <w:t xml:space="preserve">tel.: </w:t>
            </w:r>
            <w:r w:rsidR="00A2642D">
              <w:t xml:space="preserve"> </w:t>
            </w:r>
            <w:r w:rsidR="00A2642D">
              <w:t>XXXXXXX</w:t>
            </w:r>
          </w:p>
        </w:tc>
      </w:tr>
      <w:tr w:rsidR="00554070" w:rsidRPr="00C66C57" w14:paraId="4A966338" w14:textId="77777777" w:rsidTr="004851C5">
        <w:trPr>
          <w:cantSplit/>
          <w:trHeight w:val="255"/>
        </w:trPr>
        <w:tc>
          <w:tcPr>
            <w:tcW w:w="3392" w:type="dxa"/>
            <w:tcBorders>
              <w:top w:val="nil"/>
              <w:left w:val="single" w:sz="8" w:space="0" w:color="auto"/>
              <w:bottom w:val="nil"/>
              <w:right w:val="single" w:sz="8" w:space="0" w:color="auto"/>
            </w:tcBorders>
            <w:shd w:val="clear" w:color="auto" w:fill="auto"/>
          </w:tcPr>
          <w:p w14:paraId="3BBC8711" w14:textId="77777777" w:rsidR="00554070" w:rsidRPr="00C66C57" w:rsidRDefault="00554070" w:rsidP="004851C5">
            <w:pPr>
              <w:rPr>
                <w:b/>
                <w:bCs/>
                <w:u w:val="single"/>
              </w:rPr>
            </w:pPr>
            <w:r w:rsidRPr="00C66C57">
              <w:rPr>
                <w:b/>
                <w:bCs/>
                <w:u w:val="single"/>
              </w:rPr>
              <w:t xml:space="preserve">Obchodní zástupce – </w:t>
            </w:r>
            <w:r w:rsidRPr="00C66C57">
              <w:rPr>
                <w:b/>
                <w:bCs/>
                <w:sz w:val="16"/>
                <w:szCs w:val="16"/>
                <w:u w:val="single"/>
              </w:rPr>
              <w:t>separovaný odpad</w:t>
            </w:r>
          </w:p>
        </w:tc>
      </w:tr>
      <w:tr w:rsidR="00554070" w:rsidRPr="00C66C57" w14:paraId="0CF93FF3" w14:textId="77777777" w:rsidTr="004851C5">
        <w:trPr>
          <w:cantSplit/>
          <w:trHeight w:val="255"/>
        </w:trPr>
        <w:tc>
          <w:tcPr>
            <w:tcW w:w="3392" w:type="dxa"/>
            <w:tcBorders>
              <w:top w:val="nil"/>
              <w:left w:val="single" w:sz="8" w:space="0" w:color="auto"/>
              <w:bottom w:val="nil"/>
              <w:right w:val="single" w:sz="8" w:space="0" w:color="auto"/>
            </w:tcBorders>
            <w:shd w:val="clear" w:color="auto" w:fill="auto"/>
          </w:tcPr>
          <w:p w14:paraId="066933EA" w14:textId="1DC87433" w:rsidR="00554070" w:rsidRPr="00C66C57" w:rsidRDefault="00554070" w:rsidP="004851C5">
            <w:r w:rsidRPr="00C66C57">
              <w:t xml:space="preserve">mobil: </w:t>
            </w:r>
            <w:r w:rsidR="00A2642D">
              <w:t xml:space="preserve"> </w:t>
            </w:r>
            <w:r w:rsidR="00A2642D">
              <w:t>XXXXXXX</w:t>
            </w:r>
          </w:p>
        </w:tc>
      </w:tr>
      <w:tr w:rsidR="00554070" w:rsidRPr="00C66C57" w14:paraId="7973AA11" w14:textId="77777777" w:rsidTr="004851C5">
        <w:trPr>
          <w:trHeight w:val="255"/>
        </w:trPr>
        <w:tc>
          <w:tcPr>
            <w:tcW w:w="3392" w:type="dxa"/>
            <w:tcBorders>
              <w:top w:val="nil"/>
              <w:left w:val="single" w:sz="8" w:space="0" w:color="auto"/>
              <w:bottom w:val="nil"/>
              <w:right w:val="single" w:sz="8" w:space="0" w:color="auto"/>
            </w:tcBorders>
            <w:shd w:val="clear" w:color="auto" w:fill="auto"/>
          </w:tcPr>
          <w:p w14:paraId="5116F9A2" w14:textId="7CE0B48B" w:rsidR="00554070" w:rsidRPr="00C66C57" w:rsidRDefault="00554070" w:rsidP="004851C5">
            <w:pPr>
              <w:rPr>
                <w:b/>
                <w:bCs/>
                <w:u w:val="single"/>
              </w:rPr>
            </w:pPr>
            <w:r w:rsidRPr="00C66C57">
              <w:rPr>
                <w:b/>
                <w:bCs/>
                <w:u w:val="single"/>
              </w:rPr>
              <w:t>Skládka</w:t>
            </w:r>
            <w:r w:rsidRPr="00C66C57">
              <w:rPr>
                <w:b/>
                <w:bCs/>
              </w:rPr>
              <w:t xml:space="preserve"> </w:t>
            </w:r>
            <w:r w:rsidRPr="00C66C57">
              <w:t xml:space="preserve"> tel.: </w:t>
            </w:r>
            <w:r w:rsidR="00A2642D">
              <w:t xml:space="preserve"> </w:t>
            </w:r>
            <w:r w:rsidR="00A2642D">
              <w:t>XXXXXXX</w:t>
            </w:r>
          </w:p>
        </w:tc>
      </w:tr>
      <w:tr w:rsidR="00554070" w:rsidRPr="00C66C57" w14:paraId="55F84441" w14:textId="77777777" w:rsidTr="004851C5">
        <w:trPr>
          <w:trHeight w:val="255"/>
        </w:trPr>
        <w:tc>
          <w:tcPr>
            <w:tcW w:w="3392" w:type="dxa"/>
            <w:tcBorders>
              <w:top w:val="nil"/>
              <w:left w:val="single" w:sz="8" w:space="0" w:color="auto"/>
              <w:bottom w:val="nil"/>
              <w:right w:val="single" w:sz="8" w:space="0" w:color="auto"/>
            </w:tcBorders>
            <w:shd w:val="clear" w:color="auto" w:fill="auto"/>
          </w:tcPr>
          <w:p w14:paraId="655055CB" w14:textId="77777777" w:rsidR="00554070" w:rsidRPr="00C66C57" w:rsidRDefault="00554070" w:rsidP="004851C5">
            <w:pPr>
              <w:rPr>
                <w:b/>
                <w:bCs/>
                <w:u w:val="single"/>
              </w:rPr>
            </w:pPr>
            <w:r w:rsidRPr="00C66C57">
              <w:rPr>
                <w:b/>
                <w:bCs/>
                <w:u w:val="single"/>
              </w:rPr>
              <w:t>Nebezpečné odpady</w:t>
            </w:r>
          </w:p>
        </w:tc>
      </w:tr>
      <w:tr w:rsidR="00554070" w:rsidRPr="00C66C57" w14:paraId="56FD6359" w14:textId="77777777" w:rsidTr="004851C5">
        <w:trPr>
          <w:trHeight w:val="255"/>
        </w:trPr>
        <w:tc>
          <w:tcPr>
            <w:tcW w:w="3392" w:type="dxa"/>
            <w:tcBorders>
              <w:top w:val="nil"/>
              <w:left w:val="single" w:sz="8" w:space="0" w:color="auto"/>
              <w:bottom w:val="nil"/>
              <w:right w:val="single" w:sz="8" w:space="0" w:color="auto"/>
            </w:tcBorders>
            <w:shd w:val="clear" w:color="auto" w:fill="auto"/>
          </w:tcPr>
          <w:p w14:paraId="305F66F4" w14:textId="126AA9CD" w:rsidR="00554070" w:rsidRPr="00C66C57" w:rsidRDefault="00554070" w:rsidP="00A2642D">
            <w:r w:rsidRPr="00C66C57">
              <w:t xml:space="preserve">tel: </w:t>
            </w:r>
            <w:r w:rsidR="00A2642D">
              <w:t xml:space="preserve"> </w:t>
            </w:r>
            <w:r w:rsidR="00A2642D">
              <w:t>XXXXXXX</w:t>
            </w:r>
            <w:r w:rsidRPr="00C66C57">
              <w:t xml:space="preserve">; mobil: </w:t>
            </w:r>
            <w:r w:rsidR="00A2642D">
              <w:t xml:space="preserve"> </w:t>
            </w:r>
            <w:r w:rsidR="00A2642D">
              <w:t>XXXXXXX</w:t>
            </w:r>
          </w:p>
        </w:tc>
      </w:tr>
      <w:tr w:rsidR="009741EE" w:rsidRPr="00C66C57" w14:paraId="7E9154D2" w14:textId="77777777" w:rsidTr="004851C5">
        <w:trPr>
          <w:trHeight w:val="650"/>
        </w:trPr>
        <w:tc>
          <w:tcPr>
            <w:tcW w:w="3392" w:type="dxa"/>
            <w:tcBorders>
              <w:top w:val="nil"/>
              <w:left w:val="single" w:sz="8" w:space="0" w:color="auto"/>
              <w:bottom w:val="single" w:sz="8" w:space="0" w:color="auto"/>
              <w:right w:val="single" w:sz="8" w:space="0" w:color="auto"/>
            </w:tcBorders>
            <w:shd w:val="clear" w:color="auto" w:fill="auto"/>
          </w:tcPr>
          <w:p w14:paraId="51D93CD3" w14:textId="77777777" w:rsidR="009741EE" w:rsidRPr="00C66C57" w:rsidRDefault="009741EE" w:rsidP="004851C5">
            <w:pPr>
              <w:keepNext/>
            </w:pPr>
            <w:r w:rsidRPr="00C66C57">
              <w:rPr>
                <w:b/>
                <w:bCs/>
                <w:u w:val="single"/>
              </w:rPr>
              <w:t>Webové stránky</w:t>
            </w:r>
            <w:r w:rsidRPr="00C66C57">
              <w:t xml:space="preserve">:   </w:t>
            </w:r>
            <w:hyperlink r:id="rId8" w:history="1">
              <w:r w:rsidRPr="00C66C57">
                <w:rPr>
                  <w:rStyle w:val="Hypertextovodkaz"/>
                </w:rPr>
                <w:t>www.rumpold.cz</w:t>
              </w:r>
            </w:hyperlink>
          </w:p>
          <w:p w14:paraId="15FF4F49" w14:textId="71329AA6" w:rsidR="009741EE" w:rsidRPr="00C66C57" w:rsidRDefault="009741EE" w:rsidP="004851C5">
            <w:pPr>
              <w:keepNext/>
              <w:rPr>
                <w:b/>
                <w:bCs/>
                <w:u w:val="single"/>
              </w:rPr>
            </w:pPr>
            <w:r w:rsidRPr="00C66C57">
              <w:rPr>
                <w:b/>
                <w:bCs/>
                <w:u w:val="single"/>
              </w:rPr>
              <w:t>Reklamace:</w:t>
            </w:r>
            <w:r w:rsidRPr="00C66C57">
              <w:rPr>
                <w:b/>
                <w:bCs/>
              </w:rPr>
              <w:t xml:space="preserve"> </w:t>
            </w:r>
            <w:r w:rsidR="00A2642D">
              <w:t xml:space="preserve"> </w:t>
            </w:r>
            <w:r w:rsidR="00A2642D">
              <w:t>XXXXXXX</w:t>
            </w:r>
            <w:r w:rsidR="00A2642D" w:rsidRPr="00C66C57">
              <w:rPr>
                <w:b/>
                <w:bCs/>
              </w:rPr>
              <w:t xml:space="preserve"> </w:t>
            </w:r>
            <w:r w:rsidRPr="00C66C57">
              <w:rPr>
                <w:b/>
                <w:bCs/>
              </w:rPr>
              <w:t xml:space="preserve"> </w:t>
            </w:r>
            <w:hyperlink r:id="rId9" w:history="1">
              <w:r w:rsidR="008C6CB9" w:rsidRPr="00C66C57">
                <w:rPr>
                  <w:rStyle w:val="Hypertextovodkaz"/>
                  <w:bCs/>
                </w:rPr>
                <w:t>reklamaceUHB@rumpold.cz</w:t>
              </w:r>
            </w:hyperlink>
          </w:p>
        </w:tc>
      </w:tr>
    </w:tbl>
    <w:p w14:paraId="286FEA10" w14:textId="77777777" w:rsidR="00554070" w:rsidRPr="00C66C57" w:rsidRDefault="00B2201F" w:rsidP="00543E7D">
      <w:pPr>
        <w:tabs>
          <w:tab w:val="left" w:pos="6480"/>
        </w:tabs>
        <w:spacing w:before="240"/>
        <w:rPr>
          <w:b/>
        </w:rPr>
      </w:pPr>
      <w:r>
        <w:rPr>
          <w:b/>
        </w:rPr>
        <w:t>uzavřená mezi</w:t>
      </w:r>
      <w:r w:rsidR="00320D31" w:rsidRPr="00C66C57">
        <w:rPr>
          <w:b/>
        </w:rPr>
        <w:t xml:space="preserve"> společností</w:t>
      </w:r>
      <w:r w:rsidR="00554070" w:rsidRPr="00C66C57">
        <w:rPr>
          <w:b/>
        </w:rPr>
        <w:tab/>
      </w:r>
    </w:p>
    <w:p w14:paraId="68731F55" w14:textId="77777777" w:rsidR="00320D31" w:rsidRPr="00C66C57" w:rsidRDefault="00320D31" w:rsidP="00320D31">
      <w:pPr>
        <w:rPr>
          <w:b/>
        </w:rPr>
      </w:pPr>
      <w:r w:rsidRPr="00C66C57">
        <w:rPr>
          <w:b/>
        </w:rPr>
        <w:t>RUMPOLD UHB, s.r.o., Předbranská 415, 688 01  Uh. Brod</w:t>
      </w:r>
    </w:p>
    <w:p w14:paraId="2385F093" w14:textId="77777777" w:rsidR="00320D31" w:rsidRPr="00C66C57" w:rsidRDefault="00320D31" w:rsidP="00320D31">
      <w:pPr>
        <w:tabs>
          <w:tab w:val="left" w:pos="2340"/>
        </w:tabs>
        <w:spacing w:before="240"/>
        <w:rPr>
          <w:b/>
        </w:rPr>
      </w:pPr>
      <w:r w:rsidRPr="00C66C57">
        <w:rPr>
          <w:b/>
        </w:rPr>
        <w:t>zastoupenou:</w:t>
      </w:r>
      <w:r w:rsidRPr="00C66C57">
        <w:rPr>
          <w:b/>
        </w:rPr>
        <w:tab/>
        <w:t>Ing. Miroslavem Žmolíkem, jednatelem</w:t>
      </w:r>
    </w:p>
    <w:p w14:paraId="646AF212" w14:textId="77777777" w:rsidR="00320D31" w:rsidRPr="00C66C57" w:rsidRDefault="00320D31" w:rsidP="00320D31">
      <w:pPr>
        <w:tabs>
          <w:tab w:val="left" w:pos="2340"/>
        </w:tabs>
        <w:rPr>
          <w:b/>
        </w:rPr>
      </w:pPr>
      <w:r w:rsidRPr="00C66C57">
        <w:rPr>
          <w:b/>
        </w:rPr>
        <w:t>IČO:</w:t>
      </w:r>
      <w:r w:rsidRPr="00C66C57">
        <w:rPr>
          <w:b/>
        </w:rPr>
        <w:tab/>
        <w:t>60704756</w:t>
      </w:r>
    </w:p>
    <w:p w14:paraId="75D57EFE" w14:textId="77777777" w:rsidR="00320D31" w:rsidRPr="00C66C57" w:rsidRDefault="00320D31" w:rsidP="00320D31">
      <w:pPr>
        <w:tabs>
          <w:tab w:val="left" w:pos="2340"/>
        </w:tabs>
        <w:rPr>
          <w:b/>
        </w:rPr>
      </w:pPr>
      <w:r w:rsidRPr="00C66C57">
        <w:rPr>
          <w:b/>
        </w:rPr>
        <w:t>DIČ:</w:t>
      </w:r>
      <w:r w:rsidRPr="00C66C57">
        <w:rPr>
          <w:b/>
        </w:rPr>
        <w:tab/>
        <w:t>CZ60704756</w:t>
      </w:r>
    </w:p>
    <w:p w14:paraId="1A75CA0A" w14:textId="77777777" w:rsidR="00320D31" w:rsidRPr="00C66C57" w:rsidRDefault="00320D31" w:rsidP="00320D31">
      <w:pPr>
        <w:tabs>
          <w:tab w:val="left" w:pos="2340"/>
        </w:tabs>
        <w:rPr>
          <w:b/>
        </w:rPr>
      </w:pPr>
      <w:r w:rsidRPr="00C66C57">
        <w:rPr>
          <w:b/>
        </w:rPr>
        <w:t>bankovní spojení:</w:t>
      </w:r>
      <w:r w:rsidRPr="00C66C57">
        <w:rPr>
          <w:b/>
        </w:rPr>
        <w:tab/>
      </w:r>
      <w:r w:rsidR="00336C4E" w:rsidRPr="00C66C57">
        <w:rPr>
          <w:b/>
        </w:rPr>
        <w:t>dle daňového dokladu</w:t>
      </w:r>
    </w:p>
    <w:p w14:paraId="33D4AD89" w14:textId="77777777" w:rsidR="00320D31" w:rsidRPr="00C66C57" w:rsidRDefault="00320D31" w:rsidP="00320D31">
      <w:pPr>
        <w:spacing w:before="120"/>
        <w:rPr>
          <w:b/>
        </w:rPr>
      </w:pPr>
      <w:r w:rsidRPr="00C66C57">
        <w:rPr>
          <w:b/>
        </w:rPr>
        <w:t>zapsán v OR vedeném Krajským soudem v Brně, oddíl C, vložka 15009</w:t>
      </w:r>
    </w:p>
    <w:p w14:paraId="01123AB0" w14:textId="77777777" w:rsidR="00320D31" w:rsidRPr="00C66C57" w:rsidRDefault="00320D31" w:rsidP="00543E7D">
      <w:pPr>
        <w:tabs>
          <w:tab w:val="left" w:pos="6300"/>
        </w:tabs>
        <w:rPr>
          <w:b/>
        </w:rPr>
      </w:pPr>
      <w:r w:rsidRPr="00C66C57">
        <w:rPr>
          <w:b/>
        </w:rPr>
        <w:t xml:space="preserve">držitelem </w:t>
      </w:r>
      <w:r w:rsidR="007356A5" w:rsidRPr="00C66C57">
        <w:rPr>
          <w:b/>
        </w:rPr>
        <w:t>certifikátu ČSN EN ISO 14001:2016, ČSN EN ISO 9001:2016</w:t>
      </w:r>
    </w:p>
    <w:p w14:paraId="33622437" w14:textId="77777777" w:rsidR="00320D31" w:rsidRPr="00C66C57" w:rsidRDefault="00320D31" w:rsidP="00320D31">
      <w:pPr>
        <w:spacing w:before="120"/>
      </w:pPr>
      <w:r w:rsidRPr="00C66C57">
        <w:t>(dále v textu jen zkráceně „zhotovitel“) na straně jedné</w:t>
      </w:r>
    </w:p>
    <w:p w14:paraId="57142740" w14:textId="77777777" w:rsidR="00320D31" w:rsidRPr="00C66C57" w:rsidRDefault="00320D31" w:rsidP="004B23ED">
      <w:pPr>
        <w:spacing w:before="240" w:after="240"/>
        <w:rPr>
          <w:b/>
        </w:rPr>
      </w:pPr>
      <w:r w:rsidRPr="00C66C57">
        <w:rPr>
          <w:b/>
        </w:rPr>
        <w:t>a</w:t>
      </w:r>
    </w:p>
    <w:p w14:paraId="3B329C5A" w14:textId="6FC231D6" w:rsidR="009741EE" w:rsidRPr="00C66C57" w:rsidRDefault="009741EE" w:rsidP="00336C4E">
      <w:pPr>
        <w:pStyle w:val="Titulek"/>
        <w:framePr w:hSpace="141" w:wrap="around" w:vAnchor="text" w:hAnchor="page" w:x="9939" w:y="322"/>
        <w:rPr>
          <w:b w:val="0"/>
          <w:i/>
          <w:sz w:val="16"/>
          <w:szCs w:val="16"/>
        </w:rPr>
      </w:pPr>
      <w:r w:rsidRPr="00C66C57">
        <w:rPr>
          <w:b w:val="0"/>
          <w:i/>
          <w:sz w:val="16"/>
          <w:szCs w:val="16"/>
        </w:rPr>
        <w:t>(</w:t>
      </w:r>
      <w:r w:rsidR="0064377F" w:rsidRPr="00C66C57">
        <w:rPr>
          <w:b w:val="0"/>
          <w:i/>
          <w:sz w:val="16"/>
          <w:szCs w:val="16"/>
        </w:rPr>
        <w:t>20</w:t>
      </w:r>
      <w:r w:rsidR="0064377F">
        <w:rPr>
          <w:b w:val="0"/>
          <w:i/>
          <w:sz w:val="16"/>
          <w:szCs w:val="16"/>
        </w:rPr>
        <w:t>2</w:t>
      </w:r>
      <w:r w:rsidR="00480FD3">
        <w:rPr>
          <w:b w:val="0"/>
          <w:i/>
          <w:sz w:val="16"/>
          <w:szCs w:val="16"/>
        </w:rPr>
        <w:t>5</w:t>
      </w:r>
      <w:r w:rsidR="0064377F">
        <w:rPr>
          <w:b w:val="0"/>
          <w:i/>
          <w:sz w:val="16"/>
          <w:szCs w:val="16"/>
        </w:rPr>
        <w:t xml:space="preserve"> </w:t>
      </w:r>
      <w:r w:rsidRPr="00C66C57">
        <w:rPr>
          <w:b w:val="0"/>
          <w:i/>
          <w:sz w:val="16"/>
          <w:szCs w:val="16"/>
        </w:rPr>
        <w:t>zelená)</w:t>
      </w:r>
    </w:p>
    <w:p w14:paraId="49B5EB50" w14:textId="77777777" w:rsidR="00480FD3" w:rsidRDefault="00480FD3" w:rsidP="0077556B">
      <w:pPr>
        <w:spacing w:before="360"/>
        <w:jc w:val="center"/>
        <w:rPr>
          <w:b/>
        </w:rPr>
      </w:pPr>
    </w:p>
    <w:tbl>
      <w:tblPr>
        <w:tblW w:w="9709" w:type="dxa"/>
        <w:tblLayout w:type="fixed"/>
        <w:tblCellMar>
          <w:left w:w="70" w:type="dxa"/>
          <w:right w:w="70" w:type="dxa"/>
        </w:tblCellMar>
        <w:tblLook w:val="0000" w:firstRow="0" w:lastRow="0" w:firstColumn="0" w:lastColumn="0" w:noHBand="0" w:noVBand="0"/>
      </w:tblPr>
      <w:tblGrid>
        <w:gridCol w:w="1204"/>
        <w:gridCol w:w="2482"/>
        <w:gridCol w:w="142"/>
        <w:gridCol w:w="1629"/>
        <w:gridCol w:w="1701"/>
        <w:gridCol w:w="709"/>
        <w:gridCol w:w="213"/>
        <w:gridCol w:w="1629"/>
      </w:tblGrid>
      <w:tr w:rsidR="00480FD3" w:rsidRPr="00C66C57" w14:paraId="20F4BDA9" w14:textId="77777777" w:rsidTr="0001208B">
        <w:tc>
          <w:tcPr>
            <w:tcW w:w="1204" w:type="dxa"/>
          </w:tcPr>
          <w:p w14:paraId="3902D7B9" w14:textId="77777777" w:rsidR="00480FD3" w:rsidRPr="00C66C57" w:rsidRDefault="00480FD3" w:rsidP="00D96605">
            <w:pPr>
              <w:pStyle w:val="Nadpis6"/>
            </w:pPr>
            <w:r w:rsidRPr="00C66C57">
              <w:t>Organizací</w:t>
            </w:r>
          </w:p>
        </w:tc>
        <w:tc>
          <w:tcPr>
            <w:tcW w:w="6876" w:type="dxa"/>
            <w:gridSpan w:val="6"/>
            <w:tcBorders>
              <w:bottom w:val="dotted" w:sz="4" w:space="0" w:color="auto"/>
            </w:tcBorders>
          </w:tcPr>
          <w:p w14:paraId="3D1AB3F7" w14:textId="4701011E" w:rsidR="00480FD3" w:rsidRPr="00C66C57" w:rsidRDefault="0001208B" w:rsidP="00D96605">
            <w:pPr>
              <w:rPr>
                <w:b/>
              </w:rPr>
            </w:pPr>
            <w:r>
              <w:rPr>
                <w:b/>
              </w:rPr>
              <w:t>ČR – Katastrální úřad pro Zlínský kraj , třída Tomáše Bati 1565, 760 01  Zlín</w:t>
            </w:r>
          </w:p>
        </w:tc>
        <w:tc>
          <w:tcPr>
            <w:tcW w:w="1629" w:type="dxa"/>
            <w:tcBorders>
              <w:bottom w:val="dotted" w:sz="4" w:space="0" w:color="auto"/>
            </w:tcBorders>
          </w:tcPr>
          <w:p w14:paraId="4476E9D1" w14:textId="77777777" w:rsidR="00480FD3" w:rsidRPr="00B72DFD" w:rsidRDefault="00480FD3" w:rsidP="00D96605">
            <w:pPr>
              <w:rPr>
                <w:b/>
                <w:color w:val="FF0000"/>
              </w:rPr>
            </w:pPr>
            <w:r w:rsidRPr="00B72DFD">
              <w:rPr>
                <w:b/>
                <w:color w:val="FF0000"/>
              </w:rPr>
              <w:t>IČP:</w:t>
            </w:r>
            <w:r>
              <w:rPr>
                <w:b/>
                <w:color w:val="FF0000"/>
              </w:rPr>
              <w:t xml:space="preserve"> </w:t>
            </w:r>
          </w:p>
        </w:tc>
      </w:tr>
      <w:tr w:rsidR="00480FD3" w:rsidRPr="00C66C57" w14:paraId="3245B0A6" w14:textId="77777777" w:rsidTr="00D96605">
        <w:trPr>
          <w:cantSplit/>
        </w:trPr>
        <w:tc>
          <w:tcPr>
            <w:tcW w:w="9709" w:type="dxa"/>
            <w:gridSpan w:val="8"/>
          </w:tcPr>
          <w:p w14:paraId="681CC1DA" w14:textId="77777777" w:rsidR="00480FD3" w:rsidRPr="00C66C57" w:rsidRDefault="00480FD3" w:rsidP="00D96605">
            <w:pPr>
              <w:pStyle w:val="Zpat"/>
              <w:tabs>
                <w:tab w:val="clear" w:pos="4536"/>
                <w:tab w:val="clear" w:pos="9072"/>
              </w:tabs>
              <w:spacing w:after="120"/>
            </w:pPr>
            <w:r w:rsidRPr="00C66C57">
              <w:t>(přesný název a adresa, dle výpisu z obchodního rejstříku)</w:t>
            </w:r>
          </w:p>
        </w:tc>
      </w:tr>
      <w:tr w:rsidR="00480FD3" w:rsidRPr="00C66C57" w14:paraId="59834400" w14:textId="77777777" w:rsidTr="00D96605">
        <w:trPr>
          <w:cantSplit/>
        </w:trPr>
        <w:tc>
          <w:tcPr>
            <w:tcW w:w="1204" w:type="dxa"/>
          </w:tcPr>
          <w:p w14:paraId="36968BB9" w14:textId="77777777" w:rsidR="00480FD3" w:rsidRPr="00C66C57" w:rsidRDefault="00480FD3" w:rsidP="00D96605">
            <w:pPr>
              <w:pStyle w:val="Zpat"/>
              <w:tabs>
                <w:tab w:val="clear" w:pos="4536"/>
                <w:tab w:val="clear" w:pos="9072"/>
              </w:tabs>
              <w:rPr>
                <w:b/>
              </w:rPr>
            </w:pPr>
            <w:r w:rsidRPr="00C66C57">
              <w:rPr>
                <w:b/>
              </w:rPr>
              <w:t>Provozovna</w:t>
            </w:r>
          </w:p>
        </w:tc>
        <w:tc>
          <w:tcPr>
            <w:tcW w:w="6663" w:type="dxa"/>
            <w:gridSpan w:val="5"/>
            <w:tcBorders>
              <w:bottom w:val="dotted" w:sz="4" w:space="0" w:color="auto"/>
            </w:tcBorders>
          </w:tcPr>
          <w:p w14:paraId="487B139F" w14:textId="22720E57" w:rsidR="00480FD3" w:rsidRPr="00C66C57" w:rsidRDefault="0001208B" w:rsidP="00D96605">
            <w:pPr>
              <w:pStyle w:val="Zpat"/>
              <w:tabs>
                <w:tab w:val="clear" w:pos="4536"/>
                <w:tab w:val="clear" w:pos="9072"/>
                <w:tab w:val="left" w:pos="2444"/>
              </w:tabs>
            </w:pPr>
            <w:r>
              <w:t>Katastrální pracoviště Uherský Brod, Svat. Čecha 1365, Uherský Brod</w:t>
            </w:r>
          </w:p>
        </w:tc>
        <w:tc>
          <w:tcPr>
            <w:tcW w:w="1842" w:type="dxa"/>
            <w:gridSpan w:val="2"/>
            <w:tcBorders>
              <w:bottom w:val="dotted" w:sz="4" w:space="0" w:color="auto"/>
            </w:tcBorders>
          </w:tcPr>
          <w:p w14:paraId="34AC8551" w14:textId="5CBC33A4" w:rsidR="00480FD3" w:rsidRPr="00C66C57" w:rsidRDefault="00480FD3" w:rsidP="00D96605">
            <w:pPr>
              <w:pStyle w:val="Zpat"/>
              <w:tabs>
                <w:tab w:val="clear" w:pos="4536"/>
                <w:tab w:val="clear" w:pos="9072"/>
              </w:tabs>
            </w:pPr>
            <w:r w:rsidRPr="00B72DFD">
              <w:rPr>
                <w:color w:val="FF0000"/>
              </w:rPr>
              <w:t>IČP</w:t>
            </w:r>
            <w:r w:rsidRPr="00292AFF">
              <w:rPr>
                <w:color w:val="FF0000"/>
              </w:rPr>
              <w:t xml:space="preserve">: </w:t>
            </w:r>
            <w:r w:rsidR="0001208B">
              <w:rPr>
                <w:color w:val="FF0000"/>
              </w:rPr>
              <w:t>7118521601</w:t>
            </w:r>
          </w:p>
        </w:tc>
      </w:tr>
      <w:tr w:rsidR="00480FD3" w:rsidRPr="00C66C57" w14:paraId="47714EA9" w14:textId="77777777" w:rsidTr="0001208B">
        <w:trPr>
          <w:cantSplit/>
        </w:trPr>
        <w:tc>
          <w:tcPr>
            <w:tcW w:w="5457" w:type="dxa"/>
            <w:gridSpan w:val="4"/>
          </w:tcPr>
          <w:p w14:paraId="1BD48A18" w14:textId="77777777" w:rsidR="00480FD3" w:rsidRPr="00C66C57" w:rsidRDefault="00480FD3" w:rsidP="00D96605">
            <w:r w:rsidRPr="00C66C57">
              <w:t>(přesný název a adresa místa provozovny)</w:t>
            </w:r>
          </w:p>
        </w:tc>
        <w:tc>
          <w:tcPr>
            <w:tcW w:w="1701" w:type="dxa"/>
            <w:shd w:val="clear" w:color="auto" w:fill="FFFF99"/>
          </w:tcPr>
          <w:p w14:paraId="43C2893E" w14:textId="77777777" w:rsidR="00480FD3" w:rsidRPr="00D96605" w:rsidRDefault="00480FD3" w:rsidP="00D96605">
            <w:pPr>
              <w:ind w:right="53"/>
              <w:jc w:val="right"/>
              <w:rPr>
                <w:b/>
              </w:rPr>
            </w:pPr>
            <w:r w:rsidRPr="00D96605">
              <w:rPr>
                <w:b/>
              </w:rPr>
              <w:t>kontaktní osoba:</w:t>
            </w:r>
          </w:p>
        </w:tc>
        <w:tc>
          <w:tcPr>
            <w:tcW w:w="2551" w:type="dxa"/>
            <w:gridSpan w:val="3"/>
            <w:tcBorders>
              <w:bottom w:val="dotted" w:sz="4" w:space="0" w:color="auto"/>
            </w:tcBorders>
            <w:shd w:val="clear" w:color="auto" w:fill="FFFF99"/>
          </w:tcPr>
          <w:p w14:paraId="1917F727" w14:textId="249BDEAE" w:rsidR="00480FD3" w:rsidRPr="00C66C57" w:rsidRDefault="005D7400" w:rsidP="00D96605">
            <w:pPr>
              <w:ind w:left="1468" w:hanging="1468"/>
              <w:rPr>
                <w:b/>
                <w:sz w:val="18"/>
                <w:szCs w:val="18"/>
              </w:rPr>
            </w:pPr>
            <w:r>
              <w:rPr>
                <w:b/>
                <w:sz w:val="18"/>
                <w:szCs w:val="18"/>
              </w:rPr>
              <w:t>Ing. Jakub Ludvík</w:t>
            </w:r>
          </w:p>
        </w:tc>
      </w:tr>
      <w:tr w:rsidR="005D7400" w:rsidRPr="00C66C57" w14:paraId="5CFF7EBF" w14:textId="77777777" w:rsidTr="005D7400">
        <w:trPr>
          <w:cantSplit/>
        </w:trPr>
        <w:tc>
          <w:tcPr>
            <w:tcW w:w="3686" w:type="dxa"/>
            <w:gridSpan w:val="2"/>
            <w:shd w:val="clear" w:color="auto" w:fill="FFFF99"/>
          </w:tcPr>
          <w:p w14:paraId="60E38BC6" w14:textId="5089ACF7" w:rsidR="005D7400" w:rsidRPr="00C66C57" w:rsidRDefault="005D7400" w:rsidP="005D7400">
            <w:pPr>
              <w:rPr>
                <w:b/>
              </w:rPr>
            </w:pPr>
            <w:r w:rsidRPr="00C66C57">
              <w:rPr>
                <w:b/>
              </w:rPr>
              <w:t xml:space="preserve">zastoupenou: </w:t>
            </w:r>
            <w:r>
              <w:rPr>
                <w:b/>
              </w:rPr>
              <w:t>Ing. Štěpánem Formanem</w:t>
            </w:r>
          </w:p>
        </w:tc>
        <w:tc>
          <w:tcPr>
            <w:tcW w:w="1771" w:type="dxa"/>
            <w:gridSpan w:val="2"/>
            <w:shd w:val="clear" w:color="auto" w:fill="FFFF99"/>
          </w:tcPr>
          <w:p w14:paraId="147617BB" w14:textId="77777777" w:rsidR="005D7400" w:rsidRPr="00C66C57" w:rsidRDefault="005D7400" w:rsidP="005D7400">
            <w:pPr>
              <w:rPr>
                <w:b/>
              </w:rPr>
            </w:pPr>
          </w:p>
        </w:tc>
        <w:tc>
          <w:tcPr>
            <w:tcW w:w="1701" w:type="dxa"/>
            <w:shd w:val="clear" w:color="auto" w:fill="FFFF99"/>
          </w:tcPr>
          <w:p w14:paraId="11790A86" w14:textId="77777777" w:rsidR="005D7400" w:rsidRPr="00C66C57" w:rsidRDefault="005D7400" w:rsidP="005D7400">
            <w:pPr>
              <w:jc w:val="right"/>
              <w:rPr>
                <w:b/>
              </w:rPr>
            </w:pPr>
            <w:r w:rsidRPr="00C66C57">
              <w:rPr>
                <w:b/>
              </w:rPr>
              <w:t>telefon:</w:t>
            </w:r>
          </w:p>
        </w:tc>
        <w:tc>
          <w:tcPr>
            <w:tcW w:w="2551" w:type="dxa"/>
            <w:gridSpan w:val="3"/>
            <w:shd w:val="clear" w:color="auto" w:fill="FFFF99"/>
          </w:tcPr>
          <w:p w14:paraId="6B9562E3" w14:textId="34F83D59" w:rsidR="005D7400" w:rsidRPr="00C66C57" w:rsidRDefault="005D7400" w:rsidP="005D7400">
            <w:pPr>
              <w:rPr>
                <w:b/>
              </w:rPr>
            </w:pPr>
            <w:r>
              <w:rPr>
                <w:b/>
              </w:rPr>
              <w:t>577 577 706</w:t>
            </w:r>
          </w:p>
        </w:tc>
      </w:tr>
      <w:tr w:rsidR="005D7400" w:rsidRPr="00C66C57" w14:paraId="7E36EE89" w14:textId="77777777" w:rsidTr="005D7400">
        <w:trPr>
          <w:cantSplit/>
        </w:trPr>
        <w:tc>
          <w:tcPr>
            <w:tcW w:w="3686" w:type="dxa"/>
            <w:gridSpan w:val="2"/>
          </w:tcPr>
          <w:p w14:paraId="50AE4EF6" w14:textId="77777777" w:rsidR="005D7400" w:rsidRPr="00C66C57" w:rsidRDefault="005D7400" w:rsidP="005D7400">
            <w:pPr>
              <w:pStyle w:val="Nadpis5"/>
              <w:rPr>
                <w:sz w:val="20"/>
              </w:rPr>
            </w:pPr>
            <w:r w:rsidRPr="00C66C57">
              <w:rPr>
                <w:sz w:val="20"/>
              </w:rPr>
              <w:t>IČO:</w:t>
            </w:r>
          </w:p>
        </w:tc>
        <w:tc>
          <w:tcPr>
            <w:tcW w:w="1771" w:type="dxa"/>
            <w:gridSpan w:val="2"/>
            <w:tcBorders>
              <w:top w:val="dotted" w:sz="4" w:space="0" w:color="auto"/>
              <w:bottom w:val="dotted" w:sz="4" w:space="0" w:color="auto"/>
            </w:tcBorders>
          </w:tcPr>
          <w:p w14:paraId="4A180A95" w14:textId="26322243" w:rsidR="005D7400" w:rsidRPr="00C66C57" w:rsidRDefault="005D7400" w:rsidP="005D7400">
            <w:pPr>
              <w:pStyle w:val="Nadpis5"/>
              <w:rPr>
                <w:sz w:val="20"/>
              </w:rPr>
            </w:pPr>
            <w:r>
              <w:rPr>
                <w:sz w:val="20"/>
              </w:rPr>
              <w:t>71185216</w:t>
            </w:r>
          </w:p>
        </w:tc>
        <w:tc>
          <w:tcPr>
            <w:tcW w:w="1701" w:type="dxa"/>
            <w:shd w:val="clear" w:color="auto" w:fill="FFFF99"/>
          </w:tcPr>
          <w:p w14:paraId="175AE074" w14:textId="77777777" w:rsidR="005D7400" w:rsidRPr="00C66C57" w:rsidRDefault="005D7400" w:rsidP="005D7400">
            <w:pPr>
              <w:pStyle w:val="Nadpis5"/>
              <w:jc w:val="right"/>
              <w:rPr>
                <w:sz w:val="20"/>
              </w:rPr>
            </w:pPr>
            <w:r w:rsidRPr="00C66C57">
              <w:rPr>
                <w:sz w:val="20"/>
              </w:rPr>
              <w:t>mobil:</w:t>
            </w:r>
          </w:p>
        </w:tc>
        <w:tc>
          <w:tcPr>
            <w:tcW w:w="2551" w:type="dxa"/>
            <w:gridSpan w:val="3"/>
            <w:tcBorders>
              <w:top w:val="dotted" w:sz="4" w:space="0" w:color="auto"/>
              <w:bottom w:val="dotted" w:sz="4" w:space="0" w:color="auto"/>
            </w:tcBorders>
            <w:shd w:val="clear" w:color="auto" w:fill="FFFF99"/>
          </w:tcPr>
          <w:p w14:paraId="14619251" w14:textId="6CC4B9D3" w:rsidR="005D7400" w:rsidRPr="00C66C57" w:rsidRDefault="005D7400" w:rsidP="005D7400"/>
        </w:tc>
      </w:tr>
      <w:tr w:rsidR="005D7400" w:rsidRPr="00C66C57" w14:paraId="00095FD6" w14:textId="77777777" w:rsidTr="005D7400">
        <w:trPr>
          <w:cantSplit/>
        </w:trPr>
        <w:tc>
          <w:tcPr>
            <w:tcW w:w="3686" w:type="dxa"/>
            <w:gridSpan w:val="2"/>
          </w:tcPr>
          <w:p w14:paraId="1C69F80E" w14:textId="77777777" w:rsidR="005D7400" w:rsidRPr="00C66C57" w:rsidRDefault="005D7400" w:rsidP="005D7400">
            <w:pPr>
              <w:rPr>
                <w:b/>
              </w:rPr>
            </w:pPr>
            <w:r w:rsidRPr="00C66C57">
              <w:rPr>
                <w:b/>
              </w:rPr>
              <w:t>DIČ:</w:t>
            </w:r>
          </w:p>
        </w:tc>
        <w:tc>
          <w:tcPr>
            <w:tcW w:w="1771" w:type="dxa"/>
            <w:gridSpan w:val="2"/>
            <w:tcBorders>
              <w:bottom w:val="dotted" w:sz="4" w:space="0" w:color="auto"/>
            </w:tcBorders>
          </w:tcPr>
          <w:p w14:paraId="285DF559" w14:textId="26BD150E" w:rsidR="005D7400" w:rsidRPr="00C66C57" w:rsidRDefault="005D7400" w:rsidP="005D7400">
            <w:pPr>
              <w:rPr>
                <w:b/>
              </w:rPr>
            </w:pPr>
            <w:r>
              <w:rPr>
                <w:b/>
              </w:rPr>
              <w:t>CZ71185216</w:t>
            </w:r>
          </w:p>
        </w:tc>
        <w:tc>
          <w:tcPr>
            <w:tcW w:w="1701" w:type="dxa"/>
            <w:shd w:val="clear" w:color="auto" w:fill="FFFF99"/>
          </w:tcPr>
          <w:p w14:paraId="379A1D04" w14:textId="77777777" w:rsidR="005D7400" w:rsidRPr="00C66C57" w:rsidRDefault="005D7400" w:rsidP="005D7400">
            <w:pPr>
              <w:jc w:val="right"/>
              <w:rPr>
                <w:b/>
              </w:rPr>
            </w:pPr>
            <w:r>
              <w:rPr>
                <w:b/>
              </w:rPr>
              <w:t>e</w:t>
            </w:r>
            <w:r w:rsidRPr="00C66C57">
              <w:rPr>
                <w:b/>
              </w:rPr>
              <w:t>-mail:</w:t>
            </w:r>
          </w:p>
        </w:tc>
        <w:tc>
          <w:tcPr>
            <w:tcW w:w="2551" w:type="dxa"/>
            <w:gridSpan w:val="3"/>
            <w:tcBorders>
              <w:top w:val="dotted" w:sz="4" w:space="0" w:color="auto"/>
              <w:bottom w:val="dotted" w:sz="4" w:space="0" w:color="auto"/>
            </w:tcBorders>
            <w:shd w:val="clear" w:color="auto" w:fill="FFFF99"/>
          </w:tcPr>
          <w:p w14:paraId="2E57F972" w14:textId="15096C05" w:rsidR="005D7400" w:rsidRPr="00C66C57" w:rsidRDefault="005D7400" w:rsidP="005D7400">
            <w:pPr>
              <w:rPr>
                <w:b/>
              </w:rPr>
            </w:pPr>
            <w:r>
              <w:rPr>
                <w:b/>
              </w:rPr>
              <w:t>jakub.ludvík@cuzk.gov.cz</w:t>
            </w:r>
          </w:p>
        </w:tc>
      </w:tr>
      <w:tr w:rsidR="005D7400" w:rsidRPr="00C66C57" w14:paraId="42F0000C" w14:textId="77777777" w:rsidTr="005D7400">
        <w:trPr>
          <w:cantSplit/>
        </w:trPr>
        <w:tc>
          <w:tcPr>
            <w:tcW w:w="3686" w:type="dxa"/>
            <w:gridSpan w:val="2"/>
          </w:tcPr>
          <w:p w14:paraId="02AE4AEB" w14:textId="77777777" w:rsidR="005D7400" w:rsidRPr="00C66C57" w:rsidRDefault="005D7400" w:rsidP="005D7400">
            <w:pPr>
              <w:rPr>
                <w:b/>
              </w:rPr>
            </w:pPr>
            <w:r w:rsidRPr="00C66C57">
              <w:rPr>
                <w:b/>
              </w:rPr>
              <w:t xml:space="preserve">bankovní spojení </w:t>
            </w:r>
            <w:r w:rsidRPr="00C66C57">
              <w:rPr>
                <w:sz w:val="16"/>
                <w:szCs w:val="16"/>
              </w:rPr>
              <w:t>(vč. čísla účtu):</w:t>
            </w:r>
          </w:p>
        </w:tc>
        <w:tc>
          <w:tcPr>
            <w:tcW w:w="1771" w:type="dxa"/>
            <w:gridSpan w:val="2"/>
            <w:tcBorders>
              <w:bottom w:val="dotted" w:sz="4" w:space="0" w:color="auto"/>
            </w:tcBorders>
          </w:tcPr>
          <w:p w14:paraId="737CD95C" w14:textId="77777777" w:rsidR="005D7400" w:rsidRPr="00C66C57" w:rsidRDefault="005D7400" w:rsidP="005D7400">
            <w:pPr>
              <w:rPr>
                <w:b/>
              </w:rPr>
            </w:pPr>
          </w:p>
        </w:tc>
        <w:tc>
          <w:tcPr>
            <w:tcW w:w="1701" w:type="dxa"/>
            <w:shd w:val="clear" w:color="auto" w:fill="FFFF99"/>
          </w:tcPr>
          <w:p w14:paraId="17AB8A91" w14:textId="77777777" w:rsidR="005D7400" w:rsidRPr="007B7869" w:rsidRDefault="005D7400" w:rsidP="005D7400">
            <w:pPr>
              <w:jc w:val="right"/>
              <w:rPr>
                <w:b/>
              </w:rPr>
            </w:pPr>
            <w:r w:rsidRPr="007B7869">
              <w:rPr>
                <w:b/>
              </w:rPr>
              <w:t>datová schránka:</w:t>
            </w:r>
          </w:p>
        </w:tc>
        <w:tc>
          <w:tcPr>
            <w:tcW w:w="2551" w:type="dxa"/>
            <w:gridSpan w:val="3"/>
            <w:tcBorders>
              <w:bottom w:val="dotted" w:sz="4" w:space="0" w:color="auto"/>
            </w:tcBorders>
            <w:shd w:val="clear" w:color="auto" w:fill="FFFF99"/>
          </w:tcPr>
          <w:p w14:paraId="2AEF8C8E" w14:textId="053AD085" w:rsidR="005D7400" w:rsidRPr="00C66C57" w:rsidRDefault="005D7400" w:rsidP="005D7400">
            <w:pPr>
              <w:rPr>
                <w:b/>
              </w:rPr>
            </w:pPr>
            <w:r w:rsidRPr="004C2E49">
              <w:t>vhhadp5</w:t>
            </w:r>
          </w:p>
        </w:tc>
      </w:tr>
      <w:tr w:rsidR="005D7400" w:rsidRPr="00C66C57" w14:paraId="5B4F7AA1" w14:textId="77777777" w:rsidTr="00D96605">
        <w:trPr>
          <w:cantSplit/>
        </w:trPr>
        <w:tc>
          <w:tcPr>
            <w:tcW w:w="9709" w:type="dxa"/>
            <w:gridSpan w:val="8"/>
          </w:tcPr>
          <w:p w14:paraId="0C3EABBF" w14:textId="77777777" w:rsidR="005D7400" w:rsidRPr="00C66C57" w:rsidRDefault="005D7400" w:rsidP="005D7400">
            <w:pPr>
              <w:pStyle w:val="Zpat"/>
              <w:tabs>
                <w:tab w:val="clear" w:pos="4536"/>
                <w:tab w:val="clear" w:pos="9072"/>
              </w:tabs>
              <w:rPr>
                <w:b/>
              </w:rPr>
            </w:pPr>
            <w:r w:rsidRPr="00C66C57">
              <w:t>(dále v textu jen zkráceně „objednatel“) na straně druhé</w:t>
            </w:r>
          </w:p>
        </w:tc>
      </w:tr>
      <w:tr w:rsidR="005D7400" w:rsidRPr="00C66C57" w14:paraId="5956819A" w14:textId="77777777" w:rsidTr="00D96605">
        <w:trPr>
          <w:cantSplit/>
        </w:trPr>
        <w:tc>
          <w:tcPr>
            <w:tcW w:w="9709" w:type="dxa"/>
            <w:gridSpan w:val="8"/>
          </w:tcPr>
          <w:p w14:paraId="13204DD4" w14:textId="77777777" w:rsidR="005D7400" w:rsidRPr="00C66C57" w:rsidRDefault="005D7400" w:rsidP="005D7400">
            <w:pPr>
              <w:pStyle w:val="Zpat"/>
              <w:tabs>
                <w:tab w:val="clear" w:pos="4536"/>
                <w:tab w:val="clear" w:pos="9072"/>
              </w:tabs>
            </w:pPr>
          </w:p>
        </w:tc>
      </w:tr>
      <w:tr w:rsidR="005D7400" w:rsidRPr="00C66C57" w14:paraId="55793EA8" w14:textId="77777777" w:rsidTr="0001208B">
        <w:trPr>
          <w:cantSplit/>
          <w:trHeight w:val="162"/>
        </w:trPr>
        <w:tc>
          <w:tcPr>
            <w:tcW w:w="3828" w:type="dxa"/>
            <w:gridSpan w:val="3"/>
            <w:shd w:val="clear" w:color="auto" w:fill="FFFF99"/>
          </w:tcPr>
          <w:p w14:paraId="1655E64C" w14:textId="77777777" w:rsidR="005D7400" w:rsidRPr="00C66C57" w:rsidRDefault="005D7400" w:rsidP="005D7400">
            <w:pPr>
              <w:pStyle w:val="Zpat"/>
              <w:tabs>
                <w:tab w:val="clear" w:pos="4536"/>
                <w:tab w:val="clear" w:pos="9072"/>
              </w:tabs>
            </w:pPr>
            <w:r w:rsidRPr="00EE759F">
              <w:rPr>
                <w:b/>
              </w:rPr>
              <w:t>e-mail pro zasílání oznámení změny ceny:</w:t>
            </w:r>
          </w:p>
        </w:tc>
        <w:tc>
          <w:tcPr>
            <w:tcW w:w="5881" w:type="dxa"/>
            <w:gridSpan w:val="5"/>
            <w:tcBorders>
              <w:bottom w:val="dotted" w:sz="4" w:space="0" w:color="auto"/>
            </w:tcBorders>
            <w:shd w:val="clear" w:color="auto" w:fill="FFFF99"/>
          </w:tcPr>
          <w:p w14:paraId="0CA29D4D" w14:textId="68E1F3B0" w:rsidR="005D7400" w:rsidRPr="00680881" w:rsidRDefault="00A2642D" w:rsidP="005D7400">
            <w:pPr>
              <w:pStyle w:val="Zpat"/>
              <w:tabs>
                <w:tab w:val="clear" w:pos="4536"/>
                <w:tab w:val="clear" w:pos="9072"/>
              </w:tabs>
              <w:rPr>
                <w:b/>
              </w:rPr>
            </w:pPr>
            <w:hyperlink r:id="rId10" w:tooltip="ku.prozlinskraj@cuzk.gov.cz" w:history="1">
              <w:r w:rsidR="005D7400" w:rsidRPr="00C44B6B">
                <w:rPr>
                  <w:b/>
                </w:rPr>
                <w:t>ku.prozlinskraj@cuzk.gov.cz</w:t>
              </w:r>
            </w:hyperlink>
          </w:p>
        </w:tc>
      </w:tr>
      <w:tr w:rsidR="005D7400" w:rsidRPr="00C66C57" w14:paraId="73093707" w14:textId="77777777" w:rsidTr="00680881">
        <w:trPr>
          <w:cantSplit/>
          <w:trHeight w:val="162"/>
        </w:trPr>
        <w:tc>
          <w:tcPr>
            <w:tcW w:w="3828" w:type="dxa"/>
            <w:gridSpan w:val="3"/>
          </w:tcPr>
          <w:p w14:paraId="7DE1BCC7" w14:textId="77777777" w:rsidR="005D7400" w:rsidRPr="00EE759F" w:rsidRDefault="005D7400" w:rsidP="005D7400">
            <w:pPr>
              <w:pStyle w:val="Zpat"/>
              <w:tabs>
                <w:tab w:val="clear" w:pos="4536"/>
                <w:tab w:val="clear" w:pos="9072"/>
              </w:tabs>
              <w:rPr>
                <w:b/>
              </w:rPr>
            </w:pPr>
          </w:p>
        </w:tc>
        <w:tc>
          <w:tcPr>
            <w:tcW w:w="5881" w:type="dxa"/>
            <w:gridSpan w:val="5"/>
            <w:tcBorders>
              <w:top w:val="dotted" w:sz="4" w:space="0" w:color="auto"/>
            </w:tcBorders>
          </w:tcPr>
          <w:p w14:paraId="79B01457" w14:textId="344CB5A8" w:rsidR="005D7400" w:rsidRPr="00EE759F" w:rsidRDefault="005D7400" w:rsidP="005D7400">
            <w:pPr>
              <w:pStyle w:val="Zpat"/>
              <w:tabs>
                <w:tab w:val="clear" w:pos="4536"/>
                <w:tab w:val="clear" w:pos="9072"/>
              </w:tabs>
              <w:rPr>
                <w:b/>
              </w:rPr>
            </w:pPr>
          </w:p>
        </w:tc>
      </w:tr>
      <w:tr w:rsidR="005D7400" w:rsidRPr="00C66C57" w14:paraId="7D41BF89" w14:textId="77777777" w:rsidTr="00D96605">
        <w:trPr>
          <w:cantSplit/>
          <w:trHeight w:val="300"/>
        </w:trPr>
        <w:tc>
          <w:tcPr>
            <w:tcW w:w="9709" w:type="dxa"/>
            <w:gridSpan w:val="8"/>
          </w:tcPr>
          <w:p w14:paraId="276588E7" w14:textId="587C05A3" w:rsidR="005D7400" w:rsidRPr="00C66C57" w:rsidRDefault="005D7400" w:rsidP="005D7400">
            <w:pPr>
              <w:pStyle w:val="Zpat"/>
              <w:tabs>
                <w:tab w:val="clear" w:pos="4536"/>
                <w:tab w:val="clear" w:pos="9072"/>
              </w:tabs>
              <w:rPr>
                <w:b/>
              </w:rPr>
            </w:pPr>
            <w:r>
              <w:fldChar w:fldCharType="begin">
                <w:ffData>
                  <w:name w:val="Zaškrtávací1"/>
                  <w:enabled/>
                  <w:calcOnExit w:val="0"/>
                  <w:checkBox>
                    <w:sizeAuto/>
                    <w:default w:val="1"/>
                  </w:checkBox>
                </w:ffData>
              </w:fldChar>
            </w:r>
            <w:r>
              <w:instrText xml:space="preserve"> </w:instrText>
            </w:r>
            <w:bookmarkStart w:id="0" w:name="Zaškrtávací1"/>
            <w:r>
              <w:instrText xml:space="preserve">FORMCHECKBOX </w:instrText>
            </w:r>
            <w:r w:rsidR="00A2642D">
              <w:fldChar w:fldCharType="separate"/>
            </w:r>
            <w:r>
              <w:fldChar w:fldCharType="end"/>
            </w:r>
            <w:bookmarkEnd w:id="0"/>
            <w:r w:rsidRPr="00C66C57">
              <w:t xml:space="preserve"> </w:t>
            </w:r>
            <w:r w:rsidRPr="00C66C57">
              <w:rPr>
                <w:b/>
              </w:rPr>
              <w:t>souhlasím se zasíláním elektronických daňových dokladů ve formátu pdf bez elektronického podpisu</w:t>
            </w:r>
          </w:p>
        </w:tc>
      </w:tr>
      <w:tr w:rsidR="005D7400" w:rsidRPr="00C66C57" w14:paraId="39FD7333" w14:textId="77777777" w:rsidTr="0001208B">
        <w:trPr>
          <w:cantSplit/>
        </w:trPr>
        <w:tc>
          <w:tcPr>
            <w:tcW w:w="3828" w:type="dxa"/>
            <w:gridSpan w:val="3"/>
            <w:shd w:val="clear" w:color="auto" w:fill="FFFF99"/>
          </w:tcPr>
          <w:p w14:paraId="5E5DDEC2" w14:textId="77777777" w:rsidR="005D7400" w:rsidRPr="00C66C57" w:rsidRDefault="005D7400" w:rsidP="005D7400">
            <w:pPr>
              <w:pStyle w:val="Zpat"/>
              <w:tabs>
                <w:tab w:val="clear" w:pos="4536"/>
                <w:tab w:val="clear" w:pos="9072"/>
              </w:tabs>
              <w:rPr>
                <w:b/>
              </w:rPr>
            </w:pPr>
            <w:r w:rsidRPr="00C66C57">
              <w:rPr>
                <w:b/>
              </w:rPr>
              <w:t>e-mail pro zasílání elektronických faktur:</w:t>
            </w:r>
          </w:p>
        </w:tc>
        <w:tc>
          <w:tcPr>
            <w:tcW w:w="5881" w:type="dxa"/>
            <w:gridSpan w:val="5"/>
            <w:tcBorders>
              <w:bottom w:val="dotted" w:sz="4" w:space="0" w:color="auto"/>
            </w:tcBorders>
            <w:shd w:val="clear" w:color="auto" w:fill="FFFF99"/>
          </w:tcPr>
          <w:p w14:paraId="52379935" w14:textId="31688E37" w:rsidR="005D7400" w:rsidRPr="00C66C57" w:rsidRDefault="00A2642D" w:rsidP="005D7400">
            <w:pPr>
              <w:pStyle w:val="Zpat"/>
              <w:tabs>
                <w:tab w:val="clear" w:pos="4536"/>
                <w:tab w:val="clear" w:pos="9072"/>
              </w:tabs>
              <w:rPr>
                <w:b/>
              </w:rPr>
            </w:pPr>
            <w:hyperlink r:id="rId11" w:tooltip="ku.prozlinskraj@cuzk.gov.cz" w:history="1">
              <w:r w:rsidR="005D7400" w:rsidRPr="00C44B6B">
                <w:rPr>
                  <w:b/>
                </w:rPr>
                <w:t>ku.prozlinskraj@cuzk.gov.cz</w:t>
              </w:r>
            </w:hyperlink>
          </w:p>
        </w:tc>
      </w:tr>
    </w:tbl>
    <w:p w14:paraId="3A0C4DF6" w14:textId="022467FC" w:rsidR="0077556B" w:rsidRPr="00C66C57" w:rsidRDefault="0077556B" w:rsidP="0077556B">
      <w:pPr>
        <w:spacing w:before="360"/>
        <w:jc w:val="center"/>
        <w:rPr>
          <w:b/>
        </w:rPr>
      </w:pPr>
      <w:r w:rsidRPr="00C66C57">
        <w:rPr>
          <w:b/>
        </w:rPr>
        <w:t>I.</w:t>
      </w:r>
      <w:bookmarkStart w:id="1" w:name="_GoBack"/>
      <w:bookmarkEnd w:id="1"/>
    </w:p>
    <w:p w14:paraId="0517AAD1" w14:textId="77777777" w:rsidR="0077556B" w:rsidRPr="00C66C57" w:rsidRDefault="0077556B" w:rsidP="0077556B">
      <w:pPr>
        <w:jc w:val="center"/>
        <w:rPr>
          <w:b/>
          <w:u w:val="single"/>
        </w:rPr>
      </w:pPr>
      <w:r w:rsidRPr="00C66C57">
        <w:rPr>
          <w:b/>
          <w:u w:val="single"/>
        </w:rPr>
        <w:t>Předmět smlouvy</w:t>
      </w:r>
    </w:p>
    <w:p w14:paraId="4F423F5C" w14:textId="77777777" w:rsidR="0077556B" w:rsidRPr="00C66C57" w:rsidRDefault="0077556B" w:rsidP="0077556B">
      <w:pPr>
        <w:numPr>
          <w:ilvl w:val="1"/>
          <w:numId w:val="12"/>
        </w:numPr>
        <w:tabs>
          <w:tab w:val="num" w:pos="425"/>
        </w:tabs>
        <w:spacing w:before="120"/>
        <w:ind w:left="714" w:hanging="714"/>
        <w:jc w:val="both"/>
      </w:pPr>
      <w:r w:rsidRPr="00C66C57">
        <w:rPr>
          <w:b/>
        </w:rPr>
        <w:t>Předmětem smlouvy je:</w:t>
      </w:r>
    </w:p>
    <w:p w14:paraId="3B85861D" w14:textId="77777777" w:rsidR="0077556B" w:rsidRPr="00C66C57" w:rsidRDefault="0077556B" w:rsidP="0077556B">
      <w:pPr>
        <w:numPr>
          <w:ilvl w:val="0"/>
          <w:numId w:val="27"/>
        </w:numPr>
        <w:spacing w:before="120"/>
        <w:ind w:left="714" w:hanging="357"/>
        <w:jc w:val="both"/>
      </w:pPr>
      <w:r w:rsidRPr="00C66C57">
        <w:rPr>
          <w:b/>
        </w:rPr>
        <w:t>odvoz a uložení komunálního odpadu objednatele na skládku zhotovitele, který je uložený v nádobách na odpad a za podmínek uvedených dále ve smlouvě,</w:t>
      </w:r>
    </w:p>
    <w:p w14:paraId="0C76CA46" w14:textId="77777777" w:rsidR="0077556B" w:rsidRPr="00C66C57" w:rsidRDefault="0077556B" w:rsidP="0077556B">
      <w:pPr>
        <w:numPr>
          <w:ilvl w:val="0"/>
          <w:numId w:val="27"/>
        </w:numPr>
        <w:spacing w:before="120"/>
        <w:ind w:left="714" w:hanging="357"/>
        <w:jc w:val="both"/>
      </w:pPr>
      <w:r w:rsidRPr="00C66C57">
        <w:rPr>
          <w:b/>
        </w:rPr>
        <w:t>nájem nádob na uložení odpadu specifikovaných v čl. II této smlouvy v případě, že objednatel nemá k dispozici či si nezajistí své vlastní nádoby.</w:t>
      </w:r>
    </w:p>
    <w:p w14:paraId="443A9AB3" w14:textId="77777777" w:rsidR="00CB3B73" w:rsidRPr="00C66C57" w:rsidRDefault="00CB3B73" w:rsidP="00CB3B73">
      <w:pPr>
        <w:spacing w:before="120"/>
        <w:ind w:left="426"/>
        <w:jc w:val="both"/>
        <w:rPr>
          <w:b/>
        </w:rPr>
      </w:pPr>
      <w:r w:rsidRPr="00C66C57">
        <w:rPr>
          <w:b/>
        </w:rPr>
        <w:t>a to za podmínek uvedených v této smlouvě.</w:t>
      </w:r>
    </w:p>
    <w:p w14:paraId="174D9282" w14:textId="77777777" w:rsidR="0077556B" w:rsidRPr="00C66C57" w:rsidRDefault="0077556B" w:rsidP="0077556B">
      <w:pPr>
        <w:spacing w:before="360"/>
        <w:jc w:val="center"/>
        <w:rPr>
          <w:b/>
        </w:rPr>
      </w:pPr>
      <w:r w:rsidRPr="00C66C57">
        <w:rPr>
          <w:b/>
        </w:rPr>
        <w:t>II.</w:t>
      </w:r>
    </w:p>
    <w:p w14:paraId="15FA31A9" w14:textId="77777777" w:rsidR="0077556B" w:rsidRPr="00C66C57" w:rsidRDefault="0077556B" w:rsidP="0077556B">
      <w:pPr>
        <w:jc w:val="center"/>
        <w:rPr>
          <w:b/>
          <w:u w:val="single"/>
        </w:rPr>
      </w:pPr>
      <w:r w:rsidRPr="00C66C57">
        <w:rPr>
          <w:b/>
          <w:u w:val="single"/>
        </w:rPr>
        <w:t>Počet a velikost nádob</w:t>
      </w:r>
    </w:p>
    <w:p w14:paraId="3A4FEF38" w14:textId="77777777" w:rsidR="0077556B" w:rsidRPr="00C66C57" w:rsidRDefault="0077556B" w:rsidP="00DC176A">
      <w:pPr>
        <w:numPr>
          <w:ilvl w:val="1"/>
          <w:numId w:val="13"/>
        </w:numPr>
        <w:tabs>
          <w:tab w:val="clear" w:pos="360"/>
          <w:tab w:val="num" w:pos="425"/>
        </w:tabs>
        <w:spacing w:before="240"/>
        <w:ind w:left="357" w:hanging="357"/>
        <w:jc w:val="both"/>
        <w:rPr>
          <w:b/>
        </w:rPr>
      </w:pPr>
      <w:r w:rsidRPr="00C66C57">
        <w:rPr>
          <w:b/>
        </w:rPr>
        <w:t>Objednatel se zavazuje zajistit si dostatečný počet nádob na odpad tak, aby odpovídal množství produkovaného odpadu a intervalu svozu, v tomto rozsahu:</w:t>
      </w:r>
    </w:p>
    <w:tbl>
      <w:tblPr>
        <w:tblW w:w="9709" w:type="dxa"/>
        <w:tblLayout w:type="fixed"/>
        <w:tblCellMar>
          <w:left w:w="70" w:type="dxa"/>
          <w:right w:w="70" w:type="dxa"/>
        </w:tblCellMar>
        <w:tblLook w:val="0000" w:firstRow="0" w:lastRow="0" w:firstColumn="0" w:lastColumn="0" w:noHBand="0" w:noVBand="0"/>
      </w:tblPr>
      <w:tblGrid>
        <w:gridCol w:w="3189"/>
        <w:gridCol w:w="850"/>
        <w:gridCol w:w="993"/>
        <w:gridCol w:w="850"/>
        <w:gridCol w:w="3827"/>
      </w:tblGrid>
      <w:tr w:rsidR="0077556B" w:rsidRPr="00C66C57" w14:paraId="20721271" w14:textId="77777777" w:rsidTr="0027231F">
        <w:trPr>
          <w:cantSplit/>
        </w:trPr>
        <w:tc>
          <w:tcPr>
            <w:tcW w:w="3189" w:type="dxa"/>
            <w:tcBorders>
              <w:top w:val="single" w:sz="4" w:space="0" w:color="auto"/>
              <w:left w:val="single" w:sz="4" w:space="0" w:color="auto"/>
              <w:bottom w:val="single" w:sz="4" w:space="0" w:color="auto"/>
              <w:right w:val="single" w:sz="4" w:space="0" w:color="auto"/>
            </w:tcBorders>
          </w:tcPr>
          <w:p w14:paraId="2799147B" w14:textId="77777777" w:rsidR="0077556B" w:rsidRPr="00C66C57" w:rsidRDefault="0077556B" w:rsidP="0077556B">
            <w:pPr>
              <w:rPr>
                <w:b/>
              </w:rPr>
            </w:pPr>
          </w:p>
        </w:tc>
        <w:tc>
          <w:tcPr>
            <w:tcW w:w="2693" w:type="dxa"/>
            <w:gridSpan w:val="3"/>
            <w:tcBorders>
              <w:top w:val="single" w:sz="4" w:space="0" w:color="auto"/>
              <w:left w:val="single" w:sz="4" w:space="0" w:color="auto"/>
              <w:bottom w:val="single" w:sz="4" w:space="0" w:color="auto"/>
              <w:right w:val="single" w:sz="4" w:space="0" w:color="auto"/>
            </w:tcBorders>
          </w:tcPr>
          <w:p w14:paraId="36B3840E" w14:textId="77777777" w:rsidR="0077556B" w:rsidRPr="00C66C57" w:rsidRDefault="0077556B" w:rsidP="0077556B">
            <w:pPr>
              <w:jc w:val="center"/>
              <w:rPr>
                <w:b/>
              </w:rPr>
            </w:pPr>
            <w:r w:rsidRPr="00C66C57">
              <w:rPr>
                <w:b/>
              </w:rPr>
              <w:t>p o č e t   n á d o b</w:t>
            </w:r>
          </w:p>
        </w:tc>
        <w:tc>
          <w:tcPr>
            <w:tcW w:w="3827" w:type="dxa"/>
            <w:tcBorders>
              <w:top w:val="single" w:sz="4" w:space="0" w:color="auto"/>
              <w:left w:val="single" w:sz="4" w:space="0" w:color="auto"/>
              <w:bottom w:val="single" w:sz="4" w:space="0" w:color="auto"/>
              <w:right w:val="single" w:sz="4" w:space="0" w:color="auto"/>
            </w:tcBorders>
            <w:shd w:val="pct5" w:color="auto" w:fill="auto"/>
          </w:tcPr>
          <w:p w14:paraId="1FDDF0F8" w14:textId="77777777" w:rsidR="0077556B" w:rsidRPr="00C66C57" w:rsidRDefault="0077556B" w:rsidP="0077556B">
            <w:pPr>
              <w:jc w:val="center"/>
              <w:rPr>
                <w:b/>
              </w:rPr>
            </w:pPr>
            <w:r w:rsidRPr="00C66C57">
              <w:rPr>
                <w:b/>
              </w:rPr>
              <w:t>D ů l e ž i t é !</w:t>
            </w:r>
          </w:p>
        </w:tc>
      </w:tr>
      <w:tr w:rsidR="0077556B" w:rsidRPr="00C66C57" w14:paraId="6C79AA24" w14:textId="77777777" w:rsidTr="0027231F">
        <w:trPr>
          <w:trHeight w:val="375"/>
        </w:trPr>
        <w:tc>
          <w:tcPr>
            <w:tcW w:w="3189" w:type="dxa"/>
            <w:tcBorders>
              <w:top w:val="single" w:sz="4" w:space="0" w:color="auto"/>
              <w:left w:val="single" w:sz="4" w:space="0" w:color="auto"/>
              <w:bottom w:val="single" w:sz="12" w:space="0" w:color="auto"/>
              <w:right w:val="single" w:sz="4" w:space="0" w:color="auto"/>
            </w:tcBorders>
          </w:tcPr>
          <w:p w14:paraId="533A434E" w14:textId="6DDB9169" w:rsidR="0077556B" w:rsidRPr="00457AF6" w:rsidRDefault="00457AF6" w:rsidP="0077556B">
            <w:pPr>
              <w:rPr>
                <w:b/>
                <w:color w:val="FF0000"/>
              </w:rPr>
            </w:pPr>
            <w:r>
              <w:rPr>
                <w:b/>
                <w:color w:val="FF0000"/>
              </w:rPr>
              <w:t xml:space="preserve">Od </w:t>
            </w:r>
            <w:r w:rsidR="0001208B">
              <w:rPr>
                <w:b/>
                <w:color w:val="FF0000"/>
              </w:rPr>
              <w:t>1.1.2025</w:t>
            </w:r>
          </w:p>
        </w:tc>
        <w:tc>
          <w:tcPr>
            <w:tcW w:w="850" w:type="dxa"/>
            <w:tcBorders>
              <w:top w:val="single" w:sz="4" w:space="0" w:color="auto"/>
              <w:left w:val="single" w:sz="4" w:space="0" w:color="auto"/>
              <w:bottom w:val="single" w:sz="12" w:space="0" w:color="auto"/>
              <w:right w:val="single" w:sz="4" w:space="0" w:color="auto"/>
            </w:tcBorders>
          </w:tcPr>
          <w:p w14:paraId="7D34E165" w14:textId="77777777" w:rsidR="0077556B" w:rsidRPr="00C66C57" w:rsidRDefault="0077556B" w:rsidP="0077556B">
            <w:pPr>
              <w:jc w:val="center"/>
              <w:rPr>
                <w:sz w:val="18"/>
                <w:szCs w:val="18"/>
              </w:rPr>
            </w:pPr>
            <w:r w:rsidRPr="00C66C57">
              <w:rPr>
                <w:sz w:val="18"/>
                <w:szCs w:val="18"/>
              </w:rPr>
              <w:t>celkem</w:t>
            </w:r>
          </w:p>
        </w:tc>
        <w:tc>
          <w:tcPr>
            <w:tcW w:w="993" w:type="dxa"/>
            <w:tcBorders>
              <w:top w:val="single" w:sz="4" w:space="0" w:color="auto"/>
              <w:left w:val="single" w:sz="4" w:space="0" w:color="auto"/>
              <w:bottom w:val="single" w:sz="12" w:space="0" w:color="auto"/>
              <w:right w:val="single" w:sz="4" w:space="0" w:color="auto"/>
            </w:tcBorders>
          </w:tcPr>
          <w:p w14:paraId="70B7ECA1" w14:textId="77777777" w:rsidR="0077556B" w:rsidRPr="00C66C57" w:rsidRDefault="0077556B" w:rsidP="0077556B">
            <w:pPr>
              <w:jc w:val="center"/>
              <w:rPr>
                <w:sz w:val="18"/>
                <w:szCs w:val="18"/>
              </w:rPr>
            </w:pPr>
            <w:r w:rsidRPr="00C66C57">
              <w:rPr>
                <w:sz w:val="18"/>
                <w:szCs w:val="18"/>
              </w:rPr>
              <w:t>z toho</w:t>
            </w:r>
          </w:p>
          <w:p w14:paraId="5AFDCFF4" w14:textId="77777777" w:rsidR="0077556B" w:rsidRPr="00C66C57" w:rsidRDefault="0077556B" w:rsidP="0077556B">
            <w:pPr>
              <w:jc w:val="center"/>
              <w:rPr>
                <w:sz w:val="18"/>
                <w:szCs w:val="18"/>
              </w:rPr>
            </w:pPr>
            <w:r w:rsidRPr="00C66C57">
              <w:rPr>
                <w:sz w:val="18"/>
                <w:szCs w:val="18"/>
              </w:rPr>
              <w:t>pronajatých</w:t>
            </w:r>
          </w:p>
        </w:tc>
        <w:tc>
          <w:tcPr>
            <w:tcW w:w="850" w:type="dxa"/>
            <w:tcBorders>
              <w:top w:val="single" w:sz="4" w:space="0" w:color="auto"/>
              <w:left w:val="single" w:sz="4" w:space="0" w:color="auto"/>
              <w:bottom w:val="single" w:sz="12" w:space="0" w:color="auto"/>
              <w:right w:val="single" w:sz="4" w:space="0" w:color="auto"/>
            </w:tcBorders>
          </w:tcPr>
          <w:p w14:paraId="561F9A08" w14:textId="77777777" w:rsidR="0077556B" w:rsidRPr="00C66C57" w:rsidRDefault="0077556B" w:rsidP="0077556B">
            <w:pPr>
              <w:jc w:val="center"/>
              <w:rPr>
                <w:sz w:val="18"/>
                <w:szCs w:val="18"/>
              </w:rPr>
            </w:pPr>
            <w:r w:rsidRPr="00C66C57">
              <w:rPr>
                <w:sz w:val="18"/>
                <w:szCs w:val="18"/>
              </w:rPr>
              <w:t>z toho</w:t>
            </w:r>
          </w:p>
          <w:p w14:paraId="15650F4F" w14:textId="77777777" w:rsidR="0077556B" w:rsidRPr="00C66C57" w:rsidRDefault="0077556B" w:rsidP="0077556B">
            <w:pPr>
              <w:jc w:val="center"/>
              <w:rPr>
                <w:sz w:val="18"/>
                <w:szCs w:val="18"/>
              </w:rPr>
            </w:pPr>
            <w:r w:rsidRPr="00C66C57">
              <w:rPr>
                <w:sz w:val="18"/>
                <w:szCs w:val="18"/>
              </w:rPr>
              <w:t>vlastních</w:t>
            </w:r>
          </w:p>
        </w:tc>
        <w:tc>
          <w:tcPr>
            <w:tcW w:w="3827" w:type="dxa"/>
            <w:tcBorders>
              <w:top w:val="single" w:sz="4" w:space="0" w:color="auto"/>
              <w:left w:val="single" w:sz="4" w:space="0" w:color="auto"/>
              <w:bottom w:val="single" w:sz="12" w:space="0" w:color="auto"/>
              <w:right w:val="single" w:sz="4" w:space="0" w:color="auto"/>
            </w:tcBorders>
          </w:tcPr>
          <w:p w14:paraId="6108FA7A" w14:textId="77777777" w:rsidR="0077556B" w:rsidRPr="00C66C57" w:rsidRDefault="0077556B" w:rsidP="0077556B">
            <w:pPr>
              <w:jc w:val="center"/>
              <w:rPr>
                <w:b/>
                <w:sz w:val="18"/>
                <w:szCs w:val="18"/>
              </w:rPr>
            </w:pPr>
            <w:r w:rsidRPr="00C66C57">
              <w:rPr>
                <w:b/>
                <w:sz w:val="18"/>
                <w:szCs w:val="18"/>
              </w:rPr>
              <w:t>místo odvozu</w:t>
            </w:r>
          </w:p>
          <w:p w14:paraId="307DFDAD" w14:textId="77777777" w:rsidR="0077556B" w:rsidRPr="00C66C57" w:rsidRDefault="0077556B" w:rsidP="0077556B">
            <w:pPr>
              <w:jc w:val="center"/>
              <w:rPr>
                <w:b/>
                <w:sz w:val="18"/>
                <w:szCs w:val="18"/>
              </w:rPr>
            </w:pPr>
            <w:r w:rsidRPr="00C66C57">
              <w:rPr>
                <w:b/>
                <w:sz w:val="18"/>
                <w:szCs w:val="18"/>
              </w:rPr>
              <w:t>(město, ulice, čp.)</w:t>
            </w:r>
          </w:p>
        </w:tc>
      </w:tr>
      <w:tr w:rsidR="0077556B" w:rsidRPr="00C66C57" w14:paraId="5A73FB11" w14:textId="77777777" w:rsidTr="0027231F">
        <w:trPr>
          <w:trHeight w:val="173"/>
        </w:trPr>
        <w:tc>
          <w:tcPr>
            <w:tcW w:w="3189" w:type="dxa"/>
            <w:tcBorders>
              <w:top w:val="single" w:sz="4" w:space="0" w:color="auto"/>
              <w:left w:val="single" w:sz="12" w:space="0" w:color="auto"/>
              <w:bottom w:val="single" w:sz="4" w:space="0" w:color="auto"/>
              <w:right w:val="single" w:sz="4" w:space="0" w:color="auto"/>
            </w:tcBorders>
          </w:tcPr>
          <w:p w14:paraId="29338AF1" w14:textId="201680C8" w:rsidR="0077556B" w:rsidRPr="0080505E" w:rsidRDefault="0077556B" w:rsidP="0077556B">
            <w:r w:rsidRPr="0080505E">
              <w:t xml:space="preserve">nádoba    </w:t>
            </w:r>
            <w:r w:rsidR="00457AF6">
              <w:t>1</w:t>
            </w:r>
            <w:r w:rsidRPr="0080505E">
              <w:t xml:space="preserve">20 lt </w:t>
            </w:r>
          </w:p>
        </w:tc>
        <w:tc>
          <w:tcPr>
            <w:tcW w:w="850" w:type="dxa"/>
            <w:tcBorders>
              <w:top w:val="single" w:sz="4" w:space="0" w:color="auto"/>
              <w:left w:val="single" w:sz="4" w:space="0" w:color="auto"/>
              <w:bottom w:val="single" w:sz="4" w:space="0" w:color="auto"/>
              <w:right w:val="single" w:sz="4" w:space="0" w:color="auto"/>
            </w:tcBorders>
          </w:tcPr>
          <w:p w14:paraId="396603D0" w14:textId="33E35C63" w:rsidR="0077556B" w:rsidRPr="005C76EE" w:rsidRDefault="0077556B" w:rsidP="0077556B">
            <w:pPr>
              <w:jc w:val="center"/>
              <w:rPr>
                <w:b/>
              </w:rPr>
            </w:pPr>
          </w:p>
        </w:tc>
        <w:tc>
          <w:tcPr>
            <w:tcW w:w="993" w:type="dxa"/>
            <w:tcBorders>
              <w:top w:val="single" w:sz="4" w:space="0" w:color="auto"/>
              <w:left w:val="single" w:sz="4" w:space="0" w:color="auto"/>
              <w:bottom w:val="single" w:sz="4" w:space="0" w:color="auto"/>
              <w:right w:val="single" w:sz="4" w:space="0" w:color="auto"/>
            </w:tcBorders>
          </w:tcPr>
          <w:p w14:paraId="19AD0840" w14:textId="381C61DE" w:rsidR="0077556B" w:rsidRPr="005C76EE" w:rsidRDefault="0077556B" w:rsidP="0077556B">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1E222FE1" w14:textId="2A451AA8" w:rsidR="0077556B" w:rsidRPr="005C76EE" w:rsidRDefault="0077556B" w:rsidP="0077556B">
            <w:pPr>
              <w:jc w:val="center"/>
              <w:rPr>
                <w:b/>
              </w:rPr>
            </w:pPr>
          </w:p>
        </w:tc>
        <w:tc>
          <w:tcPr>
            <w:tcW w:w="3827" w:type="dxa"/>
            <w:tcBorders>
              <w:top w:val="single" w:sz="4" w:space="0" w:color="auto"/>
              <w:left w:val="single" w:sz="4" w:space="0" w:color="auto"/>
              <w:bottom w:val="single" w:sz="4" w:space="0" w:color="auto"/>
              <w:right w:val="single" w:sz="12" w:space="0" w:color="auto"/>
            </w:tcBorders>
          </w:tcPr>
          <w:p w14:paraId="2093A029" w14:textId="290B1C30" w:rsidR="0077556B" w:rsidRPr="005C76EE" w:rsidRDefault="0077556B" w:rsidP="0077556B">
            <w:pPr>
              <w:rPr>
                <w:b/>
              </w:rPr>
            </w:pPr>
          </w:p>
        </w:tc>
      </w:tr>
      <w:tr w:rsidR="00457AF6" w:rsidRPr="00C66C57" w14:paraId="04FF5D4E" w14:textId="77777777" w:rsidTr="0027231F">
        <w:trPr>
          <w:trHeight w:val="173"/>
        </w:trPr>
        <w:tc>
          <w:tcPr>
            <w:tcW w:w="3189" w:type="dxa"/>
            <w:tcBorders>
              <w:top w:val="single" w:sz="4" w:space="0" w:color="auto"/>
              <w:left w:val="single" w:sz="12" w:space="0" w:color="auto"/>
              <w:bottom w:val="single" w:sz="4" w:space="0" w:color="auto"/>
              <w:right w:val="single" w:sz="4" w:space="0" w:color="auto"/>
            </w:tcBorders>
          </w:tcPr>
          <w:p w14:paraId="5BFEF00D" w14:textId="605D6DA5" w:rsidR="00457AF6" w:rsidRPr="0080505E" w:rsidRDefault="00457AF6" w:rsidP="0077556B">
            <w:r>
              <w:t>nádoba    240 lt</w:t>
            </w:r>
          </w:p>
        </w:tc>
        <w:tc>
          <w:tcPr>
            <w:tcW w:w="850" w:type="dxa"/>
            <w:tcBorders>
              <w:top w:val="single" w:sz="4" w:space="0" w:color="auto"/>
              <w:left w:val="single" w:sz="4" w:space="0" w:color="auto"/>
              <w:bottom w:val="single" w:sz="4" w:space="0" w:color="auto"/>
              <w:right w:val="single" w:sz="4" w:space="0" w:color="auto"/>
            </w:tcBorders>
          </w:tcPr>
          <w:p w14:paraId="5E4C168F" w14:textId="77777777" w:rsidR="00457AF6" w:rsidRPr="005C76EE" w:rsidRDefault="00457AF6" w:rsidP="0077556B">
            <w:pPr>
              <w:jc w:val="center"/>
              <w:rPr>
                <w:b/>
              </w:rPr>
            </w:pPr>
          </w:p>
        </w:tc>
        <w:tc>
          <w:tcPr>
            <w:tcW w:w="993" w:type="dxa"/>
            <w:tcBorders>
              <w:top w:val="single" w:sz="4" w:space="0" w:color="auto"/>
              <w:left w:val="single" w:sz="4" w:space="0" w:color="auto"/>
              <w:bottom w:val="single" w:sz="4" w:space="0" w:color="auto"/>
              <w:right w:val="single" w:sz="4" w:space="0" w:color="auto"/>
            </w:tcBorders>
          </w:tcPr>
          <w:p w14:paraId="280A651C" w14:textId="77777777" w:rsidR="00457AF6" w:rsidRPr="005C76EE" w:rsidRDefault="00457AF6" w:rsidP="0077556B">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31D5B1FF" w14:textId="77777777" w:rsidR="00457AF6" w:rsidRPr="005C76EE" w:rsidRDefault="00457AF6" w:rsidP="0077556B">
            <w:pPr>
              <w:jc w:val="center"/>
              <w:rPr>
                <w:b/>
              </w:rPr>
            </w:pPr>
          </w:p>
        </w:tc>
        <w:tc>
          <w:tcPr>
            <w:tcW w:w="3827" w:type="dxa"/>
            <w:tcBorders>
              <w:top w:val="single" w:sz="4" w:space="0" w:color="auto"/>
              <w:left w:val="single" w:sz="4" w:space="0" w:color="auto"/>
              <w:bottom w:val="single" w:sz="4" w:space="0" w:color="auto"/>
              <w:right w:val="single" w:sz="12" w:space="0" w:color="auto"/>
            </w:tcBorders>
          </w:tcPr>
          <w:p w14:paraId="6E1A60C5" w14:textId="77777777" w:rsidR="00457AF6" w:rsidRPr="005C76EE" w:rsidRDefault="00457AF6" w:rsidP="0077556B">
            <w:pPr>
              <w:rPr>
                <w:b/>
              </w:rPr>
            </w:pPr>
          </w:p>
        </w:tc>
      </w:tr>
      <w:tr w:rsidR="0077556B" w:rsidRPr="00C66C57" w14:paraId="47397F15" w14:textId="77777777" w:rsidTr="0027231F">
        <w:trPr>
          <w:trHeight w:val="101"/>
        </w:trPr>
        <w:tc>
          <w:tcPr>
            <w:tcW w:w="3189" w:type="dxa"/>
            <w:tcBorders>
              <w:top w:val="single" w:sz="4" w:space="0" w:color="auto"/>
              <w:left w:val="single" w:sz="12" w:space="0" w:color="auto"/>
              <w:bottom w:val="single" w:sz="12" w:space="0" w:color="auto"/>
              <w:right w:val="single" w:sz="4" w:space="0" w:color="auto"/>
            </w:tcBorders>
          </w:tcPr>
          <w:p w14:paraId="2E73A187" w14:textId="01C182F8" w:rsidR="0077556B" w:rsidRPr="0001208B" w:rsidRDefault="0077556B" w:rsidP="0077556B">
            <w:pPr>
              <w:rPr>
                <w:b/>
              </w:rPr>
            </w:pPr>
            <w:r w:rsidRPr="0001208B">
              <w:rPr>
                <w:b/>
              </w:rPr>
              <w:t xml:space="preserve">nádoba  1100 lt </w:t>
            </w:r>
          </w:p>
        </w:tc>
        <w:tc>
          <w:tcPr>
            <w:tcW w:w="850" w:type="dxa"/>
            <w:tcBorders>
              <w:top w:val="single" w:sz="4" w:space="0" w:color="auto"/>
              <w:left w:val="single" w:sz="4" w:space="0" w:color="auto"/>
              <w:bottom w:val="single" w:sz="12" w:space="0" w:color="auto"/>
              <w:right w:val="single" w:sz="4" w:space="0" w:color="auto"/>
            </w:tcBorders>
          </w:tcPr>
          <w:p w14:paraId="25089688" w14:textId="5F7AA32C" w:rsidR="0077556B" w:rsidRPr="0001208B" w:rsidRDefault="0001208B" w:rsidP="0077556B">
            <w:pPr>
              <w:jc w:val="center"/>
              <w:rPr>
                <w:b/>
              </w:rPr>
            </w:pPr>
            <w:r>
              <w:rPr>
                <w:b/>
              </w:rPr>
              <w:t>1</w:t>
            </w:r>
          </w:p>
        </w:tc>
        <w:tc>
          <w:tcPr>
            <w:tcW w:w="993" w:type="dxa"/>
            <w:tcBorders>
              <w:top w:val="single" w:sz="4" w:space="0" w:color="auto"/>
              <w:left w:val="single" w:sz="4" w:space="0" w:color="auto"/>
              <w:bottom w:val="single" w:sz="12" w:space="0" w:color="auto"/>
              <w:right w:val="single" w:sz="4" w:space="0" w:color="auto"/>
            </w:tcBorders>
          </w:tcPr>
          <w:p w14:paraId="558394C1" w14:textId="7ED2AAC5" w:rsidR="0077556B" w:rsidRPr="0001208B" w:rsidRDefault="0001208B" w:rsidP="0077556B">
            <w:pPr>
              <w:jc w:val="center"/>
              <w:rPr>
                <w:b/>
              </w:rPr>
            </w:pPr>
            <w:r>
              <w:rPr>
                <w:b/>
              </w:rPr>
              <w:t>1</w:t>
            </w:r>
          </w:p>
        </w:tc>
        <w:tc>
          <w:tcPr>
            <w:tcW w:w="850" w:type="dxa"/>
            <w:tcBorders>
              <w:top w:val="single" w:sz="4" w:space="0" w:color="auto"/>
              <w:left w:val="single" w:sz="4" w:space="0" w:color="auto"/>
              <w:bottom w:val="single" w:sz="12" w:space="0" w:color="auto"/>
              <w:right w:val="single" w:sz="4" w:space="0" w:color="auto"/>
            </w:tcBorders>
          </w:tcPr>
          <w:p w14:paraId="33EE968B" w14:textId="72EE34F5" w:rsidR="0077556B" w:rsidRPr="0001208B" w:rsidRDefault="0001208B" w:rsidP="0077556B">
            <w:pPr>
              <w:jc w:val="center"/>
              <w:rPr>
                <w:b/>
              </w:rPr>
            </w:pPr>
            <w:r>
              <w:rPr>
                <w:b/>
              </w:rPr>
              <w:t>-</w:t>
            </w:r>
          </w:p>
        </w:tc>
        <w:tc>
          <w:tcPr>
            <w:tcW w:w="3827" w:type="dxa"/>
            <w:tcBorders>
              <w:top w:val="single" w:sz="4" w:space="0" w:color="auto"/>
              <w:left w:val="single" w:sz="4" w:space="0" w:color="auto"/>
              <w:bottom w:val="single" w:sz="12" w:space="0" w:color="auto"/>
              <w:right w:val="single" w:sz="12" w:space="0" w:color="auto"/>
            </w:tcBorders>
          </w:tcPr>
          <w:p w14:paraId="63121195" w14:textId="47630495" w:rsidR="0077556B" w:rsidRPr="0001208B" w:rsidRDefault="0001208B" w:rsidP="0077556B">
            <w:pPr>
              <w:rPr>
                <w:b/>
              </w:rPr>
            </w:pPr>
            <w:r>
              <w:rPr>
                <w:b/>
              </w:rPr>
              <w:t>Svat. Čecha 1365, Uherský Brod</w:t>
            </w:r>
          </w:p>
        </w:tc>
      </w:tr>
    </w:tbl>
    <w:p w14:paraId="03CD2F6F" w14:textId="77777777" w:rsidR="0077556B" w:rsidRPr="00C66C57" w:rsidRDefault="0077556B" w:rsidP="0077556B">
      <w:pPr>
        <w:spacing w:before="480"/>
        <w:jc w:val="center"/>
        <w:rPr>
          <w:b/>
        </w:rPr>
        <w:sectPr w:rsidR="0077556B" w:rsidRPr="00C66C57" w:rsidSect="0027231F">
          <w:headerReference w:type="default" r:id="rId12"/>
          <w:pgSz w:w="11906" w:h="16838"/>
          <w:pgMar w:top="1077" w:right="1106" w:bottom="1077" w:left="1304" w:header="357" w:footer="709" w:gutter="0"/>
          <w:cols w:space="708"/>
          <w:docGrid w:linePitch="360"/>
        </w:sectPr>
      </w:pPr>
    </w:p>
    <w:p w14:paraId="71A170E4" w14:textId="77777777" w:rsidR="0077556B" w:rsidRPr="00C66C57" w:rsidRDefault="0077556B" w:rsidP="0077556B">
      <w:pPr>
        <w:jc w:val="center"/>
        <w:rPr>
          <w:b/>
        </w:rPr>
      </w:pPr>
      <w:r w:rsidRPr="00C66C57">
        <w:rPr>
          <w:b/>
        </w:rPr>
        <w:lastRenderedPageBreak/>
        <w:t>III.</w:t>
      </w:r>
    </w:p>
    <w:p w14:paraId="5974C42D" w14:textId="77777777" w:rsidR="0077556B" w:rsidRPr="00C66C57" w:rsidRDefault="0077556B" w:rsidP="0077556B">
      <w:pPr>
        <w:jc w:val="center"/>
        <w:rPr>
          <w:b/>
          <w:u w:val="single"/>
        </w:rPr>
      </w:pPr>
      <w:r w:rsidRPr="00C66C57">
        <w:rPr>
          <w:b/>
          <w:u w:val="single"/>
        </w:rPr>
        <w:t>Interval svozu</w:t>
      </w:r>
    </w:p>
    <w:p w14:paraId="6F96DB2B" w14:textId="41CB917B" w:rsidR="0077556B" w:rsidRPr="00C66C57" w:rsidRDefault="0077556B" w:rsidP="0077556B">
      <w:pPr>
        <w:numPr>
          <w:ilvl w:val="1"/>
          <w:numId w:val="14"/>
        </w:numPr>
        <w:tabs>
          <w:tab w:val="num" w:pos="425"/>
        </w:tabs>
        <w:spacing w:before="240" w:after="240"/>
        <w:ind w:left="357" w:hanging="357"/>
        <w:jc w:val="both"/>
        <w:rPr>
          <w:b/>
        </w:rPr>
      </w:pPr>
      <w:r w:rsidRPr="00C66C57">
        <w:rPr>
          <w:b/>
        </w:rPr>
        <w:t xml:space="preserve">Objednatel je povinen přizpůsobit interval svozu odpadu </w:t>
      </w:r>
      <w:r w:rsidRPr="00C66C57">
        <w:rPr>
          <w:b/>
          <w:u w:val="single"/>
        </w:rPr>
        <w:t>podle intervalu svozu v obci, který je:</w:t>
      </w:r>
    </w:p>
    <w:tbl>
      <w:tblPr>
        <w:tblW w:w="0" w:type="auto"/>
        <w:tblInd w:w="1346" w:type="dxa"/>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386"/>
      </w:tblGrid>
      <w:tr w:rsidR="0077556B" w:rsidRPr="00C66C57" w14:paraId="72D920D4" w14:textId="77777777" w:rsidTr="005C76EE">
        <w:tc>
          <w:tcPr>
            <w:tcW w:w="709" w:type="dxa"/>
            <w:vAlign w:val="center"/>
          </w:tcPr>
          <w:p w14:paraId="0963053F" w14:textId="77777777" w:rsidR="0077556B" w:rsidRPr="00C66C57" w:rsidRDefault="0077556B" w:rsidP="005C76EE">
            <w:pPr>
              <w:jc w:val="center"/>
              <w:rPr>
                <w:b/>
              </w:rPr>
            </w:pPr>
          </w:p>
        </w:tc>
        <w:tc>
          <w:tcPr>
            <w:tcW w:w="5386" w:type="dxa"/>
          </w:tcPr>
          <w:p w14:paraId="36CD08D8" w14:textId="77777777" w:rsidR="0077556B" w:rsidRPr="00C66C57" w:rsidRDefault="0077556B" w:rsidP="0077556B">
            <w:r w:rsidRPr="00C66C57">
              <w:rPr>
                <w:b/>
              </w:rPr>
              <w:t xml:space="preserve">  -   2 x týdně </w:t>
            </w:r>
            <w:r w:rsidRPr="00C66C57">
              <w:rPr>
                <w:sz w:val="16"/>
                <w:szCs w:val="16"/>
              </w:rPr>
              <w:t>(104 svozů)</w:t>
            </w:r>
          </w:p>
        </w:tc>
      </w:tr>
      <w:tr w:rsidR="0077556B" w:rsidRPr="00C66C57" w14:paraId="21DEA66F" w14:textId="77777777" w:rsidTr="005C76EE">
        <w:tc>
          <w:tcPr>
            <w:tcW w:w="709" w:type="dxa"/>
            <w:vAlign w:val="center"/>
          </w:tcPr>
          <w:p w14:paraId="0ECD6778" w14:textId="345C1A88" w:rsidR="0077556B" w:rsidRPr="00C66C57" w:rsidRDefault="0077556B" w:rsidP="005C76EE">
            <w:pPr>
              <w:jc w:val="center"/>
              <w:rPr>
                <w:b/>
              </w:rPr>
            </w:pPr>
          </w:p>
        </w:tc>
        <w:tc>
          <w:tcPr>
            <w:tcW w:w="5386" w:type="dxa"/>
          </w:tcPr>
          <w:p w14:paraId="79072335" w14:textId="77777777" w:rsidR="0077556B" w:rsidRPr="00C66C57" w:rsidRDefault="0077556B" w:rsidP="0077556B">
            <w:r w:rsidRPr="00C66C57">
              <w:rPr>
                <w:b/>
              </w:rPr>
              <w:t xml:space="preserve">  -   1 x týdně </w:t>
            </w:r>
            <w:r w:rsidRPr="00C66C57">
              <w:rPr>
                <w:sz w:val="16"/>
                <w:szCs w:val="16"/>
              </w:rPr>
              <w:t>(52 svozů)</w:t>
            </w:r>
          </w:p>
        </w:tc>
      </w:tr>
      <w:tr w:rsidR="0077556B" w:rsidRPr="00C66C57" w14:paraId="6E84788F" w14:textId="77777777" w:rsidTr="005C76EE">
        <w:tc>
          <w:tcPr>
            <w:tcW w:w="709" w:type="dxa"/>
            <w:vAlign w:val="center"/>
          </w:tcPr>
          <w:p w14:paraId="75A3C5AA" w14:textId="77777777" w:rsidR="0077556B" w:rsidRPr="00C66C57" w:rsidRDefault="0077556B" w:rsidP="005C76EE">
            <w:pPr>
              <w:jc w:val="center"/>
              <w:rPr>
                <w:b/>
              </w:rPr>
            </w:pPr>
          </w:p>
        </w:tc>
        <w:tc>
          <w:tcPr>
            <w:tcW w:w="5386" w:type="dxa"/>
          </w:tcPr>
          <w:p w14:paraId="26E306B1" w14:textId="77777777" w:rsidR="0077556B" w:rsidRPr="00C66C57" w:rsidRDefault="0077556B" w:rsidP="0077556B">
            <w:pPr>
              <w:rPr>
                <w:b/>
              </w:rPr>
            </w:pPr>
            <w:r w:rsidRPr="00C66C57">
              <w:rPr>
                <w:b/>
              </w:rPr>
              <w:t xml:space="preserve">  -   léto - zima </w:t>
            </w:r>
            <w:r w:rsidRPr="00C66C57">
              <w:rPr>
                <w:sz w:val="16"/>
                <w:szCs w:val="16"/>
              </w:rPr>
              <w:t>(39 svozů)</w:t>
            </w:r>
            <w:r w:rsidRPr="00C66C57">
              <w:rPr>
                <w:b/>
                <w:sz w:val="16"/>
                <w:szCs w:val="16"/>
              </w:rPr>
              <w:t xml:space="preserve">  (7 měsíců 1x týdně, 5 měsíců 1x za 14 dní)</w:t>
            </w:r>
          </w:p>
        </w:tc>
      </w:tr>
      <w:tr w:rsidR="0077556B" w:rsidRPr="00C66C57" w14:paraId="2FA7A7B9" w14:textId="77777777" w:rsidTr="005C76EE">
        <w:tc>
          <w:tcPr>
            <w:tcW w:w="709" w:type="dxa"/>
            <w:vAlign w:val="center"/>
          </w:tcPr>
          <w:p w14:paraId="6B11F1FE" w14:textId="3CB3B334" w:rsidR="0077556B" w:rsidRPr="00C66C57" w:rsidRDefault="0001208B" w:rsidP="005C76EE">
            <w:pPr>
              <w:jc w:val="center"/>
              <w:rPr>
                <w:b/>
              </w:rPr>
            </w:pPr>
            <w:r>
              <w:rPr>
                <w:b/>
              </w:rPr>
              <w:t>X</w:t>
            </w:r>
          </w:p>
        </w:tc>
        <w:tc>
          <w:tcPr>
            <w:tcW w:w="5386" w:type="dxa"/>
          </w:tcPr>
          <w:p w14:paraId="2A7D9AC8" w14:textId="77777777" w:rsidR="0077556B" w:rsidRPr="00C66C57" w:rsidRDefault="0077556B" w:rsidP="0077556B">
            <w:r w:rsidRPr="00C66C57">
              <w:rPr>
                <w:b/>
              </w:rPr>
              <w:t xml:space="preserve">  -   1 x za 14 dní </w:t>
            </w:r>
            <w:r w:rsidRPr="00C66C57">
              <w:rPr>
                <w:sz w:val="16"/>
                <w:szCs w:val="16"/>
              </w:rPr>
              <w:t>(26 svozů)</w:t>
            </w:r>
          </w:p>
        </w:tc>
      </w:tr>
    </w:tbl>
    <w:p w14:paraId="4DDA3F78" w14:textId="77777777" w:rsidR="0077556B" w:rsidRPr="00C66C57" w:rsidRDefault="0077556B" w:rsidP="0077556B">
      <w:pPr>
        <w:spacing w:before="360"/>
        <w:jc w:val="center"/>
        <w:rPr>
          <w:b/>
        </w:rPr>
      </w:pPr>
      <w:r w:rsidRPr="00C66C57">
        <w:rPr>
          <w:b/>
        </w:rPr>
        <w:t>IV.</w:t>
      </w:r>
    </w:p>
    <w:p w14:paraId="48C1C193" w14:textId="77777777" w:rsidR="0077556B" w:rsidRPr="00C66C57" w:rsidRDefault="0077556B" w:rsidP="0077556B">
      <w:pPr>
        <w:jc w:val="center"/>
        <w:rPr>
          <w:b/>
          <w:u w:val="single"/>
        </w:rPr>
      </w:pPr>
      <w:r w:rsidRPr="00C66C57">
        <w:rPr>
          <w:b/>
          <w:u w:val="single"/>
        </w:rPr>
        <w:t>Cena, způsob platby a fakturace</w:t>
      </w:r>
    </w:p>
    <w:p w14:paraId="4C2BFC38" w14:textId="77777777" w:rsidR="0077556B" w:rsidRPr="00B34DFA" w:rsidRDefault="00CB3B73" w:rsidP="00B34DFA">
      <w:pPr>
        <w:numPr>
          <w:ilvl w:val="1"/>
          <w:numId w:val="15"/>
        </w:numPr>
        <w:tabs>
          <w:tab w:val="clear" w:pos="357"/>
          <w:tab w:val="num" w:pos="425"/>
        </w:tabs>
        <w:spacing w:before="240"/>
        <w:ind w:left="425" w:hanging="425"/>
        <w:jc w:val="both"/>
        <w:rPr>
          <w:b/>
        </w:rPr>
      </w:pPr>
      <w:r w:rsidRPr="00C66C57">
        <w:rPr>
          <w:b/>
        </w:rPr>
        <w:t xml:space="preserve">Objednatel je povinen uhradit </w:t>
      </w:r>
      <w:r w:rsidR="002C1633" w:rsidRPr="00C66C57">
        <w:rPr>
          <w:b/>
        </w:rPr>
        <w:t xml:space="preserve">zhotoviteli </w:t>
      </w:r>
      <w:r w:rsidR="00B34DFA">
        <w:rPr>
          <w:b/>
        </w:rPr>
        <w:t>cenu</w:t>
      </w:r>
      <w:r w:rsidRPr="00C66C57">
        <w:rPr>
          <w:b/>
        </w:rPr>
        <w:t xml:space="preserve">, která </w:t>
      </w:r>
      <w:r w:rsidR="0077556B" w:rsidRPr="00C66C57">
        <w:rPr>
          <w:b/>
        </w:rPr>
        <w:t xml:space="preserve">je stanovena dohodou v paušální výši </w:t>
      </w:r>
      <w:r w:rsidR="0077556B" w:rsidRPr="00B34DFA">
        <w:rPr>
          <w:b/>
        </w:rPr>
        <w:t>s přihlédnutím k intervalu svozu a obsahu sběrné nádoby - viz. Příloha č.1 - Ceník, která je nedílnou součástí smlouvy. Obsah sběrné nádoby nesmí přesáhnout její nosnost. V této ceně jsou zahrnuty alikvotně přejezdové kilometry z místa sídla společnosti ke sběrné nádobě a zpět na skládku zhotovitele, dále nájemné (pokud je nájem sjednán) a manipulace s nádobou a uložení odpadu na skládce zhotovitele včetně</w:t>
      </w:r>
      <w:r w:rsidR="002B46C6">
        <w:rPr>
          <w:b/>
        </w:rPr>
        <w:t xml:space="preserve"> zákonných poplatků dle platné právní úpravy.</w:t>
      </w:r>
    </w:p>
    <w:p w14:paraId="4E77C5B0" w14:textId="77777777" w:rsidR="0077556B" w:rsidRPr="00C66C57" w:rsidRDefault="0077556B" w:rsidP="0077556B">
      <w:pPr>
        <w:numPr>
          <w:ilvl w:val="1"/>
          <w:numId w:val="15"/>
        </w:numPr>
        <w:tabs>
          <w:tab w:val="clear" w:pos="357"/>
          <w:tab w:val="num" w:pos="425"/>
        </w:tabs>
        <w:spacing w:before="120"/>
        <w:ind w:left="425" w:hanging="425"/>
        <w:jc w:val="both"/>
        <w:rPr>
          <w:b/>
        </w:rPr>
      </w:pPr>
      <w:r w:rsidRPr="00C66C57">
        <w:rPr>
          <w:b/>
        </w:rPr>
        <w:t xml:space="preserve">Cena je platná pro příslušný aktuální rok. </w:t>
      </w:r>
      <w:r w:rsidR="002C1633" w:rsidRPr="00C66C57">
        <w:rPr>
          <w:b/>
        </w:rPr>
        <w:t>Podmínky pro z</w:t>
      </w:r>
      <w:r w:rsidRPr="00C66C57">
        <w:rPr>
          <w:b/>
        </w:rPr>
        <w:t>měn</w:t>
      </w:r>
      <w:r w:rsidR="002C1633" w:rsidRPr="00C66C57">
        <w:rPr>
          <w:b/>
        </w:rPr>
        <w:t>u</w:t>
      </w:r>
      <w:r w:rsidRPr="00C66C57">
        <w:rPr>
          <w:b/>
        </w:rPr>
        <w:t xml:space="preserve"> cen</w:t>
      </w:r>
      <w:r w:rsidR="002C1633" w:rsidRPr="00C66C57">
        <w:rPr>
          <w:b/>
        </w:rPr>
        <w:t>y jsou upraveny v odst. 4.5 tohoto článku.</w:t>
      </w:r>
    </w:p>
    <w:p w14:paraId="63E7C681" w14:textId="77777777" w:rsidR="00E46324" w:rsidRPr="00C66C57" w:rsidRDefault="00E46324" w:rsidP="00E46324">
      <w:pPr>
        <w:numPr>
          <w:ilvl w:val="1"/>
          <w:numId w:val="15"/>
        </w:numPr>
        <w:tabs>
          <w:tab w:val="clear" w:pos="357"/>
          <w:tab w:val="num" w:pos="425"/>
        </w:tabs>
        <w:spacing w:before="120"/>
        <w:ind w:left="425" w:hanging="425"/>
        <w:jc w:val="both"/>
        <w:rPr>
          <w:b/>
        </w:rPr>
      </w:pPr>
      <w:r w:rsidRPr="00C66C57">
        <w:rPr>
          <w:b/>
        </w:rPr>
        <w:t xml:space="preserve">Fakturace za odvoz a uložení odpadu a za nájem popelových nádob bude prováděna </w:t>
      </w:r>
      <w:r w:rsidRPr="00C66C57">
        <w:rPr>
          <w:b/>
          <w:u w:val="single"/>
        </w:rPr>
        <w:t>měsíčně</w:t>
      </w:r>
      <w:r w:rsidRPr="00C66C57">
        <w:rPr>
          <w:b/>
        </w:rPr>
        <w:t>, dle počtu kalendářních dnů.</w:t>
      </w:r>
    </w:p>
    <w:p w14:paraId="4DB72D56" w14:textId="77777777" w:rsidR="00740891" w:rsidRPr="00C66C57" w:rsidRDefault="00740891" w:rsidP="005A199A">
      <w:pPr>
        <w:spacing w:before="120" w:after="60"/>
        <w:ind w:left="425"/>
        <w:jc w:val="both"/>
        <w:rPr>
          <w:b/>
        </w:rPr>
      </w:pPr>
      <w:r w:rsidRPr="00C66C57">
        <w:rPr>
          <w:b/>
        </w:rPr>
        <w:t>Fakturace za stažení nádob</w:t>
      </w:r>
      <w:r w:rsidR="001E7251" w:rsidRPr="00C66C57">
        <w:rPr>
          <w:b/>
        </w:rPr>
        <w:t xml:space="preserve"> (viz čl 5.</w:t>
      </w:r>
      <w:r w:rsidR="001458F8">
        <w:rPr>
          <w:b/>
        </w:rPr>
        <w:t>3</w:t>
      </w:r>
      <w:r w:rsidR="001E7251" w:rsidRPr="00C66C57">
        <w:rPr>
          <w:b/>
        </w:rPr>
        <w:t>.</w:t>
      </w:r>
      <w:r w:rsidR="001458F8">
        <w:rPr>
          <w:b/>
        </w:rPr>
        <w:t>6.</w:t>
      </w:r>
      <w:r w:rsidR="001E7251" w:rsidRPr="00C66C57">
        <w:rPr>
          <w:b/>
        </w:rPr>
        <w:t>)</w:t>
      </w:r>
      <w:r w:rsidRPr="00C66C57">
        <w:rPr>
          <w:b/>
        </w:rPr>
        <w:t xml:space="preserve"> při ukončení smluvního vztahu bude provedena po provedení služby v měsíci, kdy byla služba provedena.</w:t>
      </w:r>
    </w:p>
    <w:p w14:paraId="07531A5B" w14:textId="77777777" w:rsidR="00740891" w:rsidRPr="00C66C57" w:rsidRDefault="00740891" w:rsidP="00740891">
      <w:pPr>
        <w:ind w:left="425"/>
        <w:jc w:val="both"/>
        <w:rPr>
          <w:b/>
        </w:rPr>
      </w:pPr>
      <w:r w:rsidRPr="00C66C57">
        <w:rPr>
          <w:b/>
        </w:rPr>
        <w:t>Dojezdová pásma</w:t>
      </w:r>
      <w:r w:rsidR="001E7251" w:rsidRPr="00C66C57">
        <w:rPr>
          <w:b/>
        </w:rPr>
        <w:t xml:space="preserve"> (rozumí se vzdálenost z místa zhotovitele k objednateli – dle GPS</w:t>
      </w:r>
      <w:r w:rsidR="005A199A" w:rsidRPr="00C66C57">
        <w:rPr>
          <w:b/>
        </w:rPr>
        <w:t>):</w:t>
      </w:r>
    </w:p>
    <w:p w14:paraId="1A26CDEF" w14:textId="77777777" w:rsidR="005A199A" w:rsidRPr="009A594B" w:rsidRDefault="001458F8" w:rsidP="00740891">
      <w:pPr>
        <w:ind w:left="425"/>
        <w:jc w:val="both"/>
        <w:rPr>
          <w:b/>
        </w:rPr>
      </w:pPr>
      <w:r>
        <w:rPr>
          <w:b/>
        </w:rPr>
        <w:t>d</w:t>
      </w:r>
      <w:r w:rsidR="005A199A" w:rsidRPr="00C66C57">
        <w:rPr>
          <w:b/>
        </w:rPr>
        <w:t xml:space="preserve">o   20 km … </w:t>
      </w:r>
      <w:r w:rsidR="00164D61">
        <w:rPr>
          <w:b/>
        </w:rPr>
        <w:t>30</w:t>
      </w:r>
      <w:r w:rsidR="005A199A" w:rsidRPr="00C66C57">
        <w:rPr>
          <w:b/>
        </w:rPr>
        <w:t>0</w:t>
      </w:r>
      <w:r w:rsidR="005A199A" w:rsidRPr="009A594B">
        <w:rPr>
          <w:b/>
        </w:rPr>
        <w:t>,- Kč</w:t>
      </w:r>
      <w:r w:rsidR="009A594B" w:rsidRPr="009A594B">
        <w:rPr>
          <w:b/>
        </w:rPr>
        <w:t xml:space="preserve"> (bez DPH)</w:t>
      </w:r>
    </w:p>
    <w:p w14:paraId="5DB6F821" w14:textId="77777777" w:rsidR="001E7251" w:rsidRPr="009A594B" w:rsidRDefault="001458F8" w:rsidP="005A199A">
      <w:pPr>
        <w:ind w:left="425"/>
        <w:jc w:val="both"/>
        <w:rPr>
          <w:b/>
        </w:rPr>
      </w:pPr>
      <w:r w:rsidRPr="009A594B">
        <w:rPr>
          <w:b/>
        </w:rPr>
        <w:t>n</w:t>
      </w:r>
      <w:r w:rsidR="00164D61">
        <w:rPr>
          <w:b/>
        </w:rPr>
        <w:t>ad 20 km … 5</w:t>
      </w:r>
      <w:r w:rsidR="005A199A" w:rsidRPr="009A594B">
        <w:rPr>
          <w:b/>
        </w:rPr>
        <w:t>50,- Kč</w:t>
      </w:r>
      <w:r w:rsidR="009A594B" w:rsidRPr="009A594B">
        <w:rPr>
          <w:b/>
        </w:rPr>
        <w:t xml:space="preserve"> (bez DPH)</w:t>
      </w:r>
      <w:r w:rsidR="008D5975">
        <w:rPr>
          <w:b/>
        </w:rPr>
        <w:t>.</w:t>
      </w:r>
    </w:p>
    <w:p w14:paraId="4F59ED91" w14:textId="77777777" w:rsidR="00740891" w:rsidRDefault="00740891" w:rsidP="005A199A">
      <w:pPr>
        <w:spacing w:before="120"/>
        <w:ind w:left="425"/>
        <w:jc w:val="both"/>
        <w:rPr>
          <w:b/>
        </w:rPr>
      </w:pPr>
      <w:r w:rsidRPr="00E73475">
        <w:rPr>
          <w:b/>
        </w:rPr>
        <w:t>Fakturace sankčního poplatku (nevrácení pronajatých nádob)</w:t>
      </w:r>
      <w:r w:rsidR="007158FA" w:rsidRPr="00E73475">
        <w:rPr>
          <w:b/>
        </w:rPr>
        <w:t>, viz čl. 6.3..</w:t>
      </w:r>
    </w:p>
    <w:p w14:paraId="47FBBCE0" w14:textId="77777777" w:rsidR="000949CF" w:rsidRDefault="000949CF" w:rsidP="00F136A1">
      <w:pPr>
        <w:ind w:left="-992"/>
        <w:jc w:val="both"/>
        <w:rPr>
          <w:bCs/>
          <w:i/>
          <w:iCs/>
          <w:color w:val="365F91" w:themeColor="accent1" w:themeShade="BF"/>
          <w:sz w:val="22"/>
          <w:szCs w:val="22"/>
        </w:rPr>
      </w:pPr>
    </w:p>
    <w:p w14:paraId="1F89B81E" w14:textId="77777777" w:rsidR="00164D61" w:rsidRPr="00164D61" w:rsidRDefault="00164D61" w:rsidP="00164D61">
      <w:pPr>
        <w:ind w:firstLine="425"/>
        <w:jc w:val="both"/>
        <w:rPr>
          <w:b/>
          <w:bCs/>
          <w:iCs/>
          <w:u w:val="single"/>
        </w:rPr>
      </w:pPr>
      <w:r w:rsidRPr="00164D61">
        <w:rPr>
          <w:b/>
          <w:bCs/>
          <w:iCs/>
        </w:rPr>
        <w:t>Fakturace  palivového příplatku.  </w:t>
      </w:r>
    </w:p>
    <w:p w14:paraId="0169091B" w14:textId="77777777" w:rsidR="00164D61" w:rsidRPr="00164D61" w:rsidRDefault="00164D61" w:rsidP="00164D61">
      <w:pPr>
        <w:ind w:left="425"/>
        <w:jc w:val="both"/>
        <w:rPr>
          <w:b/>
        </w:rPr>
      </w:pPr>
      <w:r w:rsidRPr="00164D61">
        <w:rPr>
          <w:b/>
        </w:rPr>
        <w:t>Při nárůstu cen PHM</w:t>
      </w:r>
      <w:r w:rsidRPr="00164D61">
        <w:rPr>
          <w:b/>
          <w:bCs/>
        </w:rPr>
        <w:t xml:space="preserve"> má zhotovitel nárok připočítat k cenám tzv. palivový příplatek</w:t>
      </w:r>
      <w:r w:rsidRPr="00164D61">
        <w:rPr>
          <w:b/>
        </w:rPr>
        <w:t xml:space="preserve"> u těch položek, které obsahují dopravu, a to vždy v přímé návaznosti na pohyb průměrné ceny PHM v období, za něž je fakturováno. Palivový příplatek bude v každém fakturačním období vypočítán podle poměru průměrné ceny PHM za každé fakturační období k průměrné ceně PHM za předešlý kalendářní rok s ohledem na podíl nákladů PHM z celkových nákladů zahrnutých do stanovené ceny. </w:t>
      </w:r>
    </w:p>
    <w:p w14:paraId="358EF8BF" w14:textId="77777777" w:rsidR="00164D61" w:rsidRPr="00164D61" w:rsidRDefault="00164D61" w:rsidP="00164D61">
      <w:pPr>
        <w:ind w:left="425"/>
        <w:jc w:val="both"/>
        <w:rPr>
          <w:b/>
          <w:sz w:val="19"/>
          <w:szCs w:val="19"/>
        </w:rPr>
      </w:pPr>
      <w:r w:rsidRPr="00164D61">
        <w:rPr>
          <w:b/>
          <w:sz w:val="19"/>
          <w:szCs w:val="19"/>
        </w:rPr>
        <w:t>Průměrnou cenu pohonných hmot lze kontrolovat na: /</w:t>
      </w:r>
      <w:r w:rsidRPr="00164D61">
        <w:rPr>
          <w:b/>
          <w:i/>
          <w:iCs/>
          <w:sz w:val="19"/>
          <w:szCs w:val="19"/>
        </w:rPr>
        <w:t>www.kurzy.cz/komodity/motorova-nafta-graf-vyvoje-ceny</w:t>
      </w:r>
      <w:r w:rsidRPr="00164D61">
        <w:rPr>
          <w:b/>
          <w:sz w:val="19"/>
          <w:szCs w:val="19"/>
        </w:rPr>
        <w:t>/.</w:t>
      </w:r>
    </w:p>
    <w:p w14:paraId="48E98A1C" w14:textId="77777777" w:rsidR="00164D61" w:rsidRPr="00164D61" w:rsidRDefault="00164D61" w:rsidP="00164D61">
      <w:pPr>
        <w:ind w:firstLine="425"/>
        <w:jc w:val="both"/>
        <w:rPr>
          <w:b/>
          <w:sz w:val="19"/>
          <w:szCs w:val="19"/>
        </w:rPr>
      </w:pPr>
      <w:r w:rsidRPr="00164D61">
        <w:rPr>
          <w:b/>
        </w:rPr>
        <w:t xml:space="preserve">Způsob fakturace palivového příplatku: </w:t>
      </w:r>
      <w:r w:rsidRPr="00164D61">
        <w:rPr>
          <w:b/>
          <w:sz w:val="19"/>
          <w:szCs w:val="19"/>
        </w:rPr>
        <w:t>- firmy se zálohovým systémem – pololetně</w:t>
      </w:r>
    </w:p>
    <w:p w14:paraId="4264277E" w14:textId="77777777" w:rsidR="00164D61" w:rsidRDefault="00164D61" w:rsidP="00164D61">
      <w:pPr>
        <w:spacing w:before="60"/>
        <w:ind w:left="3544"/>
        <w:jc w:val="both"/>
        <w:rPr>
          <w:b/>
          <w:sz w:val="19"/>
          <w:szCs w:val="19"/>
        </w:rPr>
      </w:pPr>
      <w:r>
        <w:rPr>
          <w:b/>
          <w:sz w:val="19"/>
          <w:szCs w:val="19"/>
        </w:rPr>
        <w:t xml:space="preserve">       </w:t>
      </w:r>
      <w:r w:rsidRPr="00164D61">
        <w:rPr>
          <w:b/>
          <w:sz w:val="19"/>
          <w:szCs w:val="19"/>
        </w:rPr>
        <w:t>- firmy bez zálohy – měsíčně; čtvrtletně; pololetně, dle uzavřených</w:t>
      </w:r>
    </w:p>
    <w:p w14:paraId="174BE604" w14:textId="77777777" w:rsidR="000949CF" w:rsidRPr="00164D61" w:rsidRDefault="00164D61" w:rsidP="00164D61">
      <w:pPr>
        <w:ind w:left="3545"/>
        <w:jc w:val="both"/>
        <w:rPr>
          <w:b/>
          <w:sz w:val="19"/>
          <w:szCs w:val="19"/>
        </w:rPr>
      </w:pPr>
      <w:r>
        <w:rPr>
          <w:b/>
          <w:sz w:val="19"/>
          <w:szCs w:val="19"/>
        </w:rPr>
        <w:t xml:space="preserve">          </w:t>
      </w:r>
      <w:r w:rsidRPr="00164D61">
        <w:rPr>
          <w:b/>
          <w:sz w:val="19"/>
          <w:szCs w:val="19"/>
        </w:rPr>
        <w:t>smluvních podmínek</w:t>
      </w:r>
    </w:p>
    <w:p w14:paraId="55C3E7BE" w14:textId="77777777" w:rsidR="0077556B" w:rsidRPr="00C66C57" w:rsidRDefault="0077556B" w:rsidP="00164D61">
      <w:pPr>
        <w:numPr>
          <w:ilvl w:val="1"/>
          <w:numId w:val="15"/>
        </w:numPr>
        <w:tabs>
          <w:tab w:val="clear" w:pos="357"/>
          <w:tab w:val="num" w:pos="425"/>
        </w:tabs>
        <w:spacing w:before="200"/>
        <w:ind w:left="425" w:hanging="425"/>
        <w:jc w:val="both"/>
        <w:rPr>
          <w:b/>
        </w:rPr>
      </w:pPr>
      <w:r w:rsidRPr="00C66C57">
        <w:rPr>
          <w:b/>
        </w:rPr>
        <w:t>Splatnost faktur (daň. dokladu) činí 14 dnů ode dne jejich vystavení a v této lhůtě je objednatel povinen uhradit vyúčtovanou cenu na účet zhotovitele. V případě prodlení s úhradou v termínu splatnosti, sjednává se úrok ve výši 0,05% z dlužné částky za každý den prodlení</w:t>
      </w:r>
      <w:r w:rsidR="002B46C6">
        <w:rPr>
          <w:b/>
        </w:rPr>
        <w:t xml:space="preserve">. </w:t>
      </w:r>
    </w:p>
    <w:p w14:paraId="579E3804" w14:textId="77777777" w:rsidR="0077556B" w:rsidRPr="00C66C57" w:rsidRDefault="0077556B" w:rsidP="0077556B">
      <w:pPr>
        <w:numPr>
          <w:ilvl w:val="1"/>
          <w:numId w:val="15"/>
        </w:numPr>
        <w:tabs>
          <w:tab w:val="clear" w:pos="357"/>
          <w:tab w:val="num" w:pos="425"/>
        </w:tabs>
        <w:spacing w:before="120"/>
        <w:ind w:left="425" w:hanging="425"/>
        <w:jc w:val="both"/>
        <w:rPr>
          <w:b/>
        </w:rPr>
      </w:pPr>
      <w:r w:rsidRPr="00C66C57">
        <w:rPr>
          <w:b/>
        </w:rPr>
        <w:t xml:space="preserve">Zhotovitel má právo jednostranně zvýšit cenu dle odst. 4.1. této smlouvy takto: </w:t>
      </w:r>
    </w:p>
    <w:p w14:paraId="3641AE7A" w14:textId="7905EA5F" w:rsidR="00480FD3" w:rsidRDefault="00480FD3" w:rsidP="00480FD3">
      <w:pPr>
        <w:numPr>
          <w:ilvl w:val="2"/>
          <w:numId w:val="15"/>
        </w:numPr>
        <w:tabs>
          <w:tab w:val="clear" w:pos="1224"/>
          <w:tab w:val="num" w:pos="993"/>
        </w:tabs>
        <w:spacing w:before="120"/>
        <w:ind w:left="993" w:hanging="567"/>
        <w:jc w:val="both"/>
        <w:rPr>
          <w:b/>
        </w:rPr>
      </w:pPr>
      <w:r w:rsidRPr="008004D8">
        <w:rPr>
          <w:b/>
        </w:rPr>
        <w:t>Změna ceny bude objednateli oznámena, a to nejpozději v měsíci před platností změny.</w:t>
      </w:r>
    </w:p>
    <w:p w14:paraId="72FD369E" w14:textId="439BE082" w:rsidR="00480FD3" w:rsidRDefault="00480FD3" w:rsidP="00480FD3">
      <w:pPr>
        <w:ind w:left="992"/>
        <w:jc w:val="both"/>
        <w:rPr>
          <w:b/>
        </w:rPr>
      </w:pPr>
      <w:r w:rsidRPr="00C96243">
        <w:rPr>
          <w:b/>
        </w:rPr>
        <w:t>Strany se dohodly, že oznámení bude objednateli zasláno elektronicky, na el. adresu uvedenou v hlavě této smlouvy, popř. datovou schránkou. Objednatel tímto prohlašuje, že tento způsob oznámení změny ceny považuje za dostatečný, souhlasí s ním a takto stanovenou cenu bude považovat za závaznou, sjednanou dohodou stran. Změna ceny může být současně potvrzena dodatkem smlouvy</w:t>
      </w:r>
      <w:r>
        <w:rPr>
          <w:b/>
        </w:rPr>
        <w:t>.</w:t>
      </w:r>
    </w:p>
    <w:p w14:paraId="047FA92E" w14:textId="21213D62" w:rsidR="00164D61" w:rsidRPr="00480FD3" w:rsidRDefault="00480FD3" w:rsidP="00480FD3">
      <w:pPr>
        <w:numPr>
          <w:ilvl w:val="2"/>
          <w:numId w:val="15"/>
        </w:numPr>
        <w:tabs>
          <w:tab w:val="clear" w:pos="1224"/>
          <w:tab w:val="num" w:pos="993"/>
        </w:tabs>
        <w:spacing w:before="120"/>
        <w:ind w:left="993" w:hanging="567"/>
        <w:jc w:val="both"/>
        <w:rPr>
          <w:b/>
        </w:rPr>
      </w:pPr>
      <w:r w:rsidRPr="00164D61">
        <w:rPr>
          <w:b/>
        </w:rPr>
        <w:t>V případě, že objednatel se změnou ceny nesouhlasí, je v prekluzivní lhůtě 1 měsíce od data doručení oznámení o změně ceny oprávněn z tohoto důvodu vypovědět smlouvu s výpovědní dobou 1 kalendářního měsíce od prvního dne měsíce následujícího po doručení výpovědi. Po dobu běhu výpovědní lhůty je vůči objednateli jednostranné zvýšení ceny dle tohoto odst. neúčinné.</w:t>
      </w:r>
    </w:p>
    <w:p w14:paraId="62EC0B88" w14:textId="77777777" w:rsidR="00641BEB" w:rsidRDefault="00641BEB" w:rsidP="00480FD3">
      <w:pPr>
        <w:spacing w:before="360"/>
        <w:ind w:left="425"/>
        <w:jc w:val="center"/>
        <w:rPr>
          <w:b/>
        </w:rPr>
      </w:pPr>
    </w:p>
    <w:p w14:paraId="0E7FF976" w14:textId="77777777" w:rsidR="00641BEB" w:rsidRDefault="00641BEB" w:rsidP="00480FD3">
      <w:pPr>
        <w:spacing w:before="360"/>
        <w:ind w:left="425"/>
        <w:jc w:val="center"/>
        <w:rPr>
          <w:b/>
        </w:rPr>
      </w:pPr>
    </w:p>
    <w:p w14:paraId="3089FC37" w14:textId="14835C7E" w:rsidR="0077556B" w:rsidRPr="00C66C57" w:rsidRDefault="0077556B" w:rsidP="00480FD3">
      <w:pPr>
        <w:spacing w:before="360"/>
        <w:ind w:left="425"/>
        <w:jc w:val="center"/>
        <w:rPr>
          <w:b/>
        </w:rPr>
      </w:pPr>
      <w:r w:rsidRPr="00C66C57">
        <w:rPr>
          <w:b/>
        </w:rPr>
        <w:lastRenderedPageBreak/>
        <w:t>V.</w:t>
      </w:r>
    </w:p>
    <w:p w14:paraId="389D8DCB" w14:textId="77777777" w:rsidR="0077556B" w:rsidRPr="00C66C57" w:rsidRDefault="0077556B" w:rsidP="0077556B">
      <w:pPr>
        <w:jc w:val="center"/>
        <w:rPr>
          <w:b/>
          <w:u w:val="single"/>
        </w:rPr>
      </w:pPr>
      <w:r w:rsidRPr="00C66C57">
        <w:rPr>
          <w:b/>
          <w:u w:val="single"/>
        </w:rPr>
        <w:t>Podmínky svozu a uložení odpadu</w:t>
      </w:r>
    </w:p>
    <w:p w14:paraId="0F5566FC" w14:textId="77777777" w:rsidR="0077556B" w:rsidRPr="00C66C57" w:rsidRDefault="0077556B" w:rsidP="0077556B">
      <w:pPr>
        <w:numPr>
          <w:ilvl w:val="1"/>
          <w:numId w:val="16"/>
        </w:numPr>
        <w:tabs>
          <w:tab w:val="num" w:pos="426"/>
        </w:tabs>
        <w:spacing w:before="240"/>
        <w:ind w:left="425" w:hanging="425"/>
        <w:jc w:val="both"/>
        <w:rPr>
          <w:b/>
        </w:rPr>
      </w:pPr>
      <w:r w:rsidRPr="00C66C57">
        <w:rPr>
          <w:b/>
          <w:u w:val="single"/>
        </w:rPr>
        <w:t>Zhotovitel je povinen:</w:t>
      </w:r>
    </w:p>
    <w:p w14:paraId="5A5C9AE7" w14:textId="77777777" w:rsidR="0077556B" w:rsidRPr="00C66C57" w:rsidRDefault="0077556B" w:rsidP="0077556B">
      <w:pPr>
        <w:numPr>
          <w:ilvl w:val="2"/>
          <w:numId w:val="16"/>
        </w:numPr>
        <w:tabs>
          <w:tab w:val="num" w:pos="900"/>
          <w:tab w:val="num" w:pos="1224"/>
        </w:tabs>
        <w:spacing w:before="120"/>
        <w:ind w:left="900" w:hanging="540"/>
        <w:jc w:val="both"/>
        <w:rPr>
          <w:b/>
          <w:u w:val="single"/>
        </w:rPr>
      </w:pPr>
      <w:r w:rsidRPr="00C66C57">
        <w:rPr>
          <w:b/>
        </w:rPr>
        <w:t>Zajistit pro objednavatele svoz a odstranění komunálního odpadu, jehož je objednatel producentem a to v intervalu dohodnutém v čl. III této smlouvy.</w:t>
      </w:r>
    </w:p>
    <w:p w14:paraId="2DAF6317" w14:textId="77777777" w:rsidR="0077556B" w:rsidRPr="00C66C57" w:rsidRDefault="0077556B" w:rsidP="0077556B">
      <w:pPr>
        <w:numPr>
          <w:ilvl w:val="2"/>
          <w:numId w:val="16"/>
        </w:numPr>
        <w:tabs>
          <w:tab w:val="left" w:pos="900"/>
          <w:tab w:val="num" w:pos="1224"/>
        </w:tabs>
        <w:spacing w:before="120"/>
        <w:ind w:left="900" w:hanging="540"/>
        <w:jc w:val="both"/>
        <w:rPr>
          <w:b/>
          <w:u w:val="single"/>
        </w:rPr>
      </w:pPr>
      <w:r w:rsidRPr="00C66C57">
        <w:rPr>
          <w:b/>
        </w:rPr>
        <w:t>V případě překážek na straně zhotovitele provést náhradní svoz do 2 kalendářních dnů, popřípadě v jiném dohodnutém termínu.</w:t>
      </w:r>
    </w:p>
    <w:p w14:paraId="3C7934A9" w14:textId="77777777" w:rsidR="0077556B" w:rsidRPr="00C66C57" w:rsidRDefault="0077556B" w:rsidP="0077556B">
      <w:pPr>
        <w:numPr>
          <w:ilvl w:val="2"/>
          <w:numId w:val="16"/>
        </w:numPr>
        <w:tabs>
          <w:tab w:val="num" w:pos="900"/>
          <w:tab w:val="num" w:pos="993"/>
          <w:tab w:val="num" w:pos="1224"/>
        </w:tabs>
        <w:spacing w:before="120"/>
        <w:ind w:left="900" w:hanging="540"/>
        <w:jc w:val="both"/>
        <w:rPr>
          <w:b/>
          <w:u w:val="single"/>
        </w:rPr>
      </w:pPr>
      <w:r w:rsidRPr="00C66C57">
        <w:rPr>
          <w:b/>
        </w:rPr>
        <w:t>Uklidit znečištěné prostranství od odpadu, který způsobila osádka při manipulaci s nádobou.</w:t>
      </w:r>
    </w:p>
    <w:p w14:paraId="10E5FFEE" w14:textId="77777777" w:rsidR="0077556B" w:rsidRPr="00C66C57" w:rsidRDefault="0077556B" w:rsidP="0077556B">
      <w:pPr>
        <w:numPr>
          <w:ilvl w:val="1"/>
          <w:numId w:val="16"/>
        </w:numPr>
        <w:tabs>
          <w:tab w:val="num" w:pos="426"/>
        </w:tabs>
        <w:spacing w:before="240"/>
        <w:ind w:left="425" w:hanging="425"/>
        <w:jc w:val="both"/>
        <w:rPr>
          <w:b/>
        </w:rPr>
      </w:pPr>
      <w:r w:rsidRPr="00C66C57">
        <w:rPr>
          <w:b/>
          <w:u w:val="single"/>
        </w:rPr>
        <w:t>Zhotovitel má právo odmítnout:</w:t>
      </w:r>
    </w:p>
    <w:p w14:paraId="6297FA57" w14:textId="77777777" w:rsidR="0077556B" w:rsidRPr="00C66C57" w:rsidRDefault="0077556B" w:rsidP="0077556B">
      <w:pPr>
        <w:numPr>
          <w:ilvl w:val="2"/>
          <w:numId w:val="16"/>
        </w:numPr>
        <w:tabs>
          <w:tab w:val="num" w:pos="900"/>
          <w:tab w:val="num" w:pos="1224"/>
        </w:tabs>
        <w:spacing w:before="120"/>
        <w:ind w:left="900" w:hanging="540"/>
        <w:jc w:val="both"/>
        <w:rPr>
          <w:b/>
          <w:u w:val="single"/>
        </w:rPr>
      </w:pPr>
      <w:r w:rsidRPr="00C66C57">
        <w:rPr>
          <w:b/>
        </w:rPr>
        <w:t>Vyprázdnění nádoby na odpad, pokud by její technický stav ohrozil bezpečnost a zdraví osob s ní manipulující a dále pokud by váha naplněné nádoby přesá</w:t>
      </w:r>
      <w:r w:rsidR="002B46C6">
        <w:rPr>
          <w:b/>
        </w:rPr>
        <w:t>h</w:t>
      </w:r>
      <w:r w:rsidRPr="00C66C57">
        <w:rPr>
          <w:b/>
        </w:rPr>
        <w:t xml:space="preserve">la nosnost dané nádoby. Maximální nosnost jednotlivých nádob je daná výrobcem. </w:t>
      </w:r>
    </w:p>
    <w:p w14:paraId="7B6BD43D" w14:textId="662258D4" w:rsidR="0077556B" w:rsidRPr="00C66C57" w:rsidRDefault="0077556B" w:rsidP="0077556B">
      <w:pPr>
        <w:numPr>
          <w:ilvl w:val="2"/>
          <w:numId w:val="16"/>
        </w:numPr>
        <w:tabs>
          <w:tab w:val="num" w:pos="900"/>
          <w:tab w:val="num" w:pos="1224"/>
        </w:tabs>
        <w:spacing w:before="120"/>
        <w:ind w:left="900" w:hanging="540"/>
        <w:jc w:val="both"/>
        <w:rPr>
          <w:b/>
          <w:u w:val="single"/>
        </w:rPr>
      </w:pPr>
      <w:r w:rsidRPr="00C66C57">
        <w:rPr>
          <w:b/>
        </w:rPr>
        <w:t>Zhotovitel má právo odmítnout svoz odpadu uloženého mimo nádobu na odpad (v pytlích a krabicích), pokud je svoz prováděn v řádném termínu. V případě, že je svoz prováděn s opožděním, mimo řádný termín, je zhotovitel povinen zajistit na vlastní náklady i svoz odpadu uloženého mimo nádobu na odpad (v pytlích a krabicích). Mimořádné případy budou strany řešit individu</w:t>
      </w:r>
      <w:r w:rsidR="00FB77BC">
        <w:rPr>
          <w:b/>
        </w:rPr>
        <w:t>á</w:t>
      </w:r>
      <w:r w:rsidRPr="00C66C57">
        <w:rPr>
          <w:b/>
        </w:rPr>
        <w:t>lně, na základě předchozího oznámením.</w:t>
      </w:r>
    </w:p>
    <w:p w14:paraId="72BA12EE" w14:textId="77777777" w:rsidR="0077556B" w:rsidRPr="00C66C57" w:rsidRDefault="0077556B" w:rsidP="0077556B">
      <w:pPr>
        <w:numPr>
          <w:ilvl w:val="2"/>
          <w:numId w:val="16"/>
        </w:numPr>
        <w:tabs>
          <w:tab w:val="num" w:pos="900"/>
          <w:tab w:val="num" w:pos="1224"/>
        </w:tabs>
        <w:spacing w:before="120"/>
        <w:ind w:left="900" w:hanging="540"/>
        <w:jc w:val="both"/>
        <w:rPr>
          <w:b/>
          <w:u w:val="single"/>
        </w:rPr>
      </w:pPr>
      <w:r w:rsidRPr="00C66C57">
        <w:rPr>
          <w:b/>
        </w:rPr>
        <w:t>Vyprázdnění nádoby na odpad pokud by obsahovala jiný druh odpadu, než je dohodnut v čl. I této smlouvy, zvláště pak odpad kategorie nebezpečný.</w:t>
      </w:r>
    </w:p>
    <w:p w14:paraId="67752E84" w14:textId="77777777" w:rsidR="0077556B" w:rsidRPr="00C66C57" w:rsidRDefault="0077556B" w:rsidP="0077556B">
      <w:pPr>
        <w:numPr>
          <w:ilvl w:val="2"/>
          <w:numId w:val="16"/>
        </w:numPr>
        <w:tabs>
          <w:tab w:val="num" w:pos="900"/>
          <w:tab w:val="num" w:pos="1224"/>
        </w:tabs>
        <w:spacing w:before="120"/>
        <w:ind w:left="900" w:hanging="540"/>
        <w:jc w:val="both"/>
        <w:rPr>
          <w:b/>
          <w:u w:val="single"/>
        </w:rPr>
      </w:pPr>
      <w:r w:rsidRPr="00C66C57">
        <w:rPr>
          <w:b/>
        </w:rPr>
        <w:t>Vyprázdnění nádoby na odpad, pokud by objednatel nesplnil podmínky v bodě 5.3.1. této smlouvy.</w:t>
      </w:r>
    </w:p>
    <w:p w14:paraId="15867A1D" w14:textId="77777777" w:rsidR="0077556B" w:rsidRPr="00C66C57" w:rsidRDefault="0077556B" w:rsidP="0077556B">
      <w:pPr>
        <w:numPr>
          <w:ilvl w:val="1"/>
          <w:numId w:val="16"/>
        </w:numPr>
        <w:tabs>
          <w:tab w:val="num" w:pos="426"/>
        </w:tabs>
        <w:spacing w:before="240"/>
        <w:ind w:left="425" w:hanging="425"/>
        <w:jc w:val="both"/>
        <w:rPr>
          <w:b/>
        </w:rPr>
      </w:pPr>
      <w:r w:rsidRPr="00C66C57">
        <w:rPr>
          <w:b/>
          <w:u w:val="single"/>
        </w:rPr>
        <w:t>Objednatel je povinen:</w:t>
      </w:r>
    </w:p>
    <w:p w14:paraId="63075D2F" w14:textId="77777777" w:rsidR="0077556B" w:rsidRPr="00E73475" w:rsidRDefault="0077556B" w:rsidP="0077556B">
      <w:pPr>
        <w:numPr>
          <w:ilvl w:val="2"/>
          <w:numId w:val="16"/>
        </w:numPr>
        <w:tabs>
          <w:tab w:val="num" w:pos="900"/>
          <w:tab w:val="num" w:pos="1224"/>
        </w:tabs>
        <w:spacing w:before="120"/>
        <w:ind w:left="900" w:hanging="540"/>
        <w:jc w:val="both"/>
        <w:rPr>
          <w:b/>
          <w:u w:val="single"/>
        </w:rPr>
      </w:pPr>
      <w:r w:rsidRPr="00E73475">
        <w:rPr>
          <w:b/>
        </w:rPr>
        <w:t>Objednatel se zavazuje zajistit si dostatečný počet nádob na odpad (viz čl. II. Smlouvy) a to na vlastní náklady, v případě, že se strany nedohodnou na nájmu sběrných nádob</w:t>
      </w:r>
      <w:r w:rsidR="002B46C6">
        <w:rPr>
          <w:b/>
        </w:rPr>
        <w:t xml:space="preserve"> dle odst. 5.3.5</w:t>
      </w:r>
      <w:r w:rsidRPr="00E73475">
        <w:rPr>
          <w:b/>
        </w:rPr>
        <w:t>.</w:t>
      </w:r>
      <w:r w:rsidR="002B46C6">
        <w:rPr>
          <w:b/>
        </w:rPr>
        <w:t>této smlouvy.</w:t>
      </w:r>
      <w:r w:rsidRPr="00E73475">
        <w:rPr>
          <w:b/>
        </w:rPr>
        <w:t xml:space="preserve"> </w:t>
      </w:r>
    </w:p>
    <w:p w14:paraId="2C8ECC30" w14:textId="77777777" w:rsidR="0077556B" w:rsidRPr="00C66C57" w:rsidRDefault="0077556B" w:rsidP="0077556B">
      <w:pPr>
        <w:numPr>
          <w:ilvl w:val="2"/>
          <w:numId w:val="16"/>
        </w:numPr>
        <w:tabs>
          <w:tab w:val="num" w:pos="900"/>
          <w:tab w:val="num" w:pos="1224"/>
        </w:tabs>
        <w:spacing w:before="120"/>
        <w:ind w:left="900" w:hanging="540"/>
        <w:jc w:val="both"/>
        <w:rPr>
          <w:b/>
          <w:u w:val="single"/>
        </w:rPr>
      </w:pPr>
      <w:r w:rsidRPr="00E73475">
        <w:rPr>
          <w:b/>
        </w:rPr>
        <w:t>Zajistit v den svozu přístup k nádobám na odpad (tyto je povinen přistavit</w:t>
      </w:r>
      <w:r w:rsidRPr="00C66C57">
        <w:rPr>
          <w:b/>
        </w:rPr>
        <w:t xml:space="preserve"> co nejblíže ke komunikaci pro nakládku do svozového vozidla).</w:t>
      </w:r>
    </w:p>
    <w:p w14:paraId="7D3C076E" w14:textId="77777777" w:rsidR="0077556B" w:rsidRPr="00C66C57" w:rsidRDefault="0077556B" w:rsidP="0077556B">
      <w:pPr>
        <w:numPr>
          <w:ilvl w:val="2"/>
          <w:numId w:val="16"/>
        </w:numPr>
        <w:tabs>
          <w:tab w:val="num" w:pos="900"/>
          <w:tab w:val="num" w:pos="1224"/>
        </w:tabs>
        <w:spacing w:before="120"/>
        <w:ind w:left="900" w:hanging="540"/>
        <w:jc w:val="both"/>
        <w:rPr>
          <w:b/>
          <w:u w:val="single"/>
        </w:rPr>
      </w:pPr>
      <w:r w:rsidRPr="00C66C57">
        <w:rPr>
          <w:b/>
        </w:rPr>
        <w:t>Zajistit, aby odpad uložený ve sběrových nádobách odpovídal charakteru dle čl. I. této smlouvy a nepřekračoval nosnost nádob.</w:t>
      </w:r>
    </w:p>
    <w:p w14:paraId="02F5F76F" w14:textId="77777777" w:rsidR="0077556B" w:rsidRPr="00C66C57" w:rsidRDefault="0077556B" w:rsidP="0077556B">
      <w:pPr>
        <w:numPr>
          <w:ilvl w:val="2"/>
          <w:numId w:val="16"/>
        </w:numPr>
        <w:tabs>
          <w:tab w:val="num" w:pos="900"/>
          <w:tab w:val="num" w:pos="993"/>
          <w:tab w:val="num" w:pos="1224"/>
        </w:tabs>
        <w:spacing w:before="120"/>
        <w:ind w:left="1080" w:hanging="720"/>
        <w:jc w:val="both"/>
        <w:rPr>
          <w:b/>
          <w:u w:val="single"/>
        </w:rPr>
      </w:pPr>
      <w:r w:rsidRPr="00C66C57">
        <w:rPr>
          <w:b/>
        </w:rPr>
        <w:t>Uhradit zhotoviteli cenu za služby poskytované dle čl. I. této smlouvy.</w:t>
      </w:r>
    </w:p>
    <w:p w14:paraId="3122032A" w14:textId="77777777" w:rsidR="0077556B" w:rsidRPr="00C66C57" w:rsidRDefault="0077556B" w:rsidP="0077556B">
      <w:pPr>
        <w:numPr>
          <w:ilvl w:val="2"/>
          <w:numId w:val="16"/>
        </w:numPr>
        <w:tabs>
          <w:tab w:val="num" w:pos="900"/>
          <w:tab w:val="num" w:pos="1224"/>
        </w:tabs>
        <w:spacing w:before="120"/>
        <w:ind w:left="900" w:hanging="540"/>
        <w:jc w:val="both"/>
        <w:rPr>
          <w:b/>
          <w:u w:val="single"/>
        </w:rPr>
      </w:pPr>
      <w:r w:rsidRPr="00C66C57">
        <w:rPr>
          <w:b/>
        </w:rPr>
        <w:t xml:space="preserve">V případě, že na základě požadavku objednatele budou sběrné nádoby dodány </w:t>
      </w:r>
      <w:r w:rsidR="002C1633" w:rsidRPr="00C66C57">
        <w:rPr>
          <w:b/>
        </w:rPr>
        <w:t xml:space="preserve">a poskytnuty do nájmu </w:t>
      </w:r>
      <w:r w:rsidRPr="00C66C57">
        <w:rPr>
          <w:b/>
        </w:rPr>
        <w:t>zhotovitelem, dohodly se strany na následujících podmínkách:</w:t>
      </w:r>
    </w:p>
    <w:p w14:paraId="00E031B0" w14:textId="77777777" w:rsidR="002B46C6" w:rsidRPr="002B46C6" w:rsidRDefault="002B46C6" w:rsidP="002B46C6">
      <w:pPr>
        <w:numPr>
          <w:ilvl w:val="3"/>
          <w:numId w:val="16"/>
        </w:numPr>
        <w:spacing w:before="120" w:after="120"/>
        <w:ind w:left="1843" w:hanging="709"/>
        <w:jc w:val="both"/>
        <w:rPr>
          <w:b/>
          <w:bCs/>
        </w:rPr>
      </w:pPr>
      <w:r w:rsidRPr="002B46C6">
        <w:rPr>
          <w:b/>
          <w:bCs/>
        </w:rPr>
        <w:t>Do nájmu budou poskytnuty nádoby funkční, ve stavu způsobilém ke sjednanému užívání, v souladu s tím je zhotovitel oprávněn poskytnout do nájmu i nádoby použité.   Nájem bude uzavřen okamžikem protokolárního předání předmětu nájmu. Nájemné bude sjednáno ve výši dle  Přílohy č. 1 této smlouvy s tím, že bude vycházet z ceny nádoby s ohledem na předpokládanou dobu životnosti.</w:t>
      </w:r>
    </w:p>
    <w:p w14:paraId="33DEE5BC" w14:textId="77777777" w:rsidR="0077556B" w:rsidRPr="00C66C57" w:rsidRDefault="0077556B" w:rsidP="0077556B">
      <w:pPr>
        <w:numPr>
          <w:ilvl w:val="3"/>
          <w:numId w:val="16"/>
        </w:numPr>
        <w:spacing w:before="120"/>
        <w:jc w:val="both"/>
        <w:rPr>
          <w:b/>
          <w:u w:val="single"/>
        </w:rPr>
      </w:pPr>
      <w:r w:rsidRPr="00C66C57">
        <w:rPr>
          <w:b/>
        </w:rPr>
        <w:t>Objednatel se zavazuje užívat nádobu v souladu s ust. § 2213 občanského zákoníku, tedy jako řádný hospodář, a výhradně k dohodnutému účelu, tedy k uložení odpadu, pro který je nádoba určena. Váha naplněné nádoby nesmí přesáhnout nosnost dané nádoby. Maximální nosnost jednotlivých nádob je daná výrobcem.</w:t>
      </w:r>
    </w:p>
    <w:p w14:paraId="09202B01" w14:textId="77777777" w:rsidR="0077556B" w:rsidRPr="00C66C57" w:rsidRDefault="0077556B" w:rsidP="0077556B">
      <w:pPr>
        <w:numPr>
          <w:ilvl w:val="3"/>
          <w:numId w:val="16"/>
        </w:numPr>
        <w:spacing w:before="120"/>
        <w:jc w:val="both"/>
        <w:rPr>
          <w:b/>
          <w:u w:val="single"/>
        </w:rPr>
      </w:pPr>
      <w:r w:rsidRPr="00C66C57">
        <w:rPr>
          <w:b/>
        </w:rPr>
        <w:t>Objednatel není oprávněn provádět na pronajaté nádobě žádné technické a jiné úpravy.</w:t>
      </w:r>
    </w:p>
    <w:p w14:paraId="321E6BD7" w14:textId="470BE20A" w:rsidR="0077556B" w:rsidRPr="00C66C57" w:rsidRDefault="0077556B" w:rsidP="0077556B">
      <w:pPr>
        <w:numPr>
          <w:ilvl w:val="3"/>
          <w:numId w:val="16"/>
        </w:numPr>
        <w:spacing w:before="120"/>
        <w:jc w:val="both"/>
        <w:rPr>
          <w:b/>
          <w:u w:val="single"/>
        </w:rPr>
      </w:pPr>
      <w:r w:rsidRPr="00C66C57">
        <w:rPr>
          <w:b/>
        </w:rPr>
        <w:t xml:space="preserve">V případě </w:t>
      </w:r>
      <w:r w:rsidR="00092558">
        <w:rPr>
          <w:b/>
        </w:rPr>
        <w:t>od</w:t>
      </w:r>
      <w:r w:rsidRPr="00C66C57">
        <w:rPr>
          <w:b/>
        </w:rPr>
        <w:t xml:space="preserve">cizení nádoby objednatel oznámí neprodleně tuto skutečnost zhotoviteli a současně na Policii </w:t>
      </w:r>
      <w:commentRangeStart w:id="2"/>
      <w:r w:rsidRPr="00C66C57">
        <w:rPr>
          <w:b/>
        </w:rPr>
        <w:t>ČR</w:t>
      </w:r>
      <w:commentRangeEnd w:id="2"/>
      <w:r w:rsidR="00092558">
        <w:rPr>
          <w:rStyle w:val="Odkaznakoment"/>
        </w:rPr>
        <w:commentReference w:id="2"/>
      </w:r>
      <w:r w:rsidRPr="00C66C57">
        <w:rPr>
          <w:b/>
        </w:rPr>
        <w:t>.</w:t>
      </w:r>
    </w:p>
    <w:p w14:paraId="541BE837" w14:textId="77777777" w:rsidR="0077556B" w:rsidRPr="00C66C57" w:rsidRDefault="0077556B" w:rsidP="0077556B">
      <w:pPr>
        <w:numPr>
          <w:ilvl w:val="3"/>
          <w:numId w:val="16"/>
        </w:numPr>
        <w:spacing w:before="120"/>
        <w:jc w:val="both"/>
        <w:rPr>
          <w:b/>
          <w:u w:val="single"/>
        </w:rPr>
      </w:pPr>
      <w:r w:rsidRPr="00C66C57">
        <w:rPr>
          <w:b/>
        </w:rPr>
        <w:t>Pokud dojde k odcizení nebo ztrátě pronajaté nádoby nebo pokud dojde ke ztrátě funkčnosti nádoby z důvodu poškození, dodá zhotovitel náhradní nádobu dle dohody stran. Zhotovitel je oprávněn vyúčtovat objednateli smluvní pokutu za ztrátu či poškození nádoby až do výše 100% aktuální pořizovací ceny nádoby dle příslušného objemu. Tím není dotčeno právo na náhradu škody.</w:t>
      </w:r>
    </w:p>
    <w:p w14:paraId="4DA864A7" w14:textId="77777777" w:rsidR="002B46C6" w:rsidRDefault="0077556B" w:rsidP="002B46C6">
      <w:pPr>
        <w:numPr>
          <w:ilvl w:val="3"/>
          <w:numId w:val="16"/>
        </w:numPr>
        <w:spacing w:before="120"/>
        <w:jc w:val="both"/>
        <w:rPr>
          <w:b/>
          <w:u w:val="single"/>
        </w:rPr>
      </w:pPr>
      <w:r w:rsidRPr="00C66C57">
        <w:rPr>
          <w:b/>
        </w:rPr>
        <w:t>Pokud dojde k poškození pronajaté nádoby vlivem povětrnostních podmínek (např. déšť zapříčiní korozi) a stav nádoby může ohrozit objednatele či pracovníky zabezpečující svoz odpadu, zhotovitel zajistí výměnu takovýchto nádob na vlastní náklady, nedohodnou-li se tedy strany jinak.</w:t>
      </w:r>
    </w:p>
    <w:p w14:paraId="502A3495" w14:textId="77777777" w:rsidR="002B46C6" w:rsidRPr="004851C5" w:rsidRDefault="0077556B" w:rsidP="002B46C6">
      <w:pPr>
        <w:numPr>
          <w:ilvl w:val="3"/>
          <w:numId w:val="16"/>
        </w:numPr>
        <w:spacing w:before="120"/>
        <w:jc w:val="both"/>
        <w:rPr>
          <w:b/>
          <w:u w:val="single"/>
        </w:rPr>
      </w:pPr>
      <w:r w:rsidRPr="004851C5">
        <w:rPr>
          <w:b/>
        </w:rPr>
        <w:lastRenderedPageBreak/>
        <w:t>Zhotovitel neodpovídá za umístění a zajištění nádob či za škody způsobené pronajatou nádobou.</w:t>
      </w:r>
      <w:r w:rsidR="002B46C6" w:rsidRPr="004851C5">
        <w:rPr>
          <w:b/>
        </w:rPr>
        <w:t xml:space="preserve"> </w:t>
      </w:r>
    </w:p>
    <w:p w14:paraId="7E3010C4" w14:textId="77777777" w:rsidR="002B46C6" w:rsidRPr="004851C5" w:rsidRDefault="003E6680" w:rsidP="002B46C6">
      <w:pPr>
        <w:numPr>
          <w:ilvl w:val="3"/>
          <w:numId w:val="16"/>
        </w:numPr>
        <w:spacing w:before="120"/>
        <w:jc w:val="both"/>
        <w:rPr>
          <w:b/>
          <w:u w:val="single"/>
        </w:rPr>
      </w:pPr>
      <w:r w:rsidRPr="004851C5">
        <w:rPr>
          <w:b/>
          <w:u w:val="single"/>
        </w:rPr>
        <w:t xml:space="preserve">Zhotovitel je oprávněn </w:t>
      </w:r>
      <w:r w:rsidR="002B46C6" w:rsidRPr="004851C5">
        <w:rPr>
          <w:b/>
          <w:u w:val="single"/>
        </w:rPr>
        <w:t>jednou ročně, zpravidla do 30.11. přís</w:t>
      </w:r>
      <w:r w:rsidRPr="004851C5">
        <w:rPr>
          <w:b/>
          <w:u w:val="single"/>
        </w:rPr>
        <w:t>l</w:t>
      </w:r>
      <w:r w:rsidR="002B46C6" w:rsidRPr="004851C5">
        <w:rPr>
          <w:b/>
          <w:u w:val="single"/>
        </w:rPr>
        <w:t xml:space="preserve">ušného kalendářního roku, </w:t>
      </w:r>
      <w:r w:rsidRPr="004851C5">
        <w:rPr>
          <w:b/>
          <w:u w:val="single"/>
        </w:rPr>
        <w:t xml:space="preserve">požadovat </w:t>
      </w:r>
      <w:r w:rsidR="002B46C6" w:rsidRPr="004851C5">
        <w:rPr>
          <w:b/>
          <w:u w:val="single"/>
        </w:rPr>
        <w:t>inventarizaci pronajatých nádob</w:t>
      </w:r>
      <w:r w:rsidRPr="004851C5">
        <w:rPr>
          <w:b/>
          <w:u w:val="single"/>
        </w:rPr>
        <w:t xml:space="preserve">; objednatel poskytne potřebnou součinnost. </w:t>
      </w:r>
      <w:r w:rsidR="002B46C6" w:rsidRPr="004851C5">
        <w:rPr>
          <w:b/>
          <w:u w:val="single"/>
        </w:rPr>
        <w:t xml:space="preserve"> </w:t>
      </w:r>
    </w:p>
    <w:p w14:paraId="15002AD6" w14:textId="77777777" w:rsidR="002B46C6" w:rsidRDefault="002B46C6" w:rsidP="002B46C6">
      <w:pPr>
        <w:numPr>
          <w:ilvl w:val="3"/>
          <w:numId w:val="16"/>
        </w:numPr>
        <w:spacing w:before="120"/>
        <w:jc w:val="both"/>
        <w:rPr>
          <w:b/>
          <w:u w:val="single"/>
        </w:rPr>
      </w:pPr>
      <w:r w:rsidRPr="004851C5">
        <w:rPr>
          <w:b/>
        </w:rPr>
        <w:t>V případě zrušení nebo ukončení smlouvy je objednatel povinen vrátit pronajaté nádoby na odpad zpět společnosti RUMPOLD UHB, s.r.o., Předbranská 415, Uherský Brod. Nádoby budou vysypány, zbaveny všech zbytků a nečistot, vymyty tak, aby byly schopny dalšího využití k účelu</w:t>
      </w:r>
      <w:r w:rsidRPr="002B46C6">
        <w:rPr>
          <w:b/>
        </w:rPr>
        <w:t xml:space="preserve"> jejich využití bez jakýchkoliv dalších zásahů zhotovitele. Předávané nádoby musí být funkční, ve stavu odpovídajícímu běžnému opotřebení (propálené, prasklé nádoby se mají za poškozené, nefunkční) a kompletní, tzn. s kolečky, víky a madly. Zhotovitel není povinen převzít nádobu, která nebude odpovídat stavu uvedenému v tomto odstavci. Do okamžiku než budou nádoby vráceny, má zhotovitel právo účtovat za tyto nádoby nájem.</w:t>
      </w:r>
    </w:p>
    <w:p w14:paraId="4278227E" w14:textId="77777777" w:rsidR="002B46C6" w:rsidRPr="002B46C6" w:rsidRDefault="002B46C6" w:rsidP="002B46C6">
      <w:pPr>
        <w:numPr>
          <w:ilvl w:val="3"/>
          <w:numId w:val="16"/>
        </w:numPr>
        <w:spacing w:before="120"/>
        <w:jc w:val="both"/>
        <w:rPr>
          <w:b/>
          <w:u w:val="single"/>
        </w:rPr>
      </w:pPr>
      <w:r w:rsidRPr="002B46C6">
        <w:rPr>
          <w:b/>
        </w:rPr>
        <w:t xml:space="preserve">Pokud objednatel nevrátí pronajaté nádoby nejpozději první pracovní den následující po ukončení smluvního vztahu, bude mu účtován sankční poplatek (viz čl. 6.3). Pokud objednatel nemá možnost vrátit pronajaté nádoby, může službu pro objednatele na </w:t>
      </w:r>
      <w:r w:rsidRPr="002B46C6">
        <w:rPr>
          <w:b/>
          <w:u w:val="single"/>
        </w:rPr>
        <w:t>základě objednávky</w:t>
      </w:r>
      <w:r w:rsidRPr="002B46C6">
        <w:rPr>
          <w:b/>
        </w:rPr>
        <w:t xml:space="preserve"> provést zhotovitel. Tato služba je zpoplatněna (viz čl. 4.3). </w:t>
      </w:r>
    </w:p>
    <w:p w14:paraId="6A4D200B" w14:textId="5066ACC3" w:rsidR="0077556B" w:rsidRPr="00C66C57" w:rsidRDefault="0077556B" w:rsidP="00641BEB">
      <w:pPr>
        <w:spacing w:before="360"/>
        <w:ind w:left="4389"/>
        <w:rPr>
          <w:b/>
        </w:rPr>
      </w:pPr>
      <w:r w:rsidRPr="00C66C57">
        <w:rPr>
          <w:b/>
        </w:rPr>
        <w:t>VI.</w:t>
      </w:r>
    </w:p>
    <w:p w14:paraId="2BD32981" w14:textId="77777777" w:rsidR="0077556B" w:rsidRPr="00C66C57" w:rsidRDefault="0077556B" w:rsidP="0077556B">
      <w:pPr>
        <w:jc w:val="center"/>
        <w:rPr>
          <w:b/>
          <w:u w:val="single"/>
        </w:rPr>
      </w:pPr>
      <w:r w:rsidRPr="00C66C57">
        <w:rPr>
          <w:b/>
          <w:u w:val="single"/>
        </w:rPr>
        <w:t>Dohodnuté sankce</w:t>
      </w:r>
    </w:p>
    <w:p w14:paraId="5EEBF5BB" w14:textId="77777777" w:rsidR="0077556B" w:rsidRPr="00C66C57" w:rsidRDefault="0077556B" w:rsidP="0077556B">
      <w:pPr>
        <w:numPr>
          <w:ilvl w:val="1"/>
          <w:numId w:val="17"/>
        </w:numPr>
        <w:tabs>
          <w:tab w:val="num" w:pos="426"/>
        </w:tabs>
        <w:spacing w:before="240"/>
        <w:ind w:left="426" w:hanging="426"/>
        <w:jc w:val="both"/>
        <w:rPr>
          <w:b/>
        </w:rPr>
      </w:pPr>
      <w:r w:rsidRPr="00C66C57">
        <w:rPr>
          <w:b/>
        </w:rPr>
        <w:t xml:space="preserve">V případě neuhrazení daňového dokladu v  termínu </w:t>
      </w:r>
      <w:r w:rsidR="002B46C6">
        <w:rPr>
          <w:b/>
        </w:rPr>
        <w:t xml:space="preserve">splatnosti </w:t>
      </w:r>
      <w:r w:rsidRPr="00C66C57">
        <w:rPr>
          <w:b/>
        </w:rPr>
        <w:t xml:space="preserve">se sjednává smluvní pokuta ve výši 0,05% z dlužné částky za každý den prodlení. Při </w:t>
      </w:r>
      <w:r w:rsidR="002B46C6">
        <w:rPr>
          <w:b/>
        </w:rPr>
        <w:t xml:space="preserve">prodlení </w:t>
      </w:r>
      <w:r w:rsidRPr="00C66C57">
        <w:rPr>
          <w:b/>
        </w:rPr>
        <w:t>delším než</w:t>
      </w:r>
      <w:r w:rsidR="00225C8D">
        <w:rPr>
          <w:b/>
        </w:rPr>
        <w:t xml:space="preserve"> 6</w:t>
      </w:r>
      <w:r w:rsidR="002B46C6">
        <w:rPr>
          <w:b/>
        </w:rPr>
        <w:t>0 dnů</w:t>
      </w:r>
      <w:r w:rsidRPr="00C66C57">
        <w:rPr>
          <w:b/>
        </w:rPr>
        <w:t xml:space="preserve">, </w:t>
      </w:r>
      <w:r w:rsidR="002B46C6">
        <w:rPr>
          <w:b/>
        </w:rPr>
        <w:t>je zhotovitel oprávněn pozastavit poskytování služeb dle této smlouvy</w:t>
      </w:r>
      <w:r w:rsidRPr="00C66C57">
        <w:rPr>
          <w:b/>
        </w:rPr>
        <w:t xml:space="preserve"> až po uhrazení dlužné částky, včetně penále.</w:t>
      </w:r>
    </w:p>
    <w:p w14:paraId="1D3EE5CC" w14:textId="77777777" w:rsidR="0077556B" w:rsidRPr="00C66C57" w:rsidRDefault="002B46C6" w:rsidP="00994546">
      <w:pPr>
        <w:numPr>
          <w:ilvl w:val="1"/>
          <w:numId w:val="17"/>
        </w:numPr>
        <w:tabs>
          <w:tab w:val="num" w:pos="426"/>
        </w:tabs>
        <w:spacing w:before="120" w:after="120"/>
        <w:ind w:left="425" w:hanging="425"/>
        <w:jc w:val="both"/>
        <w:rPr>
          <w:b/>
        </w:rPr>
      </w:pPr>
      <w:r>
        <w:rPr>
          <w:b/>
        </w:rPr>
        <w:t>Z</w:t>
      </w:r>
      <w:r w:rsidR="0077556B" w:rsidRPr="00C66C57">
        <w:rPr>
          <w:b/>
        </w:rPr>
        <w:t>hotovitel</w:t>
      </w:r>
      <w:r>
        <w:rPr>
          <w:b/>
        </w:rPr>
        <w:t xml:space="preserve"> pozastavení oznámí </w:t>
      </w:r>
      <w:r w:rsidR="0077556B" w:rsidRPr="00C66C57">
        <w:rPr>
          <w:b/>
        </w:rPr>
        <w:t xml:space="preserve"> objednatel</w:t>
      </w:r>
      <w:r>
        <w:rPr>
          <w:b/>
        </w:rPr>
        <w:t>i</w:t>
      </w:r>
      <w:r w:rsidR="0077556B" w:rsidRPr="00C66C57">
        <w:rPr>
          <w:b/>
        </w:rPr>
        <w:t xml:space="preserve"> nejméně 5 dnů před</w:t>
      </w:r>
      <w:r>
        <w:rPr>
          <w:b/>
        </w:rPr>
        <w:t>em.</w:t>
      </w:r>
      <w:r w:rsidR="0077556B" w:rsidRPr="00C66C57">
        <w:rPr>
          <w:b/>
        </w:rPr>
        <w:t xml:space="preserve"> Zhotovitel </w:t>
      </w:r>
      <w:r>
        <w:rPr>
          <w:b/>
        </w:rPr>
        <w:t xml:space="preserve">neodpovídá </w:t>
      </w:r>
      <w:r w:rsidR="0077556B" w:rsidRPr="00C66C57">
        <w:rPr>
          <w:b/>
        </w:rPr>
        <w:t xml:space="preserve"> za jakékoliv škody, které vznikly objednateli nebo třetí osobě důsledkem pozastavení výkonů zhotovitele. Tímto krokem není dotčeno právo zhotovitele na sjednanou smluvní pokutu.</w:t>
      </w:r>
    </w:p>
    <w:p w14:paraId="110274F1" w14:textId="77777777" w:rsidR="00003A5F" w:rsidRPr="00C66C57" w:rsidRDefault="00731076" w:rsidP="00003A5F">
      <w:pPr>
        <w:numPr>
          <w:ilvl w:val="1"/>
          <w:numId w:val="17"/>
        </w:numPr>
        <w:tabs>
          <w:tab w:val="num" w:pos="426"/>
        </w:tabs>
        <w:ind w:left="425" w:hanging="425"/>
        <w:jc w:val="both"/>
        <w:rPr>
          <w:b/>
        </w:rPr>
      </w:pPr>
      <w:r w:rsidRPr="00C66C57">
        <w:rPr>
          <w:b/>
        </w:rPr>
        <w:t xml:space="preserve">Pokud objednatel </w:t>
      </w:r>
      <w:r w:rsidR="00003A5F" w:rsidRPr="00C66C57">
        <w:rPr>
          <w:b/>
        </w:rPr>
        <w:t xml:space="preserve">nevrátí </w:t>
      </w:r>
      <w:r w:rsidRPr="00C66C57">
        <w:rPr>
          <w:b/>
        </w:rPr>
        <w:t xml:space="preserve">pronajaté nádoby nejpozději </w:t>
      </w:r>
      <w:r w:rsidR="002C1633" w:rsidRPr="00C66C57">
        <w:rPr>
          <w:b/>
        </w:rPr>
        <w:t xml:space="preserve">první </w:t>
      </w:r>
      <w:r w:rsidRPr="00C66C57">
        <w:rPr>
          <w:b/>
        </w:rPr>
        <w:t xml:space="preserve">pracovní den </w:t>
      </w:r>
      <w:r w:rsidR="002C1633" w:rsidRPr="00C66C57">
        <w:rPr>
          <w:b/>
        </w:rPr>
        <w:t xml:space="preserve">následující po ukončení </w:t>
      </w:r>
      <w:r w:rsidRPr="00C66C57">
        <w:rPr>
          <w:b/>
        </w:rPr>
        <w:t xml:space="preserve">smluvního vztahu, </w:t>
      </w:r>
      <w:r w:rsidR="00994546" w:rsidRPr="00C66C57">
        <w:rPr>
          <w:b/>
        </w:rPr>
        <w:t>má zhotovitel právo si jednostranně vyfakturovat san</w:t>
      </w:r>
      <w:r w:rsidRPr="00C66C57">
        <w:rPr>
          <w:b/>
        </w:rPr>
        <w:t>kční poplatek</w:t>
      </w:r>
      <w:r w:rsidR="00994546" w:rsidRPr="00C66C57">
        <w:rPr>
          <w:b/>
        </w:rPr>
        <w:t>, a to</w:t>
      </w:r>
      <w:r w:rsidRPr="00C66C57">
        <w:rPr>
          <w:b/>
        </w:rPr>
        <w:t xml:space="preserve"> dle druhu (objemu/velikosti)</w:t>
      </w:r>
      <w:r w:rsidR="00003A5F" w:rsidRPr="00C66C57">
        <w:rPr>
          <w:b/>
        </w:rPr>
        <w:t xml:space="preserve"> pronajaté nádoby:</w:t>
      </w:r>
    </w:p>
    <w:p w14:paraId="264CED03" w14:textId="48FF7C86" w:rsidR="00003A5F" w:rsidRPr="00C66C57" w:rsidRDefault="00003A5F" w:rsidP="00003A5F">
      <w:pPr>
        <w:tabs>
          <w:tab w:val="num" w:pos="792"/>
        </w:tabs>
        <w:ind w:left="425"/>
        <w:jc w:val="both"/>
        <w:rPr>
          <w:b/>
        </w:rPr>
      </w:pPr>
      <w:r w:rsidRPr="00C66C57">
        <w:rPr>
          <w:b/>
        </w:rPr>
        <w:t xml:space="preserve">120 lt </w:t>
      </w:r>
      <w:r w:rsidR="00F230F9">
        <w:rPr>
          <w:b/>
        </w:rPr>
        <w:t>……...</w:t>
      </w:r>
      <w:r w:rsidRPr="00C66C57">
        <w:rPr>
          <w:b/>
        </w:rPr>
        <w:t>… 2.000,- Kč/ks</w:t>
      </w:r>
      <w:r w:rsidR="008D5975">
        <w:rPr>
          <w:b/>
        </w:rPr>
        <w:t xml:space="preserve"> (bez DPH)</w:t>
      </w:r>
    </w:p>
    <w:p w14:paraId="702D4D0D" w14:textId="77777777" w:rsidR="00003A5F" w:rsidRPr="00C66C57" w:rsidRDefault="00003A5F" w:rsidP="00003A5F">
      <w:pPr>
        <w:tabs>
          <w:tab w:val="num" w:pos="792"/>
        </w:tabs>
        <w:ind w:left="425"/>
        <w:jc w:val="both"/>
        <w:rPr>
          <w:b/>
        </w:rPr>
      </w:pPr>
      <w:r w:rsidRPr="00C66C57">
        <w:rPr>
          <w:b/>
        </w:rPr>
        <w:t>240 lt ………... 4.000,- Kč/ks</w:t>
      </w:r>
      <w:r w:rsidR="008D5975">
        <w:rPr>
          <w:b/>
        </w:rPr>
        <w:t xml:space="preserve"> (bez DPH)</w:t>
      </w:r>
    </w:p>
    <w:p w14:paraId="14F1D812" w14:textId="77777777" w:rsidR="00003A5F" w:rsidRPr="00C66C57" w:rsidRDefault="00003A5F" w:rsidP="00003A5F">
      <w:pPr>
        <w:tabs>
          <w:tab w:val="num" w:pos="792"/>
        </w:tabs>
        <w:ind w:left="425"/>
        <w:jc w:val="both"/>
        <w:rPr>
          <w:b/>
        </w:rPr>
      </w:pPr>
      <w:r w:rsidRPr="00C66C57">
        <w:rPr>
          <w:b/>
        </w:rPr>
        <w:t>1100 lt ………. 8.000,- Kč/ks</w:t>
      </w:r>
      <w:r w:rsidR="008D5975">
        <w:rPr>
          <w:b/>
        </w:rPr>
        <w:t xml:space="preserve"> (bez DPH)</w:t>
      </w:r>
      <w:r w:rsidR="00087A9D" w:rsidRPr="00C66C57">
        <w:rPr>
          <w:b/>
        </w:rPr>
        <w:t>.</w:t>
      </w:r>
    </w:p>
    <w:p w14:paraId="1CFAF731" w14:textId="77777777" w:rsidR="0077556B" w:rsidRPr="00C66C57" w:rsidRDefault="0077556B" w:rsidP="0077556B">
      <w:pPr>
        <w:spacing w:before="360"/>
        <w:jc w:val="center"/>
        <w:rPr>
          <w:b/>
        </w:rPr>
      </w:pPr>
      <w:r w:rsidRPr="00C66C57">
        <w:rPr>
          <w:b/>
        </w:rPr>
        <w:t>VII.</w:t>
      </w:r>
    </w:p>
    <w:p w14:paraId="62E9E5AB" w14:textId="77777777" w:rsidR="0077556B" w:rsidRPr="00C66C57" w:rsidRDefault="0077556B" w:rsidP="0077556B">
      <w:pPr>
        <w:jc w:val="center"/>
        <w:rPr>
          <w:b/>
          <w:u w:val="single"/>
        </w:rPr>
      </w:pPr>
      <w:r w:rsidRPr="00C66C57">
        <w:rPr>
          <w:b/>
          <w:u w:val="single"/>
        </w:rPr>
        <w:t>Doba trvání smlouvy a výpověď</w:t>
      </w:r>
    </w:p>
    <w:p w14:paraId="38C2CAD6" w14:textId="7BF6E115" w:rsidR="00A252DC" w:rsidRPr="00B61D75" w:rsidRDefault="00A252DC" w:rsidP="00A252DC">
      <w:pPr>
        <w:numPr>
          <w:ilvl w:val="1"/>
          <w:numId w:val="18"/>
        </w:numPr>
        <w:spacing w:before="120"/>
        <w:ind w:left="425" w:hanging="425"/>
        <w:jc w:val="both"/>
        <w:rPr>
          <w:b/>
        </w:rPr>
      </w:pPr>
      <w:r w:rsidRPr="00B61D75">
        <w:rPr>
          <w:b/>
        </w:rPr>
        <w:t xml:space="preserve">Smlouva se uzavírá </w:t>
      </w:r>
      <w:r>
        <w:rPr>
          <w:b/>
        </w:rPr>
        <w:t xml:space="preserve">na dobu určitou </w:t>
      </w:r>
      <w:r>
        <w:rPr>
          <w:b/>
          <w:u w:val="single"/>
        </w:rPr>
        <w:t>od 01.01.2025 do 31.12.</w:t>
      </w:r>
      <w:r w:rsidR="00973096">
        <w:rPr>
          <w:b/>
          <w:u w:val="single"/>
        </w:rPr>
        <w:t>2026</w:t>
      </w:r>
      <w:r w:rsidRPr="00B61D75">
        <w:rPr>
          <w:b/>
        </w:rPr>
        <w:t xml:space="preserve"> </w:t>
      </w:r>
      <w:r>
        <w:rPr>
          <w:b/>
        </w:rPr>
        <w:t>Smlouvu lze ukončit výpovědí kteroukoli smluvní stranou i před uplynutím doby určité</w:t>
      </w:r>
      <w:r w:rsidR="003B530E">
        <w:rPr>
          <w:b/>
        </w:rPr>
        <w:t>,</w:t>
      </w:r>
      <w:r>
        <w:rPr>
          <w:b/>
        </w:rPr>
        <w:t xml:space="preserve"> a to i bez udání důvodu</w:t>
      </w:r>
      <w:r w:rsidRPr="000A4DC4">
        <w:rPr>
          <w:b/>
        </w:rPr>
        <w:t xml:space="preserve"> </w:t>
      </w:r>
      <w:r w:rsidRPr="00B61D75">
        <w:rPr>
          <w:b/>
        </w:rPr>
        <w:t>s výpovědní lhůtou tři měsíce, která začíná běžet od prvního dne měsíce následujícího po měsíci, v němž byla druhé straně doručena písemná výpověď.</w:t>
      </w:r>
    </w:p>
    <w:p w14:paraId="65FBF5CE" w14:textId="77777777" w:rsidR="0077556B" w:rsidRPr="00C66C57" w:rsidRDefault="00636F2A" w:rsidP="0077556B">
      <w:pPr>
        <w:numPr>
          <w:ilvl w:val="1"/>
          <w:numId w:val="18"/>
        </w:numPr>
        <w:spacing w:before="120"/>
        <w:ind w:left="425" w:hanging="425"/>
        <w:jc w:val="both"/>
        <w:rPr>
          <w:b/>
        </w:rPr>
      </w:pPr>
      <w:r w:rsidRPr="00C66C57">
        <w:rPr>
          <w:b/>
        </w:rPr>
        <w:t xml:space="preserve">Smlouvu lze ukončit dohodou stran ke kterémukoliv dni. </w:t>
      </w:r>
      <w:r w:rsidR="0077556B" w:rsidRPr="00C66C57">
        <w:rPr>
          <w:b/>
        </w:rPr>
        <w:t>Smlouvu lze</w:t>
      </w:r>
      <w:r w:rsidRPr="00C66C57">
        <w:rPr>
          <w:b/>
        </w:rPr>
        <w:t xml:space="preserve"> vypovědět k datu doručení výpovědi druhé straně</w:t>
      </w:r>
      <w:r w:rsidR="0077556B" w:rsidRPr="00C66C57">
        <w:rPr>
          <w:b/>
        </w:rPr>
        <w:t>, v případě, že dojde k hrubému porušení smluvních podmínek některou ze stran nebo jestliže zhotovitel neplní své povinnosti a nesjedná nápravu do týdne od doručení písemného upozornění anebo objednatel je v prodlení s úhradou za poskytnuté služby delším než dva měsíce.</w:t>
      </w:r>
    </w:p>
    <w:p w14:paraId="0E11D7F3" w14:textId="77777777" w:rsidR="00A21DDA" w:rsidRPr="00C66C57" w:rsidRDefault="0077556B" w:rsidP="00C80BC7">
      <w:pPr>
        <w:numPr>
          <w:ilvl w:val="1"/>
          <w:numId w:val="18"/>
        </w:numPr>
        <w:spacing w:before="120"/>
        <w:ind w:left="425" w:hanging="425"/>
        <w:jc w:val="both"/>
        <w:rPr>
          <w:b/>
        </w:rPr>
      </w:pPr>
      <w:r w:rsidRPr="00C66C57">
        <w:rPr>
          <w:b/>
        </w:rPr>
        <w:t xml:space="preserve">Smlouva zaniká v případě ukončení provozu zařízení na podnět některého z orgánů státní správy, pokud se smluvní strany nedohodnou jinak. </w:t>
      </w:r>
    </w:p>
    <w:p w14:paraId="5D963F45" w14:textId="77777777" w:rsidR="0077556B" w:rsidRPr="00C66C57" w:rsidRDefault="0077556B" w:rsidP="00C80BC7">
      <w:pPr>
        <w:spacing w:before="360"/>
        <w:jc w:val="center"/>
        <w:rPr>
          <w:b/>
        </w:rPr>
      </w:pPr>
      <w:r w:rsidRPr="00C66C57">
        <w:rPr>
          <w:b/>
        </w:rPr>
        <w:t xml:space="preserve">VIII. </w:t>
      </w:r>
    </w:p>
    <w:p w14:paraId="68062A88" w14:textId="77777777" w:rsidR="0077556B" w:rsidRPr="00C66C57" w:rsidRDefault="0077556B" w:rsidP="0077556B">
      <w:pPr>
        <w:jc w:val="center"/>
        <w:rPr>
          <w:b/>
          <w:u w:val="single"/>
        </w:rPr>
      </w:pPr>
      <w:r w:rsidRPr="00C66C57">
        <w:rPr>
          <w:b/>
          <w:u w:val="single"/>
        </w:rPr>
        <w:t>Vyšší moc</w:t>
      </w:r>
    </w:p>
    <w:p w14:paraId="4F9A95E5" w14:textId="77777777" w:rsidR="0077556B" w:rsidRPr="00C66C57" w:rsidRDefault="0077556B" w:rsidP="0077556B">
      <w:pPr>
        <w:numPr>
          <w:ilvl w:val="1"/>
          <w:numId w:val="19"/>
        </w:numPr>
        <w:tabs>
          <w:tab w:val="num" w:pos="426"/>
        </w:tabs>
        <w:spacing w:before="240"/>
        <w:ind w:left="425" w:hanging="425"/>
        <w:jc w:val="both"/>
        <w:rPr>
          <w:b/>
        </w:rPr>
      </w:pPr>
      <w:r w:rsidRPr="00C66C57">
        <w:rPr>
          <w:b/>
        </w:rPr>
        <w:t>Smluvní strany se osvobozují od povinnosti k náhradě škody za nesplnění svých smluvních závazků, jestliže se tak stalo v důsledku vyšší moci. Za vyšší moc se pokládají následující nepřekonatelné, nepředvídatelné a neodvratitelné události mimořádné povahy, mající bezprostřední vliv na předmět plnění a vzniklé po uzavření smlouvy: válka, požár, výbuch, zemětřesení, záplava, úder blesku, vichřice, povstání, občanská válka. Za vyšší moc nejsou považovány zejména změny ekonomického, politického, finančního a měnového rázu, běžné obchodní riziko, poplašné zprávy, stávky, nemoci a úrazy.</w:t>
      </w:r>
    </w:p>
    <w:p w14:paraId="78756102" w14:textId="77777777" w:rsidR="0077556B" w:rsidRPr="00C66C57" w:rsidRDefault="0077556B" w:rsidP="0077556B">
      <w:pPr>
        <w:numPr>
          <w:ilvl w:val="1"/>
          <w:numId w:val="19"/>
        </w:numPr>
        <w:tabs>
          <w:tab w:val="num" w:pos="426"/>
        </w:tabs>
        <w:spacing w:before="120"/>
        <w:ind w:left="425" w:hanging="425"/>
        <w:jc w:val="both"/>
        <w:rPr>
          <w:b/>
        </w:rPr>
      </w:pPr>
      <w:r w:rsidRPr="00C66C57">
        <w:rPr>
          <w:b/>
        </w:rPr>
        <w:t>V případě vyšší moci se prodlužují lhůty ke splnění smluvních závazků o dobu, během které budou následky vyšší moci trvat.</w:t>
      </w:r>
    </w:p>
    <w:p w14:paraId="4A177C5E" w14:textId="77777777" w:rsidR="0077556B" w:rsidRPr="00C66C57" w:rsidRDefault="0077556B" w:rsidP="0077556B">
      <w:pPr>
        <w:numPr>
          <w:ilvl w:val="1"/>
          <w:numId w:val="19"/>
        </w:numPr>
        <w:tabs>
          <w:tab w:val="num" w:pos="426"/>
        </w:tabs>
        <w:spacing w:before="120"/>
        <w:ind w:left="425" w:hanging="425"/>
        <w:jc w:val="both"/>
        <w:rPr>
          <w:b/>
        </w:rPr>
      </w:pPr>
      <w:r w:rsidRPr="00C66C57">
        <w:rPr>
          <w:b/>
        </w:rPr>
        <w:lastRenderedPageBreak/>
        <w:t>Smluvní strana, u níž nastal případ vyšší moci, je povinna o tom nejpozději do 24 hodin po jejím vzniku a do 24 hodin po jejím ukončení písemně uvědomit druhou stranu. Nebudou-li tyto lhůty dodrženy, nemůže se smluvní strana dovolávat vyšší moci.</w:t>
      </w:r>
    </w:p>
    <w:p w14:paraId="020AF8B2" w14:textId="77777777" w:rsidR="0077556B" w:rsidRPr="00C66C57" w:rsidRDefault="0077556B" w:rsidP="0077556B">
      <w:pPr>
        <w:numPr>
          <w:ilvl w:val="1"/>
          <w:numId w:val="19"/>
        </w:numPr>
        <w:tabs>
          <w:tab w:val="num" w:pos="426"/>
        </w:tabs>
        <w:spacing w:before="120"/>
        <w:ind w:left="425" w:hanging="425"/>
        <w:jc w:val="both"/>
        <w:rPr>
          <w:b/>
        </w:rPr>
      </w:pPr>
      <w:r w:rsidRPr="00C66C57">
        <w:rPr>
          <w:b/>
        </w:rPr>
        <w:t>V případě, že by vyšší moc způsobila odložení smluvních závazků o více než jeden měsíc, smluvní strany se po úředním zjištění škod dohodnou buď o odložení termínů plnění, nebo vypořádají všechny závazky podle této smlouvy ke dni vzniku působení vyšší moci.</w:t>
      </w:r>
    </w:p>
    <w:p w14:paraId="4C9C474F" w14:textId="77777777" w:rsidR="0077556B" w:rsidRPr="00C66C57" w:rsidRDefault="0077556B" w:rsidP="00C80BC7">
      <w:pPr>
        <w:spacing w:before="360"/>
        <w:jc w:val="center"/>
        <w:rPr>
          <w:b/>
        </w:rPr>
      </w:pPr>
      <w:r w:rsidRPr="00C66C57">
        <w:rPr>
          <w:b/>
        </w:rPr>
        <w:t>IX.</w:t>
      </w:r>
    </w:p>
    <w:p w14:paraId="226886EE" w14:textId="77777777" w:rsidR="0077556B" w:rsidRPr="00C66C57" w:rsidRDefault="0077556B" w:rsidP="0077556B">
      <w:pPr>
        <w:jc w:val="center"/>
        <w:rPr>
          <w:b/>
          <w:u w:val="single"/>
        </w:rPr>
      </w:pPr>
      <w:r w:rsidRPr="00C66C57">
        <w:rPr>
          <w:b/>
          <w:u w:val="single"/>
        </w:rPr>
        <w:t>Závěrečná ustanovení</w:t>
      </w:r>
    </w:p>
    <w:p w14:paraId="1F0D1B26" w14:textId="77777777" w:rsidR="0077556B" w:rsidRPr="00C66C57" w:rsidRDefault="0077556B" w:rsidP="0077556B">
      <w:pPr>
        <w:numPr>
          <w:ilvl w:val="1"/>
          <w:numId w:val="31"/>
        </w:numPr>
        <w:spacing w:before="120"/>
        <w:jc w:val="both"/>
        <w:rPr>
          <w:b/>
        </w:rPr>
      </w:pPr>
      <w:r w:rsidRPr="00C66C57">
        <w:rPr>
          <w:b/>
        </w:rPr>
        <w:t xml:space="preserve">Pokud v této smlouvě není stanoveno jinak, platí ustanovení občanského zákoníku a dalších </w:t>
      </w:r>
      <w:r w:rsidR="002B46C6">
        <w:rPr>
          <w:b/>
        </w:rPr>
        <w:t xml:space="preserve">platných právních </w:t>
      </w:r>
      <w:r w:rsidRPr="00C66C57">
        <w:rPr>
          <w:b/>
        </w:rPr>
        <w:t xml:space="preserve">předpisů upravujících nakládání s odpadem. </w:t>
      </w:r>
    </w:p>
    <w:p w14:paraId="54D74D9B" w14:textId="77777777" w:rsidR="00956257" w:rsidRPr="00C66C57" w:rsidRDefault="00956257" w:rsidP="0077556B">
      <w:pPr>
        <w:numPr>
          <w:ilvl w:val="1"/>
          <w:numId w:val="31"/>
        </w:numPr>
        <w:spacing w:before="120"/>
        <w:jc w:val="both"/>
        <w:rPr>
          <w:b/>
        </w:rPr>
      </w:pPr>
      <w:r w:rsidRPr="00C66C57">
        <w:rPr>
          <w:b/>
        </w:rPr>
        <w:t xml:space="preserve">Společnost RUMPOLD UHB, s.r.o. prohlašuje, že si je vědoma, že jí budou na základě této smlouvy poskytnuty osobní údaje, a zavazuje se, že bude tyto osobní údaje zpracovávat v souladu s právními předpisy, především s Nařízením Evropského parlamentu a Rady (EU) 2016/679 ze dne 27. dubna 2016 o ochraně fyzických osob v souvislosti se zpracováním osobních údajů a o volném pohybu těchto údajů a o zrušení směrnice 95/46/ES, a se </w:t>
      </w:r>
      <w:r w:rsidR="000D577A">
        <w:rPr>
          <w:b/>
        </w:rPr>
        <w:t>Z</w:t>
      </w:r>
      <w:r w:rsidRPr="00C66C57">
        <w:rPr>
          <w:b/>
        </w:rPr>
        <w:t>ákonem č. 11</w:t>
      </w:r>
      <w:r w:rsidR="0079533F">
        <w:rPr>
          <w:b/>
        </w:rPr>
        <w:t>0</w:t>
      </w:r>
      <w:r w:rsidRPr="00C66C57">
        <w:rPr>
          <w:b/>
        </w:rPr>
        <w:t>/20</w:t>
      </w:r>
      <w:r w:rsidR="0079533F">
        <w:rPr>
          <w:b/>
        </w:rPr>
        <w:t>19</w:t>
      </w:r>
      <w:r w:rsidRPr="00C66C57">
        <w:rPr>
          <w:b/>
        </w:rPr>
        <w:t xml:space="preserve"> Sb., </w:t>
      </w:r>
      <w:r w:rsidR="0079533F">
        <w:rPr>
          <w:b/>
        </w:rPr>
        <w:t xml:space="preserve">Zákon </w:t>
      </w:r>
      <w:r w:rsidRPr="00C66C57">
        <w:rPr>
          <w:b/>
        </w:rPr>
        <w:t xml:space="preserve">o </w:t>
      </w:r>
      <w:r w:rsidR="0079533F">
        <w:rPr>
          <w:b/>
        </w:rPr>
        <w:t>zpracování</w:t>
      </w:r>
      <w:r w:rsidRPr="00C66C57">
        <w:rPr>
          <w:b/>
        </w:rPr>
        <w:t xml:space="preserve"> osobních údajů a o změně některých zákonů.</w:t>
      </w:r>
    </w:p>
    <w:p w14:paraId="62C9141D" w14:textId="59B1A8C4" w:rsidR="0077556B" w:rsidRPr="00C66C57" w:rsidRDefault="0077556B" w:rsidP="0077556B">
      <w:pPr>
        <w:numPr>
          <w:ilvl w:val="1"/>
          <w:numId w:val="31"/>
        </w:numPr>
        <w:spacing w:before="120"/>
        <w:jc w:val="both"/>
        <w:rPr>
          <w:b/>
        </w:rPr>
      </w:pPr>
      <w:r w:rsidRPr="00C66C57">
        <w:rPr>
          <w:b/>
          <w:bCs/>
        </w:rPr>
        <w:t>Pokud objednatel, podle § 2 odst. 1  zákona č. 340/2015 Sb., o registru smluv, patří mezi subjekty povinné zveřejnit tuto sml</w:t>
      </w:r>
      <w:r w:rsidRPr="00C66C57">
        <w:rPr>
          <w:b/>
        </w:rPr>
        <w:t>ouvu v informačním systému veřejné správy, zavazuje se smlouvu ve lhůtě stanovené zákonem zveřejnit. Ke zveřejnění smlouvy je oprávněn také zhotovitel, pokud tak neučiní objednatel nebo pokud se strany takto dohodnou. Strany zajistí, aby ze zveřejněného znění byly odstraněny veškeré informace, které se v souladu se zákonem nezveřejňují anebo které podléhají obchodnímu tajemství.</w:t>
      </w:r>
      <w:r w:rsidR="003B530E">
        <w:rPr>
          <w:b/>
        </w:rPr>
        <w:t xml:space="preserve"> </w:t>
      </w:r>
      <w:r w:rsidR="003B530E" w:rsidRPr="003B530E">
        <w:rPr>
          <w:b/>
        </w:rPr>
        <w:t>V</w:t>
      </w:r>
      <w:r w:rsidR="000C497F">
        <w:rPr>
          <w:b/>
        </w:rPr>
        <w:t> </w:t>
      </w:r>
      <w:r w:rsidR="003B530E" w:rsidRPr="003B530E">
        <w:rPr>
          <w:b/>
        </w:rPr>
        <w:t>případě</w:t>
      </w:r>
      <w:r w:rsidR="000C497F">
        <w:rPr>
          <w:b/>
        </w:rPr>
        <w:t>,</w:t>
      </w:r>
      <w:r w:rsidR="003B530E" w:rsidRPr="003B530E">
        <w:rPr>
          <w:b/>
        </w:rPr>
        <w:t xml:space="preserve"> že se jedná o výjimku z povinnosti uveřejnění smlouvy v registru smluv podle § 3 odst. 2 zákona o registru smluv, nemusí být tato smlouva v registru smluv uveřejněna.</w:t>
      </w:r>
    </w:p>
    <w:p w14:paraId="57159073" w14:textId="77777777" w:rsidR="0077556B" w:rsidRPr="00C66C57" w:rsidRDefault="0077556B" w:rsidP="0077556B">
      <w:pPr>
        <w:numPr>
          <w:ilvl w:val="1"/>
          <w:numId w:val="31"/>
        </w:numPr>
        <w:tabs>
          <w:tab w:val="left" w:pos="360"/>
        </w:tabs>
        <w:spacing w:before="120"/>
        <w:jc w:val="both"/>
        <w:rPr>
          <w:b/>
        </w:rPr>
      </w:pPr>
      <w:r w:rsidRPr="00C66C57">
        <w:rPr>
          <w:b/>
        </w:rPr>
        <w:t xml:space="preserve">V případě, že </w:t>
      </w:r>
      <w:r w:rsidR="002B46C6">
        <w:rPr>
          <w:b/>
        </w:rPr>
        <w:t xml:space="preserve">zhotovitel </w:t>
      </w:r>
      <w:r w:rsidRPr="00C66C57">
        <w:rPr>
          <w:b/>
        </w:rPr>
        <w:t xml:space="preserve">uloží na skládku odpad, </w:t>
      </w:r>
      <w:r w:rsidR="002B46C6">
        <w:rPr>
          <w:b/>
        </w:rPr>
        <w:t xml:space="preserve">jehož původcem je objednatel a </w:t>
      </w:r>
      <w:r w:rsidRPr="00C66C57">
        <w:rPr>
          <w:b/>
        </w:rPr>
        <w:t xml:space="preserve">který je v rozporu s ust. čl. I, nese </w:t>
      </w:r>
      <w:r w:rsidR="002B46C6">
        <w:rPr>
          <w:b/>
        </w:rPr>
        <w:t xml:space="preserve">objednatel </w:t>
      </w:r>
      <w:r w:rsidRPr="00C66C57">
        <w:rPr>
          <w:b/>
        </w:rPr>
        <w:t>plnou odpovědnost za následné odstranění tohoto neoprávněně uloženého odpadu, navíc se zavazuje, že uhradí zhotoviteli veškeré škody s tímto odstraněním spojené, včetně sankcí uložených kontrolním orgánem.</w:t>
      </w:r>
    </w:p>
    <w:p w14:paraId="7153658A" w14:textId="77777777" w:rsidR="0077556B" w:rsidRPr="00C66C57" w:rsidRDefault="0077556B" w:rsidP="0077556B">
      <w:pPr>
        <w:numPr>
          <w:ilvl w:val="1"/>
          <w:numId w:val="31"/>
        </w:numPr>
        <w:tabs>
          <w:tab w:val="left" w:pos="360"/>
        </w:tabs>
        <w:spacing w:before="120"/>
        <w:jc w:val="both"/>
        <w:rPr>
          <w:b/>
        </w:rPr>
      </w:pPr>
      <w:r w:rsidRPr="00C66C57">
        <w:rPr>
          <w:b/>
        </w:rPr>
        <w:t>Smluvní strany se dohodly, že odpad, který je možno recyklovat objednatel přednostně nabídne zhotoviteli k využití.</w:t>
      </w:r>
    </w:p>
    <w:p w14:paraId="276B5034" w14:textId="2AEA39F9" w:rsidR="0077556B" w:rsidRPr="00C66C57" w:rsidRDefault="00A252DC" w:rsidP="0077556B">
      <w:pPr>
        <w:numPr>
          <w:ilvl w:val="1"/>
          <w:numId w:val="31"/>
        </w:numPr>
        <w:tabs>
          <w:tab w:val="left" w:pos="360"/>
        </w:tabs>
        <w:spacing w:before="120"/>
        <w:jc w:val="both"/>
        <w:rPr>
          <w:b/>
        </w:rPr>
      </w:pPr>
      <w:bookmarkStart w:id="4" w:name="_Hlk187147306"/>
      <w:r w:rsidRPr="00A252DC">
        <w:rPr>
          <w:b/>
        </w:rPr>
        <w:t xml:space="preserve"> </w:t>
      </w:r>
      <w:r w:rsidRPr="004919C3">
        <w:rPr>
          <w:b/>
        </w:rPr>
        <w:t>Plnění předmětu této smlouvy před účinností této smlouvy se považuje za plnění podle této smlouvy a práva a povinnosti z něj vzniklé se řídí touto smlouvou.</w:t>
      </w:r>
      <w:bookmarkEnd w:id="4"/>
    </w:p>
    <w:p w14:paraId="5AF0921D" w14:textId="2D601715" w:rsidR="0077556B" w:rsidRPr="00C66C57" w:rsidRDefault="0077556B" w:rsidP="0077556B">
      <w:pPr>
        <w:numPr>
          <w:ilvl w:val="1"/>
          <w:numId w:val="31"/>
        </w:numPr>
        <w:tabs>
          <w:tab w:val="left" w:pos="360"/>
        </w:tabs>
        <w:spacing w:before="120"/>
        <w:jc w:val="both"/>
        <w:rPr>
          <w:b/>
        </w:rPr>
      </w:pPr>
      <w:r w:rsidRPr="00C66C57">
        <w:rPr>
          <w:b/>
        </w:rPr>
        <w:t xml:space="preserve">Změny smlouvy jsou přípustné výhradně v písemné formě </w:t>
      </w:r>
      <w:r w:rsidR="00C80BC7" w:rsidRPr="00D12216">
        <w:rPr>
          <w:b/>
        </w:rPr>
        <w:t xml:space="preserve">(vyjma </w:t>
      </w:r>
      <w:r w:rsidR="00C80BC7">
        <w:rPr>
          <w:b/>
        </w:rPr>
        <w:t xml:space="preserve">změny </w:t>
      </w:r>
      <w:r w:rsidR="00C80BC7" w:rsidRPr="00D12216">
        <w:rPr>
          <w:b/>
        </w:rPr>
        <w:t>ceníku</w:t>
      </w:r>
      <w:r w:rsidR="00C80BC7">
        <w:rPr>
          <w:b/>
        </w:rPr>
        <w:t xml:space="preserve"> dle odst. 4.5 této smlouvy</w:t>
      </w:r>
      <w:r w:rsidR="00C80BC7" w:rsidRPr="00D12216">
        <w:rPr>
          <w:b/>
        </w:rPr>
        <w:t>)</w:t>
      </w:r>
      <w:r w:rsidR="00C80BC7">
        <w:rPr>
          <w:b/>
        </w:rPr>
        <w:t xml:space="preserve"> </w:t>
      </w:r>
      <w:r w:rsidR="00C80BC7" w:rsidRPr="00C66C57">
        <w:rPr>
          <w:b/>
        </w:rPr>
        <w:t>a se souhlasem obou smluvních stran.</w:t>
      </w:r>
    </w:p>
    <w:p w14:paraId="5A22375A" w14:textId="77777777" w:rsidR="0077556B" w:rsidRPr="00C66C57" w:rsidRDefault="0077556B" w:rsidP="0077556B">
      <w:pPr>
        <w:numPr>
          <w:ilvl w:val="1"/>
          <w:numId w:val="31"/>
        </w:numPr>
        <w:tabs>
          <w:tab w:val="left" w:pos="360"/>
        </w:tabs>
        <w:spacing w:before="120"/>
        <w:jc w:val="both"/>
        <w:rPr>
          <w:b/>
        </w:rPr>
      </w:pPr>
      <w:r w:rsidRPr="00C66C57">
        <w:rPr>
          <w:b/>
          <w:u w:val="single"/>
        </w:rPr>
        <w:t>Objednatel je povinen přiložit ke smlouvě:</w:t>
      </w:r>
    </w:p>
    <w:p w14:paraId="6DB26936" w14:textId="77777777" w:rsidR="0077556B" w:rsidRPr="00C66C57" w:rsidRDefault="0077556B" w:rsidP="0077556B">
      <w:pPr>
        <w:numPr>
          <w:ilvl w:val="0"/>
          <w:numId w:val="21"/>
        </w:numPr>
        <w:jc w:val="both"/>
        <w:rPr>
          <w:b/>
        </w:rPr>
      </w:pPr>
      <w:r w:rsidRPr="00C66C57">
        <w:rPr>
          <w:b/>
        </w:rPr>
        <w:t xml:space="preserve">kopii výpisu z obchodního rejstříku nebo živnostenský list </w:t>
      </w:r>
    </w:p>
    <w:p w14:paraId="707B1D92" w14:textId="77777777" w:rsidR="0077556B" w:rsidRPr="00C66C57" w:rsidRDefault="0077556B" w:rsidP="0077556B">
      <w:pPr>
        <w:numPr>
          <w:ilvl w:val="0"/>
          <w:numId w:val="22"/>
        </w:numPr>
        <w:jc w:val="both"/>
        <w:rPr>
          <w:b/>
        </w:rPr>
      </w:pPr>
      <w:r w:rsidRPr="00C66C57">
        <w:rPr>
          <w:b/>
        </w:rPr>
        <w:t>o případných změnách zhotovitele neprodleně informovat.</w:t>
      </w:r>
    </w:p>
    <w:p w14:paraId="4D89AE2D" w14:textId="77777777" w:rsidR="00572051" w:rsidRDefault="0077556B" w:rsidP="00572051">
      <w:pPr>
        <w:numPr>
          <w:ilvl w:val="1"/>
          <w:numId w:val="31"/>
        </w:numPr>
        <w:tabs>
          <w:tab w:val="left" w:pos="360"/>
        </w:tabs>
        <w:spacing w:before="120"/>
        <w:ind w:left="357" w:hanging="357"/>
        <w:jc w:val="both"/>
        <w:rPr>
          <w:b/>
        </w:rPr>
      </w:pPr>
      <w:r w:rsidRPr="00C66C57">
        <w:rPr>
          <w:b/>
        </w:rPr>
        <w:t>Tato smlouva je vyhotovena ve 2 stejnopisech, zhotovitel obdrží jedno vyhotovení, objednatel jedno vyhotovení.</w:t>
      </w:r>
      <w:r w:rsidRPr="00C66C57">
        <w:rPr>
          <w:b/>
        </w:rPr>
        <w:tab/>
      </w:r>
      <w:r w:rsidRPr="00C66C57">
        <w:rPr>
          <w:b/>
        </w:rPr>
        <w:tab/>
      </w:r>
    </w:p>
    <w:p w14:paraId="743BBAF1" w14:textId="77777777" w:rsidR="00572051" w:rsidRDefault="00572051" w:rsidP="00572051">
      <w:pPr>
        <w:tabs>
          <w:tab w:val="left" w:pos="360"/>
        </w:tabs>
        <w:spacing w:before="120"/>
        <w:jc w:val="both"/>
        <w:rPr>
          <w:b/>
        </w:rPr>
      </w:pPr>
    </w:p>
    <w:p w14:paraId="6633201E" w14:textId="77777777" w:rsidR="00572051" w:rsidRDefault="00572051" w:rsidP="00572051">
      <w:pPr>
        <w:tabs>
          <w:tab w:val="left" w:pos="360"/>
        </w:tabs>
        <w:spacing w:before="120"/>
        <w:jc w:val="both"/>
        <w:rPr>
          <w:b/>
        </w:rPr>
      </w:pPr>
    </w:p>
    <w:p w14:paraId="6526E455" w14:textId="77777777" w:rsidR="00572051" w:rsidRDefault="00572051" w:rsidP="00572051">
      <w:pPr>
        <w:tabs>
          <w:tab w:val="left" w:pos="360"/>
        </w:tabs>
        <w:spacing w:before="120"/>
        <w:jc w:val="both"/>
        <w:rPr>
          <w:b/>
        </w:rPr>
      </w:pPr>
    </w:p>
    <w:p w14:paraId="27421A9F" w14:textId="7D8A9DAD" w:rsidR="00C80BC7" w:rsidRPr="00572051" w:rsidRDefault="00C80BC7" w:rsidP="00572051">
      <w:pPr>
        <w:tabs>
          <w:tab w:val="left" w:pos="360"/>
        </w:tabs>
        <w:spacing w:before="120"/>
        <w:jc w:val="both"/>
        <w:rPr>
          <w:b/>
        </w:rPr>
      </w:pPr>
      <w:r w:rsidRPr="00572051">
        <w:rPr>
          <w:b/>
        </w:rPr>
        <w:t>V</w:t>
      </w:r>
      <w:r w:rsidR="00572051">
        <w:rPr>
          <w:b/>
        </w:rPr>
        <w:t>e</w:t>
      </w:r>
      <w:r w:rsidR="00572051">
        <w:t xml:space="preserve"> </w:t>
      </w:r>
      <w:r w:rsidR="00572051" w:rsidRPr="00F66DD5">
        <w:rPr>
          <w:b/>
          <w:bCs/>
        </w:rPr>
        <w:t xml:space="preserve">Zlíně </w:t>
      </w:r>
      <w:r w:rsidRPr="00572051">
        <w:rPr>
          <w:b/>
        </w:rPr>
        <w:t>, dne:</w:t>
      </w:r>
      <w:r w:rsidR="000C497F">
        <w:tab/>
      </w:r>
      <w:r w:rsidR="000C497F">
        <w:tab/>
      </w:r>
      <w:r w:rsidR="000C497F">
        <w:tab/>
      </w:r>
      <w:r w:rsidR="000C497F">
        <w:tab/>
      </w:r>
      <w:r>
        <w:tab/>
      </w:r>
      <w:r>
        <w:tab/>
      </w:r>
      <w:r>
        <w:tab/>
      </w:r>
      <w:r w:rsidRPr="00572051">
        <w:rPr>
          <w:b/>
        </w:rPr>
        <w:t xml:space="preserve">V Uherském Brodě, dne: </w:t>
      </w:r>
    </w:p>
    <w:tbl>
      <w:tblPr>
        <w:tblW w:w="0" w:type="auto"/>
        <w:tblLayout w:type="fixed"/>
        <w:tblCellMar>
          <w:left w:w="70" w:type="dxa"/>
          <w:right w:w="70" w:type="dxa"/>
        </w:tblCellMar>
        <w:tblLook w:val="0000" w:firstRow="0" w:lastRow="0" w:firstColumn="0" w:lastColumn="0" w:noHBand="0" w:noVBand="0"/>
      </w:tblPr>
      <w:tblGrid>
        <w:gridCol w:w="3472"/>
        <w:gridCol w:w="1134"/>
        <w:gridCol w:w="1134"/>
        <w:gridCol w:w="3686"/>
      </w:tblGrid>
      <w:tr w:rsidR="00C80BC7" w14:paraId="7C88ABC0" w14:textId="77777777" w:rsidTr="00D96605">
        <w:trPr>
          <w:cantSplit/>
          <w:trHeight w:val="1827"/>
        </w:trPr>
        <w:tc>
          <w:tcPr>
            <w:tcW w:w="3472" w:type="dxa"/>
            <w:tcBorders>
              <w:bottom w:val="dotted" w:sz="4" w:space="0" w:color="auto"/>
            </w:tcBorders>
          </w:tcPr>
          <w:p w14:paraId="2E0416C3" w14:textId="77777777" w:rsidR="00C80BC7" w:rsidRDefault="00C80BC7" w:rsidP="00D96605">
            <w:pPr>
              <w:jc w:val="both"/>
              <w:rPr>
                <w:b/>
              </w:rPr>
            </w:pPr>
          </w:p>
        </w:tc>
        <w:tc>
          <w:tcPr>
            <w:tcW w:w="1134" w:type="dxa"/>
          </w:tcPr>
          <w:p w14:paraId="6DE9F7E0" w14:textId="77777777" w:rsidR="00C80BC7" w:rsidRDefault="00C80BC7" w:rsidP="00D96605">
            <w:pPr>
              <w:jc w:val="both"/>
              <w:rPr>
                <w:b/>
              </w:rPr>
            </w:pPr>
          </w:p>
        </w:tc>
        <w:tc>
          <w:tcPr>
            <w:tcW w:w="1134" w:type="dxa"/>
          </w:tcPr>
          <w:p w14:paraId="43D73FB1" w14:textId="77777777" w:rsidR="00C80BC7" w:rsidRDefault="00C80BC7" w:rsidP="00D96605">
            <w:pPr>
              <w:jc w:val="both"/>
              <w:rPr>
                <w:b/>
              </w:rPr>
            </w:pPr>
          </w:p>
        </w:tc>
        <w:tc>
          <w:tcPr>
            <w:tcW w:w="3686" w:type="dxa"/>
            <w:tcBorders>
              <w:bottom w:val="dotted" w:sz="4" w:space="0" w:color="auto"/>
            </w:tcBorders>
          </w:tcPr>
          <w:p w14:paraId="33B331C2" w14:textId="77777777" w:rsidR="00C80BC7" w:rsidRDefault="00C80BC7" w:rsidP="00D96605">
            <w:pPr>
              <w:jc w:val="both"/>
              <w:rPr>
                <w:b/>
              </w:rPr>
            </w:pPr>
          </w:p>
        </w:tc>
      </w:tr>
      <w:tr w:rsidR="00C80BC7" w14:paraId="3FC8ECB8" w14:textId="77777777" w:rsidTr="00D96605">
        <w:trPr>
          <w:cantSplit/>
        </w:trPr>
        <w:tc>
          <w:tcPr>
            <w:tcW w:w="3472" w:type="dxa"/>
          </w:tcPr>
          <w:p w14:paraId="2231E182" w14:textId="77777777" w:rsidR="00C80BC7" w:rsidRDefault="00C80BC7" w:rsidP="00D96605">
            <w:pPr>
              <w:jc w:val="center"/>
              <w:rPr>
                <w:b/>
                <w:sz w:val="18"/>
              </w:rPr>
            </w:pPr>
            <w:r>
              <w:rPr>
                <w:b/>
                <w:sz w:val="18"/>
              </w:rPr>
              <w:t>objednatel</w:t>
            </w:r>
          </w:p>
        </w:tc>
        <w:tc>
          <w:tcPr>
            <w:tcW w:w="1134" w:type="dxa"/>
          </w:tcPr>
          <w:p w14:paraId="6EA4FC55" w14:textId="77777777" w:rsidR="00C80BC7" w:rsidRDefault="00C80BC7" w:rsidP="00D96605">
            <w:pPr>
              <w:jc w:val="both"/>
              <w:rPr>
                <w:b/>
              </w:rPr>
            </w:pPr>
          </w:p>
        </w:tc>
        <w:tc>
          <w:tcPr>
            <w:tcW w:w="1134" w:type="dxa"/>
          </w:tcPr>
          <w:p w14:paraId="4A714D5A" w14:textId="77777777" w:rsidR="00C80BC7" w:rsidRDefault="00C80BC7" w:rsidP="00D96605">
            <w:pPr>
              <w:jc w:val="both"/>
              <w:rPr>
                <w:b/>
              </w:rPr>
            </w:pPr>
          </w:p>
        </w:tc>
        <w:tc>
          <w:tcPr>
            <w:tcW w:w="3686" w:type="dxa"/>
          </w:tcPr>
          <w:p w14:paraId="77B154ED" w14:textId="77777777" w:rsidR="00C80BC7" w:rsidRDefault="00C80BC7" w:rsidP="00D96605">
            <w:pPr>
              <w:jc w:val="center"/>
              <w:rPr>
                <w:b/>
                <w:sz w:val="18"/>
              </w:rPr>
            </w:pPr>
            <w:r>
              <w:rPr>
                <w:b/>
                <w:sz w:val="18"/>
              </w:rPr>
              <w:t>RUMPOLD UHB, s.r.o. - zhotovitel</w:t>
            </w:r>
          </w:p>
          <w:p w14:paraId="69140321" w14:textId="77777777" w:rsidR="00C80BC7" w:rsidRDefault="00C80BC7" w:rsidP="00D96605">
            <w:pPr>
              <w:jc w:val="center"/>
              <w:rPr>
                <w:i/>
                <w:sz w:val="18"/>
              </w:rPr>
            </w:pPr>
            <w:r>
              <w:rPr>
                <w:b/>
                <w:sz w:val="18"/>
              </w:rPr>
              <w:t>Ing. Miroslav Žmolík – jednatel společnosti</w:t>
            </w:r>
          </w:p>
        </w:tc>
      </w:tr>
    </w:tbl>
    <w:p w14:paraId="0DC48DC0" w14:textId="7A8F1D0E" w:rsidR="00C80BC7" w:rsidRDefault="00C80BC7" w:rsidP="00C80BC7">
      <w:pPr>
        <w:spacing w:after="120"/>
        <w:rPr>
          <w:b/>
        </w:rPr>
      </w:pPr>
    </w:p>
    <w:p w14:paraId="5F5AA49C" w14:textId="3369DEB2" w:rsidR="000C497F" w:rsidRDefault="000C497F" w:rsidP="00C80BC7">
      <w:pPr>
        <w:spacing w:after="120"/>
        <w:rPr>
          <w:b/>
        </w:rPr>
      </w:pPr>
    </w:p>
    <w:p w14:paraId="7F912D53" w14:textId="77777777" w:rsidR="000C497F" w:rsidRDefault="000C497F" w:rsidP="00C80BC7">
      <w:pPr>
        <w:spacing w:after="120"/>
        <w:rPr>
          <w:b/>
        </w:rPr>
      </w:pPr>
    </w:p>
    <w:p w14:paraId="6D6DAD8B" w14:textId="087864ED" w:rsidR="00C676A2" w:rsidRDefault="00C676A2" w:rsidP="00C676A2">
      <w:pPr>
        <w:spacing w:after="120"/>
        <w:ind w:firstLine="5579"/>
        <w:jc w:val="right"/>
        <w:rPr>
          <w:b/>
        </w:rPr>
      </w:pPr>
      <w:r w:rsidRPr="00C66C57">
        <w:rPr>
          <w:b/>
        </w:rPr>
        <w:lastRenderedPageBreak/>
        <w:t>Příloha č. 1</w:t>
      </w:r>
    </w:p>
    <w:tbl>
      <w:tblPr>
        <w:tblW w:w="0" w:type="auto"/>
        <w:tblLayout w:type="fixed"/>
        <w:tblCellMar>
          <w:left w:w="70" w:type="dxa"/>
          <w:right w:w="70" w:type="dxa"/>
        </w:tblCellMar>
        <w:tblLook w:val="0000" w:firstRow="0" w:lastRow="0" w:firstColumn="0" w:lastColumn="0" w:noHBand="0" w:noVBand="0"/>
      </w:tblPr>
      <w:tblGrid>
        <w:gridCol w:w="2055"/>
        <w:gridCol w:w="7157"/>
      </w:tblGrid>
      <w:tr w:rsidR="00D46DA3" w:rsidRPr="00C66C57" w14:paraId="4C7AF8F1" w14:textId="77777777" w:rsidTr="004C62D2">
        <w:trPr>
          <w:trHeight w:val="1209"/>
        </w:trPr>
        <w:tc>
          <w:tcPr>
            <w:tcW w:w="2055" w:type="dxa"/>
            <w:tcBorders>
              <w:bottom w:val="single" w:sz="4" w:space="0" w:color="auto"/>
            </w:tcBorders>
          </w:tcPr>
          <w:p w14:paraId="27E70B32" w14:textId="77777777" w:rsidR="00D46DA3" w:rsidRDefault="00D46DA3" w:rsidP="004C62D2">
            <w:pPr>
              <w:rPr>
                <w:noProof/>
              </w:rPr>
            </w:pPr>
          </w:p>
          <w:p w14:paraId="65A53462" w14:textId="1129C4EF" w:rsidR="00D46DA3" w:rsidRPr="00C66C57" w:rsidRDefault="00D46DA3" w:rsidP="004C62D2">
            <w:r w:rsidRPr="00B8031F">
              <w:rPr>
                <w:noProof/>
              </w:rPr>
              <w:drawing>
                <wp:inline distT="0" distB="0" distL="0" distR="0" wp14:anchorId="6E952991" wp14:editId="7CE25026">
                  <wp:extent cx="1211580" cy="373380"/>
                  <wp:effectExtent l="0" t="0" r="7620" b="762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1580" cy="373380"/>
                          </a:xfrm>
                          <a:prstGeom prst="rect">
                            <a:avLst/>
                          </a:prstGeom>
                          <a:noFill/>
                          <a:ln>
                            <a:noFill/>
                          </a:ln>
                        </pic:spPr>
                      </pic:pic>
                    </a:graphicData>
                  </a:graphic>
                </wp:inline>
              </w:drawing>
            </w:r>
          </w:p>
        </w:tc>
        <w:tc>
          <w:tcPr>
            <w:tcW w:w="7157" w:type="dxa"/>
            <w:tcBorders>
              <w:bottom w:val="single" w:sz="4" w:space="0" w:color="auto"/>
            </w:tcBorders>
          </w:tcPr>
          <w:p w14:paraId="0DD78EC9" w14:textId="040F2477" w:rsidR="00D46DA3" w:rsidRPr="00C66C57" w:rsidRDefault="00D46DA3" w:rsidP="004C62D2">
            <w:pPr>
              <w:spacing w:before="240"/>
              <w:jc w:val="center"/>
              <w:rPr>
                <w:b/>
                <w:sz w:val="28"/>
                <w:szCs w:val="28"/>
              </w:rPr>
            </w:pPr>
            <w:r w:rsidRPr="00C66C57">
              <w:rPr>
                <w:b/>
                <w:sz w:val="28"/>
                <w:szCs w:val="28"/>
              </w:rPr>
              <w:t>C E N Í K </w:t>
            </w:r>
            <w:r>
              <w:rPr>
                <w:b/>
                <w:sz w:val="28"/>
                <w:szCs w:val="28"/>
              </w:rPr>
              <w:t>202</w:t>
            </w:r>
            <w:r w:rsidR="00F230F9">
              <w:rPr>
                <w:b/>
                <w:sz w:val="28"/>
                <w:szCs w:val="28"/>
              </w:rPr>
              <w:t>5</w:t>
            </w:r>
            <w:r w:rsidRPr="00C66C57">
              <w:rPr>
                <w:b/>
                <w:sz w:val="28"/>
                <w:szCs w:val="28"/>
              </w:rPr>
              <w:t xml:space="preserve"> za svoz a uložení směsného odpadu pro fyzické a právnické osoby oprávněné k podnikání</w:t>
            </w:r>
          </w:p>
          <w:p w14:paraId="218D802D" w14:textId="77777777" w:rsidR="00D46DA3" w:rsidRPr="00C66C57" w:rsidRDefault="00D46DA3" w:rsidP="004C62D2">
            <w:pPr>
              <w:jc w:val="right"/>
              <w:rPr>
                <w:rFonts w:ascii="Arial Narrow" w:hAnsi="Arial Narrow"/>
                <w:i/>
                <w:sz w:val="16"/>
              </w:rPr>
            </w:pPr>
          </w:p>
        </w:tc>
      </w:tr>
    </w:tbl>
    <w:p w14:paraId="24AD110A" w14:textId="190FB21C" w:rsidR="00D46DA3" w:rsidRPr="00C66C57" w:rsidRDefault="00D46DA3" w:rsidP="00D46DA3">
      <w:pPr>
        <w:rPr>
          <w:rFonts w:ascii="Arial Narrow" w:hAnsi="Arial Narrow"/>
          <w:i/>
          <w:sz w:val="14"/>
        </w:rPr>
      </w:pPr>
      <w:r w:rsidRPr="00C66C57">
        <w:rPr>
          <w:rFonts w:ascii="Arial Narrow" w:hAnsi="Arial Narrow"/>
          <w:sz w:val="14"/>
        </w:rPr>
        <w:tab/>
      </w:r>
      <w:r w:rsidRPr="00C66C57">
        <w:rPr>
          <w:rFonts w:ascii="Arial Narrow" w:hAnsi="Arial Narrow"/>
          <w:sz w:val="14"/>
        </w:rPr>
        <w:tab/>
      </w:r>
      <w:r w:rsidRPr="00C66C57">
        <w:rPr>
          <w:rFonts w:ascii="Arial Narrow" w:hAnsi="Arial Narrow"/>
          <w:sz w:val="14"/>
        </w:rPr>
        <w:tab/>
      </w:r>
      <w:r w:rsidRPr="00C66C57">
        <w:rPr>
          <w:rFonts w:ascii="Arial Narrow" w:hAnsi="Arial Narrow"/>
          <w:sz w:val="14"/>
        </w:rPr>
        <w:tab/>
      </w:r>
      <w:r w:rsidRPr="00C66C57">
        <w:rPr>
          <w:rFonts w:ascii="Arial Narrow" w:hAnsi="Arial Narrow"/>
          <w:sz w:val="14"/>
        </w:rPr>
        <w:tab/>
      </w:r>
      <w:r w:rsidRPr="00C66C57">
        <w:rPr>
          <w:rFonts w:ascii="Arial Narrow" w:hAnsi="Arial Narrow"/>
          <w:sz w:val="14"/>
        </w:rPr>
        <w:tab/>
      </w:r>
      <w:r w:rsidRPr="00C66C57">
        <w:rPr>
          <w:rFonts w:ascii="Arial Narrow" w:hAnsi="Arial Narrow"/>
          <w:sz w:val="14"/>
        </w:rPr>
        <w:tab/>
      </w:r>
      <w:r w:rsidRPr="00C66C57">
        <w:rPr>
          <w:rFonts w:ascii="Arial Narrow" w:hAnsi="Arial Narrow"/>
          <w:sz w:val="14"/>
        </w:rPr>
        <w:tab/>
      </w:r>
      <w:r w:rsidRPr="00C66C57">
        <w:rPr>
          <w:rFonts w:ascii="Arial Narrow" w:hAnsi="Arial Narrow"/>
          <w:sz w:val="14"/>
        </w:rPr>
        <w:tab/>
      </w:r>
      <w:r w:rsidRPr="00C66C57">
        <w:rPr>
          <w:rFonts w:ascii="Arial Narrow" w:hAnsi="Arial Narrow"/>
          <w:sz w:val="14"/>
        </w:rPr>
        <w:tab/>
      </w:r>
      <w:r w:rsidRPr="00C66C57">
        <w:rPr>
          <w:rFonts w:ascii="Arial Narrow" w:hAnsi="Arial Narrow"/>
          <w:sz w:val="14"/>
        </w:rPr>
        <w:tab/>
      </w:r>
      <w:r w:rsidRPr="00C66C57">
        <w:rPr>
          <w:rFonts w:ascii="Arial Narrow" w:hAnsi="Arial Narrow"/>
          <w:i/>
          <w:sz w:val="14"/>
        </w:rPr>
        <w:t xml:space="preserve">                   </w:t>
      </w:r>
      <w:r>
        <w:rPr>
          <w:rFonts w:ascii="Arial Narrow" w:hAnsi="Arial Narrow"/>
          <w:i/>
          <w:sz w:val="14"/>
        </w:rPr>
        <w:t>(202</w:t>
      </w:r>
      <w:r w:rsidR="00F230F9">
        <w:rPr>
          <w:rFonts w:ascii="Arial Narrow" w:hAnsi="Arial Narrow"/>
          <w:i/>
          <w:sz w:val="14"/>
        </w:rPr>
        <w:t>5</w:t>
      </w:r>
      <w:r>
        <w:rPr>
          <w:rFonts w:ascii="Arial Narrow" w:hAnsi="Arial Narrow"/>
          <w:i/>
          <w:sz w:val="14"/>
        </w:rPr>
        <w:t xml:space="preserve"> </w:t>
      </w:r>
      <w:r w:rsidRPr="00C66C57">
        <w:rPr>
          <w:rFonts w:ascii="Arial Narrow" w:hAnsi="Arial Narrow"/>
          <w:i/>
          <w:sz w:val="14"/>
        </w:rPr>
        <w:t>zelená)</w:t>
      </w:r>
    </w:p>
    <w:p w14:paraId="1E737E28" w14:textId="77777777" w:rsidR="00D46DA3" w:rsidRPr="00C66C57" w:rsidRDefault="00D46DA3" w:rsidP="00D46DA3">
      <w:pPr>
        <w:rPr>
          <w:rFonts w:ascii="Arial" w:hAnsi="Arial"/>
          <w:sz w:val="40"/>
          <w:szCs w:val="40"/>
        </w:rPr>
      </w:pPr>
      <w:r w:rsidRPr="00C66C57">
        <w:rPr>
          <w:rFonts w:ascii="Arial" w:hAnsi="Arial"/>
          <w:sz w:val="5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1559"/>
        <w:gridCol w:w="1701"/>
        <w:gridCol w:w="1701"/>
        <w:gridCol w:w="1560"/>
      </w:tblGrid>
      <w:tr w:rsidR="005F5CAC" w:rsidRPr="00C66C57" w14:paraId="14BE1827" w14:textId="77777777" w:rsidTr="005F5CAC">
        <w:trPr>
          <w:cantSplit/>
          <w:jc w:val="center"/>
        </w:trPr>
        <w:tc>
          <w:tcPr>
            <w:tcW w:w="2405" w:type="dxa"/>
            <w:tcBorders>
              <w:bottom w:val="nil"/>
            </w:tcBorders>
          </w:tcPr>
          <w:p w14:paraId="51B79448" w14:textId="77777777" w:rsidR="005F5CAC" w:rsidRPr="00C66C57" w:rsidRDefault="005F5CAC" w:rsidP="00FA68B9">
            <w:pPr>
              <w:jc w:val="both"/>
              <w:rPr>
                <w:sz w:val="22"/>
              </w:rPr>
            </w:pPr>
          </w:p>
        </w:tc>
        <w:tc>
          <w:tcPr>
            <w:tcW w:w="6521" w:type="dxa"/>
            <w:gridSpan w:val="4"/>
          </w:tcPr>
          <w:p w14:paraId="0AC077BC" w14:textId="77777777" w:rsidR="005F5CAC" w:rsidRPr="009D6FFD" w:rsidRDefault="005F5CAC" w:rsidP="00FA68B9">
            <w:pPr>
              <w:jc w:val="center"/>
              <w:rPr>
                <w:b/>
                <w:i/>
                <w:sz w:val="22"/>
              </w:rPr>
            </w:pPr>
            <w:r w:rsidRPr="009D6FFD">
              <w:rPr>
                <w:b/>
                <w:i/>
                <w:sz w:val="22"/>
              </w:rPr>
              <w:t>Interval svozu</w:t>
            </w:r>
          </w:p>
        </w:tc>
      </w:tr>
      <w:tr w:rsidR="005F5CAC" w:rsidRPr="00C66C57" w14:paraId="052C4041" w14:textId="77777777" w:rsidTr="005F5CAC">
        <w:trPr>
          <w:jc w:val="center"/>
        </w:trPr>
        <w:tc>
          <w:tcPr>
            <w:tcW w:w="2405" w:type="dxa"/>
            <w:tcBorders>
              <w:top w:val="nil"/>
              <w:bottom w:val="nil"/>
            </w:tcBorders>
          </w:tcPr>
          <w:p w14:paraId="5BB15420" w14:textId="77777777" w:rsidR="005F5CAC" w:rsidRPr="00C66C57" w:rsidRDefault="005F5CAC" w:rsidP="00FA68B9">
            <w:pPr>
              <w:jc w:val="both"/>
              <w:rPr>
                <w:sz w:val="22"/>
              </w:rPr>
            </w:pPr>
          </w:p>
        </w:tc>
        <w:tc>
          <w:tcPr>
            <w:tcW w:w="1559" w:type="dxa"/>
          </w:tcPr>
          <w:p w14:paraId="3CF54629" w14:textId="77777777" w:rsidR="005F5CAC" w:rsidRPr="00C66C57" w:rsidRDefault="005F5CAC" w:rsidP="00FA68B9">
            <w:pPr>
              <w:jc w:val="center"/>
              <w:rPr>
                <w:b/>
                <w:sz w:val="22"/>
              </w:rPr>
            </w:pPr>
            <w:r w:rsidRPr="00C66C57">
              <w:rPr>
                <w:b/>
                <w:sz w:val="22"/>
              </w:rPr>
              <w:t>1 x za 14 dní</w:t>
            </w:r>
          </w:p>
        </w:tc>
        <w:tc>
          <w:tcPr>
            <w:tcW w:w="1701" w:type="dxa"/>
          </w:tcPr>
          <w:p w14:paraId="28917A5F" w14:textId="77777777" w:rsidR="005F5CAC" w:rsidRPr="00C66C57" w:rsidRDefault="005F5CAC" w:rsidP="00FA68B9">
            <w:pPr>
              <w:jc w:val="center"/>
              <w:rPr>
                <w:b/>
                <w:sz w:val="22"/>
              </w:rPr>
            </w:pPr>
            <w:r w:rsidRPr="00C66C57">
              <w:rPr>
                <w:b/>
                <w:sz w:val="22"/>
              </w:rPr>
              <w:t>ZO – LO</w:t>
            </w:r>
          </w:p>
        </w:tc>
        <w:tc>
          <w:tcPr>
            <w:tcW w:w="1701" w:type="dxa"/>
          </w:tcPr>
          <w:p w14:paraId="7010626E" w14:textId="77777777" w:rsidR="005F5CAC" w:rsidRPr="00C66C57" w:rsidRDefault="005F5CAC" w:rsidP="00FA68B9">
            <w:pPr>
              <w:jc w:val="center"/>
              <w:rPr>
                <w:b/>
                <w:sz w:val="22"/>
              </w:rPr>
            </w:pPr>
            <w:r w:rsidRPr="00C66C57">
              <w:rPr>
                <w:b/>
                <w:sz w:val="22"/>
              </w:rPr>
              <w:t>1 x týdně</w:t>
            </w:r>
          </w:p>
        </w:tc>
        <w:tc>
          <w:tcPr>
            <w:tcW w:w="1560" w:type="dxa"/>
          </w:tcPr>
          <w:p w14:paraId="3F9D0096" w14:textId="77777777" w:rsidR="005F5CAC" w:rsidRPr="00C66C57" w:rsidRDefault="005F5CAC" w:rsidP="00FA68B9">
            <w:pPr>
              <w:jc w:val="center"/>
              <w:rPr>
                <w:b/>
                <w:sz w:val="22"/>
              </w:rPr>
            </w:pPr>
            <w:r w:rsidRPr="00C66C57">
              <w:rPr>
                <w:b/>
                <w:sz w:val="22"/>
              </w:rPr>
              <w:t>2 x týdně</w:t>
            </w:r>
          </w:p>
        </w:tc>
      </w:tr>
      <w:tr w:rsidR="005F5CAC" w:rsidRPr="00C66C57" w14:paraId="641C2B4D" w14:textId="77777777" w:rsidTr="005F5CAC">
        <w:trPr>
          <w:cantSplit/>
          <w:jc w:val="center"/>
        </w:trPr>
        <w:tc>
          <w:tcPr>
            <w:tcW w:w="2405" w:type="dxa"/>
            <w:tcBorders>
              <w:top w:val="nil"/>
              <w:bottom w:val="nil"/>
            </w:tcBorders>
          </w:tcPr>
          <w:p w14:paraId="0DA9B537" w14:textId="77777777" w:rsidR="005F5CAC" w:rsidRPr="00C66C57" w:rsidRDefault="005F5CAC" w:rsidP="00FA68B9">
            <w:pPr>
              <w:jc w:val="center"/>
              <w:rPr>
                <w:i/>
              </w:rPr>
            </w:pPr>
          </w:p>
        </w:tc>
        <w:tc>
          <w:tcPr>
            <w:tcW w:w="1559" w:type="dxa"/>
            <w:tcBorders>
              <w:bottom w:val="nil"/>
            </w:tcBorders>
          </w:tcPr>
          <w:p w14:paraId="4299A9EA" w14:textId="77777777" w:rsidR="005F5CAC" w:rsidRPr="00F45C63" w:rsidRDefault="005F5CAC" w:rsidP="00FA68B9">
            <w:pPr>
              <w:jc w:val="center"/>
              <w:rPr>
                <w:i/>
                <w:sz w:val="18"/>
                <w:szCs w:val="18"/>
              </w:rPr>
            </w:pPr>
            <w:r w:rsidRPr="00F45C63">
              <w:rPr>
                <w:i/>
                <w:sz w:val="18"/>
                <w:szCs w:val="18"/>
              </w:rPr>
              <w:t>(26 svozů)</w:t>
            </w:r>
          </w:p>
        </w:tc>
        <w:tc>
          <w:tcPr>
            <w:tcW w:w="1701" w:type="dxa"/>
            <w:tcBorders>
              <w:bottom w:val="nil"/>
            </w:tcBorders>
          </w:tcPr>
          <w:p w14:paraId="1C1852EC" w14:textId="77777777" w:rsidR="005F5CAC" w:rsidRPr="00F45C63" w:rsidRDefault="005F5CAC" w:rsidP="00FA68B9">
            <w:pPr>
              <w:jc w:val="center"/>
              <w:rPr>
                <w:i/>
                <w:sz w:val="18"/>
                <w:szCs w:val="18"/>
              </w:rPr>
            </w:pPr>
            <w:r w:rsidRPr="00F45C63">
              <w:rPr>
                <w:i/>
                <w:sz w:val="18"/>
                <w:szCs w:val="18"/>
              </w:rPr>
              <w:t>(39 svozů)</w:t>
            </w:r>
          </w:p>
        </w:tc>
        <w:tc>
          <w:tcPr>
            <w:tcW w:w="1701" w:type="dxa"/>
            <w:tcBorders>
              <w:bottom w:val="nil"/>
            </w:tcBorders>
          </w:tcPr>
          <w:p w14:paraId="6C31E433" w14:textId="77777777" w:rsidR="005F5CAC" w:rsidRPr="00F45C63" w:rsidRDefault="005F5CAC" w:rsidP="00FA68B9">
            <w:pPr>
              <w:jc w:val="center"/>
              <w:rPr>
                <w:i/>
                <w:sz w:val="18"/>
                <w:szCs w:val="18"/>
              </w:rPr>
            </w:pPr>
            <w:r w:rsidRPr="00F45C63">
              <w:rPr>
                <w:i/>
                <w:sz w:val="18"/>
                <w:szCs w:val="18"/>
              </w:rPr>
              <w:t xml:space="preserve">(52 svozů) </w:t>
            </w:r>
          </w:p>
        </w:tc>
        <w:tc>
          <w:tcPr>
            <w:tcW w:w="1560" w:type="dxa"/>
            <w:tcBorders>
              <w:bottom w:val="nil"/>
            </w:tcBorders>
          </w:tcPr>
          <w:p w14:paraId="510C68C5" w14:textId="77777777" w:rsidR="005F5CAC" w:rsidRPr="00F45C63" w:rsidRDefault="005F5CAC" w:rsidP="00FA68B9">
            <w:pPr>
              <w:jc w:val="center"/>
              <w:rPr>
                <w:i/>
                <w:sz w:val="18"/>
                <w:szCs w:val="18"/>
              </w:rPr>
            </w:pPr>
            <w:r w:rsidRPr="00F45C63">
              <w:rPr>
                <w:i/>
                <w:sz w:val="18"/>
                <w:szCs w:val="18"/>
              </w:rPr>
              <w:t>(104 svozů)</w:t>
            </w:r>
          </w:p>
        </w:tc>
      </w:tr>
      <w:tr w:rsidR="005F5CAC" w:rsidRPr="00C66C57" w14:paraId="4FBB8B2D" w14:textId="77777777" w:rsidTr="005F5CAC">
        <w:trPr>
          <w:cantSplit/>
          <w:jc w:val="center"/>
        </w:trPr>
        <w:tc>
          <w:tcPr>
            <w:tcW w:w="2405" w:type="dxa"/>
            <w:tcBorders>
              <w:top w:val="nil"/>
              <w:bottom w:val="single" w:sz="4" w:space="0" w:color="auto"/>
            </w:tcBorders>
          </w:tcPr>
          <w:p w14:paraId="27B60BBB" w14:textId="77777777" w:rsidR="005F5CAC" w:rsidRPr="00C66C57" w:rsidRDefault="005F5CAC" w:rsidP="00FA68B9">
            <w:pPr>
              <w:jc w:val="center"/>
              <w:rPr>
                <w:i/>
              </w:rPr>
            </w:pPr>
          </w:p>
        </w:tc>
        <w:tc>
          <w:tcPr>
            <w:tcW w:w="6521" w:type="dxa"/>
            <w:gridSpan w:val="4"/>
            <w:tcBorders>
              <w:bottom w:val="nil"/>
            </w:tcBorders>
          </w:tcPr>
          <w:p w14:paraId="0DECC7D9" w14:textId="77777777" w:rsidR="005F5CAC" w:rsidRPr="00C66C57" w:rsidRDefault="005F5CAC" w:rsidP="00FA68B9">
            <w:pPr>
              <w:jc w:val="center"/>
              <w:rPr>
                <w:b/>
              </w:rPr>
            </w:pPr>
            <w:r w:rsidRPr="00C66C57">
              <w:rPr>
                <w:b/>
              </w:rPr>
              <w:t>Kč/ks/rok</w:t>
            </w:r>
          </w:p>
        </w:tc>
      </w:tr>
      <w:tr w:rsidR="005F5CAC" w:rsidRPr="00C66C57" w14:paraId="7760DB2D" w14:textId="77777777" w:rsidTr="005F5CAC">
        <w:trPr>
          <w:cantSplit/>
          <w:jc w:val="center"/>
        </w:trPr>
        <w:tc>
          <w:tcPr>
            <w:tcW w:w="2405" w:type="dxa"/>
            <w:tcBorders>
              <w:top w:val="single" w:sz="4" w:space="0" w:color="auto"/>
              <w:bottom w:val="nil"/>
            </w:tcBorders>
          </w:tcPr>
          <w:p w14:paraId="68D711CA" w14:textId="2C5AA2ED" w:rsidR="005F5CAC" w:rsidRPr="00F45C63" w:rsidRDefault="005F5CAC" w:rsidP="00FA68B9">
            <w:pPr>
              <w:rPr>
                <w:b/>
                <w:sz w:val="28"/>
                <w:szCs w:val="28"/>
              </w:rPr>
            </w:pPr>
            <w:r w:rsidRPr="00F45C63">
              <w:rPr>
                <w:b/>
                <w:sz w:val="28"/>
                <w:szCs w:val="28"/>
              </w:rPr>
              <w:t xml:space="preserve">nádoba </w:t>
            </w:r>
            <w:r>
              <w:rPr>
                <w:b/>
                <w:sz w:val="28"/>
                <w:szCs w:val="28"/>
              </w:rPr>
              <w:t>120 l</w:t>
            </w:r>
          </w:p>
        </w:tc>
        <w:tc>
          <w:tcPr>
            <w:tcW w:w="1559" w:type="dxa"/>
            <w:tcBorders>
              <w:bottom w:val="nil"/>
            </w:tcBorders>
          </w:tcPr>
          <w:p w14:paraId="1DD2676C" w14:textId="77777777" w:rsidR="005F5CAC" w:rsidRPr="00F45C63" w:rsidRDefault="005F5CAC" w:rsidP="00FA68B9">
            <w:pPr>
              <w:jc w:val="right"/>
              <w:rPr>
                <w:sz w:val="22"/>
                <w:szCs w:val="22"/>
              </w:rPr>
            </w:pPr>
          </w:p>
        </w:tc>
        <w:tc>
          <w:tcPr>
            <w:tcW w:w="1701" w:type="dxa"/>
            <w:tcBorders>
              <w:bottom w:val="nil"/>
            </w:tcBorders>
          </w:tcPr>
          <w:p w14:paraId="2BD6696F" w14:textId="77777777" w:rsidR="005F5CAC" w:rsidRPr="00F45C63" w:rsidRDefault="005F5CAC" w:rsidP="00FA68B9">
            <w:pPr>
              <w:jc w:val="right"/>
              <w:rPr>
                <w:sz w:val="22"/>
                <w:szCs w:val="22"/>
              </w:rPr>
            </w:pPr>
          </w:p>
        </w:tc>
        <w:tc>
          <w:tcPr>
            <w:tcW w:w="1701" w:type="dxa"/>
            <w:tcBorders>
              <w:bottom w:val="nil"/>
            </w:tcBorders>
          </w:tcPr>
          <w:p w14:paraId="5B97A0F0" w14:textId="77777777" w:rsidR="005F5CAC" w:rsidRPr="00F45C63" w:rsidRDefault="005F5CAC" w:rsidP="00FA68B9">
            <w:pPr>
              <w:jc w:val="right"/>
              <w:rPr>
                <w:sz w:val="22"/>
                <w:szCs w:val="22"/>
              </w:rPr>
            </w:pPr>
          </w:p>
        </w:tc>
        <w:tc>
          <w:tcPr>
            <w:tcW w:w="1560" w:type="dxa"/>
            <w:tcBorders>
              <w:bottom w:val="nil"/>
            </w:tcBorders>
          </w:tcPr>
          <w:p w14:paraId="6305FA51" w14:textId="77777777" w:rsidR="005F5CAC" w:rsidRPr="00F45C63" w:rsidRDefault="005F5CAC" w:rsidP="00FA68B9">
            <w:pPr>
              <w:jc w:val="right"/>
              <w:rPr>
                <w:sz w:val="22"/>
                <w:szCs w:val="22"/>
              </w:rPr>
            </w:pPr>
          </w:p>
        </w:tc>
      </w:tr>
      <w:tr w:rsidR="005F5CAC" w:rsidRPr="00C66C57" w14:paraId="5386B5D0" w14:textId="77777777" w:rsidTr="005F5CAC">
        <w:trPr>
          <w:trHeight w:val="425"/>
          <w:jc w:val="center"/>
        </w:trPr>
        <w:tc>
          <w:tcPr>
            <w:tcW w:w="2405" w:type="dxa"/>
            <w:tcBorders>
              <w:top w:val="nil"/>
            </w:tcBorders>
          </w:tcPr>
          <w:p w14:paraId="59C540D0" w14:textId="77777777" w:rsidR="005F5CAC" w:rsidRPr="00485917" w:rsidRDefault="005F5CAC" w:rsidP="00FA68B9">
            <w:pPr>
              <w:rPr>
                <w:sz w:val="18"/>
                <w:szCs w:val="18"/>
              </w:rPr>
            </w:pPr>
            <w:r w:rsidRPr="00485917">
              <w:rPr>
                <w:sz w:val="18"/>
                <w:szCs w:val="18"/>
              </w:rPr>
              <w:t>svoz vč. ukládky</w:t>
            </w:r>
          </w:p>
        </w:tc>
        <w:tc>
          <w:tcPr>
            <w:tcW w:w="1559" w:type="dxa"/>
            <w:tcBorders>
              <w:top w:val="nil"/>
            </w:tcBorders>
          </w:tcPr>
          <w:p w14:paraId="7F5441F4" w14:textId="77777777" w:rsidR="005F5CAC" w:rsidRPr="00F45C63" w:rsidRDefault="005F5CAC" w:rsidP="00FA68B9">
            <w:pPr>
              <w:jc w:val="right"/>
              <w:rPr>
                <w:sz w:val="22"/>
                <w:szCs w:val="22"/>
              </w:rPr>
            </w:pPr>
            <w:r>
              <w:rPr>
                <w:sz w:val="22"/>
                <w:szCs w:val="22"/>
              </w:rPr>
              <w:t>1.458,60</w:t>
            </w:r>
          </w:p>
        </w:tc>
        <w:tc>
          <w:tcPr>
            <w:tcW w:w="1701" w:type="dxa"/>
            <w:tcBorders>
              <w:top w:val="nil"/>
            </w:tcBorders>
          </w:tcPr>
          <w:p w14:paraId="5E73180A" w14:textId="77777777" w:rsidR="005F5CAC" w:rsidRPr="00F45C63" w:rsidRDefault="005F5CAC" w:rsidP="00FA68B9">
            <w:pPr>
              <w:jc w:val="right"/>
              <w:rPr>
                <w:sz w:val="22"/>
                <w:szCs w:val="22"/>
              </w:rPr>
            </w:pPr>
            <w:r>
              <w:rPr>
                <w:sz w:val="22"/>
                <w:szCs w:val="22"/>
              </w:rPr>
              <w:t>1.886,10</w:t>
            </w:r>
          </w:p>
        </w:tc>
        <w:tc>
          <w:tcPr>
            <w:tcW w:w="1701" w:type="dxa"/>
            <w:tcBorders>
              <w:top w:val="nil"/>
            </w:tcBorders>
          </w:tcPr>
          <w:p w14:paraId="006E0EC7" w14:textId="77777777" w:rsidR="005F5CAC" w:rsidRPr="00F45C63" w:rsidRDefault="005F5CAC" w:rsidP="00FA68B9">
            <w:pPr>
              <w:jc w:val="right"/>
              <w:rPr>
                <w:sz w:val="22"/>
                <w:szCs w:val="22"/>
              </w:rPr>
            </w:pPr>
            <w:r>
              <w:rPr>
                <w:sz w:val="22"/>
                <w:szCs w:val="22"/>
              </w:rPr>
              <w:t>2.539,20</w:t>
            </w:r>
          </w:p>
        </w:tc>
        <w:tc>
          <w:tcPr>
            <w:tcW w:w="1560" w:type="dxa"/>
            <w:tcBorders>
              <w:top w:val="nil"/>
            </w:tcBorders>
          </w:tcPr>
          <w:p w14:paraId="1939A54A" w14:textId="77777777" w:rsidR="005F5CAC" w:rsidRPr="00F45C63" w:rsidRDefault="005F5CAC" w:rsidP="00FA68B9">
            <w:pPr>
              <w:jc w:val="right"/>
              <w:rPr>
                <w:sz w:val="22"/>
                <w:szCs w:val="22"/>
              </w:rPr>
            </w:pPr>
            <w:r>
              <w:rPr>
                <w:sz w:val="22"/>
                <w:szCs w:val="22"/>
              </w:rPr>
              <w:t>4.650,70</w:t>
            </w:r>
          </w:p>
        </w:tc>
      </w:tr>
      <w:tr w:rsidR="005F5CAC" w:rsidRPr="00C66C57" w14:paraId="4B9BDBA9" w14:textId="77777777" w:rsidTr="005F5CAC">
        <w:trPr>
          <w:jc w:val="center"/>
        </w:trPr>
        <w:tc>
          <w:tcPr>
            <w:tcW w:w="2405" w:type="dxa"/>
          </w:tcPr>
          <w:p w14:paraId="71F9DF2A" w14:textId="77777777" w:rsidR="005F5CAC" w:rsidRPr="00137889" w:rsidRDefault="005F5CAC" w:rsidP="00FA68B9">
            <w:pPr>
              <w:rPr>
                <w:sz w:val="18"/>
                <w:szCs w:val="18"/>
              </w:rPr>
            </w:pPr>
            <w:r w:rsidRPr="00137889">
              <w:rPr>
                <w:sz w:val="18"/>
                <w:szCs w:val="18"/>
              </w:rPr>
              <w:t>zákonná rezerva na zajištění rekultivace</w:t>
            </w:r>
          </w:p>
        </w:tc>
        <w:tc>
          <w:tcPr>
            <w:tcW w:w="1559" w:type="dxa"/>
          </w:tcPr>
          <w:p w14:paraId="19F33450" w14:textId="77777777" w:rsidR="005F5CAC" w:rsidRPr="00F45C63" w:rsidRDefault="005F5CAC" w:rsidP="00FA68B9">
            <w:pPr>
              <w:jc w:val="right"/>
              <w:rPr>
                <w:sz w:val="22"/>
                <w:szCs w:val="22"/>
              </w:rPr>
            </w:pPr>
            <w:r>
              <w:rPr>
                <w:sz w:val="22"/>
                <w:szCs w:val="22"/>
              </w:rPr>
              <w:t>75,40</w:t>
            </w:r>
          </w:p>
        </w:tc>
        <w:tc>
          <w:tcPr>
            <w:tcW w:w="1701" w:type="dxa"/>
          </w:tcPr>
          <w:p w14:paraId="222AA3D3" w14:textId="77777777" w:rsidR="005F5CAC" w:rsidRPr="00F45C63" w:rsidRDefault="005F5CAC" w:rsidP="00FA68B9">
            <w:pPr>
              <w:jc w:val="right"/>
              <w:rPr>
                <w:sz w:val="22"/>
                <w:szCs w:val="22"/>
              </w:rPr>
            </w:pPr>
            <w:r>
              <w:rPr>
                <w:sz w:val="22"/>
                <w:szCs w:val="22"/>
              </w:rPr>
              <w:t>101,80</w:t>
            </w:r>
          </w:p>
        </w:tc>
        <w:tc>
          <w:tcPr>
            <w:tcW w:w="1701" w:type="dxa"/>
          </w:tcPr>
          <w:p w14:paraId="58DBA96C" w14:textId="77777777" w:rsidR="005F5CAC" w:rsidRPr="00F45C63" w:rsidRDefault="005F5CAC" w:rsidP="00FA68B9">
            <w:pPr>
              <w:jc w:val="right"/>
              <w:rPr>
                <w:sz w:val="22"/>
                <w:szCs w:val="22"/>
              </w:rPr>
            </w:pPr>
            <w:r>
              <w:rPr>
                <w:sz w:val="22"/>
                <w:szCs w:val="22"/>
              </w:rPr>
              <w:t>120,60</w:t>
            </w:r>
          </w:p>
        </w:tc>
        <w:tc>
          <w:tcPr>
            <w:tcW w:w="1560" w:type="dxa"/>
          </w:tcPr>
          <w:p w14:paraId="7DFF70EB" w14:textId="77777777" w:rsidR="005F5CAC" w:rsidRPr="00F45C63" w:rsidRDefault="005F5CAC" w:rsidP="00FA68B9">
            <w:pPr>
              <w:jc w:val="right"/>
              <w:rPr>
                <w:sz w:val="22"/>
                <w:szCs w:val="22"/>
              </w:rPr>
            </w:pPr>
            <w:r>
              <w:rPr>
                <w:sz w:val="22"/>
                <w:szCs w:val="22"/>
              </w:rPr>
              <w:t>226,20</w:t>
            </w:r>
          </w:p>
        </w:tc>
      </w:tr>
      <w:tr w:rsidR="005F5CAC" w:rsidRPr="00C66C57" w14:paraId="29F626EF" w14:textId="77777777" w:rsidTr="005F5CAC">
        <w:trPr>
          <w:jc w:val="center"/>
        </w:trPr>
        <w:tc>
          <w:tcPr>
            <w:tcW w:w="2405" w:type="dxa"/>
            <w:tcBorders>
              <w:bottom w:val="single" w:sz="12" w:space="0" w:color="auto"/>
            </w:tcBorders>
          </w:tcPr>
          <w:p w14:paraId="3546B8A3" w14:textId="77777777" w:rsidR="005F5CAC" w:rsidRPr="00485917" w:rsidRDefault="005F5CAC" w:rsidP="00FA68B9">
            <w:pPr>
              <w:rPr>
                <w:sz w:val="18"/>
                <w:szCs w:val="18"/>
              </w:rPr>
            </w:pPr>
            <w:r w:rsidRPr="00485917">
              <w:rPr>
                <w:sz w:val="18"/>
                <w:szCs w:val="18"/>
              </w:rPr>
              <w:t>zákonný poplatek za ukládání</w:t>
            </w:r>
            <w:r>
              <w:rPr>
                <w:sz w:val="18"/>
                <w:szCs w:val="18"/>
              </w:rPr>
              <w:t xml:space="preserve"> odpadu</w:t>
            </w:r>
          </w:p>
        </w:tc>
        <w:tc>
          <w:tcPr>
            <w:tcW w:w="1559" w:type="dxa"/>
            <w:tcBorders>
              <w:bottom w:val="single" w:sz="12" w:space="0" w:color="auto"/>
            </w:tcBorders>
          </w:tcPr>
          <w:p w14:paraId="752621AC" w14:textId="77777777" w:rsidR="005F5CAC" w:rsidRPr="00F45C63" w:rsidRDefault="005F5CAC" w:rsidP="00FA68B9">
            <w:pPr>
              <w:jc w:val="right"/>
              <w:rPr>
                <w:sz w:val="22"/>
                <w:szCs w:val="22"/>
              </w:rPr>
            </w:pPr>
            <w:r>
              <w:rPr>
                <w:sz w:val="22"/>
                <w:szCs w:val="22"/>
              </w:rPr>
              <w:t>780,00</w:t>
            </w:r>
          </w:p>
        </w:tc>
        <w:tc>
          <w:tcPr>
            <w:tcW w:w="1701" w:type="dxa"/>
            <w:tcBorders>
              <w:bottom w:val="single" w:sz="12" w:space="0" w:color="auto"/>
            </w:tcBorders>
          </w:tcPr>
          <w:p w14:paraId="52E6C93B" w14:textId="77777777" w:rsidR="005F5CAC" w:rsidRPr="00F45C63" w:rsidRDefault="005F5CAC" w:rsidP="00FA68B9">
            <w:pPr>
              <w:jc w:val="right"/>
              <w:rPr>
                <w:sz w:val="22"/>
                <w:szCs w:val="22"/>
              </w:rPr>
            </w:pPr>
            <w:r>
              <w:rPr>
                <w:sz w:val="22"/>
                <w:szCs w:val="22"/>
              </w:rPr>
              <w:t>1.053,00</w:t>
            </w:r>
          </w:p>
        </w:tc>
        <w:tc>
          <w:tcPr>
            <w:tcW w:w="1701" w:type="dxa"/>
            <w:tcBorders>
              <w:bottom w:val="single" w:sz="12" w:space="0" w:color="auto"/>
            </w:tcBorders>
          </w:tcPr>
          <w:p w14:paraId="7AC2BF1C" w14:textId="77777777" w:rsidR="005F5CAC" w:rsidRPr="00F45C63" w:rsidRDefault="005F5CAC" w:rsidP="00FA68B9">
            <w:pPr>
              <w:jc w:val="right"/>
              <w:rPr>
                <w:sz w:val="22"/>
                <w:szCs w:val="22"/>
              </w:rPr>
            </w:pPr>
            <w:r>
              <w:rPr>
                <w:sz w:val="22"/>
                <w:szCs w:val="22"/>
              </w:rPr>
              <w:t>1.248,00</w:t>
            </w:r>
          </w:p>
        </w:tc>
        <w:tc>
          <w:tcPr>
            <w:tcW w:w="1560" w:type="dxa"/>
            <w:tcBorders>
              <w:bottom w:val="single" w:sz="12" w:space="0" w:color="auto"/>
            </w:tcBorders>
          </w:tcPr>
          <w:p w14:paraId="1C2A9DD8" w14:textId="77777777" w:rsidR="005F5CAC" w:rsidRPr="00F45C63" w:rsidRDefault="005F5CAC" w:rsidP="00FA68B9">
            <w:pPr>
              <w:jc w:val="right"/>
              <w:rPr>
                <w:sz w:val="22"/>
                <w:szCs w:val="22"/>
              </w:rPr>
            </w:pPr>
            <w:r>
              <w:rPr>
                <w:sz w:val="22"/>
                <w:szCs w:val="22"/>
              </w:rPr>
              <w:t>2.340,00</w:t>
            </w:r>
          </w:p>
        </w:tc>
      </w:tr>
      <w:tr w:rsidR="005F5CAC" w:rsidRPr="00C66C57" w14:paraId="7F726297" w14:textId="77777777" w:rsidTr="005F5CAC">
        <w:trPr>
          <w:jc w:val="center"/>
        </w:trPr>
        <w:tc>
          <w:tcPr>
            <w:tcW w:w="2405" w:type="dxa"/>
            <w:tcBorders>
              <w:top w:val="single" w:sz="12" w:space="0" w:color="auto"/>
              <w:bottom w:val="single" w:sz="12" w:space="0" w:color="auto"/>
            </w:tcBorders>
          </w:tcPr>
          <w:p w14:paraId="634072E4" w14:textId="77777777" w:rsidR="005F5CAC" w:rsidRPr="00F45C63" w:rsidRDefault="005F5CAC" w:rsidP="00FA68B9">
            <w:pPr>
              <w:rPr>
                <w:b/>
                <w:sz w:val="18"/>
                <w:szCs w:val="18"/>
              </w:rPr>
            </w:pPr>
            <w:r w:rsidRPr="00F45C63">
              <w:rPr>
                <w:b/>
                <w:sz w:val="18"/>
                <w:szCs w:val="18"/>
              </w:rPr>
              <w:t>celkem</w:t>
            </w:r>
          </w:p>
        </w:tc>
        <w:tc>
          <w:tcPr>
            <w:tcW w:w="1559" w:type="dxa"/>
            <w:tcBorders>
              <w:top w:val="single" w:sz="12" w:space="0" w:color="auto"/>
              <w:bottom w:val="single" w:sz="12" w:space="0" w:color="auto"/>
            </w:tcBorders>
          </w:tcPr>
          <w:p w14:paraId="3A848D63" w14:textId="77777777" w:rsidR="005F5CAC" w:rsidRPr="00F45C63" w:rsidRDefault="005F5CAC" w:rsidP="00FA68B9">
            <w:pPr>
              <w:jc w:val="right"/>
              <w:rPr>
                <w:b/>
                <w:sz w:val="22"/>
                <w:szCs w:val="22"/>
              </w:rPr>
            </w:pPr>
            <w:r>
              <w:rPr>
                <w:b/>
                <w:sz w:val="22"/>
                <w:szCs w:val="22"/>
              </w:rPr>
              <w:t>2.314,00</w:t>
            </w:r>
          </w:p>
        </w:tc>
        <w:tc>
          <w:tcPr>
            <w:tcW w:w="1701" w:type="dxa"/>
            <w:tcBorders>
              <w:top w:val="single" w:sz="12" w:space="0" w:color="auto"/>
              <w:bottom w:val="single" w:sz="12" w:space="0" w:color="auto"/>
            </w:tcBorders>
          </w:tcPr>
          <w:p w14:paraId="0A30F2C6" w14:textId="77777777" w:rsidR="005F5CAC" w:rsidRPr="00F45C63" w:rsidRDefault="005F5CAC" w:rsidP="00FA68B9">
            <w:pPr>
              <w:jc w:val="right"/>
              <w:rPr>
                <w:b/>
                <w:sz w:val="22"/>
                <w:szCs w:val="22"/>
              </w:rPr>
            </w:pPr>
            <w:r>
              <w:rPr>
                <w:b/>
                <w:sz w:val="22"/>
                <w:szCs w:val="22"/>
              </w:rPr>
              <w:t>3.040,90</w:t>
            </w:r>
          </w:p>
        </w:tc>
        <w:tc>
          <w:tcPr>
            <w:tcW w:w="1701" w:type="dxa"/>
            <w:tcBorders>
              <w:top w:val="single" w:sz="12" w:space="0" w:color="auto"/>
              <w:bottom w:val="single" w:sz="12" w:space="0" w:color="auto"/>
            </w:tcBorders>
          </w:tcPr>
          <w:p w14:paraId="12DE474F" w14:textId="77777777" w:rsidR="005F5CAC" w:rsidRPr="00F45C63" w:rsidRDefault="005F5CAC" w:rsidP="00FA68B9">
            <w:pPr>
              <w:jc w:val="right"/>
              <w:rPr>
                <w:b/>
                <w:sz w:val="22"/>
                <w:szCs w:val="22"/>
              </w:rPr>
            </w:pPr>
            <w:r>
              <w:rPr>
                <w:b/>
                <w:sz w:val="22"/>
                <w:szCs w:val="22"/>
              </w:rPr>
              <w:t>3.907,90</w:t>
            </w:r>
          </w:p>
        </w:tc>
        <w:tc>
          <w:tcPr>
            <w:tcW w:w="1560" w:type="dxa"/>
            <w:tcBorders>
              <w:top w:val="single" w:sz="12" w:space="0" w:color="auto"/>
              <w:bottom w:val="single" w:sz="12" w:space="0" w:color="auto"/>
            </w:tcBorders>
          </w:tcPr>
          <w:p w14:paraId="74627012" w14:textId="77777777" w:rsidR="005F5CAC" w:rsidRPr="00F45C63" w:rsidRDefault="005F5CAC" w:rsidP="00FA68B9">
            <w:pPr>
              <w:jc w:val="right"/>
              <w:rPr>
                <w:b/>
                <w:sz w:val="22"/>
                <w:szCs w:val="22"/>
              </w:rPr>
            </w:pPr>
            <w:r>
              <w:rPr>
                <w:b/>
                <w:sz w:val="22"/>
                <w:szCs w:val="22"/>
              </w:rPr>
              <w:t>7.216,90</w:t>
            </w:r>
          </w:p>
        </w:tc>
      </w:tr>
      <w:tr w:rsidR="005F5CAC" w:rsidRPr="00C66C57" w14:paraId="7531FF3F" w14:textId="77777777" w:rsidTr="005F5CAC">
        <w:trPr>
          <w:jc w:val="center"/>
        </w:trPr>
        <w:tc>
          <w:tcPr>
            <w:tcW w:w="2405" w:type="dxa"/>
            <w:tcBorders>
              <w:top w:val="single" w:sz="4" w:space="0" w:color="auto"/>
            </w:tcBorders>
          </w:tcPr>
          <w:p w14:paraId="15269236" w14:textId="77777777" w:rsidR="005F5CAC" w:rsidRPr="00485917" w:rsidRDefault="005F5CAC" w:rsidP="00FA68B9">
            <w:pPr>
              <w:rPr>
                <w:sz w:val="18"/>
                <w:szCs w:val="18"/>
              </w:rPr>
            </w:pPr>
            <w:r>
              <w:rPr>
                <w:sz w:val="18"/>
                <w:szCs w:val="18"/>
              </w:rPr>
              <w:t>nájem 120 lt</w:t>
            </w:r>
          </w:p>
        </w:tc>
        <w:tc>
          <w:tcPr>
            <w:tcW w:w="1559" w:type="dxa"/>
            <w:tcBorders>
              <w:top w:val="single" w:sz="4" w:space="0" w:color="auto"/>
            </w:tcBorders>
          </w:tcPr>
          <w:p w14:paraId="03C3CF67" w14:textId="77777777" w:rsidR="005F5CAC" w:rsidRDefault="005F5CAC" w:rsidP="00FA68B9">
            <w:pPr>
              <w:jc w:val="right"/>
              <w:rPr>
                <w:sz w:val="22"/>
                <w:szCs w:val="22"/>
              </w:rPr>
            </w:pPr>
            <w:r>
              <w:rPr>
                <w:sz w:val="22"/>
                <w:szCs w:val="22"/>
              </w:rPr>
              <w:t>142,00</w:t>
            </w:r>
          </w:p>
        </w:tc>
        <w:tc>
          <w:tcPr>
            <w:tcW w:w="1701" w:type="dxa"/>
            <w:tcBorders>
              <w:top w:val="single" w:sz="4" w:space="0" w:color="auto"/>
            </w:tcBorders>
          </w:tcPr>
          <w:p w14:paraId="09F85539" w14:textId="77777777" w:rsidR="005F5CAC" w:rsidRDefault="005F5CAC" w:rsidP="00FA68B9">
            <w:pPr>
              <w:jc w:val="right"/>
              <w:rPr>
                <w:sz w:val="22"/>
                <w:szCs w:val="22"/>
              </w:rPr>
            </w:pPr>
            <w:r>
              <w:rPr>
                <w:sz w:val="22"/>
                <w:szCs w:val="22"/>
              </w:rPr>
              <w:t>142,00</w:t>
            </w:r>
          </w:p>
        </w:tc>
        <w:tc>
          <w:tcPr>
            <w:tcW w:w="1701" w:type="dxa"/>
            <w:tcBorders>
              <w:top w:val="single" w:sz="4" w:space="0" w:color="auto"/>
            </w:tcBorders>
          </w:tcPr>
          <w:p w14:paraId="16EA2508" w14:textId="77777777" w:rsidR="005F5CAC" w:rsidRDefault="005F5CAC" w:rsidP="00FA68B9">
            <w:pPr>
              <w:jc w:val="right"/>
              <w:rPr>
                <w:sz w:val="22"/>
                <w:szCs w:val="22"/>
              </w:rPr>
            </w:pPr>
            <w:r>
              <w:rPr>
                <w:sz w:val="22"/>
                <w:szCs w:val="22"/>
              </w:rPr>
              <w:t>142,00</w:t>
            </w:r>
          </w:p>
        </w:tc>
        <w:tc>
          <w:tcPr>
            <w:tcW w:w="1560" w:type="dxa"/>
            <w:tcBorders>
              <w:top w:val="single" w:sz="4" w:space="0" w:color="auto"/>
            </w:tcBorders>
          </w:tcPr>
          <w:p w14:paraId="2F9B55A9" w14:textId="77777777" w:rsidR="005F5CAC" w:rsidRDefault="005F5CAC" w:rsidP="00FA68B9">
            <w:pPr>
              <w:jc w:val="right"/>
              <w:rPr>
                <w:sz w:val="22"/>
                <w:szCs w:val="22"/>
              </w:rPr>
            </w:pPr>
            <w:r>
              <w:rPr>
                <w:sz w:val="22"/>
                <w:szCs w:val="22"/>
              </w:rPr>
              <w:t>142,00</w:t>
            </w:r>
          </w:p>
        </w:tc>
      </w:tr>
      <w:tr w:rsidR="005F5CAC" w:rsidRPr="00C66C57" w14:paraId="400B8FBC" w14:textId="77777777" w:rsidTr="005F5CAC">
        <w:trPr>
          <w:jc w:val="center"/>
        </w:trPr>
        <w:tc>
          <w:tcPr>
            <w:tcW w:w="2405" w:type="dxa"/>
            <w:tcBorders>
              <w:top w:val="single" w:sz="4" w:space="0" w:color="auto"/>
              <w:left w:val="single" w:sz="4" w:space="0" w:color="auto"/>
              <w:bottom w:val="nil"/>
              <w:right w:val="single" w:sz="4" w:space="0" w:color="auto"/>
            </w:tcBorders>
          </w:tcPr>
          <w:p w14:paraId="1A19FF56" w14:textId="77777777" w:rsidR="005F5CAC" w:rsidRPr="00C66C57" w:rsidRDefault="005F5CAC" w:rsidP="00FA68B9">
            <w:pPr>
              <w:rPr>
                <w:b/>
                <w:sz w:val="28"/>
              </w:rPr>
            </w:pPr>
            <w:r>
              <w:rPr>
                <w:b/>
                <w:sz w:val="28"/>
              </w:rPr>
              <w:t>nádoba 24</w:t>
            </w:r>
            <w:r w:rsidRPr="00C66C57">
              <w:rPr>
                <w:b/>
                <w:sz w:val="28"/>
              </w:rPr>
              <w:t>0 l</w:t>
            </w:r>
          </w:p>
        </w:tc>
        <w:tc>
          <w:tcPr>
            <w:tcW w:w="1559" w:type="dxa"/>
            <w:tcBorders>
              <w:top w:val="single" w:sz="4" w:space="0" w:color="auto"/>
              <w:left w:val="single" w:sz="4" w:space="0" w:color="auto"/>
              <w:bottom w:val="nil"/>
              <w:right w:val="single" w:sz="4" w:space="0" w:color="auto"/>
            </w:tcBorders>
          </w:tcPr>
          <w:p w14:paraId="72654BFF" w14:textId="77777777" w:rsidR="005F5CAC" w:rsidRPr="00F45C63" w:rsidRDefault="005F5CAC" w:rsidP="00FA68B9">
            <w:pPr>
              <w:jc w:val="right"/>
              <w:rPr>
                <w:b/>
                <w:sz w:val="22"/>
                <w:szCs w:val="22"/>
              </w:rPr>
            </w:pPr>
          </w:p>
        </w:tc>
        <w:tc>
          <w:tcPr>
            <w:tcW w:w="1701" w:type="dxa"/>
            <w:tcBorders>
              <w:top w:val="single" w:sz="4" w:space="0" w:color="auto"/>
              <w:left w:val="single" w:sz="4" w:space="0" w:color="auto"/>
              <w:bottom w:val="nil"/>
              <w:right w:val="single" w:sz="4" w:space="0" w:color="auto"/>
            </w:tcBorders>
          </w:tcPr>
          <w:p w14:paraId="332179F6" w14:textId="77777777" w:rsidR="005F5CAC" w:rsidRPr="00F45C63" w:rsidRDefault="005F5CAC" w:rsidP="00FA68B9">
            <w:pPr>
              <w:jc w:val="right"/>
              <w:rPr>
                <w:b/>
                <w:sz w:val="22"/>
                <w:szCs w:val="22"/>
              </w:rPr>
            </w:pPr>
          </w:p>
        </w:tc>
        <w:tc>
          <w:tcPr>
            <w:tcW w:w="1701" w:type="dxa"/>
            <w:tcBorders>
              <w:top w:val="single" w:sz="4" w:space="0" w:color="auto"/>
              <w:left w:val="single" w:sz="4" w:space="0" w:color="auto"/>
              <w:bottom w:val="nil"/>
              <w:right w:val="single" w:sz="4" w:space="0" w:color="auto"/>
            </w:tcBorders>
          </w:tcPr>
          <w:p w14:paraId="2650A3D1" w14:textId="77777777" w:rsidR="005F5CAC" w:rsidRPr="00F45C63" w:rsidRDefault="005F5CAC" w:rsidP="00FA68B9">
            <w:pPr>
              <w:jc w:val="right"/>
              <w:rPr>
                <w:b/>
                <w:sz w:val="22"/>
                <w:szCs w:val="22"/>
              </w:rPr>
            </w:pPr>
          </w:p>
        </w:tc>
        <w:tc>
          <w:tcPr>
            <w:tcW w:w="1560" w:type="dxa"/>
            <w:tcBorders>
              <w:top w:val="single" w:sz="4" w:space="0" w:color="auto"/>
              <w:left w:val="single" w:sz="4" w:space="0" w:color="auto"/>
              <w:bottom w:val="nil"/>
              <w:right w:val="single" w:sz="4" w:space="0" w:color="auto"/>
            </w:tcBorders>
          </w:tcPr>
          <w:p w14:paraId="7EA94D68" w14:textId="77777777" w:rsidR="005F5CAC" w:rsidRPr="00F45C63" w:rsidRDefault="005F5CAC" w:rsidP="00FA68B9">
            <w:pPr>
              <w:jc w:val="right"/>
              <w:rPr>
                <w:b/>
                <w:sz w:val="22"/>
                <w:szCs w:val="22"/>
              </w:rPr>
            </w:pPr>
          </w:p>
        </w:tc>
      </w:tr>
      <w:tr w:rsidR="005F5CAC" w:rsidRPr="00C66C57" w14:paraId="0142834F" w14:textId="77777777" w:rsidTr="005F5CAC">
        <w:trPr>
          <w:trHeight w:val="403"/>
          <w:jc w:val="center"/>
        </w:trPr>
        <w:tc>
          <w:tcPr>
            <w:tcW w:w="2405" w:type="dxa"/>
            <w:tcBorders>
              <w:top w:val="nil"/>
              <w:left w:val="single" w:sz="4" w:space="0" w:color="auto"/>
              <w:bottom w:val="single" w:sz="4" w:space="0" w:color="auto"/>
              <w:right w:val="single" w:sz="4" w:space="0" w:color="auto"/>
            </w:tcBorders>
          </w:tcPr>
          <w:p w14:paraId="1695EA01" w14:textId="77777777" w:rsidR="005F5CAC" w:rsidRPr="00485917" w:rsidRDefault="005F5CAC" w:rsidP="00FA68B9">
            <w:pPr>
              <w:rPr>
                <w:sz w:val="18"/>
                <w:szCs w:val="18"/>
              </w:rPr>
            </w:pPr>
            <w:r w:rsidRPr="00485917">
              <w:rPr>
                <w:sz w:val="18"/>
                <w:szCs w:val="18"/>
              </w:rPr>
              <w:t>svoz vč. ukládky</w:t>
            </w:r>
          </w:p>
        </w:tc>
        <w:tc>
          <w:tcPr>
            <w:tcW w:w="1559" w:type="dxa"/>
            <w:tcBorders>
              <w:top w:val="nil"/>
              <w:left w:val="single" w:sz="4" w:space="0" w:color="auto"/>
              <w:bottom w:val="single" w:sz="4" w:space="0" w:color="auto"/>
              <w:right w:val="single" w:sz="4" w:space="0" w:color="auto"/>
            </w:tcBorders>
          </w:tcPr>
          <w:p w14:paraId="103EDF84" w14:textId="77777777" w:rsidR="005F5CAC" w:rsidRPr="00F45C63" w:rsidRDefault="005F5CAC" w:rsidP="00FA68B9">
            <w:pPr>
              <w:jc w:val="right"/>
              <w:rPr>
                <w:sz w:val="22"/>
                <w:szCs w:val="22"/>
              </w:rPr>
            </w:pPr>
            <w:r>
              <w:rPr>
                <w:sz w:val="22"/>
                <w:szCs w:val="22"/>
              </w:rPr>
              <w:t>2.235,60</w:t>
            </w:r>
          </w:p>
        </w:tc>
        <w:tc>
          <w:tcPr>
            <w:tcW w:w="1701" w:type="dxa"/>
            <w:tcBorders>
              <w:top w:val="nil"/>
              <w:left w:val="single" w:sz="4" w:space="0" w:color="auto"/>
              <w:bottom w:val="single" w:sz="4" w:space="0" w:color="auto"/>
              <w:right w:val="single" w:sz="4" w:space="0" w:color="auto"/>
            </w:tcBorders>
          </w:tcPr>
          <w:p w14:paraId="57117270" w14:textId="77777777" w:rsidR="005F5CAC" w:rsidRPr="00F45C63" w:rsidRDefault="005F5CAC" w:rsidP="00FA68B9">
            <w:pPr>
              <w:jc w:val="right"/>
              <w:rPr>
                <w:sz w:val="22"/>
                <w:szCs w:val="22"/>
              </w:rPr>
            </w:pPr>
            <w:r>
              <w:rPr>
                <w:sz w:val="22"/>
                <w:szCs w:val="22"/>
              </w:rPr>
              <w:t>3.162,10</w:t>
            </w:r>
          </w:p>
        </w:tc>
        <w:tc>
          <w:tcPr>
            <w:tcW w:w="1701" w:type="dxa"/>
            <w:tcBorders>
              <w:top w:val="nil"/>
              <w:left w:val="single" w:sz="4" w:space="0" w:color="auto"/>
              <w:bottom w:val="single" w:sz="4" w:space="0" w:color="auto"/>
              <w:right w:val="single" w:sz="4" w:space="0" w:color="auto"/>
            </w:tcBorders>
          </w:tcPr>
          <w:p w14:paraId="53602853" w14:textId="77777777" w:rsidR="005F5CAC" w:rsidRPr="00F45C63" w:rsidRDefault="005F5CAC" w:rsidP="00FA68B9">
            <w:pPr>
              <w:jc w:val="right"/>
              <w:rPr>
                <w:sz w:val="22"/>
                <w:szCs w:val="22"/>
              </w:rPr>
            </w:pPr>
            <w:r>
              <w:rPr>
                <w:sz w:val="22"/>
                <w:szCs w:val="22"/>
              </w:rPr>
              <w:t>3.967,40</w:t>
            </w:r>
          </w:p>
        </w:tc>
        <w:tc>
          <w:tcPr>
            <w:tcW w:w="1560" w:type="dxa"/>
            <w:tcBorders>
              <w:top w:val="nil"/>
              <w:left w:val="single" w:sz="4" w:space="0" w:color="auto"/>
              <w:bottom w:val="single" w:sz="4" w:space="0" w:color="auto"/>
              <w:right w:val="single" w:sz="4" w:space="0" w:color="auto"/>
            </w:tcBorders>
          </w:tcPr>
          <w:p w14:paraId="2AF7D8BD" w14:textId="77777777" w:rsidR="005F5CAC" w:rsidRPr="00F45C63" w:rsidRDefault="005F5CAC" w:rsidP="00FA68B9">
            <w:pPr>
              <w:jc w:val="right"/>
              <w:rPr>
                <w:sz w:val="22"/>
                <w:szCs w:val="22"/>
              </w:rPr>
            </w:pPr>
            <w:r>
              <w:rPr>
                <w:sz w:val="22"/>
                <w:szCs w:val="22"/>
              </w:rPr>
              <w:t>7.679,00</w:t>
            </w:r>
          </w:p>
        </w:tc>
      </w:tr>
      <w:tr w:rsidR="005F5CAC" w:rsidRPr="00C66C57" w14:paraId="54C33D70" w14:textId="77777777" w:rsidTr="005F5CAC">
        <w:trPr>
          <w:jc w:val="center"/>
        </w:trPr>
        <w:tc>
          <w:tcPr>
            <w:tcW w:w="2405" w:type="dxa"/>
            <w:tcBorders>
              <w:top w:val="single" w:sz="4" w:space="0" w:color="auto"/>
              <w:left w:val="single" w:sz="4" w:space="0" w:color="auto"/>
              <w:bottom w:val="single" w:sz="4" w:space="0" w:color="auto"/>
              <w:right w:val="single" w:sz="4" w:space="0" w:color="auto"/>
            </w:tcBorders>
          </w:tcPr>
          <w:p w14:paraId="6FB42D76" w14:textId="77777777" w:rsidR="005F5CAC" w:rsidRPr="00137889" w:rsidRDefault="005F5CAC" w:rsidP="00FA68B9">
            <w:pPr>
              <w:rPr>
                <w:sz w:val="18"/>
                <w:szCs w:val="18"/>
              </w:rPr>
            </w:pPr>
            <w:r w:rsidRPr="00137889">
              <w:rPr>
                <w:sz w:val="18"/>
                <w:szCs w:val="18"/>
              </w:rPr>
              <w:t>zákonná rezerva na zajištění rekultivace</w:t>
            </w:r>
          </w:p>
        </w:tc>
        <w:tc>
          <w:tcPr>
            <w:tcW w:w="1559" w:type="dxa"/>
            <w:tcBorders>
              <w:top w:val="single" w:sz="4" w:space="0" w:color="auto"/>
              <w:left w:val="single" w:sz="4" w:space="0" w:color="auto"/>
              <w:bottom w:val="single" w:sz="4" w:space="0" w:color="auto"/>
              <w:right w:val="single" w:sz="4" w:space="0" w:color="auto"/>
            </w:tcBorders>
          </w:tcPr>
          <w:p w14:paraId="6E40F7CF" w14:textId="77777777" w:rsidR="005F5CAC" w:rsidRPr="00F45C63" w:rsidRDefault="005F5CAC" w:rsidP="00FA68B9">
            <w:pPr>
              <w:jc w:val="right"/>
              <w:rPr>
                <w:sz w:val="22"/>
                <w:szCs w:val="22"/>
              </w:rPr>
            </w:pPr>
            <w:r>
              <w:rPr>
                <w:sz w:val="22"/>
                <w:szCs w:val="22"/>
              </w:rPr>
              <w:t>150,80</w:t>
            </w:r>
          </w:p>
        </w:tc>
        <w:tc>
          <w:tcPr>
            <w:tcW w:w="1701" w:type="dxa"/>
            <w:tcBorders>
              <w:top w:val="single" w:sz="4" w:space="0" w:color="auto"/>
              <w:left w:val="single" w:sz="4" w:space="0" w:color="auto"/>
              <w:bottom w:val="single" w:sz="4" w:space="0" w:color="auto"/>
              <w:right w:val="single" w:sz="4" w:space="0" w:color="auto"/>
            </w:tcBorders>
          </w:tcPr>
          <w:p w14:paraId="4D6FB3D0" w14:textId="77777777" w:rsidR="005F5CAC" w:rsidRPr="00F45C63" w:rsidRDefault="005F5CAC" w:rsidP="00FA68B9">
            <w:pPr>
              <w:jc w:val="right"/>
              <w:rPr>
                <w:sz w:val="22"/>
                <w:szCs w:val="22"/>
              </w:rPr>
            </w:pPr>
            <w:r>
              <w:rPr>
                <w:sz w:val="22"/>
                <w:szCs w:val="22"/>
              </w:rPr>
              <w:t>203,60</w:t>
            </w:r>
          </w:p>
        </w:tc>
        <w:tc>
          <w:tcPr>
            <w:tcW w:w="1701" w:type="dxa"/>
            <w:tcBorders>
              <w:top w:val="single" w:sz="4" w:space="0" w:color="auto"/>
              <w:left w:val="single" w:sz="4" w:space="0" w:color="auto"/>
              <w:bottom w:val="single" w:sz="4" w:space="0" w:color="auto"/>
              <w:right w:val="single" w:sz="4" w:space="0" w:color="auto"/>
            </w:tcBorders>
          </w:tcPr>
          <w:p w14:paraId="515216E4" w14:textId="77777777" w:rsidR="005F5CAC" w:rsidRPr="00F45C63" w:rsidRDefault="005F5CAC" w:rsidP="00FA68B9">
            <w:pPr>
              <w:jc w:val="right"/>
              <w:rPr>
                <w:sz w:val="22"/>
                <w:szCs w:val="22"/>
              </w:rPr>
            </w:pPr>
            <w:r>
              <w:rPr>
                <w:sz w:val="22"/>
                <w:szCs w:val="22"/>
              </w:rPr>
              <w:t>241,30</w:t>
            </w:r>
          </w:p>
        </w:tc>
        <w:tc>
          <w:tcPr>
            <w:tcW w:w="1560" w:type="dxa"/>
            <w:tcBorders>
              <w:top w:val="single" w:sz="4" w:space="0" w:color="auto"/>
              <w:left w:val="single" w:sz="4" w:space="0" w:color="auto"/>
              <w:bottom w:val="single" w:sz="4" w:space="0" w:color="auto"/>
              <w:right w:val="single" w:sz="4" w:space="0" w:color="auto"/>
            </w:tcBorders>
          </w:tcPr>
          <w:p w14:paraId="55450AFC" w14:textId="77777777" w:rsidR="005F5CAC" w:rsidRPr="00F45C63" w:rsidRDefault="005F5CAC" w:rsidP="00FA68B9">
            <w:pPr>
              <w:jc w:val="right"/>
              <w:rPr>
                <w:sz w:val="22"/>
                <w:szCs w:val="22"/>
              </w:rPr>
            </w:pPr>
            <w:r>
              <w:rPr>
                <w:sz w:val="22"/>
                <w:szCs w:val="22"/>
              </w:rPr>
              <w:t>452,40</w:t>
            </w:r>
          </w:p>
        </w:tc>
      </w:tr>
      <w:tr w:rsidR="005F5CAC" w:rsidRPr="00C66C57" w14:paraId="68B824E5" w14:textId="77777777" w:rsidTr="005F5CAC">
        <w:trPr>
          <w:jc w:val="center"/>
        </w:trPr>
        <w:tc>
          <w:tcPr>
            <w:tcW w:w="2405" w:type="dxa"/>
            <w:tcBorders>
              <w:top w:val="single" w:sz="4" w:space="0" w:color="auto"/>
              <w:left w:val="single" w:sz="4" w:space="0" w:color="auto"/>
              <w:bottom w:val="single" w:sz="12" w:space="0" w:color="auto"/>
              <w:right w:val="single" w:sz="4" w:space="0" w:color="auto"/>
            </w:tcBorders>
          </w:tcPr>
          <w:p w14:paraId="6118CDFF" w14:textId="77777777" w:rsidR="005F5CAC" w:rsidRPr="00485917" w:rsidRDefault="005F5CAC" w:rsidP="00FA68B9">
            <w:pPr>
              <w:rPr>
                <w:sz w:val="18"/>
                <w:szCs w:val="18"/>
              </w:rPr>
            </w:pPr>
            <w:r w:rsidRPr="00485917">
              <w:rPr>
                <w:sz w:val="18"/>
                <w:szCs w:val="18"/>
              </w:rPr>
              <w:t>zákonný poplatek za ukládání</w:t>
            </w:r>
            <w:r>
              <w:rPr>
                <w:sz w:val="18"/>
                <w:szCs w:val="18"/>
              </w:rPr>
              <w:t xml:space="preserve"> odpadu</w:t>
            </w:r>
          </w:p>
        </w:tc>
        <w:tc>
          <w:tcPr>
            <w:tcW w:w="1559" w:type="dxa"/>
            <w:tcBorders>
              <w:top w:val="single" w:sz="4" w:space="0" w:color="auto"/>
              <w:left w:val="single" w:sz="4" w:space="0" w:color="auto"/>
              <w:bottom w:val="single" w:sz="12" w:space="0" w:color="auto"/>
              <w:right w:val="single" w:sz="4" w:space="0" w:color="auto"/>
            </w:tcBorders>
          </w:tcPr>
          <w:p w14:paraId="0FA3A773" w14:textId="77777777" w:rsidR="005F5CAC" w:rsidRPr="00F45C63" w:rsidRDefault="005F5CAC" w:rsidP="00FA68B9">
            <w:pPr>
              <w:jc w:val="right"/>
              <w:rPr>
                <w:sz w:val="22"/>
                <w:szCs w:val="22"/>
              </w:rPr>
            </w:pPr>
            <w:r>
              <w:rPr>
                <w:sz w:val="22"/>
                <w:szCs w:val="22"/>
              </w:rPr>
              <w:t>1.560,00</w:t>
            </w:r>
          </w:p>
        </w:tc>
        <w:tc>
          <w:tcPr>
            <w:tcW w:w="1701" w:type="dxa"/>
            <w:tcBorders>
              <w:top w:val="single" w:sz="4" w:space="0" w:color="auto"/>
              <w:left w:val="single" w:sz="4" w:space="0" w:color="auto"/>
              <w:bottom w:val="single" w:sz="12" w:space="0" w:color="auto"/>
              <w:right w:val="single" w:sz="4" w:space="0" w:color="auto"/>
            </w:tcBorders>
          </w:tcPr>
          <w:p w14:paraId="145BAB44" w14:textId="77777777" w:rsidR="005F5CAC" w:rsidRPr="00F45C63" w:rsidRDefault="005F5CAC" w:rsidP="00FA68B9">
            <w:pPr>
              <w:jc w:val="right"/>
              <w:rPr>
                <w:sz w:val="22"/>
                <w:szCs w:val="22"/>
              </w:rPr>
            </w:pPr>
            <w:r>
              <w:rPr>
                <w:sz w:val="22"/>
                <w:szCs w:val="22"/>
              </w:rPr>
              <w:t>2.106,00</w:t>
            </w:r>
          </w:p>
        </w:tc>
        <w:tc>
          <w:tcPr>
            <w:tcW w:w="1701" w:type="dxa"/>
            <w:tcBorders>
              <w:top w:val="single" w:sz="4" w:space="0" w:color="auto"/>
              <w:left w:val="single" w:sz="4" w:space="0" w:color="auto"/>
              <w:bottom w:val="single" w:sz="12" w:space="0" w:color="auto"/>
              <w:right w:val="single" w:sz="4" w:space="0" w:color="auto"/>
            </w:tcBorders>
          </w:tcPr>
          <w:p w14:paraId="1BC603EE" w14:textId="77777777" w:rsidR="005F5CAC" w:rsidRPr="00F45C63" w:rsidRDefault="005F5CAC" w:rsidP="00FA68B9">
            <w:pPr>
              <w:jc w:val="right"/>
              <w:rPr>
                <w:sz w:val="22"/>
                <w:szCs w:val="22"/>
              </w:rPr>
            </w:pPr>
            <w:r>
              <w:rPr>
                <w:sz w:val="22"/>
                <w:szCs w:val="22"/>
              </w:rPr>
              <w:t>2.496,00</w:t>
            </w:r>
          </w:p>
        </w:tc>
        <w:tc>
          <w:tcPr>
            <w:tcW w:w="1560" w:type="dxa"/>
            <w:tcBorders>
              <w:top w:val="single" w:sz="4" w:space="0" w:color="auto"/>
              <w:left w:val="single" w:sz="4" w:space="0" w:color="auto"/>
              <w:bottom w:val="single" w:sz="12" w:space="0" w:color="auto"/>
              <w:right w:val="single" w:sz="4" w:space="0" w:color="auto"/>
            </w:tcBorders>
          </w:tcPr>
          <w:p w14:paraId="16918C18" w14:textId="77777777" w:rsidR="005F5CAC" w:rsidRPr="00F45C63" w:rsidRDefault="005F5CAC" w:rsidP="00FA68B9">
            <w:pPr>
              <w:jc w:val="right"/>
              <w:rPr>
                <w:sz w:val="22"/>
                <w:szCs w:val="22"/>
              </w:rPr>
            </w:pPr>
            <w:r>
              <w:rPr>
                <w:sz w:val="22"/>
                <w:szCs w:val="22"/>
              </w:rPr>
              <w:t>4.680,00</w:t>
            </w:r>
          </w:p>
        </w:tc>
      </w:tr>
      <w:tr w:rsidR="005F5CAC" w:rsidRPr="00C66C57" w14:paraId="1C2CDE8A" w14:textId="77777777" w:rsidTr="005F5CAC">
        <w:trPr>
          <w:jc w:val="center"/>
        </w:trPr>
        <w:tc>
          <w:tcPr>
            <w:tcW w:w="2405" w:type="dxa"/>
            <w:tcBorders>
              <w:top w:val="single" w:sz="12" w:space="0" w:color="auto"/>
              <w:left w:val="single" w:sz="4" w:space="0" w:color="auto"/>
              <w:bottom w:val="single" w:sz="12" w:space="0" w:color="auto"/>
              <w:right w:val="single" w:sz="4" w:space="0" w:color="auto"/>
            </w:tcBorders>
          </w:tcPr>
          <w:p w14:paraId="7B6C5D86" w14:textId="77777777" w:rsidR="005F5CAC" w:rsidRPr="00F45C63" w:rsidRDefault="005F5CAC" w:rsidP="00FA68B9">
            <w:pPr>
              <w:rPr>
                <w:b/>
                <w:sz w:val="18"/>
                <w:szCs w:val="18"/>
              </w:rPr>
            </w:pPr>
            <w:r w:rsidRPr="00F45C63">
              <w:rPr>
                <w:b/>
                <w:sz w:val="18"/>
                <w:szCs w:val="18"/>
              </w:rPr>
              <w:t>celkem</w:t>
            </w:r>
          </w:p>
        </w:tc>
        <w:tc>
          <w:tcPr>
            <w:tcW w:w="1559" w:type="dxa"/>
            <w:tcBorders>
              <w:top w:val="single" w:sz="12" w:space="0" w:color="auto"/>
              <w:left w:val="single" w:sz="4" w:space="0" w:color="auto"/>
              <w:bottom w:val="single" w:sz="12" w:space="0" w:color="auto"/>
              <w:right w:val="single" w:sz="4" w:space="0" w:color="auto"/>
            </w:tcBorders>
          </w:tcPr>
          <w:p w14:paraId="074CD2F2" w14:textId="77777777" w:rsidR="005F5CAC" w:rsidRPr="00F45C63" w:rsidRDefault="005F5CAC" w:rsidP="00FA68B9">
            <w:pPr>
              <w:jc w:val="right"/>
              <w:rPr>
                <w:b/>
                <w:sz w:val="22"/>
                <w:szCs w:val="22"/>
              </w:rPr>
            </w:pPr>
            <w:r>
              <w:rPr>
                <w:b/>
                <w:sz w:val="22"/>
                <w:szCs w:val="22"/>
              </w:rPr>
              <w:t>3.946,40</w:t>
            </w:r>
          </w:p>
        </w:tc>
        <w:tc>
          <w:tcPr>
            <w:tcW w:w="1701" w:type="dxa"/>
            <w:tcBorders>
              <w:top w:val="single" w:sz="12" w:space="0" w:color="auto"/>
              <w:left w:val="single" w:sz="4" w:space="0" w:color="auto"/>
              <w:bottom w:val="single" w:sz="12" w:space="0" w:color="auto"/>
              <w:right w:val="single" w:sz="4" w:space="0" w:color="auto"/>
            </w:tcBorders>
          </w:tcPr>
          <w:p w14:paraId="29454BBB" w14:textId="77777777" w:rsidR="005F5CAC" w:rsidRPr="00F45C63" w:rsidRDefault="005F5CAC" w:rsidP="00FA68B9">
            <w:pPr>
              <w:jc w:val="right"/>
              <w:rPr>
                <w:b/>
                <w:sz w:val="22"/>
                <w:szCs w:val="22"/>
              </w:rPr>
            </w:pPr>
            <w:r>
              <w:rPr>
                <w:b/>
                <w:sz w:val="22"/>
                <w:szCs w:val="22"/>
              </w:rPr>
              <w:t>5.471,70</w:t>
            </w:r>
          </w:p>
        </w:tc>
        <w:tc>
          <w:tcPr>
            <w:tcW w:w="1701" w:type="dxa"/>
            <w:tcBorders>
              <w:top w:val="single" w:sz="12" w:space="0" w:color="auto"/>
              <w:left w:val="single" w:sz="4" w:space="0" w:color="auto"/>
              <w:bottom w:val="single" w:sz="12" w:space="0" w:color="auto"/>
              <w:right w:val="single" w:sz="4" w:space="0" w:color="auto"/>
            </w:tcBorders>
          </w:tcPr>
          <w:p w14:paraId="62771927" w14:textId="77777777" w:rsidR="005F5CAC" w:rsidRPr="00F45C63" w:rsidRDefault="005F5CAC" w:rsidP="00FA68B9">
            <w:pPr>
              <w:jc w:val="right"/>
              <w:rPr>
                <w:b/>
                <w:sz w:val="22"/>
                <w:szCs w:val="22"/>
              </w:rPr>
            </w:pPr>
            <w:r>
              <w:rPr>
                <w:b/>
                <w:sz w:val="22"/>
                <w:szCs w:val="22"/>
              </w:rPr>
              <w:t>6.704,70</w:t>
            </w:r>
          </w:p>
        </w:tc>
        <w:tc>
          <w:tcPr>
            <w:tcW w:w="1560" w:type="dxa"/>
            <w:tcBorders>
              <w:top w:val="single" w:sz="12" w:space="0" w:color="auto"/>
              <w:left w:val="single" w:sz="4" w:space="0" w:color="auto"/>
              <w:bottom w:val="single" w:sz="12" w:space="0" w:color="auto"/>
              <w:right w:val="single" w:sz="4" w:space="0" w:color="auto"/>
            </w:tcBorders>
          </w:tcPr>
          <w:p w14:paraId="0E0CCD4E" w14:textId="77777777" w:rsidR="005F5CAC" w:rsidRPr="00F45C63" w:rsidRDefault="005F5CAC" w:rsidP="00FA68B9">
            <w:pPr>
              <w:jc w:val="right"/>
              <w:rPr>
                <w:b/>
                <w:sz w:val="22"/>
                <w:szCs w:val="22"/>
              </w:rPr>
            </w:pPr>
            <w:r>
              <w:rPr>
                <w:b/>
                <w:sz w:val="22"/>
                <w:szCs w:val="22"/>
              </w:rPr>
              <w:t>12.811,40</w:t>
            </w:r>
          </w:p>
        </w:tc>
      </w:tr>
      <w:tr w:rsidR="005F5CAC" w:rsidRPr="00C66C57" w14:paraId="1B6006DD" w14:textId="77777777" w:rsidTr="005F5CAC">
        <w:trPr>
          <w:jc w:val="center"/>
        </w:trPr>
        <w:tc>
          <w:tcPr>
            <w:tcW w:w="2405" w:type="dxa"/>
            <w:tcBorders>
              <w:top w:val="single" w:sz="12" w:space="0" w:color="auto"/>
              <w:left w:val="single" w:sz="4" w:space="0" w:color="auto"/>
              <w:bottom w:val="single" w:sz="4" w:space="0" w:color="auto"/>
              <w:right w:val="single" w:sz="4" w:space="0" w:color="auto"/>
            </w:tcBorders>
          </w:tcPr>
          <w:p w14:paraId="00620644" w14:textId="77777777" w:rsidR="005F5CAC" w:rsidRPr="00485917" w:rsidRDefault="005F5CAC" w:rsidP="00FA68B9">
            <w:pPr>
              <w:rPr>
                <w:sz w:val="18"/>
                <w:szCs w:val="18"/>
              </w:rPr>
            </w:pPr>
            <w:r w:rsidRPr="00485917">
              <w:rPr>
                <w:sz w:val="18"/>
                <w:szCs w:val="18"/>
              </w:rPr>
              <w:t>nájem</w:t>
            </w:r>
          </w:p>
        </w:tc>
        <w:tc>
          <w:tcPr>
            <w:tcW w:w="1559" w:type="dxa"/>
            <w:tcBorders>
              <w:top w:val="single" w:sz="12" w:space="0" w:color="auto"/>
              <w:left w:val="single" w:sz="4" w:space="0" w:color="auto"/>
              <w:bottom w:val="single" w:sz="4" w:space="0" w:color="auto"/>
              <w:right w:val="single" w:sz="4" w:space="0" w:color="auto"/>
            </w:tcBorders>
          </w:tcPr>
          <w:p w14:paraId="4B96FFAC" w14:textId="383A325A" w:rsidR="005F5CAC" w:rsidRPr="00F45C63" w:rsidRDefault="008B3EDA" w:rsidP="00FA68B9">
            <w:pPr>
              <w:jc w:val="right"/>
              <w:rPr>
                <w:sz w:val="22"/>
                <w:szCs w:val="22"/>
              </w:rPr>
            </w:pPr>
            <w:r>
              <w:rPr>
                <w:sz w:val="22"/>
                <w:szCs w:val="22"/>
              </w:rPr>
              <w:t>260,00</w:t>
            </w:r>
          </w:p>
        </w:tc>
        <w:tc>
          <w:tcPr>
            <w:tcW w:w="1701" w:type="dxa"/>
            <w:tcBorders>
              <w:top w:val="single" w:sz="12" w:space="0" w:color="auto"/>
              <w:left w:val="single" w:sz="4" w:space="0" w:color="auto"/>
              <w:bottom w:val="single" w:sz="4" w:space="0" w:color="auto"/>
              <w:right w:val="single" w:sz="4" w:space="0" w:color="auto"/>
            </w:tcBorders>
          </w:tcPr>
          <w:p w14:paraId="7ADB4053" w14:textId="6B4607DF" w:rsidR="005F5CAC" w:rsidRPr="00F45C63" w:rsidRDefault="008B3EDA" w:rsidP="00FA68B9">
            <w:pPr>
              <w:jc w:val="right"/>
              <w:rPr>
                <w:sz w:val="22"/>
                <w:szCs w:val="22"/>
              </w:rPr>
            </w:pPr>
            <w:r>
              <w:rPr>
                <w:sz w:val="22"/>
                <w:szCs w:val="22"/>
              </w:rPr>
              <w:t>260,00</w:t>
            </w:r>
          </w:p>
        </w:tc>
        <w:tc>
          <w:tcPr>
            <w:tcW w:w="1701" w:type="dxa"/>
            <w:tcBorders>
              <w:top w:val="single" w:sz="12" w:space="0" w:color="auto"/>
              <w:left w:val="single" w:sz="4" w:space="0" w:color="auto"/>
              <w:bottom w:val="single" w:sz="4" w:space="0" w:color="auto"/>
              <w:right w:val="single" w:sz="4" w:space="0" w:color="auto"/>
            </w:tcBorders>
          </w:tcPr>
          <w:p w14:paraId="483FAC62" w14:textId="710E45A9" w:rsidR="005F5CAC" w:rsidRPr="00F45C63" w:rsidRDefault="008B3EDA" w:rsidP="00FA68B9">
            <w:pPr>
              <w:jc w:val="right"/>
              <w:rPr>
                <w:sz w:val="22"/>
                <w:szCs w:val="22"/>
              </w:rPr>
            </w:pPr>
            <w:r>
              <w:rPr>
                <w:sz w:val="22"/>
                <w:szCs w:val="22"/>
              </w:rPr>
              <w:t>260,00</w:t>
            </w:r>
          </w:p>
        </w:tc>
        <w:tc>
          <w:tcPr>
            <w:tcW w:w="1560" w:type="dxa"/>
            <w:tcBorders>
              <w:top w:val="single" w:sz="12" w:space="0" w:color="auto"/>
              <w:left w:val="single" w:sz="4" w:space="0" w:color="auto"/>
              <w:bottom w:val="single" w:sz="4" w:space="0" w:color="auto"/>
              <w:right w:val="single" w:sz="4" w:space="0" w:color="auto"/>
            </w:tcBorders>
          </w:tcPr>
          <w:p w14:paraId="4DC50BBC" w14:textId="7A1686A9" w:rsidR="005F5CAC" w:rsidRPr="00F45C63" w:rsidRDefault="008B3EDA" w:rsidP="00FA68B9">
            <w:pPr>
              <w:jc w:val="right"/>
              <w:rPr>
                <w:sz w:val="22"/>
                <w:szCs w:val="22"/>
              </w:rPr>
            </w:pPr>
            <w:r>
              <w:rPr>
                <w:sz w:val="22"/>
                <w:szCs w:val="22"/>
              </w:rPr>
              <w:t>260,00</w:t>
            </w:r>
          </w:p>
        </w:tc>
      </w:tr>
      <w:tr w:rsidR="005F5CAC" w:rsidRPr="00C66C57" w14:paraId="7A6C3C36" w14:textId="77777777" w:rsidTr="005F5CAC">
        <w:trPr>
          <w:jc w:val="center"/>
        </w:trPr>
        <w:tc>
          <w:tcPr>
            <w:tcW w:w="2405" w:type="dxa"/>
            <w:tcBorders>
              <w:top w:val="single" w:sz="4" w:space="0" w:color="auto"/>
              <w:left w:val="single" w:sz="4" w:space="0" w:color="auto"/>
              <w:bottom w:val="nil"/>
              <w:right w:val="single" w:sz="4" w:space="0" w:color="auto"/>
            </w:tcBorders>
          </w:tcPr>
          <w:p w14:paraId="4DF3FE69" w14:textId="77777777" w:rsidR="005F5CAC" w:rsidRPr="00C66C57" w:rsidRDefault="005F5CAC" w:rsidP="00FA68B9">
            <w:pPr>
              <w:rPr>
                <w:b/>
                <w:sz w:val="28"/>
              </w:rPr>
            </w:pPr>
            <w:r w:rsidRPr="00C66C57">
              <w:rPr>
                <w:b/>
                <w:sz w:val="28"/>
              </w:rPr>
              <w:t>nádoba 110</w:t>
            </w:r>
            <w:r>
              <w:rPr>
                <w:b/>
                <w:sz w:val="28"/>
              </w:rPr>
              <w:t>0</w:t>
            </w:r>
            <w:r w:rsidRPr="00C66C57">
              <w:rPr>
                <w:b/>
                <w:sz w:val="28"/>
              </w:rPr>
              <w:t xml:space="preserve"> l</w:t>
            </w:r>
          </w:p>
        </w:tc>
        <w:tc>
          <w:tcPr>
            <w:tcW w:w="1559" w:type="dxa"/>
            <w:tcBorders>
              <w:top w:val="single" w:sz="4" w:space="0" w:color="auto"/>
              <w:left w:val="single" w:sz="4" w:space="0" w:color="auto"/>
              <w:bottom w:val="nil"/>
              <w:right w:val="single" w:sz="4" w:space="0" w:color="auto"/>
            </w:tcBorders>
          </w:tcPr>
          <w:p w14:paraId="2473EFD7" w14:textId="77777777" w:rsidR="005F5CAC" w:rsidRPr="00F45C63" w:rsidRDefault="005F5CAC" w:rsidP="00FA68B9">
            <w:pPr>
              <w:jc w:val="right"/>
              <w:rPr>
                <w:b/>
                <w:sz w:val="22"/>
                <w:szCs w:val="22"/>
              </w:rPr>
            </w:pPr>
          </w:p>
        </w:tc>
        <w:tc>
          <w:tcPr>
            <w:tcW w:w="1701" w:type="dxa"/>
            <w:tcBorders>
              <w:top w:val="single" w:sz="4" w:space="0" w:color="auto"/>
              <w:left w:val="single" w:sz="4" w:space="0" w:color="auto"/>
              <w:bottom w:val="nil"/>
              <w:right w:val="single" w:sz="4" w:space="0" w:color="auto"/>
            </w:tcBorders>
          </w:tcPr>
          <w:p w14:paraId="0EC4E1F3" w14:textId="77777777" w:rsidR="005F5CAC" w:rsidRPr="00F45C63" w:rsidRDefault="005F5CAC" w:rsidP="00FA68B9">
            <w:pPr>
              <w:jc w:val="right"/>
              <w:rPr>
                <w:b/>
                <w:sz w:val="22"/>
                <w:szCs w:val="22"/>
              </w:rPr>
            </w:pPr>
          </w:p>
        </w:tc>
        <w:tc>
          <w:tcPr>
            <w:tcW w:w="1701" w:type="dxa"/>
            <w:tcBorders>
              <w:top w:val="single" w:sz="4" w:space="0" w:color="auto"/>
              <w:left w:val="single" w:sz="4" w:space="0" w:color="auto"/>
              <w:bottom w:val="nil"/>
              <w:right w:val="single" w:sz="4" w:space="0" w:color="auto"/>
            </w:tcBorders>
          </w:tcPr>
          <w:p w14:paraId="321CEEC3" w14:textId="77777777" w:rsidR="005F5CAC" w:rsidRPr="00F45C63" w:rsidRDefault="005F5CAC" w:rsidP="00FA68B9">
            <w:pPr>
              <w:jc w:val="right"/>
              <w:rPr>
                <w:b/>
                <w:sz w:val="22"/>
                <w:szCs w:val="22"/>
              </w:rPr>
            </w:pPr>
          </w:p>
        </w:tc>
        <w:tc>
          <w:tcPr>
            <w:tcW w:w="1560" w:type="dxa"/>
            <w:tcBorders>
              <w:top w:val="single" w:sz="4" w:space="0" w:color="auto"/>
              <w:left w:val="single" w:sz="4" w:space="0" w:color="auto"/>
              <w:bottom w:val="nil"/>
              <w:right w:val="single" w:sz="4" w:space="0" w:color="auto"/>
            </w:tcBorders>
          </w:tcPr>
          <w:p w14:paraId="1B006D42" w14:textId="77777777" w:rsidR="005F5CAC" w:rsidRPr="00F45C63" w:rsidRDefault="005F5CAC" w:rsidP="00FA68B9">
            <w:pPr>
              <w:jc w:val="right"/>
              <w:rPr>
                <w:b/>
                <w:sz w:val="22"/>
                <w:szCs w:val="22"/>
              </w:rPr>
            </w:pPr>
          </w:p>
        </w:tc>
      </w:tr>
      <w:tr w:rsidR="005F5CAC" w:rsidRPr="00C66C57" w14:paraId="2660B332" w14:textId="77777777" w:rsidTr="005F5CAC">
        <w:trPr>
          <w:trHeight w:val="377"/>
          <w:jc w:val="center"/>
        </w:trPr>
        <w:tc>
          <w:tcPr>
            <w:tcW w:w="2405" w:type="dxa"/>
            <w:tcBorders>
              <w:top w:val="nil"/>
              <w:left w:val="single" w:sz="4" w:space="0" w:color="auto"/>
              <w:bottom w:val="single" w:sz="4" w:space="0" w:color="auto"/>
              <w:right w:val="single" w:sz="4" w:space="0" w:color="auto"/>
            </w:tcBorders>
          </w:tcPr>
          <w:p w14:paraId="254EEF83" w14:textId="77777777" w:rsidR="005F5CAC" w:rsidRPr="00485917" w:rsidRDefault="005F5CAC" w:rsidP="00FA68B9">
            <w:pPr>
              <w:rPr>
                <w:sz w:val="18"/>
                <w:szCs w:val="18"/>
              </w:rPr>
            </w:pPr>
            <w:r w:rsidRPr="00485917">
              <w:rPr>
                <w:sz w:val="18"/>
                <w:szCs w:val="18"/>
              </w:rPr>
              <w:t>svoz vč. ukládky</w:t>
            </w:r>
          </w:p>
        </w:tc>
        <w:tc>
          <w:tcPr>
            <w:tcW w:w="1559" w:type="dxa"/>
            <w:tcBorders>
              <w:top w:val="nil"/>
              <w:left w:val="single" w:sz="4" w:space="0" w:color="auto"/>
              <w:bottom w:val="single" w:sz="4" w:space="0" w:color="auto"/>
              <w:right w:val="single" w:sz="4" w:space="0" w:color="auto"/>
            </w:tcBorders>
          </w:tcPr>
          <w:p w14:paraId="60472CDC" w14:textId="77777777" w:rsidR="005F5CAC" w:rsidRPr="00F45C63" w:rsidRDefault="005F5CAC" w:rsidP="00FA68B9">
            <w:pPr>
              <w:jc w:val="right"/>
              <w:rPr>
                <w:sz w:val="22"/>
                <w:szCs w:val="22"/>
              </w:rPr>
            </w:pPr>
            <w:r>
              <w:rPr>
                <w:sz w:val="22"/>
                <w:szCs w:val="22"/>
              </w:rPr>
              <w:t>10.670,80</w:t>
            </w:r>
          </w:p>
        </w:tc>
        <w:tc>
          <w:tcPr>
            <w:tcW w:w="1701" w:type="dxa"/>
            <w:tcBorders>
              <w:top w:val="nil"/>
              <w:left w:val="single" w:sz="4" w:space="0" w:color="auto"/>
              <w:bottom w:val="single" w:sz="4" w:space="0" w:color="auto"/>
              <w:right w:val="single" w:sz="4" w:space="0" w:color="auto"/>
            </w:tcBorders>
          </w:tcPr>
          <w:p w14:paraId="2590DD93" w14:textId="77777777" w:rsidR="005F5CAC" w:rsidRPr="00F45C63" w:rsidRDefault="005F5CAC" w:rsidP="00FA68B9">
            <w:pPr>
              <w:jc w:val="right"/>
              <w:rPr>
                <w:sz w:val="22"/>
                <w:szCs w:val="22"/>
              </w:rPr>
            </w:pPr>
            <w:r>
              <w:rPr>
                <w:sz w:val="22"/>
                <w:szCs w:val="22"/>
              </w:rPr>
              <w:t>15.298,40</w:t>
            </w:r>
          </w:p>
        </w:tc>
        <w:tc>
          <w:tcPr>
            <w:tcW w:w="1701" w:type="dxa"/>
            <w:tcBorders>
              <w:top w:val="nil"/>
              <w:left w:val="single" w:sz="4" w:space="0" w:color="auto"/>
              <w:bottom w:val="single" w:sz="4" w:space="0" w:color="auto"/>
              <w:right w:val="single" w:sz="4" w:space="0" w:color="auto"/>
            </w:tcBorders>
          </w:tcPr>
          <w:p w14:paraId="41910839" w14:textId="77777777" w:rsidR="005F5CAC" w:rsidRPr="00F45C63" w:rsidRDefault="005F5CAC" w:rsidP="00FA68B9">
            <w:pPr>
              <w:jc w:val="right"/>
              <w:rPr>
                <w:sz w:val="22"/>
                <w:szCs w:val="22"/>
              </w:rPr>
            </w:pPr>
            <w:r>
              <w:rPr>
                <w:sz w:val="22"/>
                <w:szCs w:val="22"/>
              </w:rPr>
              <w:t>19.456,20</w:t>
            </w:r>
          </w:p>
        </w:tc>
        <w:tc>
          <w:tcPr>
            <w:tcW w:w="1560" w:type="dxa"/>
            <w:tcBorders>
              <w:top w:val="nil"/>
              <w:left w:val="single" w:sz="4" w:space="0" w:color="auto"/>
              <w:bottom w:val="single" w:sz="4" w:space="0" w:color="auto"/>
              <w:right w:val="single" w:sz="4" w:space="0" w:color="auto"/>
            </w:tcBorders>
          </w:tcPr>
          <w:p w14:paraId="73F558E8" w14:textId="77777777" w:rsidR="005F5CAC" w:rsidRPr="00F45C63" w:rsidRDefault="005F5CAC" w:rsidP="00FA68B9">
            <w:pPr>
              <w:jc w:val="right"/>
              <w:rPr>
                <w:sz w:val="22"/>
                <w:szCs w:val="22"/>
              </w:rPr>
            </w:pPr>
            <w:r>
              <w:rPr>
                <w:sz w:val="22"/>
                <w:szCs w:val="22"/>
              </w:rPr>
              <w:t>36.392,10</w:t>
            </w:r>
          </w:p>
        </w:tc>
      </w:tr>
      <w:tr w:rsidR="005F5CAC" w:rsidRPr="00C66C57" w14:paraId="6B2F601B" w14:textId="77777777" w:rsidTr="005F5CAC">
        <w:trPr>
          <w:jc w:val="center"/>
        </w:trPr>
        <w:tc>
          <w:tcPr>
            <w:tcW w:w="2405" w:type="dxa"/>
            <w:tcBorders>
              <w:top w:val="single" w:sz="4" w:space="0" w:color="auto"/>
              <w:left w:val="single" w:sz="4" w:space="0" w:color="auto"/>
              <w:bottom w:val="single" w:sz="4" w:space="0" w:color="auto"/>
              <w:right w:val="single" w:sz="4" w:space="0" w:color="auto"/>
            </w:tcBorders>
          </w:tcPr>
          <w:p w14:paraId="66C742D4" w14:textId="77777777" w:rsidR="005F5CAC" w:rsidRPr="00137889" w:rsidRDefault="005F5CAC" w:rsidP="00FA68B9">
            <w:pPr>
              <w:rPr>
                <w:sz w:val="18"/>
                <w:szCs w:val="18"/>
              </w:rPr>
            </w:pPr>
            <w:r w:rsidRPr="00137889">
              <w:rPr>
                <w:sz w:val="18"/>
                <w:szCs w:val="18"/>
              </w:rPr>
              <w:t>zákonná rezerva na zajištění rekultivace</w:t>
            </w:r>
          </w:p>
        </w:tc>
        <w:tc>
          <w:tcPr>
            <w:tcW w:w="1559" w:type="dxa"/>
            <w:tcBorders>
              <w:top w:val="single" w:sz="4" w:space="0" w:color="auto"/>
              <w:left w:val="single" w:sz="4" w:space="0" w:color="auto"/>
              <w:bottom w:val="single" w:sz="4" w:space="0" w:color="auto"/>
              <w:right w:val="single" w:sz="4" w:space="0" w:color="auto"/>
            </w:tcBorders>
          </w:tcPr>
          <w:p w14:paraId="055BABAA" w14:textId="77777777" w:rsidR="005F5CAC" w:rsidRPr="00F45C63" w:rsidRDefault="005F5CAC" w:rsidP="00FA68B9">
            <w:pPr>
              <w:jc w:val="right"/>
              <w:rPr>
                <w:sz w:val="22"/>
                <w:szCs w:val="22"/>
              </w:rPr>
            </w:pPr>
            <w:r>
              <w:rPr>
                <w:sz w:val="22"/>
                <w:szCs w:val="22"/>
              </w:rPr>
              <w:t>565,50</w:t>
            </w:r>
          </w:p>
        </w:tc>
        <w:tc>
          <w:tcPr>
            <w:tcW w:w="1701" w:type="dxa"/>
            <w:tcBorders>
              <w:top w:val="single" w:sz="4" w:space="0" w:color="auto"/>
              <w:left w:val="single" w:sz="4" w:space="0" w:color="auto"/>
              <w:bottom w:val="single" w:sz="4" w:space="0" w:color="auto"/>
              <w:right w:val="single" w:sz="4" w:space="0" w:color="auto"/>
            </w:tcBorders>
          </w:tcPr>
          <w:p w14:paraId="28D55AC5" w14:textId="77777777" w:rsidR="005F5CAC" w:rsidRPr="00F45C63" w:rsidRDefault="005F5CAC" w:rsidP="00FA68B9">
            <w:pPr>
              <w:jc w:val="right"/>
              <w:rPr>
                <w:sz w:val="22"/>
                <w:szCs w:val="22"/>
              </w:rPr>
            </w:pPr>
            <w:r>
              <w:rPr>
                <w:sz w:val="22"/>
                <w:szCs w:val="22"/>
              </w:rPr>
              <w:t>763,40</w:t>
            </w:r>
          </w:p>
        </w:tc>
        <w:tc>
          <w:tcPr>
            <w:tcW w:w="1701" w:type="dxa"/>
            <w:tcBorders>
              <w:top w:val="single" w:sz="4" w:space="0" w:color="auto"/>
              <w:left w:val="single" w:sz="4" w:space="0" w:color="auto"/>
              <w:bottom w:val="single" w:sz="4" w:space="0" w:color="auto"/>
              <w:right w:val="single" w:sz="4" w:space="0" w:color="auto"/>
            </w:tcBorders>
          </w:tcPr>
          <w:p w14:paraId="1C081262" w14:textId="77777777" w:rsidR="005F5CAC" w:rsidRPr="00F45C63" w:rsidRDefault="005F5CAC" w:rsidP="00FA68B9">
            <w:pPr>
              <w:jc w:val="right"/>
              <w:rPr>
                <w:sz w:val="22"/>
                <w:szCs w:val="22"/>
              </w:rPr>
            </w:pPr>
            <w:r>
              <w:rPr>
                <w:sz w:val="22"/>
                <w:szCs w:val="22"/>
              </w:rPr>
              <w:t>904,80</w:t>
            </w:r>
          </w:p>
        </w:tc>
        <w:tc>
          <w:tcPr>
            <w:tcW w:w="1560" w:type="dxa"/>
            <w:tcBorders>
              <w:top w:val="single" w:sz="4" w:space="0" w:color="auto"/>
              <w:left w:val="single" w:sz="4" w:space="0" w:color="auto"/>
              <w:bottom w:val="single" w:sz="4" w:space="0" w:color="auto"/>
              <w:right w:val="single" w:sz="4" w:space="0" w:color="auto"/>
            </w:tcBorders>
          </w:tcPr>
          <w:p w14:paraId="7CB5F2C5" w14:textId="77777777" w:rsidR="005F5CAC" w:rsidRPr="00F45C63" w:rsidRDefault="005F5CAC" w:rsidP="00FA68B9">
            <w:pPr>
              <w:jc w:val="right"/>
              <w:rPr>
                <w:sz w:val="22"/>
                <w:szCs w:val="22"/>
              </w:rPr>
            </w:pPr>
            <w:r>
              <w:rPr>
                <w:sz w:val="22"/>
                <w:szCs w:val="22"/>
              </w:rPr>
              <w:t>1.508,00</w:t>
            </w:r>
          </w:p>
        </w:tc>
      </w:tr>
      <w:tr w:rsidR="005F5CAC" w:rsidRPr="00C66C57" w14:paraId="571A7F62" w14:textId="77777777" w:rsidTr="005F5CAC">
        <w:trPr>
          <w:jc w:val="center"/>
        </w:trPr>
        <w:tc>
          <w:tcPr>
            <w:tcW w:w="2405" w:type="dxa"/>
            <w:tcBorders>
              <w:top w:val="single" w:sz="4" w:space="0" w:color="auto"/>
              <w:left w:val="single" w:sz="4" w:space="0" w:color="auto"/>
              <w:bottom w:val="single" w:sz="12" w:space="0" w:color="auto"/>
              <w:right w:val="single" w:sz="4" w:space="0" w:color="auto"/>
            </w:tcBorders>
          </w:tcPr>
          <w:p w14:paraId="1386E56C" w14:textId="77777777" w:rsidR="005F5CAC" w:rsidRPr="00485917" w:rsidRDefault="005F5CAC" w:rsidP="00FA68B9">
            <w:pPr>
              <w:rPr>
                <w:sz w:val="18"/>
                <w:szCs w:val="18"/>
              </w:rPr>
            </w:pPr>
            <w:r w:rsidRPr="00485917">
              <w:rPr>
                <w:sz w:val="18"/>
                <w:szCs w:val="18"/>
              </w:rPr>
              <w:t>zákonný poplatek za ukládání</w:t>
            </w:r>
            <w:r>
              <w:rPr>
                <w:sz w:val="18"/>
                <w:szCs w:val="18"/>
              </w:rPr>
              <w:t xml:space="preserve"> odpadu</w:t>
            </w:r>
          </w:p>
        </w:tc>
        <w:tc>
          <w:tcPr>
            <w:tcW w:w="1559" w:type="dxa"/>
            <w:tcBorders>
              <w:top w:val="single" w:sz="4" w:space="0" w:color="auto"/>
              <w:left w:val="single" w:sz="4" w:space="0" w:color="auto"/>
              <w:bottom w:val="single" w:sz="12" w:space="0" w:color="auto"/>
              <w:right w:val="single" w:sz="4" w:space="0" w:color="auto"/>
            </w:tcBorders>
          </w:tcPr>
          <w:p w14:paraId="391C0C38" w14:textId="77777777" w:rsidR="005F5CAC" w:rsidRPr="00F45C63" w:rsidRDefault="005F5CAC" w:rsidP="00FA68B9">
            <w:pPr>
              <w:jc w:val="right"/>
              <w:rPr>
                <w:sz w:val="22"/>
                <w:szCs w:val="22"/>
              </w:rPr>
            </w:pPr>
            <w:r>
              <w:rPr>
                <w:sz w:val="22"/>
                <w:szCs w:val="22"/>
              </w:rPr>
              <w:t>5.850,00</w:t>
            </w:r>
          </w:p>
        </w:tc>
        <w:tc>
          <w:tcPr>
            <w:tcW w:w="1701" w:type="dxa"/>
            <w:tcBorders>
              <w:top w:val="single" w:sz="4" w:space="0" w:color="auto"/>
              <w:left w:val="single" w:sz="4" w:space="0" w:color="auto"/>
              <w:bottom w:val="single" w:sz="12" w:space="0" w:color="auto"/>
              <w:right w:val="single" w:sz="4" w:space="0" w:color="auto"/>
            </w:tcBorders>
          </w:tcPr>
          <w:p w14:paraId="040D8BBA" w14:textId="77777777" w:rsidR="005F5CAC" w:rsidRPr="00F45C63" w:rsidRDefault="005F5CAC" w:rsidP="00FA68B9">
            <w:pPr>
              <w:jc w:val="right"/>
              <w:rPr>
                <w:sz w:val="22"/>
                <w:szCs w:val="22"/>
              </w:rPr>
            </w:pPr>
            <w:r>
              <w:rPr>
                <w:sz w:val="22"/>
                <w:szCs w:val="22"/>
              </w:rPr>
              <w:t>7.897,50</w:t>
            </w:r>
          </w:p>
        </w:tc>
        <w:tc>
          <w:tcPr>
            <w:tcW w:w="1701" w:type="dxa"/>
            <w:tcBorders>
              <w:top w:val="single" w:sz="4" w:space="0" w:color="auto"/>
              <w:left w:val="single" w:sz="4" w:space="0" w:color="auto"/>
              <w:bottom w:val="single" w:sz="12" w:space="0" w:color="auto"/>
              <w:right w:val="single" w:sz="4" w:space="0" w:color="auto"/>
            </w:tcBorders>
          </w:tcPr>
          <w:p w14:paraId="16B607B5" w14:textId="77777777" w:rsidR="005F5CAC" w:rsidRPr="00F45C63" w:rsidRDefault="005F5CAC" w:rsidP="00FA68B9">
            <w:pPr>
              <w:jc w:val="right"/>
              <w:rPr>
                <w:sz w:val="22"/>
                <w:szCs w:val="22"/>
              </w:rPr>
            </w:pPr>
            <w:r>
              <w:rPr>
                <w:sz w:val="22"/>
                <w:szCs w:val="22"/>
              </w:rPr>
              <w:t>9.360,00</w:t>
            </w:r>
          </w:p>
        </w:tc>
        <w:tc>
          <w:tcPr>
            <w:tcW w:w="1560" w:type="dxa"/>
            <w:tcBorders>
              <w:top w:val="single" w:sz="4" w:space="0" w:color="auto"/>
              <w:left w:val="single" w:sz="4" w:space="0" w:color="auto"/>
              <w:bottom w:val="single" w:sz="12" w:space="0" w:color="auto"/>
              <w:right w:val="single" w:sz="4" w:space="0" w:color="auto"/>
            </w:tcBorders>
          </w:tcPr>
          <w:p w14:paraId="605279E0" w14:textId="77777777" w:rsidR="005F5CAC" w:rsidRPr="00F45C63" w:rsidRDefault="005F5CAC" w:rsidP="00FA68B9">
            <w:pPr>
              <w:jc w:val="right"/>
              <w:rPr>
                <w:sz w:val="22"/>
                <w:szCs w:val="22"/>
              </w:rPr>
            </w:pPr>
            <w:r>
              <w:rPr>
                <w:sz w:val="22"/>
                <w:szCs w:val="22"/>
              </w:rPr>
              <w:t>15.600,00</w:t>
            </w:r>
          </w:p>
        </w:tc>
      </w:tr>
      <w:tr w:rsidR="005F5CAC" w:rsidRPr="00C66C57" w14:paraId="6DDE5DDE" w14:textId="77777777" w:rsidTr="005F5CAC">
        <w:trPr>
          <w:jc w:val="center"/>
        </w:trPr>
        <w:tc>
          <w:tcPr>
            <w:tcW w:w="2405" w:type="dxa"/>
            <w:tcBorders>
              <w:top w:val="single" w:sz="12" w:space="0" w:color="auto"/>
              <w:left w:val="single" w:sz="4" w:space="0" w:color="auto"/>
              <w:bottom w:val="single" w:sz="12" w:space="0" w:color="auto"/>
              <w:right w:val="single" w:sz="4" w:space="0" w:color="auto"/>
            </w:tcBorders>
          </w:tcPr>
          <w:p w14:paraId="2E95B9DB" w14:textId="77777777" w:rsidR="005F5CAC" w:rsidRPr="00F45C63" w:rsidRDefault="005F5CAC" w:rsidP="00FA68B9">
            <w:pPr>
              <w:rPr>
                <w:b/>
                <w:sz w:val="18"/>
                <w:szCs w:val="18"/>
              </w:rPr>
            </w:pPr>
            <w:r w:rsidRPr="00F45C63">
              <w:rPr>
                <w:b/>
                <w:sz w:val="18"/>
                <w:szCs w:val="18"/>
              </w:rPr>
              <w:t>celkem</w:t>
            </w:r>
          </w:p>
        </w:tc>
        <w:tc>
          <w:tcPr>
            <w:tcW w:w="1559" w:type="dxa"/>
            <w:tcBorders>
              <w:top w:val="single" w:sz="12" w:space="0" w:color="auto"/>
              <w:left w:val="single" w:sz="4" w:space="0" w:color="auto"/>
              <w:bottom w:val="single" w:sz="12" w:space="0" w:color="auto"/>
              <w:right w:val="single" w:sz="4" w:space="0" w:color="auto"/>
            </w:tcBorders>
          </w:tcPr>
          <w:p w14:paraId="4107C593" w14:textId="77777777" w:rsidR="005F5CAC" w:rsidRPr="00F45C63" w:rsidRDefault="005F5CAC" w:rsidP="00FA68B9">
            <w:pPr>
              <w:jc w:val="right"/>
              <w:rPr>
                <w:b/>
                <w:sz w:val="22"/>
                <w:szCs w:val="22"/>
              </w:rPr>
            </w:pPr>
            <w:r>
              <w:rPr>
                <w:b/>
                <w:sz w:val="22"/>
                <w:szCs w:val="22"/>
              </w:rPr>
              <w:t>17.086,30</w:t>
            </w:r>
          </w:p>
        </w:tc>
        <w:tc>
          <w:tcPr>
            <w:tcW w:w="1701" w:type="dxa"/>
            <w:tcBorders>
              <w:top w:val="single" w:sz="12" w:space="0" w:color="auto"/>
              <w:left w:val="single" w:sz="4" w:space="0" w:color="auto"/>
              <w:bottom w:val="single" w:sz="12" w:space="0" w:color="auto"/>
              <w:right w:val="single" w:sz="4" w:space="0" w:color="auto"/>
            </w:tcBorders>
          </w:tcPr>
          <w:p w14:paraId="62336906" w14:textId="77777777" w:rsidR="005F5CAC" w:rsidRPr="00F45C63" w:rsidRDefault="005F5CAC" w:rsidP="00FA68B9">
            <w:pPr>
              <w:jc w:val="right"/>
              <w:rPr>
                <w:b/>
                <w:sz w:val="22"/>
                <w:szCs w:val="22"/>
              </w:rPr>
            </w:pPr>
            <w:r>
              <w:rPr>
                <w:b/>
                <w:sz w:val="22"/>
                <w:szCs w:val="22"/>
              </w:rPr>
              <w:t>23.959,30</w:t>
            </w:r>
          </w:p>
        </w:tc>
        <w:tc>
          <w:tcPr>
            <w:tcW w:w="1701" w:type="dxa"/>
            <w:tcBorders>
              <w:top w:val="single" w:sz="12" w:space="0" w:color="auto"/>
              <w:left w:val="single" w:sz="4" w:space="0" w:color="auto"/>
              <w:bottom w:val="single" w:sz="12" w:space="0" w:color="auto"/>
              <w:right w:val="single" w:sz="4" w:space="0" w:color="auto"/>
            </w:tcBorders>
          </w:tcPr>
          <w:p w14:paraId="6950F61A" w14:textId="77777777" w:rsidR="005F5CAC" w:rsidRPr="00F45C63" w:rsidRDefault="005F5CAC" w:rsidP="00FA68B9">
            <w:pPr>
              <w:jc w:val="right"/>
              <w:rPr>
                <w:b/>
                <w:sz w:val="22"/>
                <w:szCs w:val="22"/>
              </w:rPr>
            </w:pPr>
            <w:r>
              <w:rPr>
                <w:b/>
                <w:sz w:val="22"/>
                <w:szCs w:val="22"/>
              </w:rPr>
              <w:t>29.721,00</w:t>
            </w:r>
          </w:p>
        </w:tc>
        <w:tc>
          <w:tcPr>
            <w:tcW w:w="1560" w:type="dxa"/>
            <w:tcBorders>
              <w:top w:val="single" w:sz="12" w:space="0" w:color="auto"/>
              <w:left w:val="single" w:sz="4" w:space="0" w:color="auto"/>
              <w:bottom w:val="single" w:sz="12" w:space="0" w:color="auto"/>
              <w:right w:val="single" w:sz="4" w:space="0" w:color="auto"/>
            </w:tcBorders>
          </w:tcPr>
          <w:p w14:paraId="61FE2500" w14:textId="77777777" w:rsidR="005F5CAC" w:rsidRPr="00F45C63" w:rsidRDefault="005F5CAC" w:rsidP="00FA68B9">
            <w:pPr>
              <w:jc w:val="right"/>
              <w:rPr>
                <w:b/>
                <w:sz w:val="22"/>
                <w:szCs w:val="22"/>
              </w:rPr>
            </w:pPr>
            <w:r>
              <w:rPr>
                <w:b/>
                <w:sz w:val="22"/>
                <w:szCs w:val="22"/>
              </w:rPr>
              <w:t>53.500,10</w:t>
            </w:r>
          </w:p>
        </w:tc>
      </w:tr>
      <w:tr w:rsidR="005F5CAC" w:rsidRPr="00C66C57" w14:paraId="57A0AE79" w14:textId="77777777" w:rsidTr="005F5CAC">
        <w:trPr>
          <w:jc w:val="center"/>
        </w:trPr>
        <w:tc>
          <w:tcPr>
            <w:tcW w:w="2405" w:type="dxa"/>
            <w:tcBorders>
              <w:top w:val="single" w:sz="12" w:space="0" w:color="auto"/>
              <w:left w:val="single" w:sz="4" w:space="0" w:color="auto"/>
              <w:bottom w:val="single" w:sz="4" w:space="0" w:color="auto"/>
              <w:right w:val="single" w:sz="4" w:space="0" w:color="auto"/>
            </w:tcBorders>
          </w:tcPr>
          <w:p w14:paraId="06C40AEF" w14:textId="77777777" w:rsidR="005F5CAC" w:rsidRPr="00485917" w:rsidRDefault="005F5CAC" w:rsidP="00FA68B9">
            <w:pPr>
              <w:rPr>
                <w:sz w:val="18"/>
                <w:szCs w:val="18"/>
              </w:rPr>
            </w:pPr>
            <w:r w:rsidRPr="00485917">
              <w:rPr>
                <w:sz w:val="18"/>
                <w:szCs w:val="18"/>
              </w:rPr>
              <w:t>nájem</w:t>
            </w:r>
          </w:p>
        </w:tc>
        <w:tc>
          <w:tcPr>
            <w:tcW w:w="1559" w:type="dxa"/>
            <w:tcBorders>
              <w:top w:val="single" w:sz="12" w:space="0" w:color="auto"/>
              <w:left w:val="single" w:sz="4" w:space="0" w:color="auto"/>
              <w:bottom w:val="single" w:sz="4" w:space="0" w:color="auto"/>
              <w:right w:val="single" w:sz="4" w:space="0" w:color="auto"/>
            </w:tcBorders>
          </w:tcPr>
          <w:p w14:paraId="29E41AEA" w14:textId="77777777" w:rsidR="005F5CAC" w:rsidRPr="00F45C63" w:rsidRDefault="005F5CAC" w:rsidP="00FA68B9">
            <w:pPr>
              <w:jc w:val="right"/>
              <w:rPr>
                <w:sz w:val="22"/>
                <w:szCs w:val="22"/>
              </w:rPr>
            </w:pPr>
            <w:r>
              <w:rPr>
                <w:sz w:val="22"/>
                <w:szCs w:val="22"/>
              </w:rPr>
              <w:t>1.816,00</w:t>
            </w:r>
          </w:p>
        </w:tc>
        <w:tc>
          <w:tcPr>
            <w:tcW w:w="1701" w:type="dxa"/>
            <w:tcBorders>
              <w:top w:val="single" w:sz="12" w:space="0" w:color="auto"/>
              <w:left w:val="single" w:sz="4" w:space="0" w:color="auto"/>
              <w:bottom w:val="single" w:sz="4" w:space="0" w:color="auto"/>
              <w:right w:val="single" w:sz="4" w:space="0" w:color="auto"/>
            </w:tcBorders>
          </w:tcPr>
          <w:p w14:paraId="2EE93D4E" w14:textId="77777777" w:rsidR="005F5CAC" w:rsidRPr="00F45C63" w:rsidRDefault="005F5CAC" w:rsidP="00FA68B9">
            <w:pPr>
              <w:jc w:val="right"/>
              <w:rPr>
                <w:sz w:val="22"/>
                <w:szCs w:val="22"/>
              </w:rPr>
            </w:pPr>
            <w:r>
              <w:rPr>
                <w:sz w:val="22"/>
                <w:szCs w:val="22"/>
              </w:rPr>
              <w:t>1.816,00</w:t>
            </w:r>
          </w:p>
        </w:tc>
        <w:tc>
          <w:tcPr>
            <w:tcW w:w="1701" w:type="dxa"/>
            <w:tcBorders>
              <w:top w:val="single" w:sz="12" w:space="0" w:color="auto"/>
              <w:left w:val="single" w:sz="4" w:space="0" w:color="auto"/>
              <w:bottom w:val="single" w:sz="4" w:space="0" w:color="auto"/>
              <w:right w:val="single" w:sz="4" w:space="0" w:color="auto"/>
            </w:tcBorders>
          </w:tcPr>
          <w:p w14:paraId="44E198F3" w14:textId="77777777" w:rsidR="005F5CAC" w:rsidRPr="00F45C63" w:rsidRDefault="005F5CAC" w:rsidP="00FA68B9">
            <w:pPr>
              <w:jc w:val="right"/>
              <w:rPr>
                <w:sz w:val="22"/>
                <w:szCs w:val="22"/>
              </w:rPr>
            </w:pPr>
            <w:r>
              <w:rPr>
                <w:sz w:val="22"/>
                <w:szCs w:val="22"/>
              </w:rPr>
              <w:t>1.816,00</w:t>
            </w:r>
          </w:p>
        </w:tc>
        <w:tc>
          <w:tcPr>
            <w:tcW w:w="1560" w:type="dxa"/>
            <w:tcBorders>
              <w:top w:val="single" w:sz="12" w:space="0" w:color="auto"/>
              <w:left w:val="single" w:sz="4" w:space="0" w:color="auto"/>
              <w:bottom w:val="single" w:sz="4" w:space="0" w:color="auto"/>
              <w:right w:val="single" w:sz="4" w:space="0" w:color="auto"/>
            </w:tcBorders>
          </w:tcPr>
          <w:p w14:paraId="1DB58449" w14:textId="77777777" w:rsidR="005F5CAC" w:rsidRPr="00F45C63" w:rsidRDefault="005F5CAC" w:rsidP="00FA68B9">
            <w:pPr>
              <w:jc w:val="right"/>
              <w:rPr>
                <w:sz w:val="22"/>
                <w:szCs w:val="22"/>
              </w:rPr>
            </w:pPr>
            <w:r>
              <w:rPr>
                <w:sz w:val="22"/>
                <w:szCs w:val="22"/>
              </w:rPr>
              <w:t>1.816,00</w:t>
            </w:r>
          </w:p>
        </w:tc>
      </w:tr>
    </w:tbl>
    <w:p w14:paraId="24406845" w14:textId="77777777" w:rsidR="00D46DA3" w:rsidRPr="00C66C57" w:rsidRDefault="00D46DA3" w:rsidP="00D46DA3">
      <w:pPr>
        <w:spacing w:before="120"/>
        <w:jc w:val="both"/>
      </w:pPr>
    </w:p>
    <w:p w14:paraId="55ECED97" w14:textId="77777777" w:rsidR="00D46DA3" w:rsidRPr="00C66C57" w:rsidRDefault="00D46DA3" w:rsidP="00D46DA3">
      <w:pPr>
        <w:spacing w:before="120"/>
        <w:jc w:val="both"/>
      </w:pPr>
      <w:r w:rsidRPr="00C66C57">
        <w:t>Rozvoz nádob určených ke sběru komunálního odpadu probíhá dle rozvozového harmonogramu společnosti.</w:t>
      </w:r>
    </w:p>
    <w:p w14:paraId="7D63A17A" w14:textId="77777777" w:rsidR="00D46DA3" w:rsidRPr="00C66C57" w:rsidRDefault="00D46DA3" w:rsidP="00D46DA3">
      <w:pPr>
        <w:tabs>
          <w:tab w:val="left" w:pos="360"/>
        </w:tabs>
        <w:spacing w:before="240"/>
        <w:jc w:val="both"/>
        <w:rPr>
          <w:color w:val="FF0000"/>
          <w:sz w:val="24"/>
        </w:rPr>
      </w:pPr>
      <w:r w:rsidRPr="00C66C57">
        <w:rPr>
          <w:sz w:val="24"/>
        </w:rPr>
        <w:sym w:font="Symbol" w:char="F0B7"/>
      </w:r>
      <w:r w:rsidRPr="00C66C57">
        <w:rPr>
          <w:sz w:val="24"/>
        </w:rPr>
        <w:tab/>
      </w:r>
      <w:r w:rsidRPr="00C66C57">
        <w:rPr>
          <w:b/>
          <w:sz w:val="24"/>
        </w:rPr>
        <w:t>K cenám bude připočteno DPH</w:t>
      </w:r>
      <w:r w:rsidRPr="00C66C57">
        <w:rPr>
          <w:sz w:val="24"/>
        </w:rPr>
        <w:t xml:space="preserve"> </w:t>
      </w:r>
      <w:r w:rsidRPr="00C66C57">
        <w:rPr>
          <w:b/>
          <w:sz w:val="24"/>
        </w:rPr>
        <w:t>v zákonem stanovené výši</w:t>
      </w:r>
    </w:p>
    <w:p w14:paraId="7236CD8A" w14:textId="77777777" w:rsidR="00D46DA3" w:rsidRPr="00C66C57" w:rsidRDefault="00D46DA3" w:rsidP="00D46DA3">
      <w:pPr>
        <w:tabs>
          <w:tab w:val="left" w:pos="360"/>
        </w:tabs>
        <w:jc w:val="both"/>
        <w:rPr>
          <w:b/>
          <w:sz w:val="24"/>
        </w:rPr>
      </w:pPr>
      <w:r w:rsidRPr="00C66C57">
        <w:rPr>
          <w:sz w:val="24"/>
        </w:rPr>
        <w:sym w:font="Symbol" w:char="F0B7"/>
      </w:r>
      <w:r w:rsidRPr="00C66C57">
        <w:rPr>
          <w:sz w:val="24"/>
        </w:rPr>
        <w:tab/>
      </w:r>
      <w:r>
        <w:rPr>
          <w:b/>
          <w:sz w:val="24"/>
        </w:rPr>
        <w:t>Zákonný poplatek za ukládání odpadu</w:t>
      </w:r>
      <w:r w:rsidRPr="00C66C57">
        <w:rPr>
          <w:b/>
          <w:sz w:val="24"/>
        </w:rPr>
        <w:t xml:space="preserve"> 0% DPH</w:t>
      </w:r>
    </w:p>
    <w:p w14:paraId="4184A375" w14:textId="06869F77" w:rsidR="0007603B" w:rsidRPr="00AA5FBF" w:rsidRDefault="0007603B" w:rsidP="005F5CAC">
      <w:pPr>
        <w:spacing w:before="840"/>
        <w:ind w:left="851" w:hanging="851"/>
        <w:jc w:val="both"/>
      </w:pPr>
      <w:r>
        <w:rPr>
          <w:b/>
        </w:rPr>
        <w:t>V</w:t>
      </w:r>
      <w:r w:rsidR="000C497F">
        <w:rPr>
          <w:b/>
        </w:rPr>
        <w:t>e Zlíně</w:t>
      </w:r>
      <w:r>
        <w:rPr>
          <w:b/>
        </w:rPr>
        <w:t>, dne:</w:t>
      </w:r>
      <w:r w:rsidR="000C497F">
        <w:tab/>
      </w:r>
      <w:r w:rsidR="000C497F">
        <w:tab/>
      </w:r>
      <w:r w:rsidR="000C497F">
        <w:tab/>
      </w:r>
      <w:r w:rsidR="000C497F">
        <w:tab/>
      </w:r>
      <w:r>
        <w:tab/>
      </w:r>
      <w:r>
        <w:tab/>
      </w:r>
      <w:r>
        <w:tab/>
      </w:r>
      <w:r>
        <w:rPr>
          <w:b/>
        </w:rPr>
        <w:t xml:space="preserve">V Uherském Brodě, dne: </w:t>
      </w:r>
    </w:p>
    <w:tbl>
      <w:tblPr>
        <w:tblW w:w="0" w:type="auto"/>
        <w:tblLayout w:type="fixed"/>
        <w:tblCellMar>
          <w:left w:w="70" w:type="dxa"/>
          <w:right w:w="70" w:type="dxa"/>
        </w:tblCellMar>
        <w:tblLook w:val="0000" w:firstRow="0" w:lastRow="0" w:firstColumn="0" w:lastColumn="0" w:noHBand="0" w:noVBand="0"/>
      </w:tblPr>
      <w:tblGrid>
        <w:gridCol w:w="3472"/>
        <w:gridCol w:w="1134"/>
        <w:gridCol w:w="1134"/>
        <w:gridCol w:w="3686"/>
      </w:tblGrid>
      <w:tr w:rsidR="0007603B" w14:paraId="3A1ADB9B" w14:textId="77777777" w:rsidTr="00D96605">
        <w:trPr>
          <w:cantSplit/>
          <w:trHeight w:val="1827"/>
        </w:trPr>
        <w:tc>
          <w:tcPr>
            <w:tcW w:w="3472" w:type="dxa"/>
            <w:tcBorders>
              <w:bottom w:val="dotted" w:sz="4" w:space="0" w:color="auto"/>
            </w:tcBorders>
          </w:tcPr>
          <w:p w14:paraId="187F96F3" w14:textId="77777777" w:rsidR="0007603B" w:rsidRDefault="0007603B" w:rsidP="00D96605">
            <w:pPr>
              <w:jc w:val="both"/>
              <w:rPr>
                <w:b/>
              </w:rPr>
            </w:pPr>
          </w:p>
        </w:tc>
        <w:tc>
          <w:tcPr>
            <w:tcW w:w="1134" w:type="dxa"/>
          </w:tcPr>
          <w:p w14:paraId="71CE9AC7" w14:textId="77777777" w:rsidR="0007603B" w:rsidRDefault="0007603B" w:rsidP="00D96605">
            <w:pPr>
              <w:jc w:val="both"/>
              <w:rPr>
                <w:b/>
              </w:rPr>
            </w:pPr>
          </w:p>
        </w:tc>
        <w:tc>
          <w:tcPr>
            <w:tcW w:w="1134" w:type="dxa"/>
          </w:tcPr>
          <w:p w14:paraId="1E14AE78" w14:textId="77777777" w:rsidR="0007603B" w:rsidRDefault="0007603B" w:rsidP="00D96605">
            <w:pPr>
              <w:jc w:val="both"/>
              <w:rPr>
                <w:b/>
              </w:rPr>
            </w:pPr>
          </w:p>
        </w:tc>
        <w:tc>
          <w:tcPr>
            <w:tcW w:w="3686" w:type="dxa"/>
            <w:tcBorders>
              <w:bottom w:val="dotted" w:sz="4" w:space="0" w:color="auto"/>
            </w:tcBorders>
          </w:tcPr>
          <w:p w14:paraId="1A75F3E8" w14:textId="77777777" w:rsidR="0007603B" w:rsidRDefault="0007603B" w:rsidP="00D96605">
            <w:pPr>
              <w:jc w:val="both"/>
              <w:rPr>
                <w:b/>
              </w:rPr>
            </w:pPr>
          </w:p>
        </w:tc>
      </w:tr>
      <w:tr w:rsidR="0007603B" w14:paraId="606C44A8" w14:textId="77777777" w:rsidTr="00D96605">
        <w:trPr>
          <w:cantSplit/>
        </w:trPr>
        <w:tc>
          <w:tcPr>
            <w:tcW w:w="3472" w:type="dxa"/>
          </w:tcPr>
          <w:p w14:paraId="3367985C" w14:textId="77777777" w:rsidR="0007603B" w:rsidRDefault="0007603B" w:rsidP="00D96605">
            <w:pPr>
              <w:jc w:val="center"/>
              <w:rPr>
                <w:b/>
                <w:sz w:val="18"/>
              </w:rPr>
            </w:pPr>
            <w:r>
              <w:rPr>
                <w:b/>
                <w:sz w:val="18"/>
              </w:rPr>
              <w:t>objednatel</w:t>
            </w:r>
          </w:p>
        </w:tc>
        <w:tc>
          <w:tcPr>
            <w:tcW w:w="1134" w:type="dxa"/>
          </w:tcPr>
          <w:p w14:paraId="284CCD1A" w14:textId="77777777" w:rsidR="0007603B" w:rsidRDefault="0007603B" w:rsidP="00D96605">
            <w:pPr>
              <w:jc w:val="both"/>
              <w:rPr>
                <w:b/>
              </w:rPr>
            </w:pPr>
          </w:p>
        </w:tc>
        <w:tc>
          <w:tcPr>
            <w:tcW w:w="1134" w:type="dxa"/>
          </w:tcPr>
          <w:p w14:paraId="25652375" w14:textId="77777777" w:rsidR="0007603B" w:rsidRDefault="0007603B" w:rsidP="00D96605">
            <w:pPr>
              <w:jc w:val="both"/>
              <w:rPr>
                <w:b/>
              </w:rPr>
            </w:pPr>
          </w:p>
        </w:tc>
        <w:tc>
          <w:tcPr>
            <w:tcW w:w="3686" w:type="dxa"/>
          </w:tcPr>
          <w:p w14:paraId="340DFE25" w14:textId="77777777" w:rsidR="0007603B" w:rsidRDefault="0007603B" w:rsidP="00D96605">
            <w:pPr>
              <w:jc w:val="center"/>
              <w:rPr>
                <w:b/>
                <w:sz w:val="18"/>
              </w:rPr>
            </w:pPr>
            <w:r>
              <w:rPr>
                <w:b/>
                <w:sz w:val="18"/>
              </w:rPr>
              <w:t>RUMPOLD UHB, s.r.o. - zhotovitel</w:t>
            </w:r>
          </w:p>
          <w:p w14:paraId="17DBA597" w14:textId="77777777" w:rsidR="0007603B" w:rsidRDefault="0007603B" w:rsidP="00D96605">
            <w:pPr>
              <w:jc w:val="center"/>
              <w:rPr>
                <w:i/>
                <w:sz w:val="18"/>
              </w:rPr>
            </w:pPr>
            <w:r>
              <w:rPr>
                <w:b/>
                <w:sz w:val="18"/>
              </w:rPr>
              <w:t>Ing. Miroslav Žmolík – jednatel společnosti</w:t>
            </w:r>
          </w:p>
        </w:tc>
      </w:tr>
    </w:tbl>
    <w:p w14:paraId="3B7809AA" w14:textId="77777777" w:rsidR="00D46DA3" w:rsidRPr="00C66C57" w:rsidRDefault="00D46DA3" w:rsidP="005F5CAC">
      <w:pPr>
        <w:jc w:val="both"/>
        <w:rPr>
          <w:b/>
          <w:i/>
          <w:sz w:val="24"/>
          <w:szCs w:val="24"/>
          <w:u w:val="single"/>
        </w:rPr>
      </w:pPr>
    </w:p>
    <w:sectPr w:rsidR="00D46DA3" w:rsidRPr="00C66C57" w:rsidSect="00515FB7">
      <w:headerReference w:type="default" r:id="rId16"/>
      <w:pgSz w:w="11906" w:h="16838"/>
      <w:pgMar w:top="851" w:right="1106" w:bottom="851" w:left="1418" w:header="35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Brzoňová Pavla" w:date="2025-01-07T13:58:00Z" w:initials="BP">
    <w:p w14:paraId="68520B26" w14:textId="32D91090" w:rsidR="00092558" w:rsidRDefault="00092558">
      <w:pPr>
        <w:pStyle w:val="Textkomente"/>
      </w:pPr>
      <w:r>
        <w:rPr>
          <w:rStyle w:val="Odkaznakoment"/>
        </w:rPr>
        <w:annotationRef/>
      </w:r>
      <w:bookmarkStart w:id="3" w:name="_Hlk187150843"/>
      <w:r>
        <w:t>Zcizení jé zánik subjektivního práva</w:t>
      </w:r>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520B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7B16C" w16cex:dateUtc="2025-01-07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20B26" w16cid:durableId="2B27B1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1A4F3" w14:textId="77777777" w:rsidR="00176E6F" w:rsidRDefault="00176E6F">
      <w:r>
        <w:separator/>
      </w:r>
    </w:p>
  </w:endnote>
  <w:endnote w:type="continuationSeparator" w:id="0">
    <w:p w14:paraId="42AE5ED1" w14:textId="77777777" w:rsidR="00176E6F" w:rsidRDefault="0017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E57CF" w14:textId="77777777" w:rsidR="00176E6F" w:rsidRDefault="00176E6F">
      <w:r>
        <w:separator/>
      </w:r>
    </w:p>
  </w:footnote>
  <w:footnote w:type="continuationSeparator" w:id="0">
    <w:p w14:paraId="28038021" w14:textId="77777777" w:rsidR="00176E6F" w:rsidRDefault="0017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20E34" w14:textId="77777777" w:rsidR="003972A7" w:rsidRDefault="00436C5C">
    <w:pPr>
      <w:pStyle w:val="Zhlav"/>
    </w:pPr>
    <w:r>
      <w:rPr>
        <w:noProof/>
      </w:rPr>
      <w:drawing>
        <wp:inline distT="0" distB="0" distL="0" distR="0" wp14:anchorId="549251C0" wp14:editId="0C5710F0">
          <wp:extent cx="1104900" cy="342900"/>
          <wp:effectExtent l="0" t="0" r="0" b="0"/>
          <wp:docPr id="1" name="Obrázek 1" descr="C:\Users\pindakova\Desktop\rumpold_logo_red_saubermacher.jpg mini.jpg"/>
          <wp:cNvGraphicFramePr/>
          <a:graphic xmlns:a="http://schemas.openxmlformats.org/drawingml/2006/main">
            <a:graphicData uri="http://schemas.openxmlformats.org/drawingml/2006/picture">
              <pic:pic xmlns:pic="http://schemas.openxmlformats.org/drawingml/2006/picture">
                <pic:nvPicPr>
                  <pic:cNvPr id="2" name="Obrázek 2" descr="C:\Users\pindakova\Desktop\rumpold_logo_red_saubermacher.jpg mini.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342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16DFC" w14:textId="77777777" w:rsidR="009741EE" w:rsidRDefault="009741EE" w:rsidP="00D445EA">
    <w:pPr>
      <w:pStyle w:val="Zhlav"/>
      <w:ind w:hanging="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476"/>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750417"/>
    <w:multiLevelType w:val="multilevel"/>
    <w:tmpl w:val="933259A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06034564"/>
    <w:multiLevelType w:val="hybridMultilevel"/>
    <w:tmpl w:val="AFB8C12E"/>
    <w:lvl w:ilvl="0" w:tplc="9070C44A">
      <w:start w:val="59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36769"/>
    <w:multiLevelType w:val="hybridMultilevel"/>
    <w:tmpl w:val="2E0E45CE"/>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013F6"/>
    <w:multiLevelType w:val="multilevel"/>
    <w:tmpl w:val="00B0A8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6588D"/>
    <w:multiLevelType w:val="multilevel"/>
    <w:tmpl w:val="D35C289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0F3B08E2"/>
    <w:multiLevelType w:val="singleLevel"/>
    <w:tmpl w:val="FACE3D08"/>
    <w:lvl w:ilvl="0">
      <w:start w:val="1"/>
      <w:numFmt w:val="decimal"/>
      <w:lvlText w:val="%1."/>
      <w:lvlJc w:val="left"/>
      <w:pPr>
        <w:tabs>
          <w:tab w:val="num" w:pos="405"/>
        </w:tabs>
        <w:ind w:left="405" w:hanging="405"/>
      </w:pPr>
      <w:rPr>
        <w:rFonts w:hint="default"/>
      </w:rPr>
    </w:lvl>
  </w:abstractNum>
  <w:abstractNum w:abstractNumId="7" w15:restartNumberingAfterBreak="0">
    <w:nsid w:val="0FB53F24"/>
    <w:multiLevelType w:val="singleLevel"/>
    <w:tmpl w:val="154A009C"/>
    <w:lvl w:ilvl="0">
      <w:start w:val="1"/>
      <w:numFmt w:val="decimal"/>
      <w:lvlText w:val="%1."/>
      <w:lvlJc w:val="left"/>
      <w:pPr>
        <w:tabs>
          <w:tab w:val="num" w:pos="390"/>
        </w:tabs>
        <w:ind w:left="390" w:hanging="390"/>
      </w:pPr>
      <w:rPr>
        <w:rFonts w:hint="default"/>
      </w:rPr>
    </w:lvl>
  </w:abstractNum>
  <w:abstractNum w:abstractNumId="8" w15:restartNumberingAfterBreak="0">
    <w:nsid w:val="10A77E5F"/>
    <w:multiLevelType w:val="hybridMultilevel"/>
    <w:tmpl w:val="917EF85A"/>
    <w:lvl w:ilvl="0" w:tplc="2682A838">
      <w:start w:val="2"/>
      <w:numFmt w:val="bullet"/>
      <w:lvlText w:val="-"/>
      <w:lvlJc w:val="left"/>
      <w:pPr>
        <w:tabs>
          <w:tab w:val="num" w:pos="720"/>
        </w:tabs>
        <w:ind w:left="720" w:hanging="360"/>
      </w:pPr>
      <w:rPr>
        <w:rFonts w:ascii="Times New Roman" w:eastAsia="Times New Roman" w:hAnsi="Times New Roman" w:cs="Times New Roman" w:hint="default"/>
        <w:sz w:val="20"/>
        <w:u w:val="no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C7FC2"/>
    <w:multiLevelType w:val="hybridMultilevel"/>
    <w:tmpl w:val="F76C9FE0"/>
    <w:lvl w:ilvl="0" w:tplc="04050001">
      <w:start w:val="1"/>
      <w:numFmt w:val="bullet"/>
      <w:lvlText w:val=""/>
      <w:lvlJc w:val="left"/>
      <w:pPr>
        <w:tabs>
          <w:tab w:val="num" w:pos="3105"/>
        </w:tabs>
        <w:ind w:left="3105"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072E2"/>
    <w:multiLevelType w:val="hybridMultilevel"/>
    <w:tmpl w:val="18389CE2"/>
    <w:lvl w:ilvl="0" w:tplc="2682A838">
      <w:start w:val="2"/>
      <w:numFmt w:val="bullet"/>
      <w:lvlText w:val="-"/>
      <w:lvlJc w:val="left"/>
      <w:pPr>
        <w:tabs>
          <w:tab w:val="num" w:pos="720"/>
        </w:tabs>
        <w:ind w:left="720" w:hanging="360"/>
      </w:pPr>
      <w:rPr>
        <w:rFonts w:ascii="Times New Roman" w:eastAsia="Times New Roman" w:hAnsi="Times New Roman" w:cs="Times New Roman" w:hint="default"/>
        <w:sz w:val="20"/>
        <w:u w:val="no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57A99"/>
    <w:multiLevelType w:val="multilevel"/>
    <w:tmpl w:val="1222182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37B60106"/>
    <w:multiLevelType w:val="multilevel"/>
    <w:tmpl w:val="F15621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DEE14AC"/>
    <w:multiLevelType w:val="multilevel"/>
    <w:tmpl w:val="251E733A"/>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720"/>
        </w:tabs>
        <w:ind w:left="720" w:hanging="72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080"/>
        </w:tabs>
        <w:ind w:left="1080" w:hanging="108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440"/>
        </w:tabs>
        <w:ind w:left="1440" w:hanging="1440"/>
      </w:pPr>
      <w:rPr>
        <w:rFonts w:hint="default"/>
        <w:b/>
        <w:bCs/>
      </w:rPr>
    </w:lvl>
  </w:abstractNum>
  <w:abstractNum w:abstractNumId="14" w15:restartNumberingAfterBreak="0">
    <w:nsid w:val="402E53F1"/>
    <w:multiLevelType w:val="multilevel"/>
    <w:tmpl w:val="6A4673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b/>
        <w:i w:val="0"/>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8680F4B"/>
    <w:multiLevelType w:val="singleLevel"/>
    <w:tmpl w:val="AF8C2B82"/>
    <w:lvl w:ilvl="0">
      <w:start w:val="4"/>
      <w:numFmt w:val="bullet"/>
      <w:lvlText w:val="-"/>
      <w:lvlJc w:val="left"/>
      <w:pPr>
        <w:tabs>
          <w:tab w:val="num" w:pos="720"/>
        </w:tabs>
        <w:ind w:left="720" w:hanging="360"/>
      </w:pPr>
      <w:rPr>
        <w:rFonts w:hint="default"/>
      </w:rPr>
    </w:lvl>
  </w:abstractNum>
  <w:abstractNum w:abstractNumId="16" w15:restartNumberingAfterBreak="0">
    <w:nsid w:val="4FDA1B62"/>
    <w:multiLevelType w:val="multilevel"/>
    <w:tmpl w:val="7D50F2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930"/>
        </w:tabs>
        <w:ind w:left="930"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577F7AA3"/>
    <w:multiLevelType w:val="hybridMultilevel"/>
    <w:tmpl w:val="00B0A8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CC2E8D"/>
    <w:multiLevelType w:val="hybridMultilevel"/>
    <w:tmpl w:val="DBD65022"/>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F480D90"/>
    <w:multiLevelType w:val="singleLevel"/>
    <w:tmpl w:val="0405000F"/>
    <w:lvl w:ilvl="0">
      <w:start w:val="1"/>
      <w:numFmt w:val="decimal"/>
      <w:lvlText w:val="%1."/>
      <w:lvlJc w:val="left"/>
      <w:pPr>
        <w:tabs>
          <w:tab w:val="num" w:pos="360"/>
        </w:tabs>
        <w:ind w:left="360" w:hanging="360"/>
      </w:pPr>
      <w:rPr>
        <w:rFonts w:hint="default"/>
      </w:rPr>
    </w:lvl>
  </w:abstractNum>
  <w:abstractNum w:abstractNumId="20" w15:restartNumberingAfterBreak="0">
    <w:nsid w:val="5F882810"/>
    <w:multiLevelType w:val="singleLevel"/>
    <w:tmpl w:val="0405000F"/>
    <w:lvl w:ilvl="0">
      <w:start w:val="1"/>
      <w:numFmt w:val="decimal"/>
      <w:lvlText w:val="%1."/>
      <w:lvlJc w:val="left"/>
      <w:pPr>
        <w:tabs>
          <w:tab w:val="num" w:pos="360"/>
        </w:tabs>
        <w:ind w:left="360" w:hanging="360"/>
      </w:pPr>
      <w:rPr>
        <w:rFonts w:hint="default"/>
      </w:rPr>
    </w:lvl>
  </w:abstractNum>
  <w:abstractNum w:abstractNumId="21" w15:restartNumberingAfterBreak="0">
    <w:nsid w:val="620C3BA3"/>
    <w:multiLevelType w:val="singleLevel"/>
    <w:tmpl w:val="0405000F"/>
    <w:lvl w:ilvl="0">
      <w:start w:val="1"/>
      <w:numFmt w:val="decimal"/>
      <w:lvlText w:val="%1."/>
      <w:lvlJc w:val="left"/>
      <w:pPr>
        <w:tabs>
          <w:tab w:val="num" w:pos="360"/>
        </w:tabs>
        <w:ind w:left="360" w:hanging="360"/>
      </w:pPr>
      <w:rPr>
        <w:rFonts w:hint="default"/>
      </w:rPr>
    </w:lvl>
  </w:abstractNum>
  <w:abstractNum w:abstractNumId="22" w15:restartNumberingAfterBreak="0">
    <w:nsid w:val="667F738E"/>
    <w:multiLevelType w:val="multilevel"/>
    <w:tmpl w:val="285247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69B1D61"/>
    <w:multiLevelType w:val="hybridMultilevel"/>
    <w:tmpl w:val="6382DE2A"/>
    <w:lvl w:ilvl="0" w:tplc="056A06D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8846BFE"/>
    <w:multiLevelType w:val="multilevel"/>
    <w:tmpl w:val="55C2687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EBF7673"/>
    <w:multiLevelType w:val="multilevel"/>
    <w:tmpl w:val="D38072A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731D7D9A"/>
    <w:multiLevelType w:val="multilevel"/>
    <w:tmpl w:val="094E620A"/>
    <w:lvl w:ilvl="0">
      <w:start w:val="8"/>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720"/>
        </w:tabs>
        <w:ind w:left="720" w:hanging="72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080"/>
        </w:tabs>
        <w:ind w:left="1080" w:hanging="108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440"/>
        </w:tabs>
        <w:ind w:left="1440" w:hanging="1440"/>
      </w:pPr>
      <w:rPr>
        <w:rFonts w:hint="default"/>
        <w:b/>
        <w:bCs/>
      </w:rPr>
    </w:lvl>
  </w:abstractNum>
  <w:abstractNum w:abstractNumId="27" w15:restartNumberingAfterBreak="0">
    <w:nsid w:val="7BA37018"/>
    <w:multiLevelType w:val="multilevel"/>
    <w:tmpl w:val="886AD9D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7C2C6EB8"/>
    <w:multiLevelType w:val="singleLevel"/>
    <w:tmpl w:val="D36C6C02"/>
    <w:lvl w:ilvl="0">
      <w:start w:val="1"/>
      <w:numFmt w:val="decimal"/>
      <w:lvlText w:val="%1."/>
      <w:lvlJc w:val="left"/>
      <w:pPr>
        <w:tabs>
          <w:tab w:val="num" w:pos="390"/>
        </w:tabs>
        <w:ind w:left="390" w:hanging="390"/>
      </w:pPr>
      <w:rPr>
        <w:rFonts w:hint="default"/>
      </w:rPr>
    </w:lvl>
  </w:abstractNum>
  <w:abstractNum w:abstractNumId="29" w15:restartNumberingAfterBreak="0">
    <w:nsid w:val="7E7E6B44"/>
    <w:multiLevelType w:val="singleLevel"/>
    <w:tmpl w:val="BA2E02A6"/>
    <w:lvl w:ilvl="0">
      <w:start w:val="1"/>
      <w:numFmt w:val="decimal"/>
      <w:lvlText w:val="%1."/>
      <w:lvlJc w:val="left"/>
      <w:pPr>
        <w:tabs>
          <w:tab w:val="num" w:pos="435"/>
        </w:tabs>
        <w:ind w:left="435" w:hanging="435"/>
      </w:pPr>
      <w:rPr>
        <w:rFonts w:hint="default"/>
        <w:b/>
      </w:rPr>
    </w:lvl>
  </w:abstractNum>
  <w:num w:numId="1">
    <w:abstractNumId w:val="0"/>
  </w:num>
  <w:num w:numId="2">
    <w:abstractNumId w:val="19"/>
  </w:num>
  <w:num w:numId="3">
    <w:abstractNumId w:val="28"/>
  </w:num>
  <w:num w:numId="4">
    <w:abstractNumId w:val="6"/>
  </w:num>
  <w:num w:numId="5">
    <w:abstractNumId w:val="21"/>
  </w:num>
  <w:num w:numId="6">
    <w:abstractNumId w:val="7"/>
  </w:num>
  <w:num w:numId="7">
    <w:abstractNumId w:val="20"/>
  </w:num>
  <w:num w:numId="8">
    <w:abstractNumId w:val="15"/>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3"/>
  </w:num>
  <w:num w:numId="12">
    <w:abstractNumId w:val="5"/>
  </w:num>
  <w:num w:numId="13">
    <w:abstractNumId w:val="11"/>
  </w:num>
  <w:num w:numId="14">
    <w:abstractNumId w:val="1"/>
  </w:num>
  <w:num w:numId="15">
    <w:abstractNumId w:val="14"/>
  </w:num>
  <w:num w:numId="16">
    <w:abstractNumId w:val="16"/>
  </w:num>
  <w:num w:numId="17">
    <w:abstractNumId w:val="12"/>
  </w:num>
  <w:num w:numId="18">
    <w:abstractNumId w:val="27"/>
  </w:num>
  <w:num w:numId="19">
    <w:abstractNumId w:val="22"/>
  </w:num>
  <w:num w:numId="20">
    <w:abstractNumId w:val="24"/>
  </w:num>
  <w:num w:numId="21">
    <w:abstractNumId w:val="8"/>
  </w:num>
  <w:num w:numId="22">
    <w:abstractNumId w:val="10"/>
  </w:num>
  <w:num w:numId="23">
    <w:abstractNumId w:val="3"/>
  </w:num>
  <w:num w:numId="24">
    <w:abstractNumId w:val="9"/>
  </w:num>
  <w:num w:numId="25">
    <w:abstractNumId w:val="17"/>
  </w:num>
  <w:num w:numId="26">
    <w:abstractNumId w:val="4"/>
  </w:num>
  <w:num w:numId="27">
    <w:abstractNumId w:val="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6"/>
  </w:num>
  <w:num w:numId="31">
    <w:abstractNumId w:val="25"/>
  </w:num>
  <w:num w:numId="3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zoňová Pavla">
    <w15:presenceInfo w15:providerId="AD" w15:userId="S-1-5-21-1388532468-407250429-270368766-318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C2"/>
    <w:rsid w:val="00002F34"/>
    <w:rsid w:val="00003A5F"/>
    <w:rsid w:val="0001208B"/>
    <w:rsid w:val="000141D8"/>
    <w:rsid w:val="00016CE3"/>
    <w:rsid w:val="00024AE4"/>
    <w:rsid w:val="00026431"/>
    <w:rsid w:val="000275DC"/>
    <w:rsid w:val="000303EC"/>
    <w:rsid w:val="00041B2B"/>
    <w:rsid w:val="00042BBF"/>
    <w:rsid w:val="00057899"/>
    <w:rsid w:val="000756EC"/>
    <w:rsid w:val="0007603B"/>
    <w:rsid w:val="00083350"/>
    <w:rsid w:val="00083CF5"/>
    <w:rsid w:val="00087A9D"/>
    <w:rsid w:val="00092558"/>
    <w:rsid w:val="000949CF"/>
    <w:rsid w:val="000A5AF7"/>
    <w:rsid w:val="000A7D4F"/>
    <w:rsid w:val="000B4DDD"/>
    <w:rsid w:val="000C1891"/>
    <w:rsid w:val="000C497F"/>
    <w:rsid w:val="000C51B1"/>
    <w:rsid w:val="000D01BE"/>
    <w:rsid w:val="000D05EB"/>
    <w:rsid w:val="000D0EDA"/>
    <w:rsid w:val="000D577A"/>
    <w:rsid w:val="000D723E"/>
    <w:rsid w:val="000E2893"/>
    <w:rsid w:val="000E5DDF"/>
    <w:rsid w:val="000F2727"/>
    <w:rsid w:val="00134017"/>
    <w:rsid w:val="001355A6"/>
    <w:rsid w:val="0013639A"/>
    <w:rsid w:val="001458F8"/>
    <w:rsid w:val="001522FA"/>
    <w:rsid w:val="0015754B"/>
    <w:rsid w:val="00164D61"/>
    <w:rsid w:val="001723F5"/>
    <w:rsid w:val="00172F64"/>
    <w:rsid w:val="001765EC"/>
    <w:rsid w:val="00176E6F"/>
    <w:rsid w:val="00177B6C"/>
    <w:rsid w:val="0019159B"/>
    <w:rsid w:val="001A69C8"/>
    <w:rsid w:val="001C37F4"/>
    <w:rsid w:val="001E3E34"/>
    <w:rsid w:val="001E47EE"/>
    <w:rsid w:val="001E7251"/>
    <w:rsid w:val="001F0866"/>
    <w:rsid w:val="0020275A"/>
    <w:rsid w:val="002072EA"/>
    <w:rsid w:val="00225C8D"/>
    <w:rsid w:val="00227195"/>
    <w:rsid w:val="002453AB"/>
    <w:rsid w:val="00245CB1"/>
    <w:rsid w:val="002601FF"/>
    <w:rsid w:val="00261615"/>
    <w:rsid w:val="00262348"/>
    <w:rsid w:val="00266FD1"/>
    <w:rsid w:val="0027231F"/>
    <w:rsid w:val="00275540"/>
    <w:rsid w:val="002868DD"/>
    <w:rsid w:val="002A4FC4"/>
    <w:rsid w:val="002B46C6"/>
    <w:rsid w:val="002B46F1"/>
    <w:rsid w:val="002C1633"/>
    <w:rsid w:val="002C1C5B"/>
    <w:rsid w:val="002C69F1"/>
    <w:rsid w:val="002C7F35"/>
    <w:rsid w:val="002D0E26"/>
    <w:rsid w:val="002E0984"/>
    <w:rsid w:val="002E6722"/>
    <w:rsid w:val="002E7C3E"/>
    <w:rsid w:val="002F086C"/>
    <w:rsid w:val="0030449B"/>
    <w:rsid w:val="00320D31"/>
    <w:rsid w:val="00322A05"/>
    <w:rsid w:val="00331751"/>
    <w:rsid w:val="00334230"/>
    <w:rsid w:val="00336C4E"/>
    <w:rsid w:val="00340259"/>
    <w:rsid w:val="003551DC"/>
    <w:rsid w:val="00357ACE"/>
    <w:rsid w:val="003615F9"/>
    <w:rsid w:val="0036769A"/>
    <w:rsid w:val="00373B48"/>
    <w:rsid w:val="00374623"/>
    <w:rsid w:val="00375C4C"/>
    <w:rsid w:val="00384490"/>
    <w:rsid w:val="003972A7"/>
    <w:rsid w:val="003A321E"/>
    <w:rsid w:val="003B530E"/>
    <w:rsid w:val="003C78A0"/>
    <w:rsid w:val="003E5E0C"/>
    <w:rsid w:val="003E6680"/>
    <w:rsid w:val="003F0BA1"/>
    <w:rsid w:val="00405DF5"/>
    <w:rsid w:val="00421FE0"/>
    <w:rsid w:val="00436C5C"/>
    <w:rsid w:val="00442532"/>
    <w:rsid w:val="00457AF6"/>
    <w:rsid w:val="00467AD3"/>
    <w:rsid w:val="00477F70"/>
    <w:rsid w:val="00480FD3"/>
    <w:rsid w:val="004810B4"/>
    <w:rsid w:val="00482E63"/>
    <w:rsid w:val="004851C5"/>
    <w:rsid w:val="00485FC8"/>
    <w:rsid w:val="00485FFA"/>
    <w:rsid w:val="004909B2"/>
    <w:rsid w:val="00495D61"/>
    <w:rsid w:val="004A3C53"/>
    <w:rsid w:val="004A5BC5"/>
    <w:rsid w:val="004A677D"/>
    <w:rsid w:val="004B1CC9"/>
    <w:rsid w:val="004B23ED"/>
    <w:rsid w:val="004B2931"/>
    <w:rsid w:val="004C1E5F"/>
    <w:rsid w:val="004C22CE"/>
    <w:rsid w:val="004C4E1C"/>
    <w:rsid w:val="004D4800"/>
    <w:rsid w:val="004E49FB"/>
    <w:rsid w:val="004E6E68"/>
    <w:rsid w:val="004E7643"/>
    <w:rsid w:val="004E7B13"/>
    <w:rsid w:val="004E7CB1"/>
    <w:rsid w:val="004F1DCE"/>
    <w:rsid w:val="0051035B"/>
    <w:rsid w:val="00515FB7"/>
    <w:rsid w:val="00522B18"/>
    <w:rsid w:val="00533847"/>
    <w:rsid w:val="00543E7D"/>
    <w:rsid w:val="005468CD"/>
    <w:rsid w:val="00554070"/>
    <w:rsid w:val="00572051"/>
    <w:rsid w:val="00576229"/>
    <w:rsid w:val="0059181C"/>
    <w:rsid w:val="005A199A"/>
    <w:rsid w:val="005A3E79"/>
    <w:rsid w:val="005A4A02"/>
    <w:rsid w:val="005A5F33"/>
    <w:rsid w:val="005B0884"/>
    <w:rsid w:val="005C76EE"/>
    <w:rsid w:val="005D7400"/>
    <w:rsid w:val="005E6DC7"/>
    <w:rsid w:val="005F5CAC"/>
    <w:rsid w:val="005F6942"/>
    <w:rsid w:val="00602510"/>
    <w:rsid w:val="0060335B"/>
    <w:rsid w:val="00604A6C"/>
    <w:rsid w:val="00604FCA"/>
    <w:rsid w:val="006135AA"/>
    <w:rsid w:val="00621C7D"/>
    <w:rsid w:val="0062663B"/>
    <w:rsid w:val="00636F2A"/>
    <w:rsid w:val="00641BEB"/>
    <w:rsid w:val="0064377F"/>
    <w:rsid w:val="00660923"/>
    <w:rsid w:val="0066473A"/>
    <w:rsid w:val="00666704"/>
    <w:rsid w:val="00675C36"/>
    <w:rsid w:val="00676B7C"/>
    <w:rsid w:val="00680881"/>
    <w:rsid w:val="006871F4"/>
    <w:rsid w:val="006B3845"/>
    <w:rsid w:val="006C1A07"/>
    <w:rsid w:val="006E370E"/>
    <w:rsid w:val="006F4575"/>
    <w:rsid w:val="007158FA"/>
    <w:rsid w:val="00727B64"/>
    <w:rsid w:val="00731076"/>
    <w:rsid w:val="007356A5"/>
    <w:rsid w:val="00740891"/>
    <w:rsid w:val="007609A7"/>
    <w:rsid w:val="0076159A"/>
    <w:rsid w:val="0077556B"/>
    <w:rsid w:val="00775600"/>
    <w:rsid w:val="00786DC1"/>
    <w:rsid w:val="0079533F"/>
    <w:rsid w:val="007A58A8"/>
    <w:rsid w:val="007B285F"/>
    <w:rsid w:val="007D0F97"/>
    <w:rsid w:val="007D42D1"/>
    <w:rsid w:val="007D5C77"/>
    <w:rsid w:val="007F296E"/>
    <w:rsid w:val="00802A2D"/>
    <w:rsid w:val="0080505E"/>
    <w:rsid w:val="00805306"/>
    <w:rsid w:val="00814473"/>
    <w:rsid w:val="00831493"/>
    <w:rsid w:val="00833EB1"/>
    <w:rsid w:val="00834B9B"/>
    <w:rsid w:val="00843955"/>
    <w:rsid w:val="00847674"/>
    <w:rsid w:val="0086159A"/>
    <w:rsid w:val="00881151"/>
    <w:rsid w:val="00897A44"/>
    <w:rsid w:val="008A5DEF"/>
    <w:rsid w:val="008B3EDA"/>
    <w:rsid w:val="008C1E54"/>
    <w:rsid w:val="008C56FB"/>
    <w:rsid w:val="008C6CB9"/>
    <w:rsid w:val="008D5975"/>
    <w:rsid w:val="008E359D"/>
    <w:rsid w:val="008F0DE5"/>
    <w:rsid w:val="008F375B"/>
    <w:rsid w:val="00901B6C"/>
    <w:rsid w:val="0090386E"/>
    <w:rsid w:val="00904FE8"/>
    <w:rsid w:val="00922E42"/>
    <w:rsid w:val="00926CEA"/>
    <w:rsid w:val="00927BC6"/>
    <w:rsid w:val="0093115A"/>
    <w:rsid w:val="00933189"/>
    <w:rsid w:val="00936CBF"/>
    <w:rsid w:val="00952F15"/>
    <w:rsid w:val="00956257"/>
    <w:rsid w:val="00956EF0"/>
    <w:rsid w:val="00962CEE"/>
    <w:rsid w:val="00966EBC"/>
    <w:rsid w:val="00973096"/>
    <w:rsid w:val="009734C3"/>
    <w:rsid w:val="009741EE"/>
    <w:rsid w:val="0097606F"/>
    <w:rsid w:val="009809C1"/>
    <w:rsid w:val="0098743F"/>
    <w:rsid w:val="00994546"/>
    <w:rsid w:val="00996FC1"/>
    <w:rsid w:val="009A2630"/>
    <w:rsid w:val="009A594B"/>
    <w:rsid w:val="009A7A40"/>
    <w:rsid w:val="009B26FC"/>
    <w:rsid w:val="009B3500"/>
    <w:rsid w:val="009C5012"/>
    <w:rsid w:val="009D66E9"/>
    <w:rsid w:val="009F1A95"/>
    <w:rsid w:val="00A07618"/>
    <w:rsid w:val="00A11485"/>
    <w:rsid w:val="00A21DDA"/>
    <w:rsid w:val="00A252DC"/>
    <w:rsid w:val="00A2642D"/>
    <w:rsid w:val="00A272D1"/>
    <w:rsid w:val="00A43794"/>
    <w:rsid w:val="00A508D1"/>
    <w:rsid w:val="00A62E19"/>
    <w:rsid w:val="00A6626A"/>
    <w:rsid w:val="00A83118"/>
    <w:rsid w:val="00A86577"/>
    <w:rsid w:val="00A938CD"/>
    <w:rsid w:val="00AB22B2"/>
    <w:rsid w:val="00AB3EF0"/>
    <w:rsid w:val="00AC004E"/>
    <w:rsid w:val="00AE25EA"/>
    <w:rsid w:val="00AE5DAA"/>
    <w:rsid w:val="00AF0018"/>
    <w:rsid w:val="00AF05FD"/>
    <w:rsid w:val="00AF167E"/>
    <w:rsid w:val="00B01497"/>
    <w:rsid w:val="00B12F54"/>
    <w:rsid w:val="00B1595B"/>
    <w:rsid w:val="00B20B5F"/>
    <w:rsid w:val="00B2201F"/>
    <w:rsid w:val="00B2617F"/>
    <w:rsid w:val="00B3457A"/>
    <w:rsid w:val="00B34DFA"/>
    <w:rsid w:val="00B47E42"/>
    <w:rsid w:val="00B51859"/>
    <w:rsid w:val="00B53A41"/>
    <w:rsid w:val="00B72DFD"/>
    <w:rsid w:val="00B828EC"/>
    <w:rsid w:val="00B94049"/>
    <w:rsid w:val="00BA616B"/>
    <w:rsid w:val="00BA6820"/>
    <w:rsid w:val="00BD06F3"/>
    <w:rsid w:val="00BD42DB"/>
    <w:rsid w:val="00BE0826"/>
    <w:rsid w:val="00BF04B5"/>
    <w:rsid w:val="00C013D5"/>
    <w:rsid w:val="00C102CA"/>
    <w:rsid w:val="00C17A53"/>
    <w:rsid w:val="00C50E06"/>
    <w:rsid w:val="00C578D9"/>
    <w:rsid w:val="00C66C57"/>
    <w:rsid w:val="00C676A2"/>
    <w:rsid w:val="00C7227D"/>
    <w:rsid w:val="00C742D6"/>
    <w:rsid w:val="00C74CB6"/>
    <w:rsid w:val="00C75421"/>
    <w:rsid w:val="00C75452"/>
    <w:rsid w:val="00C80BC7"/>
    <w:rsid w:val="00C81E39"/>
    <w:rsid w:val="00C863AC"/>
    <w:rsid w:val="00C9023F"/>
    <w:rsid w:val="00CB0A71"/>
    <w:rsid w:val="00CB3281"/>
    <w:rsid w:val="00CB3B73"/>
    <w:rsid w:val="00CC32A1"/>
    <w:rsid w:val="00CD6BB6"/>
    <w:rsid w:val="00D011E5"/>
    <w:rsid w:val="00D039F1"/>
    <w:rsid w:val="00D0670E"/>
    <w:rsid w:val="00D14984"/>
    <w:rsid w:val="00D225D5"/>
    <w:rsid w:val="00D25208"/>
    <w:rsid w:val="00D368A5"/>
    <w:rsid w:val="00D445EA"/>
    <w:rsid w:val="00D46DA3"/>
    <w:rsid w:val="00D50B54"/>
    <w:rsid w:val="00D63728"/>
    <w:rsid w:val="00D71AC5"/>
    <w:rsid w:val="00D75D46"/>
    <w:rsid w:val="00D80651"/>
    <w:rsid w:val="00D80FB9"/>
    <w:rsid w:val="00D822A0"/>
    <w:rsid w:val="00D83DFC"/>
    <w:rsid w:val="00D919A4"/>
    <w:rsid w:val="00DA7A5D"/>
    <w:rsid w:val="00DB1019"/>
    <w:rsid w:val="00DC176A"/>
    <w:rsid w:val="00DC4901"/>
    <w:rsid w:val="00DD5996"/>
    <w:rsid w:val="00DD68CB"/>
    <w:rsid w:val="00DE7BF2"/>
    <w:rsid w:val="00DF3807"/>
    <w:rsid w:val="00E0097F"/>
    <w:rsid w:val="00E03264"/>
    <w:rsid w:val="00E03EFC"/>
    <w:rsid w:val="00E14A07"/>
    <w:rsid w:val="00E14D86"/>
    <w:rsid w:val="00E2328B"/>
    <w:rsid w:val="00E322E8"/>
    <w:rsid w:val="00E46324"/>
    <w:rsid w:val="00E47BC0"/>
    <w:rsid w:val="00E520ED"/>
    <w:rsid w:val="00E532AC"/>
    <w:rsid w:val="00E6622D"/>
    <w:rsid w:val="00E73475"/>
    <w:rsid w:val="00E73EDF"/>
    <w:rsid w:val="00E75892"/>
    <w:rsid w:val="00E80017"/>
    <w:rsid w:val="00E844EB"/>
    <w:rsid w:val="00E8733B"/>
    <w:rsid w:val="00EB3733"/>
    <w:rsid w:val="00EB53C2"/>
    <w:rsid w:val="00EB70EC"/>
    <w:rsid w:val="00EB751D"/>
    <w:rsid w:val="00EC4E35"/>
    <w:rsid w:val="00EC67CF"/>
    <w:rsid w:val="00ED37EF"/>
    <w:rsid w:val="00ED4A8A"/>
    <w:rsid w:val="00EE31BD"/>
    <w:rsid w:val="00EE7C04"/>
    <w:rsid w:val="00EF1067"/>
    <w:rsid w:val="00EF7263"/>
    <w:rsid w:val="00F136A1"/>
    <w:rsid w:val="00F200A5"/>
    <w:rsid w:val="00F230F9"/>
    <w:rsid w:val="00F32EFA"/>
    <w:rsid w:val="00F41148"/>
    <w:rsid w:val="00F42B05"/>
    <w:rsid w:val="00F63F6D"/>
    <w:rsid w:val="00F66DD5"/>
    <w:rsid w:val="00F753D5"/>
    <w:rsid w:val="00F811DF"/>
    <w:rsid w:val="00FA2052"/>
    <w:rsid w:val="00FA4567"/>
    <w:rsid w:val="00FB53F8"/>
    <w:rsid w:val="00FB652F"/>
    <w:rsid w:val="00FB77BC"/>
    <w:rsid w:val="00FC5CD9"/>
    <w:rsid w:val="00FD45FA"/>
    <w:rsid w:val="00FE51FC"/>
    <w:rsid w:val="00FF3A13"/>
    <w:rsid w:val="00FF63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15E818"/>
  <w15:docId w15:val="{9135DC7F-FE02-40F6-8826-24399036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53C2"/>
  </w:style>
  <w:style w:type="paragraph" w:styleId="Nadpis1">
    <w:name w:val="heading 1"/>
    <w:basedOn w:val="Normln"/>
    <w:next w:val="Normln"/>
    <w:qFormat/>
    <w:rsid w:val="00EB53C2"/>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A86577"/>
    <w:pPr>
      <w:keepNext/>
      <w:spacing w:before="240" w:after="60"/>
      <w:outlineLvl w:val="1"/>
    </w:pPr>
    <w:rPr>
      <w:rFonts w:ascii="Arial" w:hAnsi="Arial"/>
      <w:b/>
      <w:bCs/>
      <w:i/>
      <w:iCs/>
      <w:sz w:val="28"/>
      <w:szCs w:val="28"/>
    </w:rPr>
  </w:style>
  <w:style w:type="paragraph" w:styleId="Nadpis3">
    <w:name w:val="heading 3"/>
    <w:basedOn w:val="Normln"/>
    <w:next w:val="Normln"/>
    <w:qFormat/>
    <w:rsid w:val="00EB53C2"/>
    <w:pPr>
      <w:keepNext/>
      <w:spacing w:before="240" w:after="60"/>
      <w:outlineLvl w:val="2"/>
    </w:pPr>
    <w:rPr>
      <w:b/>
      <w:sz w:val="24"/>
    </w:rPr>
  </w:style>
  <w:style w:type="paragraph" w:styleId="Nadpis4">
    <w:name w:val="heading 4"/>
    <w:basedOn w:val="Normln"/>
    <w:next w:val="Normln"/>
    <w:qFormat/>
    <w:rsid w:val="00EB53C2"/>
    <w:pPr>
      <w:keepNext/>
      <w:spacing w:before="240" w:after="60"/>
      <w:outlineLvl w:val="3"/>
    </w:pPr>
    <w:rPr>
      <w:b/>
      <w:bCs/>
      <w:sz w:val="28"/>
      <w:szCs w:val="28"/>
    </w:rPr>
  </w:style>
  <w:style w:type="paragraph" w:styleId="Nadpis5">
    <w:name w:val="heading 5"/>
    <w:basedOn w:val="Normln"/>
    <w:next w:val="Normln"/>
    <w:qFormat/>
    <w:rsid w:val="00EB53C2"/>
    <w:pPr>
      <w:keepNext/>
      <w:outlineLvl w:val="4"/>
    </w:pPr>
    <w:rPr>
      <w:b/>
      <w:sz w:val="28"/>
    </w:rPr>
  </w:style>
  <w:style w:type="paragraph" w:styleId="Nadpis6">
    <w:name w:val="heading 6"/>
    <w:basedOn w:val="Normln"/>
    <w:next w:val="Normln"/>
    <w:qFormat/>
    <w:rsid w:val="00EB53C2"/>
    <w:pPr>
      <w:keepNext/>
      <w:outlineLvl w:val="5"/>
    </w:pPr>
    <w:rPr>
      <w:b/>
    </w:rPr>
  </w:style>
  <w:style w:type="paragraph" w:styleId="Nadpis7">
    <w:name w:val="heading 7"/>
    <w:basedOn w:val="Normln"/>
    <w:next w:val="Normln"/>
    <w:qFormat/>
    <w:rsid w:val="00EB53C2"/>
    <w:pPr>
      <w:keepNext/>
      <w:outlineLvl w:val="6"/>
    </w:pPr>
    <w:rPr>
      <w:rFonts w:ascii="Arial Narrow" w:hAnsi="Arial Narrow"/>
      <w:b/>
      <w:sz w:val="24"/>
      <w:u w:val="single"/>
    </w:rPr>
  </w:style>
  <w:style w:type="paragraph" w:styleId="Nadpis8">
    <w:name w:val="heading 8"/>
    <w:basedOn w:val="Normln"/>
    <w:next w:val="Normln"/>
    <w:qFormat/>
    <w:rsid w:val="00EB53C2"/>
    <w:pPr>
      <w:keepNext/>
      <w:outlineLvl w:val="7"/>
    </w:pPr>
    <w:rPr>
      <w:rFonts w:ascii="Arial" w:hAnsi="Arial"/>
      <w:b/>
      <w:u w:val="single"/>
    </w:rPr>
  </w:style>
  <w:style w:type="paragraph" w:styleId="Nadpis9">
    <w:name w:val="heading 9"/>
    <w:basedOn w:val="Normln"/>
    <w:next w:val="Normln"/>
    <w:qFormat/>
    <w:rsid w:val="00EB53C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EB53C2"/>
    <w:pPr>
      <w:tabs>
        <w:tab w:val="center" w:pos="4536"/>
        <w:tab w:val="right" w:pos="9072"/>
      </w:tabs>
    </w:pPr>
    <w:rPr>
      <w:snapToGrid w:val="0"/>
    </w:rPr>
  </w:style>
  <w:style w:type="paragraph" w:styleId="Zkladntext3">
    <w:name w:val="Body Text 3"/>
    <w:basedOn w:val="Normln"/>
    <w:link w:val="Zkladntext3Char"/>
    <w:rsid w:val="00EB53C2"/>
    <w:rPr>
      <w:b/>
    </w:rPr>
  </w:style>
  <w:style w:type="paragraph" w:styleId="Zkladntext">
    <w:name w:val="Body Text"/>
    <w:basedOn w:val="Normln"/>
    <w:rsid w:val="00EB53C2"/>
    <w:pPr>
      <w:jc w:val="both"/>
    </w:pPr>
    <w:rPr>
      <w:b/>
    </w:rPr>
  </w:style>
  <w:style w:type="table" w:styleId="Mkatabulky">
    <w:name w:val="Table Grid"/>
    <w:basedOn w:val="Normlntabulka"/>
    <w:rsid w:val="00245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D445EA"/>
    <w:pPr>
      <w:tabs>
        <w:tab w:val="center" w:pos="4536"/>
        <w:tab w:val="right" w:pos="9072"/>
      </w:tabs>
    </w:pPr>
  </w:style>
  <w:style w:type="character" w:styleId="Hypertextovodkaz">
    <w:name w:val="Hyperlink"/>
    <w:rsid w:val="00D445EA"/>
    <w:rPr>
      <w:color w:val="0000FF"/>
      <w:u w:val="single"/>
    </w:rPr>
  </w:style>
  <w:style w:type="paragraph" w:styleId="Titulek">
    <w:name w:val="caption"/>
    <w:basedOn w:val="Normln"/>
    <w:next w:val="Normln"/>
    <w:qFormat/>
    <w:rsid w:val="00554070"/>
    <w:rPr>
      <w:b/>
      <w:bCs/>
    </w:rPr>
  </w:style>
  <w:style w:type="paragraph" w:styleId="Zkladntext2">
    <w:name w:val="Body Text 2"/>
    <w:basedOn w:val="Normln"/>
    <w:rsid w:val="000303EC"/>
    <w:pPr>
      <w:spacing w:after="120" w:line="480" w:lineRule="auto"/>
    </w:pPr>
  </w:style>
  <w:style w:type="paragraph" w:styleId="Textbubliny">
    <w:name w:val="Balloon Text"/>
    <w:basedOn w:val="Normln"/>
    <w:semiHidden/>
    <w:rsid w:val="006C1A07"/>
    <w:rPr>
      <w:rFonts w:ascii="Tahoma" w:hAnsi="Tahoma" w:cs="Tahoma"/>
      <w:sz w:val="16"/>
      <w:szCs w:val="16"/>
    </w:rPr>
  </w:style>
  <w:style w:type="paragraph" w:styleId="Odstavecseseznamem">
    <w:name w:val="List Paragraph"/>
    <w:basedOn w:val="Normln"/>
    <w:uiPriority w:val="34"/>
    <w:qFormat/>
    <w:rsid w:val="00442532"/>
    <w:pPr>
      <w:ind w:left="720"/>
    </w:pPr>
    <w:rPr>
      <w:rFonts w:ascii="Calibri" w:eastAsia="Calibri" w:hAnsi="Calibri"/>
      <w:sz w:val="22"/>
      <w:szCs w:val="22"/>
    </w:rPr>
  </w:style>
  <w:style w:type="character" w:customStyle="1" w:styleId="Zkladntext3Char">
    <w:name w:val="Základní text 3 Char"/>
    <w:link w:val="Zkladntext3"/>
    <w:rsid w:val="005E6DC7"/>
    <w:rPr>
      <w:b/>
    </w:rPr>
  </w:style>
  <w:style w:type="character" w:customStyle="1" w:styleId="Nadpis2Char">
    <w:name w:val="Nadpis 2 Char"/>
    <w:link w:val="Nadpis2"/>
    <w:locked/>
    <w:rsid w:val="00DA7A5D"/>
    <w:rPr>
      <w:rFonts w:ascii="Arial" w:hAnsi="Arial" w:cs="Arial"/>
      <w:b/>
      <w:bCs/>
      <w:i/>
      <w:iCs/>
      <w:sz w:val="28"/>
      <w:szCs w:val="28"/>
    </w:rPr>
  </w:style>
  <w:style w:type="character" w:styleId="Odkaznakoment">
    <w:name w:val="annotation reference"/>
    <w:rsid w:val="002C69F1"/>
    <w:rPr>
      <w:sz w:val="16"/>
      <w:szCs w:val="16"/>
    </w:rPr>
  </w:style>
  <w:style w:type="paragraph" w:styleId="Textkomente">
    <w:name w:val="annotation text"/>
    <w:basedOn w:val="Normln"/>
    <w:link w:val="TextkomenteChar"/>
    <w:rsid w:val="002C69F1"/>
  </w:style>
  <w:style w:type="character" w:customStyle="1" w:styleId="TextkomenteChar">
    <w:name w:val="Text komentáře Char"/>
    <w:basedOn w:val="Standardnpsmoodstavce"/>
    <w:link w:val="Textkomente"/>
    <w:rsid w:val="002C69F1"/>
  </w:style>
  <w:style w:type="paragraph" w:styleId="Pedmtkomente">
    <w:name w:val="annotation subject"/>
    <w:basedOn w:val="Textkomente"/>
    <w:next w:val="Textkomente"/>
    <w:link w:val="PedmtkomenteChar"/>
    <w:rsid w:val="002C69F1"/>
    <w:rPr>
      <w:b/>
      <w:bCs/>
    </w:rPr>
  </w:style>
  <w:style w:type="character" w:customStyle="1" w:styleId="PedmtkomenteChar">
    <w:name w:val="Předmět komentáře Char"/>
    <w:link w:val="Pedmtkomente"/>
    <w:rsid w:val="002C69F1"/>
    <w:rPr>
      <w:b/>
      <w:bCs/>
    </w:rPr>
  </w:style>
  <w:style w:type="character" w:customStyle="1" w:styleId="UnresolvedMention">
    <w:name w:val="Unresolved Mention"/>
    <w:basedOn w:val="Standardnpsmoodstavce"/>
    <w:uiPriority w:val="99"/>
    <w:semiHidden/>
    <w:unhideWhenUsed/>
    <w:rsid w:val="00322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3543">
      <w:bodyDiv w:val="1"/>
      <w:marLeft w:val="0"/>
      <w:marRight w:val="0"/>
      <w:marTop w:val="0"/>
      <w:marBottom w:val="0"/>
      <w:divBdr>
        <w:top w:val="none" w:sz="0" w:space="0" w:color="auto"/>
        <w:left w:val="none" w:sz="0" w:space="0" w:color="auto"/>
        <w:bottom w:val="none" w:sz="0" w:space="0" w:color="auto"/>
        <w:right w:val="none" w:sz="0" w:space="0" w:color="auto"/>
      </w:divBdr>
    </w:div>
    <w:div w:id="659120292">
      <w:bodyDiv w:val="1"/>
      <w:marLeft w:val="0"/>
      <w:marRight w:val="0"/>
      <w:marTop w:val="0"/>
      <w:marBottom w:val="0"/>
      <w:divBdr>
        <w:top w:val="none" w:sz="0" w:space="0" w:color="auto"/>
        <w:left w:val="none" w:sz="0" w:space="0" w:color="auto"/>
        <w:bottom w:val="none" w:sz="0" w:space="0" w:color="auto"/>
        <w:right w:val="none" w:sz="0" w:space="0" w:color="auto"/>
      </w:divBdr>
    </w:div>
    <w:div w:id="700669708">
      <w:bodyDiv w:val="1"/>
      <w:marLeft w:val="0"/>
      <w:marRight w:val="0"/>
      <w:marTop w:val="0"/>
      <w:marBottom w:val="0"/>
      <w:divBdr>
        <w:top w:val="none" w:sz="0" w:space="0" w:color="auto"/>
        <w:left w:val="none" w:sz="0" w:space="0" w:color="auto"/>
        <w:bottom w:val="none" w:sz="0" w:space="0" w:color="auto"/>
        <w:right w:val="none" w:sz="0" w:space="0" w:color="auto"/>
      </w:divBdr>
    </w:div>
    <w:div w:id="7375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mpold.cz"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prozlinskraj@cuzk.gov.cz"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ku.prozlinskraj@cuzk.go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klamaceUHB@rumpold.cz"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C9369-8DCA-4890-9574-53F9F8A6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2708</Words>
  <Characters>15567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 M L O U V A</vt:lpstr>
    </vt:vector>
  </TitlesOfParts>
  <Company>Rumpold UB</Company>
  <LinksUpToDate>false</LinksUpToDate>
  <CharactersWithSpaces>18239</CharactersWithSpaces>
  <SharedDoc>false</SharedDoc>
  <HLinks>
    <vt:vector size="12" baseType="variant">
      <vt:variant>
        <vt:i4>720941</vt:i4>
      </vt:variant>
      <vt:variant>
        <vt:i4>3</vt:i4>
      </vt:variant>
      <vt:variant>
        <vt:i4>0</vt:i4>
      </vt:variant>
      <vt:variant>
        <vt:i4>5</vt:i4>
      </vt:variant>
      <vt:variant>
        <vt:lpwstr>mailto:reklamaceUHB@rumpold.cz</vt:lpwstr>
      </vt:variant>
      <vt:variant>
        <vt:lpwstr/>
      </vt:variant>
      <vt:variant>
        <vt:i4>7536749</vt:i4>
      </vt:variant>
      <vt:variant>
        <vt:i4>0</vt:i4>
      </vt:variant>
      <vt:variant>
        <vt:i4>0</vt:i4>
      </vt:variant>
      <vt:variant>
        <vt:i4>5</vt:i4>
      </vt:variant>
      <vt:variant>
        <vt:lpwstr>http://www.rumpold.cz/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Horakova</dc:creator>
  <cp:lastModifiedBy>Suchánková Hana</cp:lastModifiedBy>
  <cp:revision>18</cp:revision>
  <cp:lastPrinted>2020-12-14T13:05:00Z</cp:lastPrinted>
  <dcterms:created xsi:type="dcterms:W3CDTF">2024-12-03T09:26:00Z</dcterms:created>
  <dcterms:modified xsi:type="dcterms:W3CDTF">2025-01-20T13:04:00Z</dcterms:modified>
</cp:coreProperties>
</file>