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C6" w:rsidRDefault="00E23AD4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681990</wp:posOffset>
            </wp:positionH>
            <wp:positionV relativeFrom="paragraph">
              <wp:posOffset>12700</wp:posOffset>
            </wp:positionV>
            <wp:extent cx="719455" cy="70739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945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3373755</wp:posOffset>
                </wp:positionH>
                <wp:positionV relativeFrom="paragraph">
                  <wp:posOffset>8430895</wp:posOffset>
                </wp:positionV>
                <wp:extent cx="646430" cy="7099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3C6" w:rsidRDefault="00E23AD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128,36Kč</w:t>
                            </w:r>
                          </w:p>
                          <w:p w:rsidR="00A723C6" w:rsidRDefault="00E23AD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21%</w:t>
                            </w:r>
                          </w:p>
                          <w:p w:rsidR="00A723C6" w:rsidRDefault="00E23AD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26,96 Kč</w:t>
                            </w:r>
                          </w:p>
                          <w:p w:rsidR="00A723C6" w:rsidRDefault="00E23AD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155,32 Kč“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65.64999999999998pt;margin-top:663.85000000000002pt;width:50.899999999999999pt;height:55.899999999999999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128,36Kč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26,96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155,32 Kč“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723C6" w:rsidRDefault="00E23AD4">
      <w:pPr>
        <w:pStyle w:val="Zkladntext1"/>
        <w:shd w:val="clear" w:color="auto" w:fill="auto"/>
        <w:spacing w:after="0"/>
        <w:ind w:left="700" w:hanging="700"/>
        <w:rPr>
          <w:sz w:val="24"/>
          <w:szCs w:val="24"/>
        </w:rPr>
      </w:pPr>
      <w:r>
        <w:rPr>
          <w:b/>
          <w:bCs/>
          <w:sz w:val="24"/>
          <w:szCs w:val="24"/>
        </w:rPr>
        <w:t>Národní centrum zemědělského a potravinářského výzkumu, v. v. i.</w:t>
      </w:r>
    </w:p>
    <w:p w:rsidR="00A723C6" w:rsidRDefault="00E23AD4">
      <w:pPr>
        <w:pStyle w:val="Zkladntext1"/>
        <w:shd w:val="clear" w:color="auto" w:fill="auto"/>
        <w:spacing w:after="760"/>
        <w:rPr>
          <w:sz w:val="24"/>
          <w:szCs w:val="24"/>
        </w:rPr>
      </w:pPr>
      <w:r>
        <w:rPr>
          <w:sz w:val="24"/>
          <w:szCs w:val="24"/>
        </w:rPr>
        <w:t xml:space="preserve">Drnovská 507/73, 161 00 Praha 6 - Ruzyně | +420 233 022 480 </w:t>
      </w:r>
      <w:hyperlink r:id="rId9" w:history="1">
        <w:r>
          <w:rPr>
            <w:sz w:val="24"/>
            <w:szCs w:val="24"/>
          </w:rPr>
          <w:t>carc@carc.cz</w:t>
        </w:r>
      </w:hyperlink>
      <w:r>
        <w:rPr>
          <w:sz w:val="24"/>
          <w:szCs w:val="24"/>
        </w:rPr>
        <w:t xml:space="preserve"> | ID datové schránky: 3tnj7g7 | </w:t>
      </w:r>
      <w:hyperlink r:id="rId10" w:history="1">
        <w:r>
          <w:rPr>
            <w:sz w:val="24"/>
            <w:szCs w:val="24"/>
          </w:rPr>
          <w:t>www.carc.cz</w:t>
        </w:r>
      </w:hyperlink>
    </w:p>
    <w:p w:rsidR="00A723C6" w:rsidRDefault="00E23AD4">
      <w:pPr>
        <w:pStyle w:val="Nadpis10"/>
        <w:keepNext/>
        <w:keepLines/>
        <w:shd w:val="clear" w:color="auto" w:fill="auto"/>
        <w:spacing w:after="0" w:line="240" w:lineRule="auto"/>
        <w:ind w:left="0"/>
        <w:jc w:val="center"/>
      </w:pPr>
      <w:bookmarkStart w:id="0" w:name="bookmark0"/>
      <w:r>
        <w:t>Dodatek č. 1</w:t>
      </w:r>
      <w:bookmarkEnd w:id="0"/>
    </w:p>
    <w:p w:rsidR="00A723C6" w:rsidRDefault="00E23AD4">
      <w:pPr>
        <w:pStyle w:val="Nadpis10"/>
        <w:keepNext/>
        <w:keepLines/>
        <w:shd w:val="clear" w:color="auto" w:fill="auto"/>
        <w:spacing w:after="600" w:line="230" w:lineRule="auto"/>
        <w:ind w:left="400"/>
      </w:pPr>
      <w:bookmarkStart w:id="1" w:name="bookmark1"/>
      <w:r>
        <w:t>ke Smlouvě o zajištění ostrahy č. 64/2024 ze dne 30. 5. 2024</w:t>
      </w:r>
      <w:bookmarkEnd w:id="1"/>
    </w:p>
    <w:p w:rsidR="00A723C6" w:rsidRDefault="00E23AD4">
      <w:pPr>
        <w:pStyle w:val="Zkladntext20"/>
        <w:shd w:val="clear" w:color="auto" w:fill="auto"/>
      </w:pPr>
      <w:r>
        <w:t>Národní centrum zemědělského a potravinářského výzkumu, v. v. i</w:t>
      </w:r>
    </w:p>
    <w:p w:rsidR="00A723C6" w:rsidRDefault="00E23AD4">
      <w:pPr>
        <w:pStyle w:val="Zkladntext1"/>
        <w:shd w:val="clear" w:color="auto" w:fill="auto"/>
        <w:spacing w:after="0"/>
        <w:ind w:left="700" w:hanging="700"/>
      </w:pPr>
      <w:r>
        <w:t>se sídlem Drnovská 507/73, 161 06 Praha 6 - Ruzyně</w:t>
      </w:r>
    </w:p>
    <w:p w:rsidR="00A723C6" w:rsidRDefault="00E23AD4">
      <w:pPr>
        <w:pStyle w:val="Zkladntext30"/>
        <w:shd w:val="clear" w:color="auto" w:fill="auto"/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t>00027006</w:t>
      </w:r>
    </w:p>
    <w:p w:rsidR="00A723C6" w:rsidRDefault="00E23AD4">
      <w:pPr>
        <w:pStyle w:val="Zkladntext30"/>
        <w:shd w:val="clear" w:color="auto" w:fill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DIČ: </w:t>
      </w:r>
      <w:r>
        <w:t>CZ00027006</w:t>
      </w:r>
    </w:p>
    <w:p w:rsidR="00A723C6" w:rsidRDefault="00E23AD4">
      <w:pPr>
        <w:pStyle w:val="Zkladntext1"/>
        <w:shd w:val="clear" w:color="auto" w:fill="auto"/>
        <w:spacing w:after="0"/>
        <w:ind w:left="700" w:hanging="700"/>
      </w:pPr>
      <w:r>
        <w:t>zapsaná v rejstříku veřejných výzkumných institucí vedeném Ministerstvem školství ČR</w:t>
      </w:r>
    </w:p>
    <w:p w:rsidR="00A723C6" w:rsidRDefault="00E23AD4">
      <w:pPr>
        <w:pStyle w:val="Zkladntext1"/>
        <w:shd w:val="clear" w:color="auto" w:fill="auto"/>
        <w:spacing w:after="260"/>
        <w:ind w:left="700" w:hanging="700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A723C6" w:rsidRDefault="00E23AD4">
      <w:pPr>
        <w:pStyle w:val="Zkladntext1"/>
        <w:shd w:val="clear" w:color="auto" w:fill="auto"/>
        <w:spacing w:after="0"/>
        <w:ind w:left="700" w:hanging="700"/>
      </w:pPr>
      <w:r>
        <w:t>na straně jedné (dále jen „</w:t>
      </w:r>
      <w:r>
        <w:rPr>
          <w:b/>
          <w:bCs/>
        </w:rPr>
        <w:t>objednatel</w:t>
      </w:r>
      <w:r>
        <w:t>“)</w:t>
      </w:r>
    </w:p>
    <w:p w:rsidR="00A723C6" w:rsidRDefault="00E23AD4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a</w:t>
      </w:r>
    </w:p>
    <w:p w:rsidR="00A723C6" w:rsidRDefault="00E23AD4">
      <w:pPr>
        <w:pStyle w:val="Nadpis20"/>
        <w:keepNext/>
        <w:keepLines/>
        <w:shd w:val="clear" w:color="auto" w:fill="auto"/>
        <w:spacing w:after="0"/>
        <w:ind w:left="700" w:hanging="700"/>
        <w:jc w:val="left"/>
      </w:pPr>
      <w:bookmarkStart w:id="2" w:name="bookmark2"/>
      <w:r>
        <w:t>BLESK Servis s.r.o.</w:t>
      </w:r>
      <w:bookmarkEnd w:id="2"/>
    </w:p>
    <w:p w:rsidR="00A723C6" w:rsidRDefault="00E23AD4">
      <w:pPr>
        <w:pStyle w:val="Zkladntext1"/>
        <w:shd w:val="clear" w:color="auto" w:fill="auto"/>
        <w:spacing w:after="0"/>
        <w:ind w:left="700" w:hanging="700"/>
      </w:pPr>
      <w:r>
        <w:t xml:space="preserve">se sídlem: J. </w:t>
      </w:r>
      <w:proofErr w:type="spellStart"/>
      <w:r>
        <w:t>Mařánka</w:t>
      </w:r>
      <w:proofErr w:type="spellEnd"/>
      <w:r>
        <w:t xml:space="preserve"> 1163, 399 01 Milevsko</w:t>
      </w:r>
    </w:p>
    <w:p w:rsidR="00A723C6" w:rsidRDefault="00E23AD4">
      <w:pPr>
        <w:pStyle w:val="Zkladntext1"/>
        <w:shd w:val="clear" w:color="auto" w:fill="auto"/>
        <w:spacing w:after="0"/>
        <w:ind w:left="700" w:hanging="700"/>
      </w:pPr>
      <w:r>
        <w:t>IČO: 27607</w:t>
      </w:r>
      <w:r>
        <w:t>429</w:t>
      </w:r>
    </w:p>
    <w:p w:rsidR="00A723C6" w:rsidRDefault="00E23AD4">
      <w:pPr>
        <w:pStyle w:val="Zkladntext1"/>
        <w:shd w:val="clear" w:color="auto" w:fill="auto"/>
        <w:spacing w:after="0"/>
        <w:ind w:left="700" w:hanging="700"/>
      </w:pPr>
      <w:r>
        <w:t>DIČ: CZ27607429</w:t>
      </w:r>
    </w:p>
    <w:p w:rsidR="00A723C6" w:rsidRDefault="00E23AD4">
      <w:pPr>
        <w:pStyle w:val="Zkladntext1"/>
        <w:shd w:val="clear" w:color="auto" w:fill="auto"/>
        <w:spacing w:after="0"/>
        <w:jc w:val="both"/>
      </w:pPr>
      <w:r>
        <w:t>zapsaná v obchodním rejstříku pod spisovou značkou C 29320 vedenou u Městského soudu v Českých Budějovicích</w:t>
      </w:r>
    </w:p>
    <w:p w:rsidR="00A723C6" w:rsidRDefault="00E23AD4">
      <w:pPr>
        <w:pStyle w:val="Zkladntext1"/>
        <w:shd w:val="clear" w:color="auto" w:fill="auto"/>
        <w:spacing w:after="260"/>
        <w:ind w:left="700" w:hanging="700"/>
      </w:pPr>
      <w:r>
        <w:t>zastoupena Jakubem Šindelářem, jednatelem</w:t>
      </w:r>
    </w:p>
    <w:p w:rsidR="00A723C6" w:rsidRDefault="00E23AD4">
      <w:pPr>
        <w:pStyle w:val="Zkladntext1"/>
        <w:shd w:val="clear" w:color="auto" w:fill="auto"/>
        <w:spacing w:after="260"/>
        <w:ind w:left="700" w:hanging="700"/>
      </w:pPr>
      <w:r>
        <w:t>na straně druhé (dále jen „</w:t>
      </w:r>
      <w:r>
        <w:rPr>
          <w:b/>
          <w:bCs/>
        </w:rPr>
        <w:t>poskytovatel“</w:t>
      </w:r>
      <w:r>
        <w:t>)</w:t>
      </w:r>
    </w:p>
    <w:p w:rsidR="00A723C6" w:rsidRDefault="00E23AD4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A723C6" w:rsidRDefault="00E23AD4">
      <w:pPr>
        <w:pStyle w:val="Zkladntext1"/>
        <w:shd w:val="clear" w:color="auto" w:fill="auto"/>
        <w:spacing w:after="260"/>
        <w:jc w:val="both"/>
      </w:pPr>
      <w:r>
        <w:t xml:space="preserve">Strany uzavřely dne 30. 5. 2024 o </w:t>
      </w:r>
      <w:r>
        <w:t>zajištění ostrahy č. 64/2024 k realizaci objednatelem vyhlášené veřejné zakázky s názvem:</w:t>
      </w:r>
    </w:p>
    <w:p w:rsidR="00A723C6" w:rsidRDefault="00E23AD4">
      <w:pPr>
        <w:pStyle w:val="Nadpis20"/>
        <w:keepNext/>
        <w:keepLines/>
        <w:shd w:val="clear" w:color="auto" w:fill="auto"/>
        <w:spacing w:after="260"/>
      </w:pPr>
      <w:bookmarkStart w:id="4" w:name="bookmark4"/>
      <w:r>
        <w:t xml:space="preserve">„Zajištění ostrahy a bezpečnostních služeb v areálu VÚRV, </w:t>
      </w:r>
      <w:proofErr w:type="spellStart"/>
      <w:r>
        <w:t>v.v.i</w:t>
      </w:r>
      <w:proofErr w:type="spellEnd"/>
      <w:r>
        <w:t>. Praha - Ruzyně“</w:t>
      </w:r>
      <w:bookmarkEnd w:id="4"/>
    </w:p>
    <w:p w:rsidR="00A723C6" w:rsidRDefault="00E23AD4">
      <w:pPr>
        <w:pStyle w:val="Zkladntext1"/>
        <w:shd w:val="clear" w:color="auto" w:fill="auto"/>
        <w:spacing w:after="0"/>
        <w:ind w:left="700" w:hanging="700"/>
      </w:pPr>
      <w:r>
        <w:t>(dále jen „smlouva“).</w:t>
      </w:r>
    </w:p>
    <w:p w:rsidR="00A723C6" w:rsidRDefault="00E23AD4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I.</w:t>
      </w:r>
    </w:p>
    <w:p w:rsidR="00A723C6" w:rsidRDefault="00E23AD4">
      <w:pPr>
        <w:pStyle w:val="Zkladntext1"/>
        <w:numPr>
          <w:ilvl w:val="0"/>
          <w:numId w:val="1"/>
        </w:numPr>
        <w:shd w:val="clear" w:color="auto" w:fill="auto"/>
        <w:tabs>
          <w:tab w:val="left" w:pos="708"/>
        </w:tabs>
        <w:spacing w:after="260"/>
        <w:ind w:left="700" w:hanging="700"/>
      </w:pPr>
      <w:r>
        <w:t>S ohledem na zvýšení minimální mzdy se strany dle ustanovení</w:t>
      </w:r>
      <w:r>
        <w:t xml:space="preserve"> čl. 3.5 smlouvy dohodly na zvýšení úplaty za ostrahu s účinností od 1. ledna 2025.</w:t>
      </w:r>
    </w:p>
    <w:p w:rsidR="00A723C6" w:rsidRDefault="00E23AD4">
      <w:pPr>
        <w:pStyle w:val="Zkladntext1"/>
        <w:numPr>
          <w:ilvl w:val="0"/>
          <w:numId w:val="1"/>
        </w:numPr>
        <w:shd w:val="clear" w:color="auto" w:fill="auto"/>
        <w:tabs>
          <w:tab w:val="left" w:pos="708"/>
        </w:tabs>
        <w:spacing w:after="260"/>
        <w:ind w:left="700" w:hanging="700"/>
      </w:pPr>
      <w:r>
        <w:t>K provedení zvýšení úplaty se článek 3.1 smlouvy mění tak, že nově zní:</w:t>
      </w:r>
    </w:p>
    <w:p w:rsidR="00A723C6" w:rsidRDefault="00E23AD4">
      <w:pPr>
        <w:pStyle w:val="Zkladntext1"/>
        <w:shd w:val="clear" w:color="auto" w:fill="auto"/>
        <w:spacing w:after="0"/>
        <w:ind w:left="700" w:hanging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12700</wp:posOffset>
                </wp:positionV>
                <wp:extent cx="262255" cy="1949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3C6" w:rsidRDefault="00E23AD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„3.1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8.049999999999997pt;margin-top:1.pt;width:20.649999999999999pt;height:15.35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„3.1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ostrahu se objednatel počínaje od 1.1.2025 zavazuje hradit částku za jednu hodinu služby</w:t>
      </w:r>
    </w:p>
    <w:p w:rsidR="00A723C6" w:rsidRDefault="00E23AD4">
      <w:pPr>
        <w:pStyle w:val="Zkladntext1"/>
        <w:shd w:val="clear" w:color="auto" w:fill="auto"/>
        <w:spacing w:after="0"/>
        <w:ind w:left="1420"/>
      </w:pPr>
      <w:r>
        <w:t>ve výši:</w:t>
      </w:r>
    </w:p>
    <w:p w:rsidR="00A723C6" w:rsidRDefault="00E23AD4">
      <w:pPr>
        <w:pStyle w:val="Zkladntext1"/>
        <w:shd w:val="clear" w:color="auto" w:fill="auto"/>
        <w:spacing w:after="0"/>
        <w:ind w:left="2120" w:firstLine="20"/>
      </w:pPr>
      <w:r>
        <w:t>cena bez DPH: sazba DPH:</w:t>
      </w:r>
    </w:p>
    <w:p w:rsidR="00A723C6" w:rsidRDefault="00E23AD4">
      <w:pPr>
        <w:pStyle w:val="Zkladntext1"/>
        <w:shd w:val="clear" w:color="auto" w:fill="auto"/>
        <w:spacing w:after="0"/>
        <w:ind w:left="2120" w:firstLine="20"/>
      </w:pPr>
      <w:r>
        <w:t>DPH:</w:t>
      </w:r>
    </w:p>
    <w:p w:rsidR="00A723C6" w:rsidRDefault="00E23AD4">
      <w:pPr>
        <w:pStyle w:val="Zkladntext1"/>
        <w:shd w:val="clear" w:color="auto" w:fill="auto"/>
        <w:spacing w:after="260"/>
        <w:ind w:left="2120" w:firstLine="20"/>
      </w:pPr>
      <w:r>
        <w:rPr>
          <w:b/>
          <w:bCs/>
        </w:rPr>
        <w:t>cena včetně DPH</w:t>
      </w:r>
    </w:p>
    <w:p w:rsidR="00A723C6" w:rsidRDefault="00E23AD4">
      <w:pPr>
        <w:pStyle w:val="Zkladntext1"/>
        <w:numPr>
          <w:ilvl w:val="0"/>
          <w:numId w:val="1"/>
        </w:numPr>
        <w:shd w:val="clear" w:color="auto" w:fill="auto"/>
        <w:tabs>
          <w:tab w:val="left" w:pos="648"/>
        </w:tabs>
        <w:spacing w:after="0"/>
        <w:jc w:val="both"/>
      </w:pPr>
      <w:r>
        <w:t xml:space="preserve">Ostatní ustanovení smlouvy zůstávají </w:t>
      </w:r>
      <w:r>
        <w:lastRenderedPageBreak/>
        <w:t>beze změny.</w:t>
      </w:r>
    </w:p>
    <w:p w:rsidR="00A723C6" w:rsidRDefault="00E23AD4">
      <w:pPr>
        <w:pStyle w:val="Nadpis20"/>
        <w:keepNext/>
        <w:keepLines/>
        <w:shd w:val="clear" w:color="auto" w:fill="auto"/>
        <w:spacing w:after="0"/>
      </w:pPr>
      <w:bookmarkStart w:id="5" w:name="bookmark5"/>
      <w:r>
        <w:t>II.</w:t>
      </w:r>
      <w:bookmarkEnd w:id="5"/>
    </w:p>
    <w:p w:rsidR="00A723C6" w:rsidRDefault="00E23AD4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Závěrečná ustanovení</w:t>
      </w:r>
    </w:p>
    <w:p w:rsidR="00A723C6" w:rsidRDefault="00E23AD4">
      <w:pPr>
        <w:pStyle w:val="Zkladntext1"/>
        <w:shd w:val="clear" w:color="auto" w:fill="auto"/>
        <w:tabs>
          <w:tab w:val="left" w:pos="648"/>
        </w:tabs>
        <w:spacing w:after="260"/>
        <w:jc w:val="both"/>
      </w:pPr>
      <w:r>
        <w:t>2.1</w:t>
      </w:r>
      <w:r>
        <w:tab/>
        <w:t>Tento dodatek nabývá platnosti dnem jeho podpisu a účinnosti dnem zveřejnění v registru smluv.</w:t>
      </w:r>
    </w:p>
    <w:p w:rsidR="00A723C6" w:rsidRDefault="00E23AD4">
      <w:pPr>
        <w:pStyle w:val="Zkladntext1"/>
        <w:shd w:val="clear" w:color="auto" w:fill="auto"/>
        <w:spacing w:after="260"/>
        <w:ind w:left="700" w:hanging="700"/>
      </w:pPr>
      <w:r>
        <w:t>2.2</w:t>
      </w:r>
      <w:r w:rsidR="00ED527E">
        <w:t xml:space="preserve">       </w:t>
      </w:r>
      <w:bookmarkStart w:id="6" w:name="_GoBack"/>
      <w:bookmarkEnd w:id="6"/>
      <w:r>
        <w:t xml:space="preserve"> Přijetí tohoto dodatku </w:t>
      </w:r>
      <w:r>
        <w:t>kteroukoliv stranou s výhradou, dodatkem nebo odchylkou, není přijetí, ani pokud se podstatně nemění podmínky dodatku.</w:t>
      </w:r>
    </w:p>
    <w:p w:rsidR="00A723C6" w:rsidRDefault="00E23AD4">
      <w:pPr>
        <w:pStyle w:val="Zkladntext1"/>
        <w:numPr>
          <w:ilvl w:val="0"/>
          <w:numId w:val="2"/>
        </w:numPr>
        <w:shd w:val="clear" w:color="auto" w:fill="auto"/>
        <w:tabs>
          <w:tab w:val="left" w:pos="648"/>
        </w:tabs>
        <w:spacing w:after="260"/>
        <w:ind w:left="700" w:hanging="700"/>
      </w:pPr>
      <w:r>
        <w:t>Tento dodatek nemůže být dále samostatně měněn dalšími dodatky. Změna Smlouvy dalším dodatkem není vyloučena.</w:t>
      </w:r>
    </w:p>
    <w:p w:rsidR="00A723C6" w:rsidRDefault="00E23AD4">
      <w:pPr>
        <w:pStyle w:val="Zkladntext1"/>
        <w:numPr>
          <w:ilvl w:val="0"/>
          <w:numId w:val="2"/>
        </w:numPr>
        <w:shd w:val="clear" w:color="auto" w:fill="auto"/>
        <w:tabs>
          <w:tab w:val="left" w:pos="648"/>
        </w:tabs>
        <w:spacing w:after="580"/>
        <w:jc w:val="both"/>
      </w:pPr>
      <w:r>
        <w:t xml:space="preserve">Tento dodatek je sepsán ve </w:t>
      </w:r>
      <w:r>
        <w:t>dvou vyhotoveních, z nichž každá smluvní strana obdrží po jednom.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1"/>
        <w:gridCol w:w="5131"/>
      </w:tblGrid>
      <w:tr w:rsidR="00A723C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01" w:type="dxa"/>
            <w:shd w:val="clear" w:color="auto" w:fill="FFFFFF"/>
            <w:vAlign w:val="bottom"/>
          </w:tcPr>
          <w:p w:rsidR="00A723C6" w:rsidRDefault="00E23AD4">
            <w:pPr>
              <w:pStyle w:val="Jin0"/>
              <w:shd w:val="clear" w:color="auto" w:fill="auto"/>
              <w:spacing w:after="0"/>
            </w:pPr>
            <w:r>
              <w:t>V Praze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A723C6" w:rsidRDefault="00E23AD4">
            <w:pPr>
              <w:pStyle w:val="Jin0"/>
              <w:shd w:val="clear" w:color="auto" w:fill="auto"/>
              <w:spacing w:after="0"/>
              <w:ind w:left="560"/>
            </w:pPr>
            <w:r>
              <w:t>V Praze</w:t>
            </w:r>
          </w:p>
        </w:tc>
      </w:tr>
      <w:tr w:rsidR="00A723C6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4301" w:type="dxa"/>
            <w:shd w:val="clear" w:color="auto" w:fill="FFFFFF"/>
            <w:vAlign w:val="bottom"/>
          </w:tcPr>
          <w:p w:rsidR="00A723C6" w:rsidRDefault="00E23AD4" w:rsidP="002642C4">
            <w:pPr>
              <w:pStyle w:val="Jin0"/>
              <w:shd w:val="clear" w:color="auto" w:fill="auto"/>
              <w:tabs>
                <w:tab w:val="left" w:pos="2178"/>
              </w:tabs>
              <w:spacing w:after="0"/>
              <w:jc w:val="both"/>
            </w:pPr>
            <w:r>
              <w:tab/>
              <w:t>Digitálně podepsal</w:t>
            </w:r>
          </w:p>
          <w:p w:rsidR="00A723C6" w:rsidRDefault="00E23AD4" w:rsidP="002642C4">
            <w:pPr>
              <w:pStyle w:val="Jin0"/>
              <w:shd w:val="clear" w:color="auto" w:fill="auto"/>
              <w:tabs>
                <w:tab w:val="left" w:pos="2182"/>
              </w:tabs>
              <w:spacing w:after="0" w:line="211" w:lineRule="auto"/>
              <w:jc w:val="both"/>
            </w:pPr>
            <w:r>
              <w:tab/>
              <w:t>RNDr. Mikuláš</w:t>
            </w:r>
          </w:p>
          <w:p w:rsidR="00A723C6" w:rsidRDefault="00E23AD4">
            <w:pPr>
              <w:pStyle w:val="Jin0"/>
              <w:shd w:val="clear" w:color="auto" w:fill="auto"/>
              <w:spacing w:after="0" w:line="180" w:lineRule="auto"/>
              <w:ind w:left="2220"/>
            </w:pPr>
            <w:r>
              <w:t>Madaras, Ph.D.</w:t>
            </w:r>
          </w:p>
          <w:p w:rsidR="00A723C6" w:rsidRDefault="00E23AD4" w:rsidP="002642C4">
            <w:pPr>
              <w:pStyle w:val="Jin0"/>
              <w:shd w:val="clear" w:color="auto" w:fill="auto"/>
              <w:tabs>
                <w:tab w:val="left" w:pos="2182"/>
              </w:tabs>
              <w:spacing w:after="40" w:line="180" w:lineRule="auto"/>
              <w:jc w:val="both"/>
            </w:pPr>
            <w:r>
              <w:tab/>
              <w:t>Datum: 2025.01.16</w:t>
            </w:r>
          </w:p>
          <w:p w:rsidR="00A723C6" w:rsidRDefault="00E23AD4">
            <w:pPr>
              <w:pStyle w:val="Jin0"/>
              <w:shd w:val="clear" w:color="auto" w:fill="auto"/>
              <w:tabs>
                <w:tab w:val="left" w:leader="underscore" w:pos="4302"/>
              </w:tabs>
              <w:spacing w:after="0"/>
              <w:ind w:left="140"/>
              <w:jc w:val="both"/>
            </w:pPr>
            <w:r>
              <w:tab/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A723C6" w:rsidRDefault="00E23AD4">
            <w:pPr>
              <w:pStyle w:val="Jin0"/>
              <w:shd w:val="clear" w:color="auto" w:fill="auto"/>
              <w:tabs>
                <w:tab w:val="left" w:pos="2952"/>
              </w:tabs>
              <w:spacing w:after="0"/>
              <w:ind w:left="840"/>
              <w:jc w:val="both"/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</w:rPr>
              <w:t>Digitálně podepsal</w:t>
            </w:r>
          </w:p>
          <w:p w:rsidR="00A723C6" w:rsidRDefault="00E23AD4" w:rsidP="002642C4">
            <w:pPr>
              <w:pStyle w:val="Jin0"/>
              <w:shd w:val="clear" w:color="auto" w:fill="auto"/>
              <w:tabs>
                <w:tab w:val="left" w:pos="2948"/>
              </w:tabs>
              <w:spacing w:after="40" w:line="18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</w:rPr>
              <w:t>Jakub Šindelář</w:t>
            </w:r>
          </w:p>
          <w:p w:rsidR="00A723C6" w:rsidRDefault="00E23AD4" w:rsidP="002642C4">
            <w:pPr>
              <w:pStyle w:val="Jin0"/>
              <w:shd w:val="clear" w:color="auto" w:fill="auto"/>
              <w:tabs>
                <w:tab w:val="left" w:pos="2924"/>
              </w:tabs>
              <w:spacing w:after="0"/>
              <w:jc w:val="both"/>
            </w:pPr>
            <w:r>
              <w:rPr>
                <w:b/>
                <w:bCs/>
              </w:rPr>
              <w:tab/>
              <w:t>Datum: 2025.01.13</w:t>
            </w:r>
          </w:p>
          <w:p w:rsidR="00A723C6" w:rsidRDefault="00E23AD4" w:rsidP="002642C4">
            <w:pPr>
              <w:pStyle w:val="Jin0"/>
              <w:shd w:val="clear" w:color="auto" w:fill="auto"/>
              <w:tabs>
                <w:tab w:val="left" w:pos="2929"/>
              </w:tabs>
              <w:spacing w:after="0" w:line="18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</w:rPr>
              <w:t>21:10:30+01'00'</w:t>
            </w:r>
          </w:p>
        </w:tc>
      </w:tr>
      <w:tr w:rsidR="00A723C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23C6" w:rsidRDefault="00E23AD4">
            <w:pPr>
              <w:pStyle w:val="Jin0"/>
              <w:shd w:val="clear" w:color="auto" w:fill="auto"/>
              <w:spacing w:after="0"/>
              <w:ind w:left="1820"/>
            </w:pPr>
            <w:r>
              <w:rPr>
                <w:b/>
                <w:bCs/>
              </w:rPr>
              <w:t xml:space="preserve">CARC, </w:t>
            </w:r>
            <w:proofErr w:type="spellStart"/>
            <w:r>
              <w:rPr>
                <w:b/>
                <w:bCs/>
              </w:rPr>
              <w:t>v.v.i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23C6" w:rsidRDefault="00E23AD4">
            <w:pPr>
              <w:pStyle w:val="Jin0"/>
              <w:shd w:val="clear" w:color="auto" w:fill="auto"/>
              <w:spacing w:after="0"/>
              <w:ind w:left="2060"/>
            </w:pPr>
            <w:r>
              <w:rPr>
                <w:b/>
                <w:bCs/>
              </w:rPr>
              <w:t>BLESK servis s.r.o.</w:t>
            </w:r>
          </w:p>
        </w:tc>
      </w:tr>
      <w:tr w:rsidR="00A723C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01" w:type="dxa"/>
            <w:shd w:val="clear" w:color="auto" w:fill="FFFFFF"/>
            <w:vAlign w:val="bottom"/>
          </w:tcPr>
          <w:p w:rsidR="00A723C6" w:rsidRDefault="00E23AD4">
            <w:pPr>
              <w:pStyle w:val="Jin0"/>
              <w:shd w:val="clear" w:color="auto" w:fill="auto"/>
              <w:spacing w:after="0"/>
              <w:ind w:left="940"/>
            </w:pPr>
            <w:r>
              <w:rPr>
                <w:b/>
                <w:bCs/>
              </w:rPr>
              <w:t>RNDr. Mikuláš Madaras, Ph.D.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A723C6" w:rsidRDefault="00E23AD4">
            <w:pPr>
              <w:pStyle w:val="Jin0"/>
              <w:shd w:val="clear" w:color="auto" w:fill="auto"/>
              <w:spacing w:after="0"/>
              <w:ind w:left="2240"/>
            </w:pPr>
            <w:r>
              <w:rPr>
                <w:b/>
                <w:bCs/>
              </w:rPr>
              <w:t>Jakub Šindelář</w:t>
            </w:r>
          </w:p>
        </w:tc>
      </w:tr>
      <w:tr w:rsidR="00A723C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01" w:type="dxa"/>
            <w:shd w:val="clear" w:color="auto" w:fill="FFFFFF"/>
            <w:vAlign w:val="bottom"/>
          </w:tcPr>
          <w:p w:rsidR="00A723C6" w:rsidRDefault="00E23AD4">
            <w:pPr>
              <w:pStyle w:val="Jin0"/>
              <w:shd w:val="clear" w:color="auto" w:fill="auto"/>
              <w:spacing w:after="0"/>
              <w:ind w:left="2020"/>
            </w:pPr>
            <w:r>
              <w:rPr>
                <w:b/>
                <w:bCs/>
              </w:rPr>
              <w:t>ředitel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A723C6" w:rsidRDefault="00E23AD4">
            <w:pPr>
              <w:pStyle w:val="Jin0"/>
              <w:shd w:val="clear" w:color="auto" w:fill="auto"/>
              <w:spacing w:after="0"/>
              <w:ind w:left="2520"/>
            </w:pPr>
            <w:r>
              <w:rPr>
                <w:b/>
                <w:bCs/>
              </w:rPr>
              <w:t>jednatel</w:t>
            </w:r>
          </w:p>
        </w:tc>
      </w:tr>
    </w:tbl>
    <w:p w:rsidR="00A723C6" w:rsidRDefault="00A723C6">
      <w:pPr>
        <w:spacing w:line="14" w:lineRule="exact"/>
      </w:pPr>
    </w:p>
    <w:sectPr w:rsidR="00A723C6">
      <w:footerReference w:type="even" r:id="rId11"/>
      <w:footerReference w:type="default" r:id="rId12"/>
      <w:pgSz w:w="11900" w:h="16840"/>
      <w:pgMar w:top="601" w:right="1058" w:bottom="1707" w:left="10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D4" w:rsidRDefault="00E23AD4">
      <w:r>
        <w:separator/>
      </w:r>
    </w:p>
  </w:endnote>
  <w:endnote w:type="continuationSeparator" w:id="0">
    <w:p w:rsidR="00E23AD4" w:rsidRDefault="00E2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C6" w:rsidRDefault="00E23A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10119995</wp:posOffset>
              </wp:positionV>
              <wp:extent cx="524510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3C6" w:rsidRDefault="00E23AD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2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99.75pt;margin-top:796.85000000000002pt;width:41.299999999999997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2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C6" w:rsidRDefault="00E23A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6345555</wp:posOffset>
              </wp:positionH>
              <wp:positionV relativeFrom="page">
                <wp:posOffset>10375900</wp:posOffset>
              </wp:positionV>
              <wp:extent cx="52451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3C6" w:rsidRDefault="00E23AD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9.64999999999998pt;margin-top:817.pt;width:41.29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D4" w:rsidRDefault="00E23AD4"/>
  </w:footnote>
  <w:footnote w:type="continuationSeparator" w:id="0">
    <w:p w:rsidR="00E23AD4" w:rsidRDefault="00E23A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6FB"/>
    <w:multiLevelType w:val="multilevel"/>
    <w:tmpl w:val="06AE93EC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B2F78"/>
    <w:multiLevelType w:val="multilevel"/>
    <w:tmpl w:val="999C6342"/>
    <w:lvl w:ilvl="0">
      <w:start w:val="3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723C6"/>
    <w:rsid w:val="002642C4"/>
    <w:rsid w:val="00A723C6"/>
    <w:rsid w:val="00E23AD4"/>
    <w:rsid w:val="00E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Yu Gothic" w:eastAsia="Yu Gothic" w:hAnsi="Yu Gothic" w:cs="Yu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222222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35" w:lineRule="auto"/>
      <w:ind w:left="20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left="700" w:hanging="700"/>
    </w:pPr>
    <w:rPr>
      <w:rFonts w:ascii="Yu Gothic" w:eastAsia="Yu Gothic" w:hAnsi="Yu Gothic" w:cs="Yu Gothic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00" w:hanging="700"/>
    </w:pPr>
    <w:rPr>
      <w:rFonts w:ascii="Trebuchet MS" w:eastAsia="Trebuchet MS" w:hAnsi="Trebuchet MS" w:cs="Trebuchet MS"/>
      <w:color w:val="222222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3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Yu Gothic" w:eastAsia="Yu Gothic" w:hAnsi="Yu Gothic" w:cs="Yu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222222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35" w:lineRule="auto"/>
      <w:ind w:left="20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left="700" w:hanging="700"/>
    </w:pPr>
    <w:rPr>
      <w:rFonts w:ascii="Yu Gothic" w:eastAsia="Yu Gothic" w:hAnsi="Yu Gothic" w:cs="Yu Gothic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00" w:hanging="700"/>
    </w:pPr>
    <w:rPr>
      <w:rFonts w:ascii="Trebuchet MS" w:eastAsia="Trebuchet MS" w:hAnsi="Trebuchet MS" w:cs="Trebuchet MS"/>
      <w:color w:val="222222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3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r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c@car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Vaclav</dc:creator>
  <cp:keywords/>
  <cp:lastModifiedBy>Sakrytova</cp:lastModifiedBy>
  <cp:revision>3</cp:revision>
  <dcterms:created xsi:type="dcterms:W3CDTF">2025-01-21T13:26:00Z</dcterms:created>
  <dcterms:modified xsi:type="dcterms:W3CDTF">2025-01-21T13:28:00Z</dcterms:modified>
</cp:coreProperties>
</file>