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2D5EE" w14:textId="77777777" w:rsidR="00DA139B" w:rsidRDefault="00DA139B">
      <w:pPr>
        <w:pStyle w:val="Zkladntext"/>
        <w:rPr>
          <w:rFonts w:ascii="Times New Roman"/>
          <w:sz w:val="57"/>
        </w:rPr>
      </w:pPr>
    </w:p>
    <w:p w14:paraId="4BB5F3E9" w14:textId="77777777" w:rsidR="00DA139B" w:rsidRDefault="00DA139B">
      <w:pPr>
        <w:pStyle w:val="Zkladntext"/>
        <w:spacing w:before="244"/>
        <w:rPr>
          <w:rFonts w:ascii="Times New Roman"/>
          <w:sz w:val="57"/>
        </w:rPr>
      </w:pPr>
      <w:bookmarkStart w:id="0" w:name="_GoBack"/>
      <w:bookmarkEnd w:id="0"/>
    </w:p>
    <w:p w14:paraId="1E5B136E" w14:textId="77777777" w:rsidR="00DA139B" w:rsidRDefault="00D5689B">
      <w:pPr>
        <w:pStyle w:val="Nzev"/>
        <w:ind w:right="481"/>
      </w:pPr>
      <w:r>
        <w:rPr>
          <w:spacing w:val="-2"/>
        </w:rPr>
        <w:t>GreenStep</w:t>
      </w:r>
    </w:p>
    <w:p w14:paraId="27051803" w14:textId="77777777" w:rsidR="00DA139B" w:rsidRDefault="00D5689B">
      <w:pPr>
        <w:pStyle w:val="Zkladntext"/>
        <w:spacing w:before="5"/>
        <w:ind w:left="1057" w:right="480"/>
        <w:jc w:val="center"/>
      </w:pPr>
      <w:r>
        <w:rPr>
          <w:color w:val="5A5A5A"/>
        </w:rPr>
        <w:t xml:space="preserve">Zelený, digitální a udržitelný přechod na optimalizaci technologií a procesů v energeticky náročných </w:t>
      </w:r>
      <w:r>
        <w:rPr>
          <w:color w:val="5A5A5A"/>
          <w:spacing w:val="-2"/>
        </w:rPr>
        <w:t>odvětvích</w:t>
      </w:r>
    </w:p>
    <w:p w14:paraId="0976F5A6" w14:textId="77777777" w:rsidR="00DA139B" w:rsidRDefault="00D5689B">
      <w:pPr>
        <w:pStyle w:val="Nzev"/>
        <w:spacing w:line="682" w:lineRule="exact"/>
      </w:pPr>
      <w:r>
        <w:rPr>
          <w:spacing w:val="-2"/>
        </w:rPr>
        <w:t xml:space="preserve">Dohoda o </w:t>
      </w:r>
      <w:r>
        <w:rPr>
          <w:spacing w:val="-16"/>
        </w:rPr>
        <w:t>partnerství</w:t>
      </w:r>
    </w:p>
    <w:p w14:paraId="33BA8A84" w14:textId="77777777" w:rsidR="00DA139B" w:rsidRDefault="00DA139B">
      <w:pPr>
        <w:pStyle w:val="Zkladntext"/>
        <w:rPr>
          <w:sz w:val="20"/>
        </w:rPr>
      </w:pPr>
    </w:p>
    <w:p w14:paraId="1660C00C" w14:textId="77777777" w:rsidR="00DA139B" w:rsidRDefault="00DA139B">
      <w:pPr>
        <w:pStyle w:val="Zkladntext"/>
        <w:rPr>
          <w:sz w:val="20"/>
        </w:rPr>
      </w:pPr>
    </w:p>
    <w:p w14:paraId="18B45AE3" w14:textId="77777777" w:rsidR="00DA139B" w:rsidRDefault="00DA139B">
      <w:pPr>
        <w:pStyle w:val="Zkladntext"/>
        <w:rPr>
          <w:sz w:val="20"/>
        </w:rPr>
      </w:pPr>
    </w:p>
    <w:p w14:paraId="5A0F77BA" w14:textId="77777777" w:rsidR="00DA139B" w:rsidRDefault="00DA139B">
      <w:pPr>
        <w:pStyle w:val="Zkladntext"/>
        <w:rPr>
          <w:sz w:val="20"/>
        </w:rPr>
      </w:pPr>
    </w:p>
    <w:p w14:paraId="1E70FC6E" w14:textId="77777777" w:rsidR="00DA139B" w:rsidRDefault="00DA139B">
      <w:pPr>
        <w:pStyle w:val="Zkladntext"/>
        <w:rPr>
          <w:sz w:val="20"/>
        </w:rPr>
      </w:pPr>
    </w:p>
    <w:p w14:paraId="6F90C3FA" w14:textId="77777777" w:rsidR="00DA139B" w:rsidRDefault="00DA139B">
      <w:pPr>
        <w:pStyle w:val="Zkladntext"/>
        <w:rPr>
          <w:sz w:val="20"/>
        </w:rPr>
      </w:pPr>
    </w:p>
    <w:p w14:paraId="1FBB3A9E" w14:textId="77777777" w:rsidR="00DA139B" w:rsidRDefault="00DA139B">
      <w:pPr>
        <w:pStyle w:val="Zkladntext"/>
        <w:rPr>
          <w:sz w:val="20"/>
        </w:rPr>
      </w:pPr>
    </w:p>
    <w:p w14:paraId="6CC48F58" w14:textId="77777777" w:rsidR="00DA139B" w:rsidRDefault="00DA139B">
      <w:pPr>
        <w:pStyle w:val="Zkladntext"/>
        <w:rPr>
          <w:sz w:val="20"/>
        </w:rPr>
      </w:pPr>
    </w:p>
    <w:p w14:paraId="4BBC1BE7" w14:textId="77777777" w:rsidR="00DA139B" w:rsidRDefault="00DA139B">
      <w:pPr>
        <w:pStyle w:val="Zkladntext"/>
        <w:rPr>
          <w:sz w:val="20"/>
        </w:rPr>
      </w:pPr>
    </w:p>
    <w:p w14:paraId="0A874D5B" w14:textId="77777777" w:rsidR="00DA139B" w:rsidRDefault="00DA139B">
      <w:pPr>
        <w:pStyle w:val="Zkladntext"/>
        <w:rPr>
          <w:sz w:val="20"/>
        </w:rPr>
      </w:pPr>
    </w:p>
    <w:p w14:paraId="03AF46C6" w14:textId="77777777" w:rsidR="00DA139B" w:rsidRDefault="00DA139B">
      <w:pPr>
        <w:pStyle w:val="Zkladntext"/>
        <w:rPr>
          <w:sz w:val="20"/>
        </w:rPr>
      </w:pPr>
    </w:p>
    <w:p w14:paraId="763ABB92" w14:textId="77777777" w:rsidR="00DA139B" w:rsidRDefault="00D5689B">
      <w:pPr>
        <w:pStyle w:val="Zkladntext"/>
        <w:spacing w:before="18"/>
        <w:rPr>
          <w:sz w:val="20"/>
        </w:rPr>
      </w:pPr>
      <w:r>
        <w:rPr>
          <w:noProof/>
          <w:sz w:val="20"/>
        </w:rPr>
        <w:drawing>
          <wp:anchor distT="0" distB="0" distL="0" distR="0" simplePos="0" relativeHeight="487587840" behindDoc="1" locked="0" layoutInCell="1" allowOverlap="1" wp14:anchorId="708E6A02" wp14:editId="2285C2A5">
            <wp:simplePos x="0" y="0"/>
            <wp:positionH relativeFrom="page">
              <wp:posOffset>2911610</wp:posOffset>
            </wp:positionH>
            <wp:positionV relativeFrom="paragraph">
              <wp:posOffset>182111</wp:posOffset>
            </wp:positionV>
            <wp:extent cx="1847888" cy="192786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847888" cy="1927860"/>
                    </a:xfrm>
                    <a:prstGeom prst="rect">
                      <a:avLst/>
                    </a:prstGeom>
                  </pic:spPr>
                </pic:pic>
              </a:graphicData>
            </a:graphic>
          </wp:anchor>
        </w:drawing>
      </w:r>
      <w:r>
        <w:rPr>
          <w:noProof/>
          <w:sz w:val="20"/>
        </w:rPr>
        <w:drawing>
          <wp:anchor distT="0" distB="0" distL="0" distR="0" simplePos="0" relativeHeight="487588352" behindDoc="1" locked="0" layoutInCell="1" allowOverlap="1" wp14:anchorId="0088E76C" wp14:editId="1F22C58C">
            <wp:simplePos x="0" y="0"/>
            <wp:positionH relativeFrom="page">
              <wp:posOffset>3123539</wp:posOffset>
            </wp:positionH>
            <wp:positionV relativeFrom="paragraph">
              <wp:posOffset>2276049</wp:posOffset>
            </wp:positionV>
            <wp:extent cx="1353625" cy="13411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1353625" cy="1341120"/>
                    </a:xfrm>
                    <a:prstGeom prst="rect">
                      <a:avLst/>
                    </a:prstGeom>
                  </pic:spPr>
                </pic:pic>
              </a:graphicData>
            </a:graphic>
          </wp:anchor>
        </w:drawing>
      </w:r>
    </w:p>
    <w:p w14:paraId="463ABF3C" w14:textId="77777777" w:rsidR="00DA139B" w:rsidRDefault="00DA139B">
      <w:pPr>
        <w:pStyle w:val="Zkladntext"/>
        <w:spacing w:before="5"/>
        <w:rPr>
          <w:sz w:val="19"/>
        </w:rPr>
      </w:pPr>
    </w:p>
    <w:p w14:paraId="56C7298D" w14:textId="77777777" w:rsidR="00DA139B" w:rsidRDefault="00DA139B">
      <w:pPr>
        <w:pStyle w:val="Zkladntext"/>
        <w:spacing w:before="108"/>
        <w:rPr>
          <w:sz w:val="57"/>
        </w:rPr>
      </w:pPr>
    </w:p>
    <w:p w14:paraId="3191EE60" w14:textId="77777777" w:rsidR="00DA139B" w:rsidRDefault="00D5689B">
      <w:pPr>
        <w:pStyle w:val="Zkladntext"/>
        <w:ind w:left="1057" w:right="482"/>
        <w:jc w:val="center"/>
      </w:pPr>
      <w:r>
        <w:t xml:space="preserve">Verze </w:t>
      </w:r>
      <w:r>
        <w:rPr>
          <w:spacing w:val="-5"/>
        </w:rPr>
        <w:t>1.0</w:t>
      </w:r>
    </w:p>
    <w:p w14:paraId="46729EC8" w14:textId="77777777" w:rsidR="00DA139B" w:rsidRDefault="00DA139B">
      <w:pPr>
        <w:pStyle w:val="Zkladntext"/>
        <w:rPr>
          <w:sz w:val="20"/>
        </w:rPr>
      </w:pPr>
    </w:p>
    <w:p w14:paraId="36424A8E" w14:textId="77777777" w:rsidR="00DA139B" w:rsidRDefault="00DA139B">
      <w:pPr>
        <w:pStyle w:val="Zkladntext"/>
        <w:rPr>
          <w:sz w:val="20"/>
        </w:rPr>
      </w:pPr>
    </w:p>
    <w:p w14:paraId="2832F2A5" w14:textId="77777777" w:rsidR="00DA139B" w:rsidRDefault="00DA139B">
      <w:pPr>
        <w:pStyle w:val="Zkladntext"/>
        <w:spacing w:before="66"/>
        <w:rPr>
          <w:sz w:val="20"/>
        </w:rPr>
      </w:pPr>
    </w:p>
    <w:p w14:paraId="45935B3D" w14:textId="77777777" w:rsidR="00DA139B" w:rsidRDefault="00D5689B">
      <w:pPr>
        <w:ind w:left="59"/>
        <w:rPr>
          <w:rFonts w:ascii="Arial"/>
          <w:i/>
          <w:sz w:val="20"/>
        </w:rPr>
      </w:pPr>
      <w:r>
        <w:rPr>
          <w:rFonts w:ascii="Arial"/>
          <w:i/>
          <w:spacing w:val="12"/>
          <w:w w:val="90"/>
          <w:sz w:val="20"/>
        </w:rPr>
        <w:t>Financov</w:t>
      </w:r>
      <w:r>
        <w:rPr>
          <w:rFonts w:ascii="Arial"/>
          <w:i/>
          <w:spacing w:val="12"/>
          <w:w w:val="90"/>
          <w:sz w:val="20"/>
        </w:rPr>
        <w:t>á</w:t>
      </w:r>
      <w:r>
        <w:rPr>
          <w:rFonts w:ascii="Arial"/>
          <w:i/>
          <w:spacing w:val="12"/>
          <w:w w:val="90"/>
          <w:sz w:val="20"/>
        </w:rPr>
        <w:t xml:space="preserve">no Evropskou </w:t>
      </w:r>
      <w:r>
        <w:rPr>
          <w:rFonts w:ascii="Arial"/>
          <w:i/>
          <w:w w:val="90"/>
          <w:sz w:val="20"/>
        </w:rPr>
        <w:t>uni</w:t>
      </w:r>
      <w:r>
        <w:rPr>
          <w:rFonts w:ascii="Arial"/>
          <w:i/>
          <w:w w:val="90"/>
          <w:sz w:val="20"/>
        </w:rPr>
        <w:t>í</w:t>
      </w:r>
      <w:r>
        <w:rPr>
          <w:rFonts w:ascii="Arial"/>
          <w:i/>
          <w:w w:val="90"/>
          <w:sz w:val="20"/>
        </w:rPr>
        <w:t xml:space="preserve">. </w:t>
      </w:r>
      <w:r>
        <w:rPr>
          <w:rFonts w:ascii="Arial"/>
          <w:i/>
          <w:spacing w:val="11"/>
          <w:w w:val="90"/>
          <w:sz w:val="20"/>
        </w:rPr>
        <w:t>Vyj</w:t>
      </w:r>
      <w:r>
        <w:rPr>
          <w:rFonts w:ascii="Arial"/>
          <w:i/>
          <w:spacing w:val="11"/>
          <w:w w:val="90"/>
          <w:sz w:val="20"/>
        </w:rPr>
        <w:t>á</w:t>
      </w:r>
      <w:r>
        <w:rPr>
          <w:rFonts w:ascii="Arial"/>
          <w:i/>
          <w:spacing w:val="11"/>
          <w:w w:val="90"/>
          <w:sz w:val="20"/>
        </w:rPr>
        <w:t>d</w:t>
      </w:r>
      <w:r>
        <w:rPr>
          <w:rFonts w:ascii="Arial"/>
          <w:i/>
          <w:spacing w:val="11"/>
          <w:w w:val="90"/>
          <w:sz w:val="20"/>
        </w:rPr>
        <w:t>ř</w:t>
      </w:r>
      <w:r>
        <w:rPr>
          <w:rFonts w:ascii="Arial"/>
          <w:i/>
          <w:spacing w:val="11"/>
          <w:w w:val="90"/>
          <w:sz w:val="20"/>
        </w:rPr>
        <w:t>en</w:t>
      </w:r>
      <w:r>
        <w:rPr>
          <w:rFonts w:ascii="Arial"/>
          <w:i/>
          <w:spacing w:val="11"/>
          <w:w w:val="90"/>
          <w:sz w:val="20"/>
        </w:rPr>
        <w:t>é</w:t>
      </w:r>
      <w:r>
        <w:rPr>
          <w:rFonts w:ascii="Arial"/>
          <w:i/>
          <w:spacing w:val="11"/>
          <w:w w:val="90"/>
          <w:sz w:val="20"/>
        </w:rPr>
        <w:t xml:space="preserve"> </w:t>
      </w:r>
      <w:r>
        <w:rPr>
          <w:rFonts w:ascii="Arial"/>
          <w:i/>
          <w:w w:val="90"/>
          <w:sz w:val="20"/>
        </w:rPr>
        <w:t>n</w:t>
      </w:r>
      <w:r>
        <w:rPr>
          <w:rFonts w:ascii="Arial"/>
          <w:i/>
          <w:w w:val="90"/>
          <w:sz w:val="20"/>
        </w:rPr>
        <w:t>á</w:t>
      </w:r>
      <w:r>
        <w:rPr>
          <w:rFonts w:ascii="Arial"/>
          <w:i/>
          <w:w w:val="90"/>
          <w:sz w:val="20"/>
        </w:rPr>
        <w:t xml:space="preserve">zory a stanoviska jsou </w:t>
      </w:r>
      <w:r>
        <w:rPr>
          <w:rFonts w:ascii="Arial"/>
          <w:i/>
          <w:spacing w:val="11"/>
          <w:w w:val="90"/>
          <w:sz w:val="20"/>
        </w:rPr>
        <w:t>v</w:t>
      </w:r>
      <w:r>
        <w:rPr>
          <w:rFonts w:ascii="Arial"/>
          <w:i/>
          <w:spacing w:val="11"/>
          <w:w w:val="90"/>
          <w:sz w:val="20"/>
        </w:rPr>
        <w:t>š</w:t>
      </w:r>
      <w:r>
        <w:rPr>
          <w:rFonts w:ascii="Arial"/>
          <w:i/>
          <w:spacing w:val="11"/>
          <w:w w:val="90"/>
          <w:sz w:val="20"/>
        </w:rPr>
        <w:t xml:space="preserve">ak </w:t>
      </w:r>
      <w:r>
        <w:rPr>
          <w:rFonts w:ascii="Arial"/>
          <w:i/>
          <w:w w:val="90"/>
          <w:sz w:val="20"/>
        </w:rPr>
        <w:t xml:space="preserve">pouze </w:t>
      </w:r>
      <w:r>
        <w:rPr>
          <w:rFonts w:ascii="Arial"/>
          <w:i/>
          <w:spacing w:val="9"/>
          <w:w w:val="90"/>
          <w:sz w:val="20"/>
        </w:rPr>
        <w:t>n</w:t>
      </w:r>
      <w:r>
        <w:rPr>
          <w:rFonts w:ascii="Arial"/>
          <w:i/>
          <w:spacing w:val="9"/>
          <w:w w:val="90"/>
          <w:sz w:val="20"/>
        </w:rPr>
        <w:t>á</w:t>
      </w:r>
      <w:r>
        <w:rPr>
          <w:rFonts w:ascii="Arial"/>
          <w:i/>
          <w:spacing w:val="9"/>
          <w:w w:val="90"/>
          <w:sz w:val="20"/>
        </w:rPr>
        <w:t xml:space="preserve">zory a stanoviska </w:t>
      </w:r>
      <w:r>
        <w:rPr>
          <w:rFonts w:ascii="Arial"/>
          <w:i/>
          <w:w w:val="90"/>
          <w:sz w:val="20"/>
        </w:rPr>
        <w:t>autora (autor</w:t>
      </w:r>
      <w:r>
        <w:rPr>
          <w:rFonts w:ascii="Arial"/>
          <w:i/>
          <w:w w:val="90"/>
          <w:sz w:val="20"/>
        </w:rPr>
        <w:t>ů</w:t>
      </w:r>
      <w:r>
        <w:rPr>
          <w:rFonts w:ascii="Arial"/>
          <w:i/>
          <w:w w:val="90"/>
          <w:sz w:val="20"/>
        </w:rPr>
        <w:t xml:space="preserve">) a </w:t>
      </w:r>
      <w:r>
        <w:rPr>
          <w:rFonts w:ascii="Arial"/>
          <w:i/>
          <w:spacing w:val="-5"/>
          <w:w w:val="90"/>
          <w:sz w:val="20"/>
        </w:rPr>
        <w:t>nevztahuj</w:t>
      </w:r>
      <w:r>
        <w:rPr>
          <w:rFonts w:ascii="Arial"/>
          <w:i/>
          <w:spacing w:val="-5"/>
          <w:w w:val="90"/>
          <w:sz w:val="20"/>
        </w:rPr>
        <w:t>í</w:t>
      </w:r>
      <w:r>
        <w:rPr>
          <w:rFonts w:ascii="Arial"/>
          <w:i/>
          <w:spacing w:val="-5"/>
          <w:w w:val="90"/>
          <w:sz w:val="20"/>
        </w:rPr>
        <w:t xml:space="preserve"> se na </w:t>
      </w:r>
      <w:r>
        <w:rPr>
          <w:rFonts w:ascii="Arial"/>
          <w:i/>
          <w:w w:val="90"/>
          <w:sz w:val="20"/>
        </w:rPr>
        <w:t>n</w:t>
      </w:r>
      <w:r>
        <w:rPr>
          <w:rFonts w:ascii="Arial"/>
          <w:i/>
          <w:w w:val="90"/>
          <w:sz w:val="20"/>
        </w:rPr>
        <w:t>ě</w:t>
      </w:r>
      <w:r>
        <w:rPr>
          <w:rFonts w:ascii="Arial"/>
          <w:i/>
          <w:w w:val="90"/>
          <w:sz w:val="20"/>
        </w:rPr>
        <w:t>.</w:t>
      </w:r>
    </w:p>
    <w:p w14:paraId="41200EF3" w14:textId="77777777" w:rsidR="00DA139B" w:rsidRDefault="00D5689B">
      <w:pPr>
        <w:spacing w:before="164"/>
        <w:ind w:left="48"/>
        <w:rPr>
          <w:rFonts w:ascii="Arial"/>
          <w:i/>
          <w:sz w:val="20"/>
        </w:rPr>
      </w:pPr>
      <w:r>
        <w:rPr>
          <w:rFonts w:ascii="Arial"/>
          <w:i/>
          <w:spacing w:val="10"/>
          <w:w w:val="85"/>
          <w:sz w:val="20"/>
        </w:rPr>
        <w:t>nutn</w:t>
      </w:r>
      <w:r>
        <w:rPr>
          <w:rFonts w:ascii="Arial"/>
          <w:i/>
          <w:spacing w:val="10"/>
          <w:w w:val="85"/>
          <w:sz w:val="20"/>
        </w:rPr>
        <w:t>ě</w:t>
      </w:r>
      <w:r>
        <w:rPr>
          <w:rFonts w:ascii="Arial"/>
          <w:i/>
          <w:spacing w:val="10"/>
          <w:w w:val="85"/>
          <w:sz w:val="20"/>
        </w:rPr>
        <w:t xml:space="preserve"> odr</w:t>
      </w:r>
      <w:r>
        <w:rPr>
          <w:rFonts w:ascii="Arial"/>
          <w:i/>
          <w:spacing w:val="10"/>
          <w:w w:val="85"/>
          <w:sz w:val="20"/>
        </w:rPr>
        <w:t>áž</w:t>
      </w:r>
      <w:r>
        <w:rPr>
          <w:rFonts w:ascii="Arial"/>
          <w:i/>
          <w:spacing w:val="10"/>
          <w:w w:val="85"/>
          <w:sz w:val="20"/>
        </w:rPr>
        <w:t>ej</w:t>
      </w:r>
      <w:r>
        <w:rPr>
          <w:rFonts w:ascii="Arial"/>
          <w:i/>
          <w:spacing w:val="10"/>
          <w:w w:val="85"/>
          <w:sz w:val="20"/>
        </w:rPr>
        <w:t>í</w:t>
      </w:r>
      <w:r>
        <w:rPr>
          <w:rFonts w:ascii="Arial"/>
          <w:i/>
          <w:spacing w:val="10"/>
          <w:w w:val="85"/>
          <w:sz w:val="20"/>
        </w:rPr>
        <w:t xml:space="preserve"> </w:t>
      </w:r>
      <w:r>
        <w:rPr>
          <w:rFonts w:ascii="Arial"/>
          <w:i/>
          <w:spacing w:val="9"/>
          <w:w w:val="85"/>
          <w:sz w:val="20"/>
        </w:rPr>
        <w:t xml:space="preserve">stanoviska </w:t>
      </w:r>
      <w:r>
        <w:rPr>
          <w:rFonts w:ascii="Arial"/>
          <w:i/>
          <w:spacing w:val="12"/>
          <w:w w:val="85"/>
          <w:sz w:val="20"/>
        </w:rPr>
        <w:t>Evropsk</w:t>
      </w:r>
      <w:r>
        <w:rPr>
          <w:rFonts w:ascii="Arial"/>
          <w:i/>
          <w:spacing w:val="12"/>
          <w:w w:val="85"/>
          <w:sz w:val="20"/>
        </w:rPr>
        <w:t>é</w:t>
      </w:r>
      <w:r>
        <w:rPr>
          <w:rFonts w:ascii="Arial"/>
          <w:i/>
          <w:spacing w:val="12"/>
          <w:w w:val="85"/>
          <w:sz w:val="20"/>
        </w:rPr>
        <w:t xml:space="preserve"> </w:t>
      </w:r>
      <w:r>
        <w:rPr>
          <w:rFonts w:ascii="Arial"/>
          <w:i/>
          <w:w w:val="85"/>
          <w:sz w:val="20"/>
        </w:rPr>
        <w:t xml:space="preserve">unie nebo </w:t>
      </w:r>
      <w:r>
        <w:rPr>
          <w:rFonts w:ascii="Arial"/>
          <w:i/>
          <w:spacing w:val="11"/>
          <w:w w:val="85"/>
          <w:sz w:val="20"/>
        </w:rPr>
        <w:t>V</w:t>
      </w:r>
      <w:r>
        <w:rPr>
          <w:rFonts w:ascii="Arial"/>
          <w:i/>
          <w:spacing w:val="11"/>
          <w:w w:val="85"/>
          <w:sz w:val="20"/>
        </w:rPr>
        <w:t>ý</w:t>
      </w:r>
      <w:r>
        <w:rPr>
          <w:rFonts w:ascii="Arial"/>
          <w:i/>
          <w:spacing w:val="11"/>
          <w:w w:val="85"/>
          <w:sz w:val="20"/>
        </w:rPr>
        <w:t>konn</w:t>
      </w:r>
      <w:r>
        <w:rPr>
          <w:rFonts w:ascii="Arial"/>
          <w:i/>
          <w:spacing w:val="11"/>
          <w:w w:val="85"/>
          <w:sz w:val="20"/>
        </w:rPr>
        <w:t>é</w:t>
      </w:r>
      <w:r>
        <w:rPr>
          <w:rFonts w:ascii="Arial"/>
          <w:i/>
          <w:spacing w:val="11"/>
          <w:w w:val="85"/>
          <w:sz w:val="20"/>
        </w:rPr>
        <w:t xml:space="preserve"> agentury </w:t>
      </w:r>
      <w:r>
        <w:rPr>
          <w:rFonts w:ascii="Arial"/>
          <w:i/>
          <w:spacing w:val="12"/>
          <w:w w:val="85"/>
          <w:sz w:val="20"/>
        </w:rPr>
        <w:t>Evropsk</w:t>
      </w:r>
      <w:r>
        <w:rPr>
          <w:rFonts w:ascii="Arial"/>
          <w:i/>
          <w:spacing w:val="12"/>
          <w:w w:val="85"/>
          <w:sz w:val="20"/>
        </w:rPr>
        <w:t>é</w:t>
      </w:r>
      <w:r>
        <w:rPr>
          <w:rFonts w:ascii="Arial"/>
          <w:i/>
          <w:spacing w:val="12"/>
          <w:w w:val="85"/>
          <w:sz w:val="20"/>
        </w:rPr>
        <w:t xml:space="preserve"> </w:t>
      </w:r>
      <w:r>
        <w:rPr>
          <w:rFonts w:ascii="Arial"/>
          <w:i/>
          <w:spacing w:val="9"/>
          <w:w w:val="85"/>
          <w:sz w:val="20"/>
        </w:rPr>
        <w:t xml:space="preserve">rady pro inovace </w:t>
      </w:r>
      <w:r>
        <w:rPr>
          <w:rFonts w:ascii="Arial"/>
          <w:i/>
          <w:w w:val="85"/>
          <w:sz w:val="20"/>
        </w:rPr>
        <w:t xml:space="preserve">a </w:t>
      </w:r>
      <w:r>
        <w:rPr>
          <w:rFonts w:ascii="Arial"/>
          <w:i/>
          <w:spacing w:val="15"/>
          <w:w w:val="85"/>
          <w:sz w:val="20"/>
        </w:rPr>
        <w:t>mal</w:t>
      </w:r>
      <w:r>
        <w:rPr>
          <w:rFonts w:ascii="Arial"/>
          <w:i/>
          <w:spacing w:val="15"/>
          <w:w w:val="85"/>
          <w:sz w:val="20"/>
        </w:rPr>
        <w:t>é</w:t>
      </w:r>
      <w:r>
        <w:rPr>
          <w:rFonts w:ascii="Arial"/>
          <w:i/>
          <w:spacing w:val="15"/>
          <w:w w:val="85"/>
          <w:sz w:val="20"/>
        </w:rPr>
        <w:t xml:space="preserve"> a st</w:t>
      </w:r>
      <w:r>
        <w:rPr>
          <w:rFonts w:ascii="Arial"/>
          <w:i/>
          <w:spacing w:val="15"/>
          <w:w w:val="85"/>
          <w:sz w:val="20"/>
        </w:rPr>
        <w:t>ř</w:t>
      </w:r>
      <w:r>
        <w:rPr>
          <w:rFonts w:ascii="Arial"/>
          <w:i/>
          <w:spacing w:val="15"/>
          <w:w w:val="85"/>
          <w:sz w:val="20"/>
        </w:rPr>
        <w:t>edn</w:t>
      </w:r>
      <w:r>
        <w:rPr>
          <w:rFonts w:ascii="Arial"/>
          <w:i/>
          <w:spacing w:val="15"/>
          <w:w w:val="85"/>
          <w:sz w:val="20"/>
        </w:rPr>
        <w:t>í</w:t>
      </w:r>
      <w:r>
        <w:rPr>
          <w:rFonts w:ascii="Arial"/>
          <w:i/>
          <w:spacing w:val="15"/>
          <w:w w:val="85"/>
          <w:sz w:val="20"/>
        </w:rPr>
        <w:t xml:space="preserve"> podniky </w:t>
      </w:r>
      <w:r>
        <w:rPr>
          <w:rFonts w:ascii="Arial"/>
          <w:i/>
          <w:spacing w:val="11"/>
          <w:w w:val="85"/>
          <w:sz w:val="20"/>
        </w:rPr>
        <w:t>(EISMEA).</w:t>
      </w:r>
    </w:p>
    <w:p w14:paraId="05EA4750" w14:textId="77777777" w:rsidR="00DA139B" w:rsidRDefault="00D5689B">
      <w:pPr>
        <w:spacing w:before="163"/>
        <w:ind w:left="53"/>
        <w:rPr>
          <w:rFonts w:ascii="Arial"/>
          <w:sz w:val="20"/>
        </w:rPr>
      </w:pPr>
      <w:r>
        <w:rPr>
          <w:rFonts w:ascii="Arial"/>
          <w:i/>
          <w:spacing w:val="12"/>
          <w:w w:val="90"/>
          <w:sz w:val="20"/>
        </w:rPr>
        <w:lastRenderedPageBreak/>
        <w:t>Evropsk</w:t>
      </w:r>
      <w:r>
        <w:rPr>
          <w:rFonts w:ascii="Arial"/>
          <w:i/>
          <w:spacing w:val="12"/>
          <w:w w:val="90"/>
          <w:sz w:val="20"/>
        </w:rPr>
        <w:t>á</w:t>
      </w:r>
      <w:r>
        <w:rPr>
          <w:rFonts w:ascii="Arial"/>
          <w:i/>
          <w:spacing w:val="12"/>
          <w:w w:val="90"/>
          <w:sz w:val="20"/>
        </w:rPr>
        <w:t xml:space="preserve"> </w:t>
      </w:r>
      <w:r>
        <w:rPr>
          <w:rFonts w:ascii="Arial"/>
          <w:i/>
          <w:w w:val="90"/>
          <w:sz w:val="20"/>
        </w:rPr>
        <w:t>unie ani org</w:t>
      </w:r>
      <w:r>
        <w:rPr>
          <w:rFonts w:ascii="Arial"/>
          <w:i/>
          <w:w w:val="90"/>
          <w:sz w:val="20"/>
        </w:rPr>
        <w:t>á</w:t>
      </w:r>
      <w:r>
        <w:rPr>
          <w:rFonts w:ascii="Arial"/>
          <w:i/>
          <w:w w:val="90"/>
          <w:sz w:val="20"/>
        </w:rPr>
        <w:t>n poskytuj</w:t>
      </w:r>
      <w:r>
        <w:rPr>
          <w:rFonts w:ascii="Arial"/>
          <w:i/>
          <w:w w:val="90"/>
          <w:sz w:val="20"/>
        </w:rPr>
        <w:t>í</w:t>
      </w:r>
      <w:r>
        <w:rPr>
          <w:rFonts w:ascii="Arial"/>
          <w:i/>
          <w:w w:val="90"/>
          <w:sz w:val="20"/>
        </w:rPr>
        <w:t>c</w:t>
      </w:r>
      <w:r>
        <w:rPr>
          <w:rFonts w:ascii="Arial"/>
          <w:i/>
          <w:w w:val="90"/>
          <w:sz w:val="20"/>
        </w:rPr>
        <w:t>í</w:t>
      </w:r>
      <w:r>
        <w:rPr>
          <w:rFonts w:ascii="Arial"/>
          <w:i/>
          <w:w w:val="90"/>
          <w:sz w:val="20"/>
        </w:rPr>
        <w:t xml:space="preserve"> podporu za </w:t>
      </w:r>
      <w:r>
        <w:rPr>
          <w:rFonts w:ascii="Arial"/>
          <w:i/>
          <w:spacing w:val="-2"/>
          <w:w w:val="90"/>
          <w:sz w:val="20"/>
        </w:rPr>
        <w:t>n</w:t>
      </w:r>
      <w:r>
        <w:rPr>
          <w:rFonts w:ascii="Arial"/>
          <w:i/>
          <w:spacing w:val="-2"/>
          <w:w w:val="90"/>
          <w:sz w:val="20"/>
        </w:rPr>
        <w:t>ě</w:t>
      </w:r>
      <w:r>
        <w:rPr>
          <w:rFonts w:ascii="Arial"/>
          <w:i/>
          <w:spacing w:val="-2"/>
          <w:w w:val="90"/>
          <w:sz w:val="20"/>
        </w:rPr>
        <w:t xml:space="preserve"> </w:t>
      </w:r>
      <w:r>
        <w:rPr>
          <w:rFonts w:ascii="Arial"/>
          <w:i/>
          <w:spacing w:val="10"/>
          <w:w w:val="90"/>
          <w:sz w:val="20"/>
        </w:rPr>
        <w:t>nemohou</w:t>
      </w:r>
      <w:r>
        <w:rPr>
          <w:rFonts w:ascii="Arial"/>
          <w:i/>
          <w:spacing w:val="11"/>
          <w:w w:val="90"/>
          <w:sz w:val="20"/>
        </w:rPr>
        <w:t xml:space="preserve"> </w:t>
      </w:r>
      <w:r>
        <w:rPr>
          <w:rFonts w:ascii="Arial"/>
          <w:i/>
          <w:spacing w:val="9"/>
          <w:w w:val="90"/>
          <w:sz w:val="20"/>
        </w:rPr>
        <w:t>n</w:t>
      </w:r>
      <w:r>
        <w:rPr>
          <w:rFonts w:ascii="Arial"/>
          <w:i/>
          <w:spacing w:val="9"/>
          <w:w w:val="90"/>
          <w:sz w:val="20"/>
        </w:rPr>
        <w:t>é</w:t>
      </w:r>
      <w:r>
        <w:rPr>
          <w:rFonts w:ascii="Arial"/>
          <w:i/>
          <w:spacing w:val="9"/>
          <w:w w:val="90"/>
          <w:sz w:val="20"/>
        </w:rPr>
        <w:t>st odpov</w:t>
      </w:r>
      <w:r>
        <w:rPr>
          <w:rFonts w:ascii="Arial"/>
          <w:i/>
          <w:spacing w:val="9"/>
          <w:w w:val="90"/>
          <w:sz w:val="20"/>
        </w:rPr>
        <w:t>ě</w:t>
      </w:r>
      <w:r>
        <w:rPr>
          <w:rFonts w:ascii="Arial"/>
          <w:i/>
          <w:spacing w:val="9"/>
          <w:w w:val="90"/>
          <w:sz w:val="20"/>
        </w:rPr>
        <w:t>dnost</w:t>
      </w:r>
      <w:r>
        <w:rPr>
          <w:rFonts w:ascii="Arial"/>
          <w:spacing w:val="-2"/>
          <w:w w:val="90"/>
          <w:sz w:val="20"/>
        </w:rPr>
        <w:t>.</w:t>
      </w:r>
    </w:p>
    <w:p w14:paraId="07BE8309" w14:textId="77777777" w:rsidR="00DA139B" w:rsidRDefault="00DA139B">
      <w:pPr>
        <w:rPr>
          <w:rFonts w:ascii="Arial"/>
          <w:sz w:val="20"/>
        </w:rPr>
        <w:sectPr w:rsidR="00DA139B">
          <w:type w:val="continuous"/>
          <w:pgSz w:w="11910" w:h="16840"/>
          <w:pgMar w:top="1920" w:right="850" w:bottom="0" w:left="283" w:header="708" w:footer="708" w:gutter="0"/>
          <w:cols w:space="708"/>
        </w:sectPr>
      </w:pPr>
    </w:p>
    <w:p w14:paraId="32B5A1E0" w14:textId="77777777" w:rsidR="00DA139B" w:rsidRDefault="00D5689B">
      <w:pPr>
        <w:pStyle w:val="Zkladntext"/>
        <w:spacing w:before="83"/>
        <w:ind w:left="1138"/>
        <w:rPr>
          <w:rFonts w:ascii="Arial"/>
        </w:rPr>
      </w:pPr>
      <w:r>
        <w:rPr>
          <w:rFonts w:ascii="Arial"/>
          <w:spacing w:val="-2"/>
        </w:rPr>
        <w:lastRenderedPageBreak/>
        <w:t>Obsah</w:t>
      </w:r>
    </w:p>
    <w:sdt>
      <w:sdtPr>
        <w:id w:val="416601992"/>
        <w:docPartObj>
          <w:docPartGallery w:val="Table of Contents"/>
          <w:docPartUnique/>
        </w:docPartObj>
      </w:sdtPr>
      <w:sdtContent>
        <w:p w14:paraId="7D0FCB4A" w14:textId="77777777" w:rsidR="00DA139B" w:rsidRDefault="00D5689B">
          <w:pPr>
            <w:pStyle w:val="Obsah1"/>
            <w:tabs>
              <w:tab w:val="right" w:pos="10198"/>
            </w:tabs>
            <w:spacing w:before="256"/>
          </w:pPr>
          <w:hyperlink w:anchor="_TOC_250011" w:history="1">
            <w:r>
              <w:t xml:space="preserve">Oddíl 1: </w:t>
            </w:r>
            <w:r>
              <w:rPr>
                <w:spacing w:val="-2"/>
              </w:rPr>
              <w:t>Definice</w:t>
            </w:r>
            <w:r>
              <w:rPr>
                <w:rFonts w:ascii="Times New Roman"/>
              </w:rPr>
              <w:tab/>
            </w:r>
            <w:r>
              <w:rPr>
                <w:spacing w:val="-10"/>
              </w:rPr>
              <w:t>3</w:t>
            </w:r>
          </w:hyperlink>
        </w:p>
        <w:p w14:paraId="61F6C992" w14:textId="77777777" w:rsidR="00DA139B" w:rsidRDefault="00D5689B">
          <w:pPr>
            <w:pStyle w:val="Obsah1"/>
            <w:tabs>
              <w:tab w:val="right" w:pos="10198"/>
            </w:tabs>
          </w:pPr>
          <w:hyperlink w:anchor="_TOC_250010" w:history="1">
            <w:r>
              <w:t xml:space="preserve">Oddíl 2: </w:t>
            </w:r>
            <w:r>
              <w:rPr>
                <w:spacing w:val="-2"/>
              </w:rPr>
              <w:t>Účel</w:t>
            </w:r>
            <w:r>
              <w:rPr>
                <w:rFonts w:ascii="Times New Roman"/>
              </w:rPr>
              <w:tab/>
            </w:r>
            <w:r>
              <w:rPr>
                <w:spacing w:val="-10"/>
              </w:rPr>
              <w:t>4</w:t>
            </w:r>
          </w:hyperlink>
        </w:p>
        <w:p w14:paraId="539FD143" w14:textId="77777777" w:rsidR="00DA139B" w:rsidRDefault="00D5689B">
          <w:pPr>
            <w:pStyle w:val="Obsah1"/>
            <w:tabs>
              <w:tab w:val="right" w:pos="10198"/>
            </w:tabs>
          </w:pPr>
          <w:hyperlink w:anchor="_TOC_250009" w:history="1">
            <w:r>
              <w:t xml:space="preserve">Oddíl 3: Vstup v platnost, trvání a </w:t>
            </w:r>
            <w:r>
              <w:rPr>
                <w:spacing w:val="-2"/>
              </w:rPr>
              <w:t>ukončení platnosti</w:t>
            </w:r>
            <w:r>
              <w:rPr>
                <w:rFonts w:ascii="Times New Roman"/>
              </w:rPr>
              <w:tab/>
            </w:r>
            <w:r>
              <w:rPr>
                <w:spacing w:val="-10"/>
              </w:rPr>
              <w:t>4</w:t>
            </w:r>
          </w:hyperlink>
        </w:p>
        <w:p w14:paraId="352BCE68" w14:textId="77777777" w:rsidR="00DA139B" w:rsidRDefault="00D5689B">
          <w:pPr>
            <w:pStyle w:val="Obsah1"/>
            <w:tabs>
              <w:tab w:val="right" w:pos="10198"/>
            </w:tabs>
          </w:pPr>
          <w:hyperlink w:anchor="_TOC_250008" w:history="1">
            <w:r>
              <w:t xml:space="preserve">Oddíl 4: Odpovědnost </w:t>
            </w:r>
            <w:r>
              <w:rPr>
                <w:spacing w:val="-2"/>
              </w:rPr>
              <w:t>stran</w:t>
            </w:r>
            <w:r>
              <w:rPr>
                <w:rFonts w:ascii="Times New Roman"/>
              </w:rPr>
              <w:tab/>
            </w:r>
            <w:r>
              <w:rPr>
                <w:spacing w:val="-10"/>
              </w:rPr>
              <w:t>4</w:t>
            </w:r>
          </w:hyperlink>
        </w:p>
        <w:p w14:paraId="6C9A482A" w14:textId="77777777" w:rsidR="00DA139B" w:rsidRDefault="00D5689B">
          <w:pPr>
            <w:pStyle w:val="Obsah1"/>
            <w:tabs>
              <w:tab w:val="right" w:pos="10198"/>
            </w:tabs>
            <w:spacing w:before="127"/>
          </w:pPr>
          <w:hyperlink w:anchor="_TOC_250007" w:history="1">
            <w:r>
              <w:t xml:space="preserve">Oddíl 5: </w:t>
            </w:r>
            <w:r>
              <w:rPr>
                <w:spacing w:val="-2"/>
              </w:rPr>
              <w:t xml:space="preserve">Vzájemná </w:t>
            </w:r>
            <w:r>
              <w:t>odpovědnost</w:t>
            </w:r>
            <w:r>
              <w:rPr>
                <w:rFonts w:ascii="Times New Roman"/>
              </w:rPr>
              <w:tab/>
            </w:r>
            <w:r>
              <w:rPr>
                <w:spacing w:val="-10"/>
              </w:rPr>
              <w:t>5</w:t>
            </w:r>
          </w:hyperlink>
        </w:p>
        <w:p w14:paraId="75CF7209" w14:textId="77777777" w:rsidR="00DA139B" w:rsidRDefault="00D5689B">
          <w:pPr>
            <w:pStyle w:val="Obsah1"/>
            <w:tabs>
              <w:tab w:val="right" w:pos="10198"/>
            </w:tabs>
          </w:pPr>
          <w:hyperlink w:anchor="_TOC_250006" w:history="1">
            <w:r>
              <w:t xml:space="preserve">Oddíl 6: </w:t>
            </w:r>
            <w:r>
              <w:rPr>
                <w:spacing w:val="-2"/>
              </w:rPr>
              <w:t xml:space="preserve">Struktura </w:t>
            </w:r>
            <w:r>
              <w:t>řízení</w:t>
            </w:r>
            <w:r>
              <w:rPr>
                <w:rFonts w:ascii="Times New Roman"/>
              </w:rPr>
              <w:tab/>
            </w:r>
            <w:r>
              <w:rPr>
                <w:spacing w:val="-10"/>
              </w:rPr>
              <w:t>6</w:t>
            </w:r>
          </w:hyperlink>
        </w:p>
        <w:p w14:paraId="3256A9FF" w14:textId="77777777" w:rsidR="00DA139B" w:rsidRDefault="00D5689B">
          <w:pPr>
            <w:pStyle w:val="Obsah1"/>
            <w:tabs>
              <w:tab w:val="right" w:pos="10197"/>
            </w:tabs>
          </w:pPr>
          <w:hyperlink w:anchor="_TOC_250005" w:history="1">
            <w:r>
              <w:t xml:space="preserve">Oddíl 7: Finanční </w:t>
            </w:r>
            <w:r>
              <w:rPr>
                <w:spacing w:val="-2"/>
              </w:rPr>
              <w:t>ustanovení</w:t>
            </w:r>
            <w:r>
              <w:rPr>
                <w:rFonts w:ascii="Times New Roman"/>
              </w:rPr>
              <w:tab/>
            </w:r>
            <w:r>
              <w:rPr>
                <w:spacing w:val="-5"/>
              </w:rPr>
              <w:t>11</w:t>
            </w:r>
          </w:hyperlink>
        </w:p>
        <w:p w14:paraId="41C476AD" w14:textId="77777777" w:rsidR="00DA139B" w:rsidRDefault="00D5689B">
          <w:pPr>
            <w:pStyle w:val="Obsah1"/>
            <w:tabs>
              <w:tab w:val="right" w:pos="10197"/>
            </w:tabs>
          </w:pPr>
          <w:hyperlink w:anchor="_TOC_250004" w:history="1">
            <w:r>
              <w:t xml:space="preserve">Oddíl 8: </w:t>
            </w:r>
            <w:r>
              <w:rPr>
                <w:spacing w:val="-2"/>
              </w:rPr>
              <w:t>Výsledky</w:t>
            </w:r>
            <w:r>
              <w:rPr>
                <w:rFonts w:ascii="Times New Roman"/>
              </w:rPr>
              <w:tab/>
            </w:r>
            <w:r>
              <w:rPr>
                <w:spacing w:val="-5"/>
              </w:rPr>
              <w:t>12</w:t>
            </w:r>
          </w:hyperlink>
        </w:p>
        <w:p w14:paraId="290998ED" w14:textId="77777777" w:rsidR="00DA139B" w:rsidRDefault="00D5689B">
          <w:pPr>
            <w:pStyle w:val="Obsah1"/>
            <w:tabs>
              <w:tab w:val="right" w:pos="10197"/>
            </w:tabs>
            <w:spacing w:before="127"/>
          </w:pPr>
          <w:hyperlink w:anchor="_TOC_250003" w:history="1">
            <w:r>
              <w:t xml:space="preserve">Oddíl 9: Neprozrazení </w:t>
            </w:r>
            <w:r>
              <w:rPr>
                <w:spacing w:val="-2"/>
              </w:rPr>
              <w:t>informací</w:t>
            </w:r>
            <w:r>
              <w:rPr>
                <w:rFonts w:ascii="Times New Roman"/>
              </w:rPr>
              <w:tab/>
            </w:r>
            <w:r>
              <w:rPr>
                <w:spacing w:val="-5"/>
              </w:rPr>
              <w:t>16</w:t>
            </w:r>
          </w:hyperlink>
        </w:p>
        <w:p w14:paraId="703C79E9" w14:textId="77777777" w:rsidR="00DA139B" w:rsidRDefault="00D5689B">
          <w:pPr>
            <w:pStyle w:val="Obsah1"/>
            <w:tabs>
              <w:tab w:val="right" w:pos="10197"/>
            </w:tabs>
          </w:pPr>
          <w:hyperlink w:anchor="_TOC_250002" w:history="1">
            <w:r>
              <w:t xml:space="preserve">Oddíl 10: </w:t>
            </w:r>
            <w:r>
              <w:rPr>
                <w:spacing w:val="-2"/>
              </w:rPr>
              <w:t>Různé</w:t>
            </w:r>
            <w:r>
              <w:rPr>
                <w:rFonts w:ascii="Times New Roman"/>
              </w:rPr>
              <w:tab/>
            </w:r>
            <w:r>
              <w:rPr>
                <w:spacing w:val="-5"/>
              </w:rPr>
              <w:t>17</w:t>
            </w:r>
          </w:hyperlink>
        </w:p>
        <w:p w14:paraId="5B1DDA3A" w14:textId="77777777" w:rsidR="00DA139B" w:rsidRDefault="00D5689B">
          <w:pPr>
            <w:pStyle w:val="Obsah1"/>
            <w:tabs>
              <w:tab w:val="right" w:pos="10197"/>
            </w:tabs>
          </w:pPr>
          <w:r>
            <w:t xml:space="preserve">Oddíl 11: </w:t>
          </w:r>
          <w:r>
            <w:rPr>
              <w:spacing w:val="-2"/>
            </w:rPr>
            <w:t>Podpisy</w:t>
          </w:r>
          <w:r>
            <w:rPr>
              <w:rFonts w:ascii="Times New Roman"/>
            </w:rPr>
            <w:tab/>
          </w:r>
          <w:r>
            <w:rPr>
              <w:spacing w:val="-5"/>
            </w:rPr>
            <w:t>19</w:t>
          </w:r>
        </w:p>
        <w:p w14:paraId="2349C335" w14:textId="77777777" w:rsidR="00DA139B" w:rsidRDefault="00D5689B">
          <w:pPr>
            <w:pStyle w:val="Obsah1"/>
            <w:tabs>
              <w:tab w:val="right" w:pos="10197"/>
            </w:tabs>
          </w:pPr>
          <w:hyperlink w:anchor="_TOC_250001" w:history="1">
            <w:r>
              <w:t xml:space="preserve">[Příloha 1: Přístupový </w:t>
            </w:r>
            <w:r>
              <w:rPr>
                <w:spacing w:val="-2"/>
              </w:rPr>
              <w:t>dokument]</w:t>
            </w:r>
            <w:r>
              <w:rPr>
                <w:rFonts w:ascii="Times New Roman"/>
              </w:rPr>
              <w:tab/>
            </w:r>
            <w:r>
              <w:rPr>
                <w:spacing w:val="-5"/>
              </w:rPr>
              <w:t>24</w:t>
            </w:r>
          </w:hyperlink>
        </w:p>
        <w:p w14:paraId="5FD27D74" w14:textId="77777777" w:rsidR="00DA139B" w:rsidRDefault="00D5689B">
          <w:pPr>
            <w:pStyle w:val="Obsah1"/>
            <w:tabs>
              <w:tab w:val="right" w:pos="10197"/>
            </w:tabs>
          </w:pPr>
          <w:hyperlink w:anchor="_TOC_250000" w:history="1">
            <w:r>
              <w:t xml:space="preserve">[Příloha 2: Seznam třetích stran pro zjednodušený převod podle oddílu </w:t>
            </w:r>
            <w:r>
              <w:rPr>
                <w:spacing w:val="-2"/>
              </w:rPr>
              <w:t>8.2.4]</w:t>
            </w:r>
            <w:r>
              <w:rPr>
                <w:rFonts w:ascii="Times New Roman"/>
              </w:rPr>
              <w:tab/>
            </w:r>
            <w:r>
              <w:rPr>
                <w:spacing w:val="-5"/>
              </w:rPr>
              <w:t>25</w:t>
            </w:r>
          </w:hyperlink>
        </w:p>
      </w:sdtContent>
    </w:sdt>
    <w:p w14:paraId="2923A3A2" w14:textId="77777777" w:rsidR="00DA139B" w:rsidRDefault="00DA139B">
      <w:pPr>
        <w:pStyle w:val="Obsah1"/>
        <w:sectPr w:rsidR="00DA139B">
          <w:footerReference w:type="default" r:id="rId12"/>
          <w:pgSz w:w="11910" w:h="16840"/>
          <w:pgMar w:top="1320" w:right="850" w:bottom="1200" w:left="283" w:header="0" w:footer="1002" w:gutter="0"/>
          <w:pgNumType w:start="1"/>
          <w:cols w:space="708"/>
        </w:sectPr>
      </w:pPr>
    </w:p>
    <w:p w14:paraId="5749452F" w14:textId="77777777" w:rsidR="00DA139B" w:rsidRDefault="00D5689B">
      <w:pPr>
        <w:pStyle w:val="Zkladntext"/>
        <w:spacing w:before="85"/>
        <w:ind w:left="1138"/>
      </w:pPr>
      <w:r>
        <w:rPr>
          <w:spacing w:val="-4"/>
        </w:rPr>
        <w:lastRenderedPageBreak/>
        <w:t>Tato PARTNERSKÁ SMLOUVA je založena na:</w:t>
      </w:r>
    </w:p>
    <w:p w14:paraId="30EFF2EB" w14:textId="77777777" w:rsidR="00DA139B" w:rsidRDefault="00DA139B">
      <w:pPr>
        <w:pStyle w:val="Zkladntext"/>
      </w:pPr>
    </w:p>
    <w:p w14:paraId="0046E8DB" w14:textId="77777777" w:rsidR="00DA139B" w:rsidRDefault="00D5689B">
      <w:pPr>
        <w:pStyle w:val="Zkladntext"/>
        <w:ind w:left="1138"/>
      </w:pPr>
      <w:r>
        <w:t xml:space="preserve">NAŘÍZENÍ EVROPSKÉHO PARLAMENTU A RADY (EU) č. 2021/1058 ze dne 24. </w:t>
      </w:r>
      <w:r>
        <w:rPr>
          <w:spacing w:val="-4"/>
        </w:rPr>
        <w:t xml:space="preserve">června </w:t>
      </w:r>
      <w:r>
        <w:t>2010 o změně nařízení Evropského parlamentu a Rady (ES) č. 2021/1058 (Úř. věst.</w:t>
      </w:r>
    </w:p>
    <w:p w14:paraId="3B5FD7F9" w14:textId="77777777" w:rsidR="00DA139B" w:rsidRDefault="00D5689B">
      <w:pPr>
        <w:pStyle w:val="Zkladntext"/>
        <w:ind w:left="1138" w:right="556"/>
        <w:jc w:val="both"/>
      </w:pPr>
      <w:r>
        <w:t xml:space="preserve">2021 o Evropském fondu pro regionální rozvoj a o Fondu soudržnosti, zvláštní ustanovení o zacházení se zvláštními územními prvky a meziregionálními investicemi do inovací a o budování kapacit, část 2b (I3-2023-Cap2b) (dále jen </w:t>
      </w:r>
      <w:r>
        <w:rPr>
          <w:b/>
        </w:rPr>
        <w:t>"Nařízení"</w:t>
      </w:r>
      <w:r>
        <w:t xml:space="preserve">) a Smlouva o poskytnutí dotace číslo - 101180298 - GreenStep a její přílohy (dále jen "Smlouva o poskytnutí dotace") a je uzavřena dne 31. prosince 2024, dále jen </w:t>
      </w:r>
      <w:r>
        <w:rPr>
          <w:b/>
        </w:rPr>
        <w:t>"Datum účinnosti"</w:t>
      </w:r>
      <w:r>
        <w:t>,</w:t>
      </w:r>
    </w:p>
    <w:p w14:paraId="66ED510F" w14:textId="77777777" w:rsidR="00DA139B" w:rsidRDefault="00DA139B">
      <w:pPr>
        <w:pStyle w:val="Zkladntext"/>
        <w:spacing w:before="2"/>
      </w:pPr>
    </w:p>
    <w:p w14:paraId="394BA05D" w14:textId="77777777" w:rsidR="00DA139B" w:rsidRDefault="00D5689B">
      <w:pPr>
        <w:ind w:left="1138"/>
        <w:rPr>
          <w:b/>
        </w:rPr>
      </w:pPr>
      <w:r>
        <w:rPr>
          <w:b/>
          <w:spacing w:val="-2"/>
        </w:rPr>
        <w:t>MEZI:</w:t>
      </w:r>
    </w:p>
    <w:p w14:paraId="2553E98D" w14:textId="77777777" w:rsidR="00DA139B" w:rsidRDefault="00DA139B">
      <w:pPr>
        <w:pStyle w:val="Zkladntext"/>
        <w:rPr>
          <w:b/>
        </w:rPr>
      </w:pPr>
    </w:p>
    <w:p w14:paraId="1F3390EE" w14:textId="77777777" w:rsidR="00DA139B" w:rsidRDefault="00D5689B">
      <w:pPr>
        <w:pStyle w:val="Odstavecseseznamem"/>
        <w:numPr>
          <w:ilvl w:val="0"/>
          <w:numId w:val="12"/>
        </w:numPr>
        <w:tabs>
          <w:tab w:val="left" w:pos="1856"/>
        </w:tabs>
        <w:ind w:left="1856" w:hanging="358"/>
      </w:pPr>
      <w:r>
        <w:rPr>
          <w:b/>
        </w:rPr>
        <w:t>NANOPROGRESS Z.S (NANOPROGRESS)</w:t>
      </w:r>
      <w:r>
        <w:t xml:space="preserve">, se sídlem NOVA 306, PARDUBICE 530 </w:t>
      </w:r>
      <w:r>
        <w:rPr>
          <w:spacing w:val="-5"/>
        </w:rPr>
        <w:t>09,</w:t>
      </w:r>
    </w:p>
    <w:p w14:paraId="184BB19C" w14:textId="77777777" w:rsidR="00DA139B" w:rsidRDefault="00D5689B">
      <w:pPr>
        <w:pStyle w:val="Zkladntext"/>
        <w:spacing w:before="1" w:line="266" w:lineRule="exact"/>
        <w:ind w:left="1858"/>
      </w:pPr>
      <w:r>
        <w:t xml:space="preserve">Česká republika, DIČ: </w:t>
      </w:r>
      <w:r>
        <w:rPr>
          <w:spacing w:val="-2"/>
        </w:rPr>
        <w:t>CZ72070382</w:t>
      </w:r>
    </w:p>
    <w:p w14:paraId="2AE97B86" w14:textId="77777777" w:rsidR="00DA139B" w:rsidRDefault="00D5689B">
      <w:pPr>
        <w:pStyle w:val="Odstavecseseznamem"/>
        <w:numPr>
          <w:ilvl w:val="0"/>
          <w:numId w:val="12"/>
        </w:numPr>
        <w:tabs>
          <w:tab w:val="left" w:pos="1856"/>
        </w:tabs>
        <w:spacing w:line="266" w:lineRule="exact"/>
        <w:ind w:left="1856" w:hanging="358"/>
      </w:pPr>
      <w:r>
        <w:rPr>
          <w:b/>
        </w:rPr>
        <w:t>STOWARZYSZENIE ROZWOJU SPOLECZNO-GOSPODARCZEGO WIEDZA (MCICT)</w:t>
      </w:r>
      <w:r>
        <w:rPr>
          <w:spacing w:val="-5"/>
        </w:rPr>
        <w:t>, PIC</w:t>
      </w:r>
    </w:p>
    <w:p w14:paraId="5A3492F4" w14:textId="77777777" w:rsidR="00DA139B" w:rsidRDefault="00D5689B">
      <w:pPr>
        <w:pStyle w:val="Zkladntext"/>
        <w:ind w:left="1858" w:right="988"/>
      </w:pPr>
      <w:r>
        <w:t>952341345, založeno v UL. PIEKNA 31/37, WARSZAWA 00 677, Polsko, DIČ</w:t>
      </w:r>
      <w:r>
        <w:rPr>
          <w:spacing w:val="-2"/>
        </w:rPr>
        <w:t>: 7010024514</w:t>
      </w:r>
      <w:r>
        <w:t>.</w:t>
      </w:r>
    </w:p>
    <w:p w14:paraId="2DF67B3A" w14:textId="77777777" w:rsidR="00DA139B" w:rsidRDefault="00D5689B">
      <w:pPr>
        <w:pStyle w:val="Odstavecseseznamem"/>
        <w:numPr>
          <w:ilvl w:val="0"/>
          <w:numId w:val="12"/>
        </w:numPr>
        <w:tabs>
          <w:tab w:val="left" w:pos="1856"/>
          <w:tab w:val="left" w:pos="1858"/>
        </w:tabs>
        <w:ind w:right="1370"/>
      </w:pPr>
      <w:r>
        <w:rPr>
          <w:b/>
        </w:rPr>
        <w:t>BALTICNET PLASMATEC (BNPT)</w:t>
      </w:r>
      <w:r>
        <w:t xml:space="preserve">, PIC 952480928, se sídlem v BRANDTEICHSTR. 20, GREIFSWALD 17489, Německo, DIČ: CZ: </w:t>
      </w:r>
      <w:r>
        <w:rPr>
          <w:color w:val="001329"/>
        </w:rPr>
        <w:t>DE250275699</w:t>
      </w:r>
    </w:p>
    <w:p w14:paraId="63E218B7" w14:textId="77777777" w:rsidR="00DA139B" w:rsidRDefault="00D5689B">
      <w:pPr>
        <w:pStyle w:val="Odstavecseseznamem"/>
        <w:numPr>
          <w:ilvl w:val="0"/>
          <w:numId w:val="12"/>
        </w:numPr>
        <w:tabs>
          <w:tab w:val="left" w:pos="1856"/>
          <w:tab w:val="left" w:pos="1858"/>
        </w:tabs>
        <w:spacing w:before="1"/>
        <w:ind w:right="852"/>
      </w:pPr>
      <w:r>
        <w:rPr>
          <w:b/>
        </w:rPr>
        <w:t>CLUSTER DE FABRICACION AVANZADA DE LA INDUSTRIA DEL METAL DE ASTURIAS (FEMETALINDUSTRY)</w:t>
      </w:r>
      <w:r>
        <w:t>, PIC 912772911, se sídlem CALLE MARQUES DE SAN ESTEBAN 1, GIJON 33206, Španělsko, G52544392</w:t>
      </w:r>
    </w:p>
    <w:p w14:paraId="73DB0A9B" w14:textId="77777777" w:rsidR="00DA139B" w:rsidRDefault="00D5689B">
      <w:pPr>
        <w:pStyle w:val="Odstavecseseznamem"/>
        <w:numPr>
          <w:ilvl w:val="0"/>
          <w:numId w:val="12"/>
        </w:numPr>
        <w:tabs>
          <w:tab w:val="left" w:pos="1856"/>
          <w:tab w:val="left" w:pos="1858"/>
        </w:tabs>
        <w:spacing w:before="1"/>
        <w:ind w:right="708"/>
      </w:pPr>
      <w:r>
        <w:rPr>
          <w:b/>
        </w:rPr>
        <w:t>SOCIEDADE PORTUGUESA DE INOVACAO CONSULTADORIA EMPRESARIAL E FOMENTO DA INOVACAO SA (SPI</w:t>
      </w:r>
      <w:r>
        <w:t>), PIC 999479368, se sídlem AV MARECHAL GOMES DA COSTA 1376 PORTO CONCELHO FOZ DO DOURO, PORTO 4150 356, Portugalsko, DIČ: 503821012.</w:t>
      </w:r>
    </w:p>
    <w:p w14:paraId="3532CC41" w14:textId="77777777" w:rsidR="00DA139B" w:rsidRDefault="00D5689B">
      <w:pPr>
        <w:pStyle w:val="Odstavecseseznamem"/>
        <w:numPr>
          <w:ilvl w:val="0"/>
          <w:numId w:val="12"/>
        </w:numPr>
        <w:tabs>
          <w:tab w:val="left" w:pos="1856"/>
        </w:tabs>
        <w:ind w:left="1856" w:hanging="358"/>
      </w:pPr>
      <w:r>
        <w:rPr>
          <w:b/>
        </w:rPr>
        <w:t>ASOCIACION CLUSTER PARA EL USO EFICIENTE DEL AGUA-ZINNAE (ZINNAE)</w:t>
      </w:r>
      <w:r>
        <w:rPr>
          <w:spacing w:val="-5"/>
        </w:rPr>
        <w:t>, PIC</w:t>
      </w:r>
    </w:p>
    <w:p w14:paraId="78D29B79" w14:textId="77777777" w:rsidR="00DA139B" w:rsidRDefault="00D5689B">
      <w:pPr>
        <w:pStyle w:val="Zkladntext"/>
        <w:spacing w:before="1"/>
        <w:ind w:left="1858"/>
      </w:pPr>
      <w:r>
        <w:t xml:space="preserve">955248435, se sídlem MARIA DE LUNA 11, NAVE 6, ZARAGOZA 50018, Španělsko, </w:t>
      </w:r>
      <w:r>
        <w:rPr>
          <w:spacing w:val="-5"/>
        </w:rPr>
        <w:t>DIČ: CZ.</w:t>
      </w:r>
    </w:p>
    <w:p w14:paraId="42A36432" w14:textId="77777777" w:rsidR="00DA139B" w:rsidRDefault="00D5689B">
      <w:pPr>
        <w:pStyle w:val="Zkladntext"/>
        <w:ind w:left="1858"/>
      </w:pPr>
      <w:r>
        <w:t xml:space="preserve">číslo: </w:t>
      </w:r>
      <w:r>
        <w:rPr>
          <w:spacing w:val="-2"/>
        </w:rPr>
        <w:t>ESG99279911</w:t>
      </w:r>
    </w:p>
    <w:p w14:paraId="1147BA18" w14:textId="77777777" w:rsidR="00DA139B" w:rsidRDefault="00D5689B">
      <w:pPr>
        <w:pStyle w:val="Odstavecseseznamem"/>
        <w:numPr>
          <w:ilvl w:val="0"/>
          <w:numId w:val="12"/>
        </w:numPr>
        <w:tabs>
          <w:tab w:val="left" w:pos="1856"/>
          <w:tab w:val="left" w:pos="1858"/>
        </w:tabs>
        <w:ind w:right="1652"/>
      </w:pPr>
      <w:r>
        <w:rPr>
          <w:b/>
        </w:rPr>
        <w:t>KAUNO TECHNOLOGIJOS UNIVERSITETAS (KTU</w:t>
      </w:r>
      <w:r>
        <w:t>), PIC 999844961, se sídlem K DONELAICIO 73, KAUNAS LT-44029, Litva, DIČ: CZ: LT119505811</w:t>
      </w:r>
    </w:p>
    <w:p w14:paraId="07BADBBA" w14:textId="77777777" w:rsidR="00DA139B" w:rsidRDefault="00D5689B">
      <w:pPr>
        <w:pStyle w:val="Odstavecseseznamem"/>
        <w:numPr>
          <w:ilvl w:val="0"/>
          <w:numId w:val="12"/>
        </w:numPr>
        <w:tabs>
          <w:tab w:val="left" w:pos="1856"/>
        </w:tabs>
        <w:spacing w:before="1"/>
        <w:ind w:left="1856" w:hanging="358"/>
      </w:pPr>
      <w:r>
        <w:rPr>
          <w:b/>
        </w:rPr>
        <w:t>TECHNICKA UNIVERZITA V LIBERCI (TUL</w:t>
      </w:r>
      <w:r>
        <w:t xml:space="preserve">), PIC 999856213, se sídlem ve </w:t>
      </w:r>
      <w:r>
        <w:rPr>
          <w:spacing w:val="-2"/>
        </w:rPr>
        <w:t>STUDENTSKÉ</w:t>
      </w:r>
    </w:p>
    <w:p w14:paraId="268C1A1B" w14:textId="77777777" w:rsidR="00DA139B" w:rsidRDefault="00D5689B">
      <w:pPr>
        <w:pStyle w:val="Zkladntext"/>
        <w:ind w:left="1858"/>
      </w:pPr>
      <w:r>
        <w:t xml:space="preserve">1402/2, LIBEREC 46117, Česko, IČO: 46117362, DIČ: CZ: </w:t>
      </w:r>
      <w:r>
        <w:rPr>
          <w:spacing w:val="-2"/>
        </w:rPr>
        <w:t>CZ46747885</w:t>
      </w:r>
    </w:p>
    <w:p w14:paraId="67D245BD" w14:textId="77777777" w:rsidR="00DA139B" w:rsidRDefault="00D5689B">
      <w:pPr>
        <w:pStyle w:val="Odstavecseseznamem"/>
        <w:numPr>
          <w:ilvl w:val="0"/>
          <w:numId w:val="12"/>
        </w:numPr>
        <w:tabs>
          <w:tab w:val="left" w:pos="1856"/>
          <w:tab w:val="left" w:pos="1858"/>
        </w:tabs>
        <w:ind w:right="771"/>
      </w:pPr>
      <w:r>
        <w:rPr>
          <w:b/>
        </w:rPr>
        <w:t>ARCHIPELAGO NEXT SCR-PYME, SOCIEDAD ANONIMA (AN)</w:t>
      </w:r>
      <w:r>
        <w:t>, PIC 885050505, založeno v AVDA. ALCALDE DIAZ SAAVEDRA NAVARRO 31, LAS PALMAS DE GRAN CANARIA 35001,</w:t>
      </w:r>
    </w:p>
    <w:p w14:paraId="08CA4BE4" w14:textId="77777777" w:rsidR="00DA139B" w:rsidRDefault="00D5689B">
      <w:pPr>
        <w:pStyle w:val="Zkladntext"/>
        <w:spacing w:line="264" w:lineRule="exact"/>
        <w:ind w:left="1858"/>
      </w:pPr>
      <w:r>
        <w:t xml:space="preserve">Španělsko, číslo DPH: </w:t>
      </w:r>
      <w:r>
        <w:rPr>
          <w:spacing w:val="-2"/>
        </w:rPr>
        <w:t>A76323260</w:t>
      </w:r>
    </w:p>
    <w:p w14:paraId="53CE1057" w14:textId="77777777" w:rsidR="00DA139B" w:rsidRDefault="00D5689B">
      <w:pPr>
        <w:pStyle w:val="Odstavecseseznamem"/>
        <w:numPr>
          <w:ilvl w:val="0"/>
          <w:numId w:val="12"/>
        </w:numPr>
        <w:tabs>
          <w:tab w:val="left" w:pos="1858"/>
        </w:tabs>
        <w:ind w:right="662"/>
      </w:pPr>
      <w:r>
        <w:rPr>
          <w:b/>
        </w:rPr>
        <w:t>ARR - AGENTURA REGIONÁLNÍHO ROZVOJE SPOL SRO (ARR</w:t>
      </w:r>
      <w:r>
        <w:t>), PIC 999813145, se sídlem U JEZU 525/4, LIBEREC IV-PERSTYN 460 01, Česko, DIČ</w:t>
      </w:r>
      <w:r>
        <w:rPr>
          <w:color w:val="001329"/>
        </w:rPr>
        <w:t>:CZ48267210</w:t>
      </w:r>
    </w:p>
    <w:p w14:paraId="2355C162" w14:textId="77777777" w:rsidR="00DA139B" w:rsidRDefault="00DA139B">
      <w:pPr>
        <w:pStyle w:val="Zkladntext"/>
        <w:spacing w:before="1"/>
      </w:pPr>
    </w:p>
    <w:p w14:paraId="2BE89608" w14:textId="77777777" w:rsidR="00DA139B" w:rsidRDefault="00D5689B">
      <w:pPr>
        <w:ind w:left="1138" w:right="557"/>
        <w:jc w:val="both"/>
        <w:rPr>
          <w:b/>
        </w:rPr>
      </w:pPr>
      <w:r>
        <w:t xml:space="preserve">dále společně nebo jednotlivě </w:t>
      </w:r>
      <w:r>
        <w:rPr>
          <w:b/>
        </w:rPr>
        <w:t xml:space="preserve">jen "strany" </w:t>
      </w:r>
      <w:r>
        <w:t xml:space="preserve">nebo </w:t>
      </w:r>
      <w:r>
        <w:rPr>
          <w:b/>
        </w:rPr>
        <w:t xml:space="preserve">"strana", </w:t>
      </w:r>
      <w:r>
        <w:t xml:space="preserve">týkající se akce s názvem </w:t>
      </w:r>
      <w:r>
        <w:rPr>
          <w:b/>
        </w:rPr>
        <w:t>Ekologický, digitální a udržitelný přechod na optimalizaci technologií a procesů v energeticky náročných odvětvích</w:t>
      </w:r>
      <w:r>
        <w:t xml:space="preserve">, zkráceně </w:t>
      </w:r>
      <w:r>
        <w:rPr>
          <w:b/>
        </w:rPr>
        <w:t>GreenStep</w:t>
      </w:r>
      <w:r>
        <w:t xml:space="preserve">, dále jen </w:t>
      </w:r>
      <w:r>
        <w:rPr>
          <w:b/>
        </w:rPr>
        <w:t>"projekt",</w:t>
      </w:r>
    </w:p>
    <w:p w14:paraId="14D08B0C" w14:textId="77777777" w:rsidR="00DA139B" w:rsidRDefault="00DA139B">
      <w:pPr>
        <w:pStyle w:val="Zkladntext"/>
        <w:spacing w:before="1"/>
        <w:rPr>
          <w:b/>
        </w:rPr>
      </w:pPr>
    </w:p>
    <w:p w14:paraId="1F73128B" w14:textId="77777777" w:rsidR="00DA139B" w:rsidRDefault="00D5689B">
      <w:pPr>
        <w:ind w:left="1138"/>
        <w:rPr>
          <w:b/>
        </w:rPr>
      </w:pPr>
      <w:r>
        <w:rPr>
          <w:b/>
          <w:spacing w:val="-2"/>
        </w:rPr>
        <w:t>VZHLEDEM K TOMU, ŽE:</w:t>
      </w:r>
    </w:p>
    <w:p w14:paraId="1C9B2767" w14:textId="77777777" w:rsidR="00DA139B" w:rsidRDefault="00DA139B">
      <w:pPr>
        <w:pStyle w:val="Zkladntext"/>
        <w:rPr>
          <w:b/>
        </w:rPr>
      </w:pPr>
    </w:p>
    <w:p w14:paraId="07436A25" w14:textId="77777777" w:rsidR="00DA139B" w:rsidRDefault="00D5689B">
      <w:pPr>
        <w:pStyle w:val="Zkladntext"/>
        <w:spacing w:before="1"/>
        <w:ind w:left="1138" w:right="558"/>
        <w:jc w:val="both"/>
      </w:pPr>
      <w:r>
        <w:t xml:space="preserve">Strany, které mají v dané oblasti značné zkušenosti, předložily orgánu poskytujícímu podporu návrh projektu v rámci nástroje meziregionálních investic do inovací (I3). Strany si přejí upřesnit nebo doplnit vzájemné závazné závazky nad rámec ustanovení zvláštní grantové dohody podepsané stranami </w:t>
      </w:r>
      <w:proofErr w:type="gramStart"/>
      <w:r>
        <w:t>a</w:t>
      </w:r>
      <w:proofErr w:type="gramEnd"/>
      <w:r>
        <w:t xml:space="preserve"> EK (dále </w:t>
      </w:r>
      <w:r>
        <w:rPr>
          <w:b/>
        </w:rPr>
        <w:t xml:space="preserve">jen "grantová </w:t>
      </w:r>
      <w:r>
        <w:rPr>
          <w:b/>
          <w:spacing w:val="-2"/>
        </w:rPr>
        <w:t>dohoda</w:t>
      </w:r>
      <w:r>
        <w:t>")</w:t>
      </w:r>
      <w:r>
        <w:rPr>
          <w:spacing w:val="-2"/>
        </w:rPr>
        <w:t>.</w:t>
      </w:r>
    </w:p>
    <w:p w14:paraId="404BCB1C" w14:textId="77777777" w:rsidR="00DA139B" w:rsidRDefault="00DA139B">
      <w:pPr>
        <w:pStyle w:val="Zkladntext"/>
        <w:spacing w:before="1"/>
      </w:pPr>
    </w:p>
    <w:p w14:paraId="36BBB775" w14:textId="77777777" w:rsidR="00DA139B" w:rsidRDefault="00D5689B">
      <w:pPr>
        <w:pStyle w:val="Zkladntext"/>
        <w:ind w:left="1138"/>
      </w:pPr>
      <w:r>
        <w:t>PROTO SE TÍMTO DOHODLY TAKTO</w:t>
      </w:r>
      <w:r>
        <w:rPr>
          <w:spacing w:val="-2"/>
        </w:rPr>
        <w:t>:</w:t>
      </w:r>
    </w:p>
    <w:p w14:paraId="5A79C584" w14:textId="77777777" w:rsidR="00DA139B" w:rsidRDefault="00DA139B">
      <w:pPr>
        <w:pStyle w:val="Zkladntext"/>
        <w:sectPr w:rsidR="00DA139B">
          <w:pgSz w:w="11910" w:h="16840"/>
          <w:pgMar w:top="1320" w:right="850" w:bottom="1200" w:left="283" w:header="0" w:footer="1002" w:gutter="0"/>
          <w:cols w:space="708"/>
        </w:sectPr>
      </w:pPr>
    </w:p>
    <w:p w14:paraId="0C9B33C5" w14:textId="77777777" w:rsidR="00DA139B" w:rsidRDefault="00D5689B">
      <w:pPr>
        <w:pStyle w:val="Nadpis1"/>
        <w:spacing w:before="85"/>
      </w:pPr>
      <w:bookmarkStart w:id="1" w:name="_TOC_250011"/>
      <w:r>
        <w:rPr>
          <w:spacing w:val="-4"/>
        </w:rPr>
        <w:lastRenderedPageBreak/>
        <w:t>Oddíl 1:</w:t>
      </w:r>
      <w:bookmarkEnd w:id="1"/>
      <w:r>
        <w:rPr>
          <w:spacing w:val="-4"/>
        </w:rPr>
        <w:t xml:space="preserve"> Definice</w:t>
      </w:r>
    </w:p>
    <w:p w14:paraId="391DC5BD" w14:textId="77777777" w:rsidR="00DA139B" w:rsidRDefault="00DA139B">
      <w:pPr>
        <w:pStyle w:val="Zkladntext"/>
        <w:rPr>
          <w:b/>
        </w:rPr>
      </w:pPr>
    </w:p>
    <w:p w14:paraId="4637ADD7" w14:textId="77777777" w:rsidR="00DA139B" w:rsidRDefault="00D5689B">
      <w:pPr>
        <w:pStyle w:val="Odstavecseseznamem"/>
        <w:numPr>
          <w:ilvl w:val="1"/>
          <w:numId w:val="11"/>
        </w:numPr>
        <w:tabs>
          <w:tab w:val="left" w:pos="1452"/>
        </w:tabs>
        <w:ind w:left="1452" w:hanging="314"/>
      </w:pPr>
      <w:r>
        <w:rPr>
          <w:spacing w:val="-2"/>
        </w:rPr>
        <w:t>Definice</w:t>
      </w:r>
    </w:p>
    <w:p w14:paraId="6114E433" w14:textId="77777777" w:rsidR="00DA139B" w:rsidRDefault="00D5689B">
      <w:pPr>
        <w:pStyle w:val="Zkladntext"/>
        <w:ind w:left="1138" w:right="572"/>
      </w:pPr>
      <w:r>
        <w:t>Slova začínající velkým písmenem mají význam definovaný buď v tomto nařízení, nebo v nařízení, nebo v grantové dohodě včetně jejích příloh.</w:t>
      </w:r>
    </w:p>
    <w:p w14:paraId="79836339" w14:textId="77777777" w:rsidR="00DA139B" w:rsidRDefault="00DA139B">
      <w:pPr>
        <w:pStyle w:val="Zkladntext"/>
        <w:spacing w:before="1"/>
      </w:pPr>
    </w:p>
    <w:p w14:paraId="408274B9" w14:textId="77777777" w:rsidR="00DA139B" w:rsidRDefault="00D5689B">
      <w:pPr>
        <w:pStyle w:val="Odstavecseseznamem"/>
        <w:numPr>
          <w:ilvl w:val="1"/>
          <w:numId w:val="11"/>
        </w:numPr>
        <w:tabs>
          <w:tab w:val="left" w:pos="1452"/>
        </w:tabs>
        <w:ind w:left="1452" w:hanging="314"/>
      </w:pPr>
      <w:r>
        <w:rPr>
          <w:spacing w:val="-5"/>
        </w:rPr>
        <w:t xml:space="preserve">Další </w:t>
      </w:r>
      <w:r>
        <w:rPr>
          <w:spacing w:val="-2"/>
        </w:rPr>
        <w:t>definice</w:t>
      </w:r>
    </w:p>
    <w:p w14:paraId="67C4B027" w14:textId="77777777" w:rsidR="00DA139B" w:rsidRDefault="00D5689B">
      <w:pPr>
        <w:pStyle w:val="Odstavecseseznamem"/>
        <w:numPr>
          <w:ilvl w:val="2"/>
          <w:numId w:val="11"/>
        </w:numPr>
        <w:tabs>
          <w:tab w:val="left" w:pos="1498"/>
        </w:tabs>
        <w:ind w:right="558"/>
        <w:jc w:val="left"/>
      </w:pPr>
      <w:r>
        <w:rPr>
          <w:b/>
        </w:rPr>
        <w:t xml:space="preserve">Popisem akce </w:t>
      </w:r>
      <w:r>
        <w:t>se rozumí popis projektu a související dohodnutý rozpočet, jak je poprvé definován v grantové dohodě a který může být aktualizován řídícím výborem.</w:t>
      </w:r>
    </w:p>
    <w:p w14:paraId="7FA6A4ED" w14:textId="77777777" w:rsidR="00DA139B" w:rsidRDefault="00D5689B">
      <w:pPr>
        <w:pStyle w:val="Odstavecseseznamem"/>
        <w:numPr>
          <w:ilvl w:val="2"/>
          <w:numId w:val="11"/>
        </w:numPr>
        <w:tabs>
          <w:tab w:val="left" w:pos="1497"/>
        </w:tabs>
        <w:spacing w:before="1"/>
        <w:ind w:left="1497" w:hanging="359"/>
        <w:jc w:val="left"/>
      </w:pPr>
      <w:r>
        <w:rPr>
          <w:b/>
        </w:rPr>
        <w:t xml:space="preserve">Poskytujícím orgánem </w:t>
      </w:r>
      <w:r>
        <w:t xml:space="preserve">se rozumí orgán, který uděluje grant na </w:t>
      </w:r>
      <w:r>
        <w:rPr>
          <w:spacing w:val="-2"/>
        </w:rPr>
        <w:t>projekt.</w:t>
      </w:r>
    </w:p>
    <w:p w14:paraId="3712135B" w14:textId="77777777" w:rsidR="00DA139B" w:rsidRDefault="00D5689B">
      <w:pPr>
        <w:pStyle w:val="Odstavecseseznamem"/>
        <w:numPr>
          <w:ilvl w:val="3"/>
          <w:numId w:val="11"/>
        </w:numPr>
        <w:tabs>
          <w:tab w:val="left" w:pos="1858"/>
        </w:tabs>
        <w:ind w:right="558"/>
      </w:pPr>
      <w:r>
        <w:rPr>
          <w:b/>
        </w:rPr>
        <w:t xml:space="preserve">Porušující stranou </w:t>
      </w:r>
      <w:r>
        <w:t>se rozumí strana, u níž řídící výbor zjistil, že porušuje tuto dohodu o partnerství a/nebo dohodu o grantu, jak je uvedeno v oddíle 4.2 této dohody o partnerství.</w:t>
      </w:r>
    </w:p>
    <w:p w14:paraId="4B7D5C41" w14:textId="77777777" w:rsidR="00DA139B" w:rsidRDefault="00D5689B">
      <w:pPr>
        <w:pStyle w:val="Odstavecseseznamem"/>
        <w:numPr>
          <w:ilvl w:val="2"/>
          <w:numId w:val="11"/>
        </w:numPr>
        <w:tabs>
          <w:tab w:val="left" w:pos="1498"/>
        </w:tabs>
        <w:ind w:right="556"/>
      </w:pPr>
      <w:r>
        <w:rPr>
          <w:b/>
        </w:rPr>
        <w:t>Potřebné</w:t>
      </w:r>
      <w:r>
        <w:t>: znamená a) pro realizaci projektu: Přístupová práva jsou Potřebná, pokud by bez jejich udělení bylo plnění úkolů přidělených přijímající straně nemožné, výrazně zpožděné nebo by vyžadovalo značné dodatečné finanční nebo lidské zdroje, b) pro využití vlastních výsledků: Přístupová práva jsou potřebná, pokud by bez udělení těchto přístupových práv bylo využití vlastních výsledků technicky nebo právně nemožné.</w:t>
      </w:r>
    </w:p>
    <w:p w14:paraId="23490D6B" w14:textId="77777777" w:rsidR="00DA139B" w:rsidRDefault="00D5689B">
      <w:pPr>
        <w:pStyle w:val="Odstavecseseznamem"/>
        <w:numPr>
          <w:ilvl w:val="3"/>
          <w:numId w:val="11"/>
        </w:numPr>
        <w:tabs>
          <w:tab w:val="left" w:pos="1858"/>
        </w:tabs>
        <w:ind w:right="557"/>
      </w:pPr>
      <w:r>
        <w:rPr>
          <w:b/>
        </w:rPr>
        <w:t xml:space="preserve">Software: </w:t>
      </w:r>
      <w:r>
        <w:t>znamená sekvence instrukcí k provádění procesu ve formě spustitelné počítačem nebo do této formy převeditelné a zaznamenané na jakémkoli hmotném nosiči.</w:t>
      </w:r>
    </w:p>
    <w:p w14:paraId="4494999D" w14:textId="77777777" w:rsidR="00DA139B" w:rsidRDefault="00D5689B">
      <w:pPr>
        <w:pStyle w:val="Odstavecseseznamem"/>
        <w:numPr>
          <w:ilvl w:val="3"/>
          <w:numId w:val="11"/>
        </w:numPr>
        <w:tabs>
          <w:tab w:val="left" w:pos="1858"/>
        </w:tabs>
        <w:ind w:right="559"/>
      </w:pPr>
      <w:r>
        <w:rPr>
          <w:b/>
        </w:rPr>
        <w:t xml:space="preserve">Výsledkem </w:t>
      </w:r>
      <w:r>
        <w:t>se rozumí jakýkoli (hmotný nebo nehmotný) výstup projektu, jako jsou údaje, znalosti nebo informace, bez ohledu na jejich formu nebo povahu, bez ohledu na to, zda je lze chránit či nikoli, který vznikl v rámci projektu, jakož i veškerá práva s ním spojená, včetně práv duševního vlastnictví.</w:t>
      </w:r>
    </w:p>
    <w:p w14:paraId="13D5EA6A" w14:textId="77777777" w:rsidR="00DA139B" w:rsidRDefault="00D5689B">
      <w:pPr>
        <w:pStyle w:val="Odstavecseseznamem"/>
        <w:numPr>
          <w:ilvl w:val="3"/>
          <w:numId w:val="11"/>
        </w:numPr>
        <w:tabs>
          <w:tab w:val="left" w:pos="1858"/>
        </w:tabs>
        <w:ind w:right="557"/>
      </w:pPr>
      <w:r>
        <w:rPr>
          <w:b/>
        </w:rPr>
        <w:t xml:space="preserve">Přístupová práva: </w:t>
      </w:r>
      <w:r>
        <w:t>znamenají práva na využívání výsledků za podmínek stanovených v oddíle 8 této dohody.</w:t>
      </w:r>
    </w:p>
    <w:p w14:paraId="108E97D6" w14:textId="77777777" w:rsidR="00DA139B" w:rsidRDefault="00D5689B">
      <w:pPr>
        <w:pStyle w:val="Odstavecseseznamem"/>
        <w:numPr>
          <w:ilvl w:val="3"/>
          <w:numId w:val="11"/>
        </w:numPr>
        <w:tabs>
          <w:tab w:val="left" w:pos="1858"/>
        </w:tabs>
        <w:ind w:right="557"/>
      </w:pPr>
      <w:r>
        <w:rPr>
          <w:b/>
        </w:rPr>
        <w:t xml:space="preserve">Spravedlivé a přiměřené podmínky: </w:t>
      </w:r>
      <w:r>
        <w:t>znamenají vhodné podmínky, včetně případných finančních podmínek nebo podmínek bez nároku na autorský poplatek, s přihlédnutím ke konkrétním okolnostem žádosti o přístup, například ke skutečné nebo potenciální hodnotě výsledků, k nimž je požadován přístup, a/nebo k rozsahu, době trvání nebo jiným charakteristikám plánovaného využití.</w:t>
      </w:r>
    </w:p>
    <w:p w14:paraId="4963B07A" w14:textId="77777777" w:rsidR="00DA139B" w:rsidRDefault="00D5689B">
      <w:pPr>
        <w:pStyle w:val="Odstavecseseznamem"/>
        <w:numPr>
          <w:ilvl w:val="3"/>
          <w:numId w:val="11"/>
        </w:numPr>
        <w:tabs>
          <w:tab w:val="left" w:pos="1858"/>
        </w:tabs>
        <w:ind w:right="557"/>
      </w:pPr>
      <w:r>
        <w:rPr>
          <w:b/>
        </w:rPr>
        <w:t xml:space="preserve">Propojený subjekt: </w:t>
      </w:r>
      <w:r>
        <w:t>znamená jakýkoli právní subjekt, který je pod přímou nebo nepřímou kontrolou strany nebo pod stejnou přímou nebo nepřímou kontrolou jako strana, nebo který přímo nebo nepřímo kontroluje stranu. "Ovládání" může mít některou z následujících forem: a) přímé nebo nepřímé držení více než 50 % nominální hodnoty základního kapitálu dotyčné právnické osoby nebo většiny hlasovacích práv akcionářů nebo společníků této právnické osoby;</w:t>
      </w:r>
    </w:p>
    <w:p w14:paraId="107619F5" w14:textId="77777777" w:rsidR="00DA139B" w:rsidRDefault="00D5689B">
      <w:pPr>
        <w:pStyle w:val="Zkladntext"/>
        <w:ind w:left="1858" w:right="556"/>
        <w:jc w:val="both"/>
      </w:pPr>
      <w:r>
        <w:t>(b) přímé nebo nepřímé faktické nebo právní držení rozhodovacích pravomocí v dotyčném právním subjektu. Následující vztahy mezi právnickými osobami se však samy o sobě nepovažují za vztahy ovládání: i) stejná veřejná investiční společnost, institucionální investor nebo společnost rizikového kapitálu má přímý nebo nepřímý podíl více než 50 % jmenovité hodnoty základního kapitálu nebo většinu hlasovacích práv akcionářů nebo společníků; ii) dotčené právnické osoby vlastní nebo nad nimi vykonává dohled stejný veřejný orgán.</w:t>
      </w:r>
    </w:p>
    <w:p w14:paraId="1DCE731E" w14:textId="77777777" w:rsidR="00DA139B" w:rsidRDefault="00DA139B">
      <w:pPr>
        <w:pStyle w:val="Zkladntext"/>
      </w:pPr>
    </w:p>
    <w:p w14:paraId="142318B2" w14:textId="77777777" w:rsidR="00DA139B" w:rsidRDefault="00DA139B">
      <w:pPr>
        <w:pStyle w:val="Zkladntext"/>
        <w:spacing w:before="181"/>
      </w:pPr>
    </w:p>
    <w:p w14:paraId="2177337E" w14:textId="77777777" w:rsidR="00DA139B" w:rsidRDefault="00D5689B">
      <w:pPr>
        <w:pStyle w:val="Nadpis1"/>
      </w:pPr>
      <w:bookmarkStart w:id="2" w:name="_TOC_250010"/>
      <w:r>
        <w:rPr>
          <w:spacing w:val="-4"/>
        </w:rPr>
        <w:t>Oddíl 2:</w:t>
      </w:r>
      <w:bookmarkEnd w:id="2"/>
      <w:r>
        <w:rPr>
          <w:spacing w:val="-4"/>
        </w:rPr>
        <w:t xml:space="preserve"> Účel</w:t>
      </w:r>
    </w:p>
    <w:p w14:paraId="74FF1F8B" w14:textId="77777777" w:rsidR="00DA139B" w:rsidRDefault="00DA139B">
      <w:pPr>
        <w:pStyle w:val="Zkladntext"/>
        <w:spacing w:before="2"/>
        <w:rPr>
          <w:b/>
        </w:rPr>
      </w:pPr>
    </w:p>
    <w:p w14:paraId="7A6A0F3A" w14:textId="77777777" w:rsidR="00DA139B" w:rsidRDefault="00D5689B">
      <w:pPr>
        <w:pStyle w:val="Zkladntext"/>
        <w:spacing w:before="1" w:line="237" w:lineRule="auto"/>
        <w:ind w:left="1138" w:right="556"/>
        <w:jc w:val="both"/>
      </w:pPr>
      <w:r>
        <w:t>Účelem této dohody o partnerství je upřesnit vztahy mezi stranami v souvislosti s projektem, zejména pokud jde o organizaci práce mezi stranami, řízení projektu a práva a povinnosti stran týkající se mimo jiné odpovědnosti, přístupových práv a řešení sporů.</w:t>
      </w:r>
    </w:p>
    <w:p w14:paraId="51D72E76" w14:textId="77777777" w:rsidR="00DA139B" w:rsidRDefault="00DA139B">
      <w:pPr>
        <w:pStyle w:val="Zkladntext"/>
        <w:spacing w:line="237" w:lineRule="auto"/>
        <w:jc w:val="both"/>
        <w:sectPr w:rsidR="00DA139B">
          <w:pgSz w:w="11910" w:h="16840"/>
          <w:pgMar w:top="1320" w:right="850" w:bottom="1200" w:left="283" w:header="0" w:footer="1002" w:gutter="0"/>
          <w:cols w:space="708"/>
        </w:sectPr>
      </w:pPr>
    </w:p>
    <w:p w14:paraId="471E5197" w14:textId="77777777" w:rsidR="00DA139B" w:rsidRDefault="00D5689B">
      <w:pPr>
        <w:pStyle w:val="Nadpis1"/>
        <w:spacing w:before="85"/>
        <w:jc w:val="both"/>
      </w:pPr>
      <w:bookmarkStart w:id="3" w:name="_TOC_250009"/>
      <w:r>
        <w:rPr>
          <w:spacing w:val="-4"/>
        </w:rPr>
        <w:lastRenderedPageBreak/>
        <w:t>Oddíl 3: Vstup v platnost, trvání a ukončení</w:t>
      </w:r>
      <w:bookmarkEnd w:id="3"/>
      <w:r>
        <w:rPr>
          <w:spacing w:val="-4"/>
        </w:rPr>
        <w:t xml:space="preserve"> </w:t>
      </w:r>
    </w:p>
    <w:p w14:paraId="712CD6D5" w14:textId="77777777" w:rsidR="00DA139B" w:rsidRDefault="00DA139B">
      <w:pPr>
        <w:pStyle w:val="Zkladntext"/>
        <w:rPr>
          <w:b/>
        </w:rPr>
      </w:pPr>
    </w:p>
    <w:p w14:paraId="603AA66F" w14:textId="77777777" w:rsidR="00DA139B" w:rsidRDefault="00D5689B">
      <w:pPr>
        <w:pStyle w:val="Odstavecseseznamem"/>
        <w:numPr>
          <w:ilvl w:val="1"/>
          <w:numId w:val="10"/>
        </w:numPr>
        <w:tabs>
          <w:tab w:val="left" w:pos="1452"/>
        </w:tabs>
        <w:ind w:left="1452" w:hanging="314"/>
      </w:pPr>
      <w:r>
        <w:rPr>
          <w:spacing w:val="-4"/>
        </w:rPr>
        <w:t>Vstup v platnost</w:t>
      </w:r>
    </w:p>
    <w:p w14:paraId="450FD04F" w14:textId="77777777" w:rsidR="00DA139B" w:rsidRDefault="00D5689B">
      <w:pPr>
        <w:pStyle w:val="Zkladntext"/>
        <w:ind w:left="1138" w:right="558"/>
        <w:jc w:val="both"/>
      </w:pPr>
      <w:r>
        <w:t>Subjekt se stává stranou této dohody o partnerství podpisem této dohody o partnerství řádně oprávněným zástupcem. Tato dohoda o partnerství nabývá účinnosti dnem účinnosti uvedeným na začátku této dohody o partnerství. Subjekt se stává stranou dohody o partnerství po podpisu dokumentu o přistoupení (příloha 1) novou stranou a koordinátorem projektu (dále jen "KP"). Toto přistoupení nabývá účinnosti dnem uvedeným v dokumentu o přistoupení.</w:t>
      </w:r>
    </w:p>
    <w:p w14:paraId="0AB73454" w14:textId="77777777" w:rsidR="00DA139B" w:rsidRDefault="00DA139B">
      <w:pPr>
        <w:pStyle w:val="Zkladntext"/>
        <w:spacing w:before="2"/>
      </w:pPr>
    </w:p>
    <w:p w14:paraId="315F34E3" w14:textId="77777777" w:rsidR="00DA139B" w:rsidRDefault="00D5689B">
      <w:pPr>
        <w:pStyle w:val="Odstavecseseznamem"/>
        <w:numPr>
          <w:ilvl w:val="1"/>
          <w:numId w:val="10"/>
        </w:numPr>
        <w:tabs>
          <w:tab w:val="left" w:pos="1452"/>
        </w:tabs>
        <w:ind w:left="1452" w:hanging="314"/>
      </w:pPr>
      <w:r>
        <w:rPr>
          <w:spacing w:val="-4"/>
        </w:rPr>
        <w:t>Doba trvání a ukončení</w:t>
      </w:r>
    </w:p>
    <w:p w14:paraId="2C7CAF0C" w14:textId="77777777" w:rsidR="00DA139B" w:rsidRDefault="00D5689B">
      <w:pPr>
        <w:pStyle w:val="Zkladntext"/>
        <w:ind w:left="1138" w:right="557"/>
        <w:jc w:val="both"/>
      </w:pPr>
      <w:r>
        <w:t>Tato dohoda o partnerství zůstává v platnosti a účinnosti až do úplného splnění všech závazků, které strany převzaly podle grantové dohody a podle této dohody o partnerství. Tato dohoda o partnerství nebo účast jedné či více stran na ní však může být ukončena v souladu s podmínkami této dohody o partnerství. Pokud grantová dohoda není podepsána orgánem poskytujícím grant nebo stranou nebo je ukončena, nebo pokud je ukončena účast strany v grantové dohodě, tato dohoda o partnerství automaticky zaniká ve vztahu k dotčené straně/stranám, s výhradou ustanovení o zachování platnosti nebo ukončení podle oddílu 3.3 této dohody o partnerství.</w:t>
      </w:r>
    </w:p>
    <w:p w14:paraId="46543D3F" w14:textId="77777777" w:rsidR="00DA139B" w:rsidRDefault="00D5689B">
      <w:pPr>
        <w:pStyle w:val="Odstavecseseznamem"/>
        <w:numPr>
          <w:ilvl w:val="1"/>
          <w:numId w:val="10"/>
        </w:numPr>
        <w:tabs>
          <w:tab w:val="left" w:pos="1452"/>
        </w:tabs>
        <w:spacing w:before="266"/>
        <w:ind w:left="1452" w:hanging="314"/>
      </w:pPr>
      <w:r>
        <w:rPr>
          <w:spacing w:val="-4"/>
        </w:rPr>
        <w:t>Přežití práv a povinností</w:t>
      </w:r>
    </w:p>
    <w:p w14:paraId="28BE6438" w14:textId="77777777" w:rsidR="00DA139B" w:rsidRDefault="00D5689B">
      <w:pPr>
        <w:pStyle w:val="Zkladntext"/>
        <w:spacing w:before="1"/>
        <w:ind w:left="1138" w:right="559"/>
        <w:jc w:val="both"/>
      </w:pPr>
      <w:r>
        <w:t xml:space="preserve">Ustanovení týkající se přístupových práv a důvěrnosti, a to po dobu v nich uvedenou, jakož i ustanovení o odpovědnosti, použitelném právu a řešení sporů, zůstávají v platnosti i po skončení platnosti nebo ukončení této dohody o partnerství. Ukončení nemá vliv na práva nebo povinnosti strany, která opouští partnerství, vzniklé před datem ukončení, pokud se řídící výbor </w:t>
      </w:r>
      <w:proofErr w:type="gramStart"/>
      <w:r>
        <w:t>a</w:t>
      </w:r>
      <w:proofErr w:type="gramEnd"/>
      <w:r>
        <w:t xml:space="preserve"> opouštějící strana nedohodnou jinak. To zahrnuje povinnost poskytovat veškeré vstupy, výstupy a dokumenty po dobu své účasti.</w:t>
      </w:r>
    </w:p>
    <w:p w14:paraId="2B177304" w14:textId="77777777" w:rsidR="00DA139B" w:rsidRDefault="00DA139B">
      <w:pPr>
        <w:pStyle w:val="Zkladntext"/>
      </w:pPr>
    </w:p>
    <w:p w14:paraId="3DA41C8C" w14:textId="77777777" w:rsidR="00DA139B" w:rsidRDefault="00DA139B">
      <w:pPr>
        <w:pStyle w:val="Zkladntext"/>
      </w:pPr>
    </w:p>
    <w:p w14:paraId="5BE7F442" w14:textId="77777777" w:rsidR="00DA139B" w:rsidRDefault="00DA139B">
      <w:pPr>
        <w:pStyle w:val="Zkladntext"/>
        <w:spacing w:before="2"/>
      </w:pPr>
    </w:p>
    <w:p w14:paraId="6C927A2A" w14:textId="77777777" w:rsidR="00DA139B" w:rsidRDefault="00D5689B">
      <w:pPr>
        <w:pStyle w:val="Nadpis1"/>
        <w:jc w:val="both"/>
      </w:pPr>
      <w:bookmarkStart w:id="4" w:name="_TOC_250008"/>
      <w:r>
        <w:rPr>
          <w:spacing w:val="-4"/>
        </w:rPr>
        <w:t>Oddíl 4: Povinnosti stran</w:t>
      </w:r>
      <w:bookmarkEnd w:id="4"/>
      <w:r>
        <w:rPr>
          <w:spacing w:val="-4"/>
        </w:rPr>
        <w:t xml:space="preserve"> </w:t>
      </w:r>
    </w:p>
    <w:p w14:paraId="4A659691" w14:textId="77777777" w:rsidR="00DA139B" w:rsidRDefault="00DA139B">
      <w:pPr>
        <w:pStyle w:val="Zkladntext"/>
        <w:rPr>
          <w:b/>
        </w:rPr>
      </w:pPr>
    </w:p>
    <w:p w14:paraId="364E1583" w14:textId="77777777" w:rsidR="00DA139B" w:rsidRDefault="00D5689B">
      <w:pPr>
        <w:pStyle w:val="Odstavecseseznamem"/>
        <w:numPr>
          <w:ilvl w:val="1"/>
          <w:numId w:val="9"/>
        </w:numPr>
        <w:tabs>
          <w:tab w:val="left" w:pos="1452"/>
        </w:tabs>
        <w:spacing w:line="266" w:lineRule="exact"/>
        <w:ind w:left="1452" w:hanging="314"/>
      </w:pPr>
      <w:r>
        <w:rPr>
          <w:spacing w:val="-4"/>
        </w:rPr>
        <w:t xml:space="preserve">Obecné </w:t>
      </w:r>
      <w:r>
        <w:rPr>
          <w:spacing w:val="-2"/>
        </w:rPr>
        <w:t>zásady</w:t>
      </w:r>
    </w:p>
    <w:p w14:paraId="6C9C1E73" w14:textId="77777777" w:rsidR="00DA139B" w:rsidRDefault="00D5689B">
      <w:pPr>
        <w:pStyle w:val="Zkladntext"/>
        <w:ind w:left="1138" w:right="556"/>
        <w:jc w:val="both"/>
      </w:pPr>
      <w:r>
        <w:t>Každá ze smluvních stran se zavazuje podílet se na efektivní realizaci Projektu a spolupracovat, plnit a splnit včas a řádně všechny své povinnosti vyplývající ze Smlouvy o poskytnutí dotace a této Dohody o partnerství, které po ní mohou být rozumně požadovány, a to způsobem, který je v souladu s českými právními předpisy v dobré víře. Každá ze smluvních stran se zavazuje neprodleně oznámit v souladu se strukturou řízení Projektu jakoukoli významnou informaci, skutečnost, problém nebo zpoždění, které by mohly mít vliv na Projekt. Každá Strana se zavazuje neprodleně poskytnout veškeré informace, které si orgán partnerství (ve smyslu bodu 6.1.1) přiměřeně vyžádá pro plnění svých úkolů. Každá strana přijme přiměřená opatření, aby zajistila přesnost všech informací nebo materiálů, které poskytne ostatním stranám.</w:t>
      </w:r>
    </w:p>
    <w:p w14:paraId="3C491624" w14:textId="77777777" w:rsidR="00DA139B" w:rsidRDefault="00DA139B">
      <w:pPr>
        <w:pStyle w:val="Zkladntext"/>
      </w:pPr>
    </w:p>
    <w:p w14:paraId="5AE3405D" w14:textId="77777777" w:rsidR="00DA139B" w:rsidRDefault="00D5689B">
      <w:pPr>
        <w:pStyle w:val="Odstavecseseznamem"/>
        <w:numPr>
          <w:ilvl w:val="1"/>
          <w:numId w:val="9"/>
        </w:numPr>
        <w:tabs>
          <w:tab w:val="left" w:pos="1452"/>
        </w:tabs>
        <w:ind w:left="1452" w:hanging="314"/>
      </w:pPr>
      <w:r>
        <w:rPr>
          <w:spacing w:val="-2"/>
        </w:rPr>
        <w:t>Porušení</w:t>
      </w:r>
    </w:p>
    <w:p w14:paraId="5B290F18" w14:textId="77777777" w:rsidR="00DA139B" w:rsidRDefault="00D5689B">
      <w:pPr>
        <w:pStyle w:val="Zkladntext"/>
        <w:ind w:left="1138" w:right="556"/>
        <w:jc w:val="both"/>
      </w:pPr>
      <w:r>
        <w:t xml:space="preserve">V případě, že PK nebo jiný orgán partnerství zjistí, že některá ze stran porušila své povinnosti vyplývající z této dohody o partnerství nebo z grantové dohody (např. nesprávná realizace projektu), PK nebo, pokud své povinnosti porušuje PK, strana jmenovaná řídícím výborem, podá takové straně formální oznámení s požadavkem, aby takové porušení bylo napraveno do 10 kalendářních dnů. Pokud je takové porušení podstatné a není v této lhůtě napraveno nebo není možné je napravit, může PC nebo Řídící výbor rozhodnout o prohlášení strany za stranu, která neplní </w:t>
      </w:r>
      <w:proofErr w:type="gramStart"/>
      <w:r>
        <w:t>své ,</w:t>
      </w:r>
      <w:proofErr w:type="gramEnd"/>
      <w:r>
        <w:t xml:space="preserve"> a rozhodnout o důsledcích, které z toho mohou plynout, včetně ukončení její účasti.</w:t>
      </w:r>
    </w:p>
    <w:p w14:paraId="5134E75B" w14:textId="77777777" w:rsidR="00DA139B" w:rsidRDefault="00DA139B">
      <w:pPr>
        <w:pStyle w:val="Zkladntext"/>
        <w:jc w:val="both"/>
        <w:sectPr w:rsidR="00DA139B">
          <w:pgSz w:w="11910" w:h="16840"/>
          <w:pgMar w:top="1320" w:right="850" w:bottom="1200" w:left="283" w:header="0" w:footer="1002" w:gutter="0"/>
          <w:cols w:space="708"/>
        </w:sectPr>
      </w:pPr>
    </w:p>
    <w:p w14:paraId="759C6D84" w14:textId="77777777" w:rsidR="00DA139B" w:rsidRDefault="00D5689B">
      <w:pPr>
        <w:pStyle w:val="Zkladntext"/>
        <w:spacing w:before="85"/>
        <w:ind w:left="1138" w:right="558"/>
        <w:jc w:val="both"/>
      </w:pPr>
      <w:r>
        <w:lastRenderedPageBreak/>
        <w:t>V případě, že PK nebo jiný orgán partnerství zjistí porušení povinností některé ze stran (řádně a včaspodle této dohody o partnerství nebo grantové dohody, může PK rozhodnout o úpravě projektu tak, že strana, která porušila povinnosti, bude moci poskytnout méně hodin na projekt a práce bude přidělena jiné straně spolu s příslušnou částí finančních prostředků původně přidělených straně, která porušila povinnosti. Porušující strana je odpovědná za jakoukoli přímou ztrátu nebo sankci způsobenou přidělením popsaným v předchozí větě.</w:t>
      </w:r>
    </w:p>
    <w:p w14:paraId="0D224A88" w14:textId="77777777" w:rsidR="00DA139B" w:rsidRDefault="00DA139B">
      <w:pPr>
        <w:pStyle w:val="Zkladntext"/>
        <w:spacing w:before="1"/>
      </w:pPr>
    </w:p>
    <w:p w14:paraId="7791F455" w14:textId="77777777" w:rsidR="00DA139B" w:rsidRDefault="00D5689B">
      <w:pPr>
        <w:pStyle w:val="Odstavecseseznamem"/>
        <w:numPr>
          <w:ilvl w:val="1"/>
          <w:numId w:val="9"/>
        </w:numPr>
        <w:tabs>
          <w:tab w:val="left" w:pos="1452"/>
        </w:tabs>
        <w:ind w:left="1452" w:hanging="314"/>
      </w:pPr>
      <w:r>
        <w:rPr>
          <w:spacing w:val="-4"/>
        </w:rPr>
        <w:t>Zapojení třetích stran</w:t>
      </w:r>
    </w:p>
    <w:p w14:paraId="3557522C" w14:textId="77777777" w:rsidR="00DA139B" w:rsidRDefault="00D5689B">
      <w:pPr>
        <w:pStyle w:val="Zkladntext"/>
        <w:spacing w:before="1"/>
        <w:ind w:left="1138" w:right="558"/>
        <w:jc w:val="both"/>
      </w:pPr>
      <w:r>
        <w:t>Strana, která uzavře subdodavatelskou smlouvu nebo jinak zapojí do projektu třetí strany (mimo jiné včetně přidružených subjektů), zůstává odpovědná za realizaci své příslušné části projektu a za to, že tato třetí strana dodržuje ustanovení této dohody o partnerství a grantové dohody. Musí zajistit, aby zapojení třetích stran nemělo vliv na práva a povinnosti ostatních stran podle této dohody o partnerství a grantové dohody.</w:t>
      </w:r>
    </w:p>
    <w:p w14:paraId="71F82E09" w14:textId="77777777" w:rsidR="00DA139B" w:rsidRDefault="00DA139B">
      <w:pPr>
        <w:pStyle w:val="Zkladntext"/>
      </w:pPr>
    </w:p>
    <w:p w14:paraId="590AF71E" w14:textId="77777777" w:rsidR="00DA139B" w:rsidRDefault="00DA139B">
      <w:pPr>
        <w:pStyle w:val="Zkladntext"/>
        <w:spacing w:before="265"/>
      </w:pPr>
    </w:p>
    <w:p w14:paraId="14B730D0" w14:textId="77777777" w:rsidR="00DA139B" w:rsidRDefault="00D5689B">
      <w:pPr>
        <w:pStyle w:val="Nadpis1"/>
        <w:jc w:val="both"/>
      </w:pPr>
      <w:bookmarkStart w:id="5" w:name="_TOC_250007"/>
      <w:r>
        <w:rPr>
          <w:spacing w:val="-4"/>
        </w:rPr>
        <w:t>Oddíl 5: Odpovědnost vůči ostatním</w:t>
      </w:r>
      <w:bookmarkEnd w:id="5"/>
      <w:r>
        <w:rPr>
          <w:spacing w:val="-4"/>
        </w:rPr>
        <w:t xml:space="preserve"> </w:t>
      </w:r>
    </w:p>
    <w:p w14:paraId="52D85927" w14:textId="77777777" w:rsidR="00DA139B" w:rsidRDefault="00DA139B">
      <w:pPr>
        <w:pStyle w:val="Zkladntext"/>
        <w:spacing w:before="1"/>
        <w:rPr>
          <w:b/>
        </w:rPr>
      </w:pPr>
    </w:p>
    <w:p w14:paraId="50E112D8" w14:textId="77777777" w:rsidR="00DA139B" w:rsidRDefault="00D5689B">
      <w:pPr>
        <w:pStyle w:val="Odstavecseseznamem"/>
        <w:numPr>
          <w:ilvl w:val="1"/>
          <w:numId w:val="8"/>
        </w:numPr>
        <w:tabs>
          <w:tab w:val="left" w:pos="1452"/>
        </w:tabs>
        <w:ind w:left="1452" w:hanging="314"/>
      </w:pPr>
      <w:r>
        <w:t xml:space="preserve">Žádné </w:t>
      </w:r>
      <w:r>
        <w:rPr>
          <w:spacing w:val="-2"/>
        </w:rPr>
        <w:t>záruky</w:t>
      </w:r>
    </w:p>
    <w:p w14:paraId="659CD4F7" w14:textId="77777777" w:rsidR="00DA139B" w:rsidRDefault="00D5689B">
      <w:pPr>
        <w:pStyle w:val="Zkladntext"/>
        <w:ind w:left="1138" w:right="556"/>
        <w:jc w:val="both"/>
      </w:pPr>
      <w:r>
        <w:t>V souvislosti s jakýmikoliv informacemi nebo materiály (včetně výsledků) poskytnutými jednou stranou druhé straně v rámci projektu se neposkytuje, nedává ani nepředpokládá žádná záruka ani prohlášení jakéhokoliv druhu, pokud jde o jejich dostatečnost nebo vhodnost pro daný účel, ani pokud jde o neporušení jakýchkoliv vlastnických práv třetích stran. Proto je přijímající strana ve všech případech plně a výhradně odpovědná za použití, které těmto informacím a materiálům věnuje, a žádná strana poskytující přístupová práva nenese odpovědnost v případě porušení vlastnických práv třetí strany v důsledku toho, že jiná strana (nebo její přidružené subjekty) vykonává svá přístupová práva.</w:t>
      </w:r>
    </w:p>
    <w:p w14:paraId="4CA2E22B" w14:textId="77777777" w:rsidR="00DA139B" w:rsidRDefault="00DA139B">
      <w:pPr>
        <w:pStyle w:val="Zkladntext"/>
        <w:spacing w:before="2"/>
      </w:pPr>
    </w:p>
    <w:p w14:paraId="1FCB6EAE" w14:textId="77777777" w:rsidR="00DA139B" w:rsidRDefault="00D5689B">
      <w:pPr>
        <w:pStyle w:val="Odstavecseseznamem"/>
        <w:numPr>
          <w:ilvl w:val="1"/>
          <w:numId w:val="8"/>
        </w:numPr>
        <w:tabs>
          <w:tab w:val="left" w:pos="1452"/>
        </w:tabs>
        <w:ind w:left="1452" w:hanging="314"/>
      </w:pPr>
      <w:r>
        <w:rPr>
          <w:spacing w:val="-4"/>
        </w:rPr>
        <w:t>Omezení smluvní odpovědnosti</w:t>
      </w:r>
    </w:p>
    <w:p w14:paraId="5A61C1A1" w14:textId="77777777" w:rsidR="00DA139B" w:rsidRDefault="00D5689B">
      <w:pPr>
        <w:pStyle w:val="Zkladntext"/>
        <w:ind w:left="1138" w:right="553"/>
        <w:jc w:val="both"/>
      </w:pPr>
      <w:r>
        <w:t>Žádná ze stran neodpovídá druhé straně za nepřímé nebo následné ztráty nebo podobné škody, jako jsou mimo jiné ušlý zisk, ztráta příjmů nebo ztráta smluv, pokud tyto škody nebyly způsobeny úmyslným jednáním nebo porušením důvěrnosti. Celková odpovědnost strany vůči ostatním stranám je kolektivně omezena na jeden podíl strany na celkových nákladech projektu, jak je uvedeno v příloze 2 grantové dohody, za předpokladu, že taková škoda nebyla způsobena úmyslným jednáním nebo hrubou nedbalostí. Podmínky této dohody o partnerství nelze vykládat tak, že mění nebo omezují zákonnou odpovědnost kterékoli strany. Tento odstavec se nevztahuje na porušení povinností Strany podle oddílu 4 odst. 4.2 této Dohody.</w:t>
      </w:r>
    </w:p>
    <w:p w14:paraId="734E3512" w14:textId="77777777" w:rsidR="00DA139B" w:rsidRDefault="00D5689B">
      <w:pPr>
        <w:pStyle w:val="Odstavecseseznamem"/>
        <w:numPr>
          <w:ilvl w:val="1"/>
          <w:numId w:val="8"/>
        </w:numPr>
        <w:tabs>
          <w:tab w:val="left" w:pos="1452"/>
        </w:tabs>
        <w:spacing w:before="266"/>
        <w:ind w:left="1452" w:hanging="314"/>
      </w:pPr>
      <w:r>
        <w:rPr>
          <w:spacing w:val="-4"/>
        </w:rPr>
        <w:t>Škody způsobené třetím osobám</w:t>
      </w:r>
    </w:p>
    <w:p w14:paraId="1A56EFD9" w14:textId="77777777" w:rsidR="00DA139B" w:rsidRDefault="00D5689B">
      <w:pPr>
        <w:pStyle w:val="Zkladntext"/>
        <w:spacing w:before="1"/>
        <w:ind w:left="1138" w:right="560"/>
        <w:jc w:val="both"/>
      </w:pPr>
      <w:r>
        <w:t>Každá strana nese výhradní odpovědnost za jakoukoli ztrátu, škodu nebo újmu způsobenou třetím stranám v důsledku plnění povinností dané strany nebo jejím jménem podle této dohody o partnerství nebo v důsledku využívání výsledků.</w:t>
      </w:r>
    </w:p>
    <w:p w14:paraId="143C1880" w14:textId="77777777" w:rsidR="00DA139B" w:rsidRDefault="00DA139B">
      <w:pPr>
        <w:pStyle w:val="Zkladntext"/>
      </w:pPr>
    </w:p>
    <w:p w14:paraId="6084909C" w14:textId="77777777" w:rsidR="00DA139B" w:rsidRDefault="00D5689B">
      <w:pPr>
        <w:pStyle w:val="Odstavecseseznamem"/>
        <w:numPr>
          <w:ilvl w:val="1"/>
          <w:numId w:val="8"/>
        </w:numPr>
        <w:tabs>
          <w:tab w:val="left" w:pos="1452"/>
        </w:tabs>
        <w:spacing w:before="1"/>
        <w:ind w:left="1452" w:hanging="314"/>
      </w:pPr>
      <w:r>
        <w:rPr>
          <w:spacing w:val="-2"/>
        </w:rPr>
        <w:t xml:space="preserve">Vyšší </w:t>
      </w:r>
      <w:r>
        <w:rPr>
          <w:spacing w:val="-4"/>
        </w:rPr>
        <w:t>moc</w:t>
      </w:r>
    </w:p>
    <w:p w14:paraId="58AC8DA8" w14:textId="77777777" w:rsidR="00DA139B" w:rsidRDefault="00D5689B">
      <w:pPr>
        <w:pStyle w:val="Zkladntext"/>
        <w:ind w:left="1138" w:right="557"/>
        <w:jc w:val="both"/>
      </w:pPr>
      <w:r>
        <w:t>Žádná ze stran neporušuje tuto dohodu o partnerství, pokud jí v plnění povinností vyplývajících z dohody o partnerství brání vyšší moc. Každá ze stran oznámí případy vyšší moci bez zbytečného odkladu příslušným orgánům partnerství. Pokud nebudou důsledky vyšší moci pro projekt odstraněny do 6 týdnů po tomto oznámení, rozhodnou o případném úkolů příslušné orgány partnerství.</w:t>
      </w:r>
    </w:p>
    <w:p w14:paraId="6EC34FD4" w14:textId="77777777" w:rsidR="00DA139B" w:rsidRDefault="00DA139B">
      <w:pPr>
        <w:pStyle w:val="Zkladntext"/>
        <w:jc w:val="both"/>
        <w:sectPr w:rsidR="00DA139B">
          <w:pgSz w:w="11910" w:h="16840"/>
          <w:pgMar w:top="1320" w:right="850" w:bottom="1200" w:left="283" w:header="0" w:footer="1002" w:gutter="0"/>
          <w:cols w:space="708"/>
        </w:sectPr>
      </w:pPr>
    </w:p>
    <w:p w14:paraId="55DA6423" w14:textId="77777777" w:rsidR="00DA139B" w:rsidRDefault="00D5689B">
      <w:pPr>
        <w:pStyle w:val="Nadpis1"/>
        <w:spacing w:before="85"/>
      </w:pPr>
      <w:bookmarkStart w:id="6" w:name="_TOC_250006"/>
      <w:r>
        <w:rPr>
          <w:spacing w:val="-4"/>
        </w:rPr>
        <w:lastRenderedPageBreak/>
        <w:t>Oddíl 6: Řízení</w:t>
      </w:r>
      <w:bookmarkEnd w:id="6"/>
      <w:r>
        <w:rPr>
          <w:spacing w:val="-4"/>
        </w:rPr>
        <w:t xml:space="preserve"> struktura</w:t>
      </w:r>
    </w:p>
    <w:p w14:paraId="364070C0" w14:textId="77777777" w:rsidR="00DA139B" w:rsidRDefault="00DA139B">
      <w:pPr>
        <w:pStyle w:val="Zkladntext"/>
        <w:rPr>
          <w:b/>
        </w:rPr>
      </w:pPr>
    </w:p>
    <w:p w14:paraId="61324E04" w14:textId="77777777" w:rsidR="00DA139B" w:rsidRDefault="00D5689B">
      <w:pPr>
        <w:pStyle w:val="Odstavecseseznamem"/>
        <w:numPr>
          <w:ilvl w:val="1"/>
          <w:numId w:val="7"/>
        </w:numPr>
        <w:tabs>
          <w:tab w:val="left" w:pos="1465"/>
        </w:tabs>
        <w:ind w:left="1465" w:hanging="327"/>
      </w:pPr>
      <w:r>
        <w:rPr>
          <w:spacing w:val="-2"/>
        </w:rPr>
        <w:t>Organizační struktura</w:t>
      </w:r>
    </w:p>
    <w:p w14:paraId="61E7C83E" w14:textId="77777777" w:rsidR="00DA139B" w:rsidRDefault="00D5689B">
      <w:pPr>
        <w:pStyle w:val="Odstavecseseznamem"/>
        <w:numPr>
          <w:ilvl w:val="2"/>
          <w:numId w:val="7"/>
        </w:numPr>
        <w:tabs>
          <w:tab w:val="left" w:pos="1671"/>
        </w:tabs>
        <w:ind w:right="557" w:firstLine="0"/>
      </w:pPr>
      <w:r>
        <w:t>Organizační strukturu tohoto projektu tvoří koordinátor projektu, řídicí výbor, poradní sbor, vedoucí pracovních balíčků a vedoucí úkolů (dále jen "partnerský orgán"). Hlavní odpovědnosti jednotlivých prvků organizační struktury jsou uvedeny níže.</w:t>
      </w:r>
    </w:p>
    <w:p w14:paraId="13F9D5BB" w14:textId="77777777" w:rsidR="00DA139B" w:rsidRDefault="00DA139B">
      <w:pPr>
        <w:pStyle w:val="Zkladntext"/>
        <w:rPr>
          <w:sz w:val="20"/>
        </w:rPr>
      </w:pPr>
    </w:p>
    <w:p w14:paraId="72892D4A" w14:textId="77777777" w:rsidR="00DA139B" w:rsidRDefault="00D5689B">
      <w:pPr>
        <w:pStyle w:val="Zkladntext"/>
        <w:spacing w:before="125"/>
        <w:rPr>
          <w:sz w:val="20"/>
        </w:rPr>
      </w:pPr>
      <w:r>
        <w:rPr>
          <w:noProof/>
          <w:sz w:val="20"/>
        </w:rPr>
        <w:drawing>
          <wp:anchor distT="0" distB="0" distL="0" distR="0" simplePos="0" relativeHeight="487588864" behindDoc="1" locked="0" layoutInCell="1" allowOverlap="1" wp14:anchorId="14013EE4" wp14:editId="0ED66432">
            <wp:simplePos x="0" y="0"/>
            <wp:positionH relativeFrom="page">
              <wp:posOffset>914695</wp:posOffset>
            </wp:positionH>
            <wp:positionV relativeFrom="paragraph">
              <wp:posOffset>250222</wp:posOffset>
            </wp:positionV>
            <wp:extent cx="5774717" cy="181889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5774717" cy="1818894"/>
                    </a:xfrm>
                    <a:prstGeom prst="rect">
                      <a:avLst/>
                    </a:prstGeom>
                  </pic:spPr>
                </pic:pic>
              </a:graphicData>
            </a:graphic>
          </wp:anchor>
        </w:drawing>
      </w:r>
    </w:p>
    <w:p w14:paraId="139B5F3B" w14:textId="77777777" w:rsidR="00DA139B" w:rsidRDefault="00DA139B">
      <w:pPr>
        <w:pStyle w:val="Zkladntext"/>
      </w:pPr>
    </w:p>
    <w:p w14:paraId="4AA10AE9" w14:textId="77777777" w:rsidR="00DA139B" w:rsidRDefault="00DA139B">
      <w:pPr>
        <w:pStyle w:val="Zkladntext"/>
        <w:spacing w:before="267"/>
      </w:pPr>
    </w:p>
    <w:p w14:paraId="1F2C7A7E" w14:textId="77777777" w:rsidR="00DA139B" w:rsidRDefault="00D5689B">
      <w:pPr>
        <w:pStyle w:val="Odstavecseseznamem"/>
        <w:numPr>
          <w:ilvl w:val="1"/>
          <w:numId w:val="7"/>
        </w:numPr>
        <w:tabs>
          <w:tab w:val="left" w:pos="1465"/>
        </w:tabs>
        <w:ind w:left="1465" w:hanging="327"/>
      </w:pPr>
      <w:r>
        <w:rPr>
          <w:spacing w:val="-2"/>
        </w:rPr>
        <w:t xml:space="preserve">Koordinátor </w:t>
      </w:r>
      <w:r>
        <w:t>projektu</w:t>
      </w:r>
    </w:p>
    <w:p w14:paraId="0863F231" w14:textId="77777777" w:rsidR="00DA139B" w:rsidRDefault="00DA139B">
      <w:pPr>
        <w:pStyle w:val="Zkladntext"/>
        <w:spacing w:before="1"/>
      </w:pPr>
    </w:p>
    <w:p w14:paraId="7D4F0109" w14:textId="77777777" w:rsidR="00DA139B" w:rsidRDefault="00D5689B">
      <w:pPr>
        <w:pStyle w:val="Odstavecseseznamem"/>
        <w:numPr>
          <w:ilvl w:val="2"/>
          <w:numId w:val="7"/>
        </w:numPr>
        <w:tabs>
          <w:tab w:val="left" w:pos="1643"/>
        </w:tabs>
        <w:ind w:right="558" w:firstLine="0"/>
      </w:pPr>
      <w:r>
        <w:t>PC je Nanoprogress (NP) a nese zastřešující odpovědnost za dosažení cílů projektu v rámci dohodnutých omezení zahrnujících harmonogram, náklady, rozsah a kvalitu. Mezi klíčové odpovědnosti přidělené PC patří:</w:t>
      </w:r>
    </w:p>
    <w:p w14:paraId="5AE7C229" w14:textId="77777777" w:rsidR="00DA139B" w:rsidRDefault="00D5689B">
      <w:pPr>
        <w:pStyle w:val="Odstavecseseznamem"/>
        <w:numPr>
          <w:ilvl w:val="3"/>
          <w:numId w:val="7"/>
        </w:numPr>
        <w:tabs>
          <w:tab w:val="left" w:pos="1858"/>
        </w:tabs>
        <w:spacing w:before="3" w:line="237" w:lineRule="auto"/>
        <w:ind w:right="557"/>
      </w:pPr>
      <w:r>
        <w:t>podávání zpráv agentuře EISMEA o všech relevantních informacích týkajících se GreenStep a zajišťování provádění spolehlivých postupů podávání zpráv za účelem posouzení pokroku v porovnání se stanoveným pracovním plánem.</w:t>
      </w:r>
    </w:p>
    <w:p w14:paraId="08107D88" w14:textId="77777777" w:rsidR="00DA139B" w:rsidRDefault="00D5689B">
      <w:pPr>
        <w:pStyle w:val="Odstavecseseznamem"/>
        <w:numPr>
          <w:ilvl w:val="3"/>
          <w:numId w:val="7"/>
        </w:numPr>
        <w:tabs>
          <w:tab w:val="left" w:pos="1858"/>
        </w:tabs>
        <w:spacing w:before="2"/>
        <w:ind w:right="558"/>
      </w:pPr>
      <w:r>
        <w:t>usnadnění efektivní interní komunikace v rámci projektového týmu, včetně přípravy zápisů ze schůzí a poskytování pravidelných zpráv o pokroku agentuře EISMEA. Tyto zprávy zahrnují provedené činnosti, využité zdroje, zjištěné odchylky a přijatá nápravná opatření.</w:t>
      </w:r>
    </w:p>
    <w:p w14:paraId="7BAC8DB0" w14:textId="77777777" w:rsidR="00DA139B" w:rsidRDefault="00D5689B">
      <w:pPr>
        <w:pStyle w:val="Odstavecseseznamem"/>
        <w:numPr>
          <w:ilvl w:val="3"/>
          <w:numId w:val="7"/>
        </w:numPr>
        <w:tabs>
          <w:tab w:val="left" w:pos="1858"/>
        </w:tabs>
        <w:spacing w:before="1"/>
        <w:ind w:right="561"/>
      </w:pPr>
      <w:r>
        <w:t xml:space="preserve">Provádění každodenních činností řízení projektu a zajišťování úspěšné realizace všech plánovaných úkolů projektu za neustálé interakce s vedoucími pracovních </w:t>
      </w:r>
      <w:proofErr w:type="gramStart"/>
      <w:r>
        <w:t>balíčků  cílem</w:t>
      </w:r>
      <w:proofErr w:type="gramEnd"/>
      <w:r>
        <w:t xml:space="preserve"> udržet kvalitu výstupů projektu.</w:t>
      </w:r>
    </w:p>
    <w:p w14:paraId="25C49D7D" w14:textId="77777777" w:rsidR="00DA139B" w:rsidRDefault="00D5689B">
      <w:pPr>
        <w:pStyle w:val="Odstavecseseznamem"/>
        <w:numPr>
          <w:ilvl w:val="3"/>
          <w:numId w:val="7"/>
        </w:numPr>
        <w:tabs>
          <w:tab w:val="left" w:pos="1858"/>
        </w:tabs>
        <w:ind w:right="559"/>
      </w:pPr>
      <w:r>
        <w:t>Pořádání schůzek řídícího výboru se všemi vedoucími pracovních balíčků každých šest měsíců za účelem přezkoumání a projednání vývoje projektu a strategických rozhodnutí.</w:t>
      </w:r>
    </w:p>
    <w:p w14:paraId="02DA8454" w14:textId="77777777" w:rsidR="00DA139B" w:rsidRDefault="00D5689B">
      <w:pPr>
        <w:pStyle w:val="Odstavecseseznamem"/>
        <w:numPr>
          <w:ilvl w:val="3"/>
          <w:numId w:val="7"/>
        </w:numPr>
        <w:tabs>
          <w:tab w:val="left" w:pos="1858"/>
        </w:tabs>
        <w:spacing w:before="1"/>
        <w:ind w:right="559"/>
      </w:pPr>
      <w:r>
        <w:t>Organizování měsíčních schůzek konsorcia za účelem sledování a dohledu nad průběhem projektu, včetně výstupů, úkolů, milníků a cílů.</w:t>
      </w:r>
    </w:p>
    <w:p w14:paraId="14133BAC" w14:textId="77777777" w:rsidR="00DA139B" w:rsidRDefault="00D5689B">
      <w:pPr>
        <w:pStyle w:val="Odstavecseseznamem"/>
        <w:numPr>
          <w:ilvl w:val="3"/>
          <w:numId w:val="7"/>
        </w:numPr>
        <w:tabs>
          <w:tab w:val="left" w:pos="1858"/>
        </w:tabs>
        <w:ind w:right="560"/>
      </w:pPr>
      <w:r>
        <w:t>včasné odhalení jakýchkoli odchylek od plánu projektu a jejich nahlášení agentuře EISMEA, spolu s odpovědností za včasné a účinné řešení zjištěných odchylek</w:t>
      </w:r>
      <w:r>
        <w:rPr>
          <w:spacing w:val="-2"/>
        </w:rPr>
        <w:t>.</w:t>
      </w:r>
    </w:p>
    <w:p w14:paraId="40E4EEF5" w14:textId="77777777" w:rsidR="00DA139B" w:rsidRDefault="00DA139B">
      <w:pPr>
        <w:pStyle w:val="Zkladntext"/>
        <w:spacing w:before="1"/>
      </w:pPr>
    </w:p>
    <w:p w14:paraId="29B003B3" w14:textId="77777777" w:rsidR="00DA139B" w:rsidRDefault="00D5689B">
      <w:pPr>
        <w:pStyle w:val="Odstavecseseznamem"/>
        <w:numPr>
          <w:ilvl w:val="2"/>
          <w:numId w:val="7"/>
        </w:numPr>
        <w:tabs>
          <w:tab w:val="left" w:pos="1666"/>
        </w:tabs>
        <w:ind w:right="557" w:firstLine="0"/>
      </w:pPr>
      <w:r>
        <w:t xml:space="preserve">Co se týče spojení s agenturou EISMEA, bude PC vystupovat jako vedoucí partner, pokud jde o všechny administrativní aspekty projektu </w:t>
      </w:r>
      <w:proofErr w:type="gramStart"/>
      <w:r>
        <w:t>a</w:t>
      </w:r>
      <w:proofErr w:type="gramEnd"/>
      <w:r>
        <w:t xml:space="preserve"> interní a externí komunikaci s agenturou EISMEA. To zahrnuje předkládání všech potřebných dokumentů, jako jsou pracovní plány, zprávy o pokroku, finanční zprávy, hodnotící zprávy atd. Příprava těchto dokumentů se bude řídit předpisy stanovenými agenturou EISMEA. Kromě toho bude PC koordinovat </w:t>
      </w:r>
      <w:proofErr w:type="gramStart"/>
      <w:r>
        <w:t>a</w:t>
      </w:r>
      <w:proofErr w:type="gramEnd"/>
      <w:r>
        <w:t xml:space="preserve"> organizovat zasedání řídícího výboru.</w:t>
      </w:r>
    </w:p>
    <w:p w14:paraId="608AA392" w14:textId="77777777" w:rsidR="00DA139B" w:rsidRDefault="00DA139B">
      <w:pPr>
        <w:pStyle w:val="Odstavecseseznamem"/>
        <w:sectPr w:rsidR="00DA139B">
          <w:pgSz w:w="11910" w:h="16840"/>
          <w:pgMar w:top="1320" w:right="850" w:bottom="1200" w:left="283" w:header="0" w:footer="1002" w:gutter="0"/>
          <w:cols w:space="708"/>
        </w:sectPr>
      </w:pPr>
    </w:p>
    <w:p w14:paraId="41B2050F" w14:textId="77777777" w:rsidR="00DA139B" w:rsidRDefault="00D5689B">
      <w:pPr>
        <w:pStyle w:val="Odstavecseseznamem"/>
        <w:numPr>
          <w:ilvl w:val="1"/>
          <w:numId w:val="7"/>
        </w:numPr>
        <w:tabs>
          <w:tab w:val="left" w:pos="1465"/>
        </w:tabs>
        <w:spacing w:before="73"/>
        <w:ind w:left="1465" w:hanging="327"/>
      </w:pPr>
      <w:r>
        <w:lastRenderedPageBreak/>
        <w:t xml:space="preserve">Řídící výbor (dále </w:t>
      </w:r>
      <w:r>
        <w:rPr>
          <w:b/>
          <w:spacing w:val="-4"/>
        </w:rPr>
        <w:t>jen "</w:t>
      </w:r>
      <w:r>
        <w:rPr>
          <w:spacing w:val="-4"/>
        </w:rPr>
        <w:t>ŘV</w:t>
      </w:r>
      <w:r>
        <w:rPr>
          <w:b/>
          <w:spacing w:val="-4"/>
        </w:rPr>
        <w:t>"</w:t>
      </w:r>
      <w:r>
        <w:rPr>
          <w:spacing w:val="-4"/>
        </w:rPr>
        <w:t>)</w:t>
      </w:r>
    </w:p>
    <w:p w14:paraId="6578F54D" w14:textId="77777777" w:rsidR="00DA139B" w:rsidRDefault="00DA139B">
      <w:pPr>
        <w:pStyle w:val="Zkladntext"/>
        <w:spacing w:before="1"/>
      </w:pPr>
    </w:p>
    <w:p w14:paraId="6C67778B" w14:textId="77777777" w:rsidR="00DA139B" w:rsidRDefault="00D5689B">
      <w:pPr>
        <w:pStyle w:val="Odstavecseseznamem"/>
        <w:numPr>
          <w:ilvl w:val="2"/>
          <w:numId w:val="7"/>
        </w:numPr>
        <w:tabs>
          <w:tab w:val="left" w:pos="1631"/>
        </w:tabs>
        <w:ind w:left="1631" w:hanging="493"/>
      </w:pPr>
      <w:r>
        <w:t xml:space="preserve">Výbor se skládá z 10 zástupců (po jednom z každého </w:t>
      </w:r>
      <w:r>
        <w:rPr>
          <w:spacing w:val="-2"/>
        </w:rPr>
        <w:t xml:space="preserve">partnera </w:t>
      </w:r>
      <w:r>
        <w:t>konsorcia)</w:t>
      </w:r>
      <w:r>
        <w:rPr>
          <w:spacing w:val="-2"/>
        </w:rPr>
        <w:t>:</w:t>
      </w:r>
    </w:p>
    <w:p w14:paraId="5861F0E7" w14:textId="77777777" w:rsidR="00DA139B" w:rsidRDefault="00D5689B">
      <w:pPr>
        <w:pStyle w:val="Odstavecseseznamem"/>
        <w:numPr>
          <w:ilvl w:val="0"/>
          <w:numId w:val="6"/>
        </w:numPr>
        <w:tabs>
          <w:tab w:val="left" w:pos="1856"/>
        </w:tabs>
        <w:ind w:left="1856" w:hanging="358"/>
      </w:pPr>
      <w:r>
        <w:t xml:space="preserve">Luboš Komárek (předseda představenstva společnosti </w:t>
      </w:r>
      <w:r>
        <w:rPr>
          <w:spacing w:val="-2"/>
        </w:rPr>
        <w:t>NANOPROGRESS)</w:t>
      </w:r>
    </w:p>
    <w:p w14:paraId="4063ACDA" w14:textId="77777777" w:rsidR="00DA139B" w:rsidRDefault="00D5689B">
      <w:pPr>
        <w:pStyle w:val="Odstavecseseznamem"/>
        <w:numPr>
          <w:ilvl w:val="0"/>
          <w:numId w:val="6"/>
        </w:numPr>
        <w:tabs>
          <w:tab w:val="left" w:pos="1856"/>
        </w:tabs>
        <w:ind w:left="1856" w:hanging="358"/>
      </w:pPr>
      <w:r>
        <w:t xml:space="preserve">Ewa Rekosz (ředitelka pro mezinárodní záležitosti </w:t>
      </w:r>
      <w:r>
        <w:rPr>
          <w:spacing w:val="-2"/>
        </w:rPr>
        <w:t>MCICT)</w:t>
      </w:r>
    </w:p>
    <w:p w14:paraId="4AEB065B" w14:textId="77777777" w:rsidR="00DA139B" w:rsidRDefault="00D5689B">
      <w:pPr>
        <w:pStyle w:val="Odstavecseseznamem"/>
        <w:numPr>
          <w:ilvl w:val="0"/>
          <w:numId w:val="6"/>
        </w:numPr>
        <w:tabs>
          <w:tab w:val="left" w:pos="1856"/>
        </w:tabs>
        <w:spacing w:before="1"/>
        <w:ind w:left="1856" w:hanging="358"/>
      </w:pPr>
      <w:r>
        <w:rPr>
          <w:color w:val="001329"/>
        </w:rPr>
        <w:t xml:space="preserve">Alexander Schwock </w:t>
      </w:r>
      <w:r>
        <w:t xml:space="preserve">(manažer klastru </w:t>
      </w:r>
      <w:r>
        <w:rPr>
          <w:spacing w:val="-2"/>
        </w:rPr>
        <w:t>BNPT)</w:t>
      </w:r>
    </w:p>
    <w:p w14:paraId="355F9EC3" w14:textId="77777777" w:rsidR="00DA139B" w:rsidRDefault="00D5689B">
      <w:pPr>
        <w:pStyle w:val="Odstavecseseznamem"/>
        <w:numPr>
          <w:ilvl w:val="0"/>
          <w:numId w:val="6"/>
        </w:numPr>
        <w:tabs>
          <w:tab w:val="left" w:pos="1856"/>
        </w:tabs>
        <w:ind w:left="1856" w:hanging="358"/>
      </w:pPr>
      <w:r>
        <w:t xml:space="preserve">María Montes (vedoucí klastru </w:t>
      </w:r>
      <w:r>
        <w:rPr>
          <w:spacing w:val="-2"/>
        </w:rPr>
        <w:t>FEMETALINDUSTRY)</w:t>
      </w:r>
    </w:p>
    <w:p w14:paraId="305A602E" w14:textId="77777777" w:rsidR="00DA139B" w:rsidRDefault="00D5689B">
      <w:pPr>
        <w:pStyle w:val="Odstavecseseznamem"/>
        <w:numPr>
          <w:ilvl w:val="0"/>
          <w:numId w:val="6"/>
        </w:numPr>
        <w:tabs>
          <w:tab w:val="left" w:pos="1856"/>
        </w:tabs>
        <w:ind w:left="1856" w:hanging="358"/>
      </w:pPr>
      <w:r>
        <w:t xml:space="preserve">Douglas Thompson (manažer mezinárodní oblasti </w:t>
      </w:r>
      <w:r>
        <w:rPr>
          <w:spacing w:val="-4"/>
        </w:rPr>
        <w:t>SPI)</w:t>
      </w:r>
    </w:p>
    <w:p w14:paraId="1628872D" w14:textId="77777777" w:rsidR="00DA139B" w:rsidRDefault="00D5689B">
      <w:pPr>
        <w:pStyle w:val="Odstavecseseznamem"/>
        <w:numPr>
          <w:ilvl w:val="0"/>
          <w:numId w:val="6"/>
        </w:numPr>
        <w:tabs>
          <w:tab w:val="left" w:pos="1856"/>
        </w:tabs>
        <w:ind w:left="1856" w:hanging="358"/>
      </w:pPr>
      <w:r>
        <w:t xml:space="preserve">María Luisa Fernández (manažerka klastru </w:t>
      </w:r>
      <w:r>
        <w:rPr>
          <w:spacing w:val="-2"/>
        </w:rPr>
        <w:t>ZINNAE)</w:t>
      </w:r>
    </w:p>
    <w:p w14:paraId="2BD6813F" w14:textId="77777777" w:rsidR="00DA139B" w:rsidRDefault="00D5689B">
      <w:pPr>
        <w:pStyle w:val="Odstavecseseznamem"/>
        <w:numPr>
          <w:ilvl w:val="0"/>
          <w:numId w:val="6"/>
        </w:numPr>
        <w:tabs>
          <w:tab w:val="left" w:pos="1856"/>
        </w:tabs>
        <w:spacing w:before="1"/>
        <w:ind w:left="1856" w:hanging="358"/>
      </w:pPr>
      <w:r>
        <w:t xml:space="preserve">Dainius Martuzevičius (profesor na </w:t>
      </w:r>
      <w:r>
        <w:rPr>
          <w:spacing w:val="-4"/>
        </w:rPr>
        <w:t>KTU)</w:t>
      </w:r>
    </w:p>
    <w:p w14:paraId="5F2914B1" w14:textId="77777777" w:rsidR="00DA139B" w:rsidRDefault="00D5689B">
      <w:pPr>
        <w:pStyle w:val="Odstavecseseznamem"/>
        <w:numPr>
          <w:ilvl w:val="0"/>
          <w:numId w:val="6"/>
        </w:numPr>
        <w:tabs>
          <w:tab w:val="left" w:pos="1856"/>
        </w:tabs>
        <w:ind w:left="1856" w:hanging="358"/>
      </w:pPr>
      <w:r>
        <w:t xml:space="preserve">Lukáš Dvořák (vedoucí katedry techniky prostředí </w:t>
      </w:r>
      <w:r>
        <w:rPr>
          <w:spacing w:val="-4"/>
        </w:rPr>
        <w:t>TUL)</w:t>
      </w:r>
    </w:p>
    <w:p w14:paraId="460BBD17" w14:textId="77777777" w:rsidR="00DA139B" w:rsidRDefault="00D5689B">
      <w:pPr>
        <w:pStyle w:val="Odstavecseseznamem"/>
        <w:numPr>
          <w:ilvl w:val="0"/>
          <w:numId w:val="6"/>
        </w:numPr>
        <w:tabs>
          <w:tab w:val="left" w:pos="1856"/>
        </w:tabs>
        <w:spacing w:line="266" w:lineRule="exact"/>
        <w:ind w:left="1856" w:hanging="358"/>
      </w:pPr>
      <w:r>
        <w:t xml:space="preserve">Patricia Fraile (manažerka fondu </w:t>
      </w:r>
      <w:r>
        <w:rPr>
          <w:spacing w:val="-5"/>
        </w:rPr>
        <w:t>AN)</w:t>
      </w:r>
    </w:p>
    <w:p w14:paraId="4B61FFAF" w14:textId="77777777" w:rsidR="00DA139B" w:rsidRDefault="00D5689B">
      <w:pPr>
        <w:pStyle w:val="Odstavecseseznamem"/>
        <w:numPr>
          <w:ilvl w:val="0"/>
          <w:numId w:val="6"/>
        </w:numPr>
        <w:tabs>
          <w:tab w:val="left" w:pos="1857"/>
        </w:tabs>
        <w:spacing w:line="266" w:lineRule="exact"/>
        <w:ind w:left="1857" w:hanging="359"/>
      </w:pPr>
      <w:r>
        <w:t xml:space="preserve">Adam Soltan (expert </w:t>
      </w:r>
      <w:r>
        <w:rPr>
          <w:spacing w:val="-4"/>
        </w:rPr>
        <w:t xml:space="preserve">ARR </w:t>
      </w:r>
      <w:r>
        <w:t>na přeshraniční spolupráci</w:t>
      </w:r>
      <w:r>
        <w:rPr>
          <w:spacing w:val="-4"/>
        </w:rPr>
        <w:t>)</w:t>
      </w:r>
    </w:p>
    <w:p w14:paraId="099ABEBC" w14:textId="77777777" w:rsidR="00DA139B" w:rsidRDefault="00DA139B">
      <w:pPr>
        <w:pStyle w:val="Zkladntext"/>
      </w:pPr>
    </w:p>
    <w:p w14:paraId="1093E3D4" w14:textId="77777777" w:rsidR="00DA139B" w:rsidRDefault="00DA139B">
      <w:pPr>
        <w:pStyle w:val="Zkladntext"/>
        <w:spacing w:before="1"/>
      </w:pPr>
    </w:p>
    <w:p w14:paraId="1497F1F8" w14:textId="77777777" w:rsidR="00DA139B" w:rsidRDefault="00D5689B">
      <w:pPr>
        <w:pStyle w:val="Odstavecseseznamem"/>
        <w:numPr>
          <w:ilvl w:val="2"/>
          <w:numId w:val="7"/>
        </w:numPr>
        <w:tabs>
          <w:tab w:val="left" w:pos="1676"/>
        </w:tabs>
        <w:ind w:right="557" w:firstLine="0"/>
      </w:pPr>
      <w:r>
        <w:t xml:space="preserve">SC slouží jako hlavní rozhodovací orgán, který dohlíží na průběh projektu a rozpočet ve spolupráci s PC. Každých šest měsíců dostává pravidelné informace a podrobné zprávy o stavu projektu, milnících, rozpočtu, zapojení zúčastněných stran, zohledňování rovnosti žen a mužů, práci s veřejností </w:t>
      </w:r>
      <w:proofErr w:type="gramStart"/>
      <w:r>
        <w:t>a</w:t>
      </w:r>
      <w:proofErr w:type="gramEnd"/>
      <w:r>
        <w:t xml:space="preserve"> etice. Oblasti odpovědnosti za tyto aspekty budou přiděleny členům KS na prvním zasedání, přičemž PK bude dohlížet na pokrok. KS je součástí procesu řešení konfliktů, schvaluje významné změny v oblastech odpovědnosti a poskytuje poradenství. Řešení konfliktů zahrnuje neformální schůzky, kterým v případě potřeby předsedá PK, a následně virtuální schůzky do 30 dnů, pokud je to nutné. Rozhodnutí se přijímají relativní většinou, a to všech přítomných nebo zástupně zastoupených členů (každý člen KS má jeden hlas). Relativní většinou se rozumí počet hlasů pro rozhodnutí, které získalo největší počet z možností "PRO", "PROTI", "ZDRŽEL SE".</w:t>
      </w:r>
    </w:p>
    <w:p w14:paraId="242A622E" w14:textId="77777777" w:rsidR="00DA139B" w:rsidRDefault="00DA139B">
      <w:pPr>
        <w:pStyle w:val="Zkladntext"/>
      </w:pPr>
    </w:p>
    <w:p w14:paraId="09054333" w14:textId="77777777" w:rsidR="00DA139B" w:rsidRDefault="00DA139B">
      <w:pPr>
        <w:pStyle w:val="Zkladntext"/>
        <w:spacing w:before="3"/>
      </w:pPr>
    </w:p>
    <w:p w14:paraId="29EFAFC1" w14:textId="77777777" w:rsidR="00DA139B" w:rsidRDefault="00D5689B">
      <w:pPr>
        <w:pStyle w:val="Odstavecseseznamem"/>
        <w:numPr>
          <w:ilvl w:val="1"/>
          <w:numId w:val="7"/>
        </w:numPr>
        <w:tabs>
          <w:tab w:val="left" w:pos="1465"/>
        </w:tabs>
        <w:ind w:left="1465" w:hanging="327"/>
      </w:pPr>
      <w:r>
        <w:t xml:space="preserve">Poradní sbor (dále jen </w:t>
      </w:r>
      <w:r>
        <w:rPr>
          <w:b/>
          <w:spacing w:val="-4"/>
        </w:rPr>
        <w:t>"</w:t>
      </w:r>
      <w:r>
        <w:rPr>
          <w:spacing w:val="-4"/>
        </w:rPr>
        <w:t>AB</w:t>
      </w:r>
      <w:r>
        <w:rPr>
          <w:b/>
          <w:spacing w:val="-4"/>
        </w:rPr>
        <w:t>"</w:t>
      </w:r>
      <w:r>
        <w:rPr>
          <w:spacing w:val="-4"/>
        </w:rPr>
        <w:t>)</w:t>
      </w:r>
    </w:p>
    <w:p w14:paraId="6B3649BD" w14:textId="77777777" w:rsidR="00DA139B" w:rsidRDefault="00DA139B">
      <w:pPr>
        <w:pStyle w:val="Zkladntext"/>
      </w:pPr>
    </w:p>
    <w:p w14:paraId="1CB7D491" w14:textId="77777777" w:rsidR="00DA139B" w:rsidRDefault="00D5689B">
      <w:pPr>
        <w:pStyle w:val="Odstavecseseznamem"/>
        <w:numPr>
          <w:ilvl w:val="2"/>
          <w:numId w:val="7"/>
        </w:numPr>
        <w:tabs>
          <w:tab w:val="left" w:pos="1631"/>
        </w:tabs>
        <w:ind w:left="1631" w:hanging="493"/>
      </w:pPr>
      <w:r>
        <w:t xml:space="preserve">Na </w:t>
      </w:r>
      <w:r>
        <w:rPr>
          <w:spacing w:val="-2"/>
        </w:rPr>
        <w:t xml:space="preserve">začátku </w:t>
      </w:r>
      <w:r>
        <w:t>projektu bude vytvořena skupina AB.</w:t>
      </w:r>
    </w:p>
    <w:p w14:paraId="536290B9" w14:textId="77777777" w:rsidR="00DA139B" w:rsidRDefault="00DA139B">
      <w:pPr>
        <w:pStyle w:val="Zkladntext"/>
        <w:spacing w:before="1"/>
      </w:pPr>
    </w:p>
    <w:p w14:paraId="0756DF14" w14:textId="77777777" w:rsidR="00DA139B" w:rsidRDefault="00D5689B">
      <w:pPr>
        <w:pStyle w:val="Odstavecseseznamem"/>
        <w:numPr>
          <w:ilvl w:val="2"/>
          <w:numId w:val="7"/>
        </w:numPr>
        <w:tabs>
          <w:tab w:val="left" w:pos="1626"/>
        </w:tabs>
        <w:ind w:right="556" w:firstLine="0"/>
      </w:pPr>
      <w:r>
        <w:t xml:space="preserve">AB bude hrát klíčovou roli při podpoře projektu GreenStep tím, že posílí jeho provádění, podpoří vytváření sítí a přispěje k jeho dalšímu rozvoji. Bude pomáhat projektu GreenStep tím, že bude nabízet spíše postřehy a návrhy než rozhodovat. Členové budou vybíráni na základě svých odborných znalostí a znalostí v oboru, což jim umožní vytvářet cenné sítě. AB se zaměří na dlouhodobou vizi a strategické plánování a bude určovat priority zastřešujících cílů. Přímá setkání se nepředpokládají, ale AB bude pravidelně (nejméně jednou za 6 měsíců) aktualizován </w:t>
      </w:r>
      <w:proofErr w:type="gramStart"/>
      <w:r>
        <w:t>a</w:t>
      </w:r>
      <w:proofErr w:type="gramEnd"/>
      <w:r>
        <w:t xml:space="preserve"> informován. Na požádání se budou konat online schůzky </w:t>
      </w:r>
      <w:proofErr w:type="gramStart"/>
      <w:r>
        <w:t>a</w:t>
      </w:r>
      <w:proofErr w:type="gramEnd"/>
      <w:r>
        <w:t xml:space="preserve"> AB bude zván na všechna setkání GreenStep, kterých se bude moci účastnit. Doporučení budou založena na pravidelných zprávách o pokroku ze strany PK.</w:t>
      </w:r>
    </w:p>
    <w:p w14:paraId="2AB8BBE3" w14:textId="77777777" w:rsidR="00DA139B" w:rsidRDefault="00DA139B">
      <w:pPr>
        <w:pStyle w:val="Zkladntext"/>
        <w:spacing w:before="266"/>
      </w:pPr>
    </w:p>
    <w:p w14:paraId="0C0CC118" w14:textId="77777777" w:rsidR="00DA139B" w:rsidRDefault="00D5689B">
      <w:pPr>
        <w:pStyle w:val="Odstavecseseznamem"/>
        <w:numPr>
          <w:ilvl w:val="1"/>
          <w:numId w:val="7"/>
        </w:numPr>
        <w:tabs>
          <w:tab w:val="left" w:pos="1452"/>
        </w:tabs>
        <w:ind w:left="1452" w:hanging="314"/>
      </w:pPr>
      <w:r>
        <w:rPr>
          <w:spacing w:val="-4"/>
        </w:rPr>
        <w:t>Vedoucí pracovních balíčků</w:t>
      </w:r>
    </w:p>
    <w:p w14:paraId="60587016" w14:textId="77777777" w:rsidR="00DA139B" w:rsidRDefault="00DA139B">
      <w:pPr>
        <w:pStyle w:val="Zkladntext"/>
      </w:pPr>
    </w:p>
    <w:p w14:paraId="3BD0E8F0" w14:textId="77777777" w:rsidR="00DA139B" w:rsidRDefault="00D5689B">
      <w:pPr>
        <w:pStyle w:val="Zkladntext"/>
        <w:spacing w:before="1"/>
        <w:ind w:left="1138" w:right="554"/>
        <w:jc w:val="both"/>
      </w:pPr>
      <w:r>
        <w:rPr>
          <w:spacing w:val="-2"/>
        </w:rPr>
        <w:t>6.5.1. Každý pracovní balíček v konsorciu je veden určeným vedoucím (dále jen "</w:t>
      </w:r>
      <w:r>
        <w:t xml:space="preserve">vedoucí </w:t>
      </w:r>
      <w:r>
        <w:rPr>
          <w:spacing w:val="-2"/>
        </w:rPr>
        <w:t xml:space="preserve">WP"), </w:t>
      </w:r>
      <w:r>
        <w:t xml:space="preserve">který je odpovědný za operativní provádění, technickou koordinaci zahrnující dohled nad </w:t>
      </w:r>
      <w:r>
        <w:rPr>
          <w:spacing w:val="-2"/>
        </w:rPr>
        <w:t xml:space="preserve">vedoucími úkolů, výstupy, milníky a koordinaci pracovních postupů mezi jednotlivými pracovními balíčky a komunikaci v rámci balíčku. Vedoucí pracovních </w:t>
      </w:r>
      <w:r>
        <w:t xml:space="preserve">balíčků </w:t>
      </w:r>
      <w:r>
        <w:rPr>
          <w:spacing w:val="-2"/>
        </w:rPr>
        <w:t xml:space="preserve">vypracovávají prováděcí plány, aby zajistili úspěšné </w:t>
      </w:r>
      <w:r>
        <w:t xml:space="preserve">dokončení přidělených činností, usnadňují předávání dokumentů s cílem podpořit účinnou komunikaci v rámci každého pracovního balíčku, podávají zprávy o pokroku a případných odchylkách PC </w:t>
      </w:r>
      <w:proofErr w:type="gramStart"/>
      <w:r>
        <w:t>a</w:t>
      </w:r>
      <w:proofErr w:type="gramEnd"/>
      <w:r>
        <w:t xml:space="preserve"> organizují práci a výstupy </w:t>
      </w:r>
      <w:r>
        <w:rPr>
          <w:spacing w:val="-4"/>
        </w:rPr>
        <w:t xml:space="preserve">při zajištění časového a rozpočtového rámce. Vedoucí úkolů v rámci pracovních balíčků dále přispívají k efektivní </w:t>
      </w:r>
      <w:r>
        <w:t xml:space="preserve">realizaci </w:t>
      </w:r>
      <w:r>
        <w:rPr>
          <w:spacing w:val="-4"/>
        </w:rPr>
        <w:t xml:space="preserve">projektu </w:t>
      </w:r>
      <w:r>
        <w:t>tím, že dohlížejí na konkrétní úkoly.</w:t>
      </w:r>
    </w:p>
    <w:p w14:paraId="58851D12" w14:textId="77777777" w:rsidR="00DA139B" w:rsidRDefault="00DA139B">
      <w:pPr>
        <w:pStyle w:val="Zkladntext"/>
        <w:jc w:val="both"/>
        <w:sectPr w:rsidR="00DA139B">
          <w:pgSz w:w="11910" w:h="16840"/>
          <w:pgMar w:top="1600" w:right="850" w:bottom="1200" w:left="283" w:header="0" w:footer="1002" w:gutter="0"/>
          <w:cols w:space="708"/>
        </w:sectPr>
      </w:pPr>
    </w:p>
    <w:p w14:paraId="05B92C3C" w14:textId="77777777" w:rsidR="00DA139B" w:rsidRDefault="00D5689B">
      <w:pPr>
        <w:pStyle w:val="Zkladntext"/>
        <w:spacing w:before="73"/>
        <w:ind w:left="1138"/>
      </w:pPr>
      <w:r>
        <w:lastRenderedPageBreak/>
        <w:t xml:space="preserve">6.5.2 Vedoucí WP jsou definováni </w:t>
      </w:r>
      <w:r>
        <w:rPr>
          <w:spacing w:val="-2"/>
        </w:rPr>
        <w:t>takto</w:t>
      </w:r>
      <w:r>
        <w:t>:</w:t>
      </w:r>
    </w:p>
    <w:p w14:paraId="2BE2B478" w14:textId="77777777" w:rsidR="00DA139B" w:rsidRDefault="00D5689B">
      <w:pPr>
        <w:pStyle w:val="Zkladntext"/>
        <w:spacing w:before="183"/>
        <w:ind w:left="1138"/>
      </w:pPr>
      <w:r>
        <w:t xml:space="preserve">WP1 - NANOPROGRESS: Jan </w:t>
      </w:r>
      <w:r>
        <w:rPr>
          <w:spacing w:val="-2"/>
        </w:rPr>
        <w:t>Vanžura</w:t>
      </w:r>
    </w:p>
    <w:p w14:paraId="33321BB0" w14:textId="77777777" w:rsidR="00DA139B" w:rsidRDefault="00D5689B">
      <w:pPr>
        <w:pStyle w:val="Zkladntext"/>
        <w:spacing w:before="39" w:line="278" w:lineRule="auto"/>
        <w:ind w:left="1138" w:right="5888"/>
      </w:pPr>
      <w:r>
        <w:t>WP2 - ZINNAE: María Luisa Fernández WP3 - MCICT: Ewa Rekosz</w:t>
      </w:r>
    </w:p>
    <w:p w14:paraId="245CFC57" w14:textId="77777777" w:rsidR="00DA139B" w:rsidRDefault="00D5689B">
      <w:pPr>
        <w:pStyle w:val="Zkladntext"/>
        <w:spacing w:line="265" w:lineRule="exact"/>
        <w:ind w:left="1138"/>
      </w:pPr>
      <w:r>
        <w:t xml:space="preserve">WP4 - FEMETALINDUSTRY: María </w:t>
      </w:r>
      <w:r>
        <w:rPr>
          <w:spacing w:val="-2"/>
        </w:rPr>
        <w:t>Montes</w:t>
      </w:r>
    </w:p>
    <w:p w14:paraId="1E49616F" w14:textId="77777777" w:rsidR="00DA139B" w:rsidRDefault="00D5689B">
      <w:pPr>
        <w:pStyle w:val="Zkladntext"/>
        <w:spacing w:before="38" w:line="278" w:lineRule="auto"/>
        <w:ind w:left="1138" w:right="6651"/>
      </w:pPr>
      <w:r>
        <w:t>WP5 - BNPT: WP6 - SPI: BNPT: Katherina Ulrich WP6 - SPI: Minoo Doost</w:t>
      </w:r>
    </w:p>
    <w:p w14:paraId="002BB246" w14:textId="77777777" w:rsidR="00DA139B" w:rsidRDefault="00D5689B">
      <w:pPr>
        <w:pStyle w:val="Zkladntext"/>
        <w:spacing w:line="265" w:lineRule="exact"/>
        <w:ind w:left="1138"/>
      </w:pPr>
      <w:r>
        <w:t xml:space="preserve">WP7 - NANOPROGRESS: Jan </w:t>
      </w:r>
      <w:r>
        <w:rPr>
          <w:spacing w:val="-2"/>
        </w:rPr>
        <w:t>Vanžura</w:t>
      </w:r>
    </w:p>
    <w:p w14:paraId="2762DDD4" w14:textId="77777777" w:rsidR="00DA139B" w:rsidRDefault="00DA139B">
      <w:pPr>
        <w:pStyle w:val="Zkladntext"/>
      </w:pPr>
    </w:p>
    <w:p w14:paraId="16E4E2EA" w14:textId="77777777" w:rsidR="00DA139B" w:rsidRDefault="00DA139B">
      <w:pPr>
        <w:pStyle w:val="Zkladntext"/>
        <w:spacing w:before="155"/>
      </w:pPr>
    </w:p>
    <w:p w14:paraId="65E1E526" w14:textId="77777777" w:rsidR="00DA139B" w:rsidRDefault="00D5689B">
      <w:pPr>
        <w:pStyle w:val="Odstavecseseznamem"/>
        <w:numPr>
          <w:ilvl w:val="1"/>
          <w:numId w:val="7"/>
        </w:numPr>
        <w:tabs>
          <w:tab w:val="left" w:pos="1465"/>
        </w:tabs>
        <w:ind w:left="1465" w:hanging="327"/>
      </w:pPr>
      <w:r>
        <w:t>Vedoucí úkolů (dále jen "</w:t>
      </w:r>
      <w:r>
        <w:rPr>
          <w:spacing w:val="-2"/>
        </w:rPr>
        <w:t>vedoucí úkolů</w:t>
      </w:r>
      <w:r>
        <w:t>")</w:t>
      </w:r>
    </w:p>
    <w:p w14:paraId="2620E136" w14:textId="77777777" w:rsidR="00DA139B" w:rsidRDefault="00D5689B">
      <w:pPr>
        <w:pStyle w:val="Odstavecseseznamem"/>
        <w:numPr>
          <w:ilvl w:val="2"/>
          <w:numId w:val="7"/>
        </w:numPr>
        <w:tabs>
          <w:tab w:val="left" w:pos="1694"/>
        </w:tabs>
        <w:spacing w:before="178" w:line="259" w:lineRule="auto"/>
        <w:ind w:right="555" w:firstLine="0"/>
      </w:pPr>
      <w:r>
        <w:t>Vedoucí T hrají důležitou roli při dohledu nad prováděním úkolů, dohlížejí na technickou a provozní koordinaci a poskytují vedoucím pracovních skupin zprávy o pokroku. Zajišťují kvalitní výstupy a předávají je vedoucím pracovních skupin i PC. Vedoucí úkolů rovněž organizují a řídí schůzky k řešení potřeb nebo problémů specifických pro daný úkol, čímž podporují efektivní komunikaci a spolupráci pro řešení problémů a dosažení pokroku.</w:t>
      </w:r>
    </w:p>
    <w:p w14:paraId="566C9880" w14:textId="77777777" w:rsidR="00DA139B" w:rsidRDefault="00D5689B">
      <w:pPr>
        <w:pStyle w:val="Odstavecseseznamem"/>
        <w:numPr>
          <w:ilvl w:val="2"/>
          <w:numId w:val="7"/>
        </w:numPr>
        <w:tabs>
          <w:tab w:val="left" w:pos="1631"/>
        </w:tabs>
        <w:spacing w:before="162"/>
        <w:ind w:left="1631" w:hanging="493"/>
      </w:pPr>
      <w:r>
        <w:t xml:space="preserve">T Lídři jsou definováni </w:t>
      </w:r>
      <w:r>
        <w:rPr>
          <w:spacing w:val="-2"/>
        </w:rPr>
        <w:t>takto</w:t>
      </w:r>
      <w:r>
        <w:t>:</w:t>
      </w:r>
    </w:p>
    <w:p w14:paraId="1F235612" w14:textId="77777777" w:rsidR="00DA139B" w:rsidRDefault="00D5689B">
      <w:pPr>
        <w:tabs>
          <w:tab w:val="left" w:pos="8688"/>
        </w:tabs>
        <w:spacing w:before="260"/>
        <w:ind w:left="1152"/>
        <w:rPr>
          <w:b/>
        </w:rPr>
      </w:pPr>
      <w:r>
        <w:rPr>
          <w:b/>
          <w:spacing w:val="-4"/>
        </w:rPr>
        <w:t>Úkol</w:t>
      </w:r>
      <w:r>
        <w:rPr>
          <w:b/>
        </w:rPr>
        <w:tab/>
      </w:r>
      <w:r>
        <w:rPr>
          <w:b/>
          <w:spacing w:val="-2"/>
        </w:rPr>
        <w:t xml:space="preserve">Vedoucí </w:t>
      </w:r>
      <w:r>
        <w:rPr>
          <w:b/>
        </w:rPr>
        <w:t>úkolu</w:t>
      </w:r>
    </w:p>
    <w:p w14:paraId="29A9B5C6" w14:textId="77777777" w:rsidR="00DA139B" w:rsidRDefault="00D5689B">
      <w:pPr>
        <w:pStyle w:val="Zkladntext"/>
        <w:tabs>
          <w:tab w:val="left" w:pos="9314"/>
        </w:tabs>
        <w:spacing w:before="259"/>
        <w:ind w:left="1152"/>
      </w:pPr>
      <w:r>
        <w:t xml:space="preserve">T1.1 - Koordinace a kontrola kvality </w:t>
      </w:r>
      <w:r>
        <w:rPr>
          <w:spacing w:val="-2"/>
        </w:rPr>
        <w:t>projektu</w:t>
      </w:r>
      <w:r>
        <w:tab/>
      </w:r>
      <w:r>
        <w:rPr>
          <w:spacing w:val="-5"/>
        </w:rPr>
        <w:t>NP</w:t>
      </w:r>
    </w:p>
    <w:p w14:paraId="6EAF4079" w14:textId="77777777" w:rsidR="00DA139B" w:rsidRDefault="00D5689B">
      <w:pPr>
        <w:pStyle w:val="Zkladntext"/>
        <w:tabs>
          <w:tab w:val="left" w:pos="9314"/>
        </w:tabs>
        <w:spacing w:before="192"/>
        <w:ind w:left="1152"/>
      </w:pPr>
      <w:r>
        <w:t xml:space="preserve">T1.2 - </w:t>
      </w:r>
      <w:r>
        <w:rPr>
          <w:spacing w:val="-2"/>
        </w:rPr>
        <w:t xml:space="preserve">Administrace </w:t>
      </w:r>
      <w:r>
        <w:t>projektu</w:t>
      </w:r>
      <w:r>
        <w:tab/>
      </w:r>
      <w:r>
        <w:rPr>
          <w:spacing w:val="-5"/>
        </w:rPr>
        <w:t>NP</w:t>
      </w:r>
    </w:p>
    <w:p w14:paraId="5449501A" w14:textId="77777777" w:rsidR="00DA139B" w:rsidRDefault="00D5689B">
      <w:pPr>
        <w:pStyle w:val="Zkladntext"/>
        <w:tabs>
          <w:tab w:val="left" w:pos="9314"/>
        </w:tabs>
        <w:spacing w:before="197"/>
        <w:ind w:left="1152"/>
      </w:pPr>
      <w:r>
        <w:t xml:space="preserve">T1.3 - Monitorování a </w:t>
      </w:r>
      <w:r>
        <w:rPr>
          <w:spacing w:val="-2"/>
        </w:rPr>
        <w:t>podávání zpráv</w:t>
      </w:r>
      <w:r>
        <w:tab/>
      </w:r>
      <w:r>
        <w:rPr>
          <w:spacing w:val="-5"/>
        </w:rPr>
        <w:t>NP</w:t>
      </w:r>
    </w:p>
    <w:p w14:paraId="1B92CFE3" w14:textId="77777777" w:rsidR="00DA139B" w:rsidRDefault="00D5689B">
      <w:pPr>
        <w:pStyle w:val="Zkladntext"/>
        <w:tabs>
          <w:tab w:val="left" w:pos="9103"/>
          <w:tab w:val="left" w:pos="9201"/>
          <w:tab w:val="left" w:pos="9307"/>
        </w:tabs>
        <w:spacing w:before="197" w:line="415" w:lineRule="auto"/>
        <w:ind w:left="1152" w:right="988"/>
      </w:pPr>
      <w:r>
        <w:t>T2.1 Plán šíření, komunikace a zapojení komunity</w:t>
      </w:r>
      <w:r>
        <w:tab/>
      </w:r>
      <w:r>
        <w:rPr>
          <w:spacing w:val="-2"/>
        </w:rPr>
        <w:t xml:space="preserve">ZINNAE </w:t>
      </w:r>
      <w:r>
        <w:t>T2.2 Aktivní komunikace s analytikou a dynamizace sítí EU</w:t>
      </w:r>
      <w:r>
        <w:tab/>
      </w:r>
      <w:r>
        <w:rPr>
          <w:spacing w:val="-2"/>
        </w:rPr>
        <w:t xml:space="preserve">ZINNAE </w:t>
      </w:r>
      <w:r>
        <w:t>T2.3 Strategie šíření informací o GreenStepu pro meziregionální investiční projekty</w:t>
      </w:r>
      <w:r>
        <w:tab/>
      </w:r>
      <w:r>
        <w:tab/>
      </w:r>
      <w:r>
        <w:rPr>
          <w:spacing w:val="-4"/>
        </w:rPr>
        <w:t xml:space="preserve">BNPT </w:t>
      </w:r>
      <w:r>
        <w:t>T2.4 Interaktivní webová platforma pro přenos znalostí</w:t>
      </w:r>
      <w:r>
        <w:tab/>
      </w:r>
      <w:r>
        <w:tab/>
      </w:r>
      <w:r>
        <w:tab/>
      </w:r>
      <w:r>
        <w:rPr>
          <w:spacing w:val="-4"/>
        </w:rPr>
        <w:t>SPI</w:t>
      </w:r>
    </w:p>
    <w:p w14:paraId="6A3DF428" w14:textId="77777777" w:rsidR="00DA139B" w:rsidRDefault="00D5689B">
      <w:pPr>
        <w:pStyle w:val="Zkladntext"/>
        <w:tabs>
          <w:tab w:val="left" w:pos="9149"/>
        </w:tabs>
        <w:spacing w:line="268" w:lineRule="exact"/>
        <w:ind w:left="1152"/>
      </w:pPr>
      <w:r>
        <w:t xml:space="preserve">T3.1 Srovnávání výkonnosti místních inovačních </w:t>
      </w:r>
      <w:r>
        <w:rPr>
          <w:spacing w:val="-2"/>
        </w:rPr>
        <w:t>aktérů</w:t>
      </w:r>
      <w:r>
        <w:tab/>
      </w:r>
      <w:r>
        <w:rPr>
          <w:spacing w:val="-2"/>
        </w:rPr>
        <w:t>MCICT</w:t>
      </w:r>
    </w:p>
    <w:p w14:paraId="65CC8150" w14:textId="77777777" w:rsidR="00DA139B" w:rsidRDefault="00DA139B">
      <w:pPr>
        <w:pStyle w:val="Zkladntext"/>
        <w:spacing w:line="268" w:lineRule="exact"/>
        <w:sectPr w:rsidR="00DA139B">
          <w:pgSz w:w="11910" w:h="16840"/>
          <w:pgMar w:top="1600" w:right="850" w:bottom="1200" w:left="283" w:header="0" w:footer="1002" w:gutter="0"/>
          <w:cols w:space="708"/>
        </w:sectPr>
      </w:pPr>
    </w:p>
    <w:p w14:paraId="7189D1A5" w14:textId="77777777" w:rsidR="00DA139B" w:rsidRDefault="00D5689B">
      <w:pPr>
        <w:pStyle w:val="Zkladntext"/>
        <w:spacing w:before="197" w:line="261" w:lineRule="auto"/>
        <w:ind w:left="1152"/>
      </w:pPr>
      <w:r>
        <w:t xml:space="preserve">T3.2 Analýza strategií inteligentní specializace a definice meziregionálního </w:t>
      </w:r>
      <w:r>
        <w:rPr>
          <w:spacing w:val="-2"/>
        </w:rPr>
        <w:t xml:space="preserve">plánu </w:t>
      </w:r>
      <w:r>
        <w:t>S3</w:t>
      </w:r>
    </w:p>
    <w:p w14:paraId="4F3CA33F" w14:textId="77777777" w:rsidR="00DA139B" w:rsidRDefault="00D5689B">
      <w:pPr>
        <w:spacing w:before="73"/>
      </w:pPr>
      <w:r>
        <w:br w:type="column"/>
      </w:r>
    </w:p>
    <w:p w14:paraId="644F8EE9" w14:textId="77777777" w:rsidR="00DA139B" w:rsidRDefault="00D5689B">
      <w:pPr>
        <w:pStyle w:val="Zkladntext"/>
        <w:ind w:right="286"/>
        <w:jc w:val="center"/>
      </w:pPr>
      <w:r>
        <w:rPr>
          <w:spacing w:val="-5"/>
        </w:rPr>
        <w:t>ARR</w:t>
      </w:r>
    </w:p>
    <w:p w14:paraId="5B2A777B" w14:textId="77777777" w:rsidR="00DA139B" w:rsidRDefault="00DA139B">
      <w:pPr>
        <w:pStyle w:val="Zkladntext"/>
        <w:jc w:val="center"/>
        <w:sectPr w:rsidR="00DA139B">
          <w:type w:val="continuous"/>
          <w:pgSz w:w="11910" w:h="16840"/>
          <w:pgMar w:top="1920" w:right="850" w:bottom="0" w:left="283" w:header="0" w:footer="1002" w:gutter="0"/>
          <w:cols w:num="2" w:space="708" w:equalWidth="0">
            <w:col w:w="8362" w:space="40"/>
            <w:col w:w="2375"/>
          </w:cols>
        </w:sectPr>
      </w:pPr>
    </w:p>
    <w:p w14:paraId="073686AC" w14:textId="77777777" w:rsidR="00DA139B" w:rsidRDefault="00D5689B">
      <w:pPr>
        <w:pStyle w:val="Zkladntext"/>
        <w:tabs>
          <w:tab w:val="left" w:pos="9261"/>
        </w:tabs>
        <w:spacing w:before="169"/>
        <w:ind w:left="1152"/>
        <w:jc w:val="both"/>
      </w:pPr>
      <w:r>
        <w:t xml:space="preserve">T3.3 Analýza regionálních inovačních ekosystémů založených </w:t>
      </w:r>
      <w:r>
        <w:rPr>
          <w:spacing w:val="-4"/>
        </w:rPr>
        <w:t>v EII</w:t>
      </w:r>
      <w:r>
        <w:tab/>
      </w:r>
      <w:r>
        <w:rPr>
          <w:spacing w:val="-5"/>
        </w:rPr>
        <w:t>KUT</w:t>
      </w:r>
    </w:p>
    <w:p w14:paraId="51D937EB" w14:textId="77777777" w:rsidR="00DA139B" w:rsidRDefault="00D5689B">
      <w:pPr>
        <w:pStyle w:val="Zkladntext"/>
        <w:tabs>
          <w:tab w:val="left" w:pos="9261"/>
        </w:tabs>
        <w:spacing w:before="197"/>
        <w:ind w:left="1152"/>
        <w:jc w:val="both"/>
      </w:pPr>
      <w:r>
        <w:t xml:space="preserve">T3.4 Zmapování evropského ekosystému </w:t>
      </w:r>
      <w:r>
        <w:rPr>
          <w:spacing w:val="-4"/>
        </w:rPr>
        <w:t>EII</w:t>
      </w:r>
      <w:r>
        <w:tab/>
      </w:r>
      <w:r>
        <w:rPr>
          <w:spacing w:val="-5"/>
        </w:rPr>
        <w:t>KUT</w:t>
      </w:r>
    </w:p>
    <w:p w14:paraId="15431E7F" w14:textId="77777777" w:rsidR="00DA139B" w:rsidRDefault="00D5689B">
      <w:pPr>
        <w:pStyle w:val="Zkladntext"/>
        <w:tabs>
          <w:tab w:val="left" w:pos="8688"/>
          <w:tab w:val="left" w:pos="9271"/>
        </w:tabs>
        <w:spacing w:before="196" w:line="417" w:lineRule="auto"/>
        <w:ind w:left="1152" w:right="573"/>
        <w:jc w:val="both"/>
      </w:pPr>
      <w:r>
        <w:rPr>
          <w:position w:val="2"/>
        </w:rPr>
        <w:t>T4.1 Mapování kompetencí na straně nabídky v méně rozvinutých regionech</w:t>
      </w:r>
      <w:r>
        <w:rPr>
          <w:position w:val="2"/>
        </w:rPr>
        <w:tab/>
      </w:r>
      <w:r>
        <w:rPr>
          <w:rFonts w:ascii="Arial"/>
          <w:spacing w:val="-2"/>
          <w:w w:val="85"/>
          <w:sz w:val="18"/>
        </w:rPr>
        <w:t xml:space="preserve">FEMETALINDUSTRY </w:t>
      </w:r>
      <w:r>
        <w:rPr>
          <w:position w:val="2"/>
        </w:rPr>
        <w:t>T4.2 Posílení spolupráce zúčastněných stran v rámci sítě Q-Helix</w:t>
      </w:r>
      <w:r>
        <w:rPr>
          <w:position w:val="2"/>
        </w:rPr>
        <w:tab/>
      </w:r>
      <w:r>
        <w:rPr>
          <w:rFonts w:ascii="Arial"/>
          <w:spacing w:val="-2"/>
          <w:w w:val="85"/>
          <w:sz w:val="18"/>
        </w:rPr>
        <w:t xml:space="preserve">FEMETALINDUSTRY </w:t>
      </w:r>
      <w:r>
        <w:t>T4.3 Zavedení meziregionálního přenosu znalostí</w:t>
      </w:r>
      <w:r>
        <w:tab/>
      </w:r>
      <w:r>
        <w:tab/>
      </w:r>
      <w:r>
        <w:rPr>
          <w:spacing w:val="-4"/>
        </w:rPr>
        <w:t>TUL</w:t>
      </w:r>
    </w:p>
    <w:p w14:paraId="4AF5A5BC" w14:textId="77777777" w:rsidR="00DA139B" w:rsidRDefault="00D5689B">
      <w:pPr>
        <w:tabs>
          <w:tab w:val="left" w:pos="8688"/>
        </w:tabs>
        <w:spacing w:line="263" w:lineRule="exact"/>
        <w:ind w:left="1152"/>
        <w:jc w:val="both"/>
        <w:rPr>
          <w:rFonts w:ascii="Arial"/>
          <w:sz w:val="18"/>
        </w:rPr>
      </w:pPr>
      <w:r>
        <w:rPr>
          <w:position w:val="2"/>
        </w:rPr>
        <w:t xml:space="preserve">T4.4 Podpora </w:t>
      </w:r>
      <w:r>
        <w:rPr>
          <w:spacing w:val="-2"/>
          <w:position w:val="2"/>
        </w:rPr>
        <w:t>aliancí</w:t>
      </w:r>
      <w:r>
        <w:rPr>
          <w:position w:val="2"/>
        </w:rPr>
        <w:tab/>
      </w:r>
      <w:r>
        <w:rPr>
          <w:rFonts w:ascii="Arial"/>
          <w:spacing w:val="-5"/>
          <w:sz w:val="18"/>
        </w:rPr>
        <w:t>FEMETALINDUSTRY</w:t>
      </w:r>
    </w:p>
    <w:p w14:paraId="4CE3EE98" w14:textId="77777777" w:rsidR="00DA139B" w:rsidRDefault="00DA139B">
      <w:pPr>
        <w:spacing w:line="263" w:lineRule="exact"/>
        <w:jc w:val="both"/>
        <w:rPr>
          <w:rFonts w:ascii="Arial"/>
          <w:sz w:val="18"/>
        </w:rPr>
        <w:sectPr w:rsidR="00DA139B">
          <w:type w:val="continuous"/>
          <w:pgSz w:w="11910" w:h="16840"/>
          <w:pgMar w:top="1920" w:right="850" w:bottom="0" w:left="283" w:header="0" w:footer="1002" w:gutter="0"/>
          <w:cols w:space="708"/>
        </w:sectPr>
      </w:pPr>
    </w:p>
    <w:p w14:paraId="5F451A21" w14:textId="77777777" w:rsidR="00DA139B" w:rsidRDefault="00D5689B">
      <w:pPr>
        <w:pStyle w:val="Zkladntext"/>
        <w:spacing w:before="79" w:line="261" w:lineRule="auto"/>
        <w:ind w:left="1152"/>
      </w:pPr>
      <w:r>
        <w:lastRenderedPageBreak/>
        <w:t xml:space="preserve">T5.1 Ekosystémové kapacity </w:t>
      </w:r>
      <w:proofErr w:type="gramStart"/>
      <w:r>
        <w:t>a</w:t>
      </w:r>
      <w:proofErr w:type="gramEnd"/>
      <w:r>
        <w:t xml:space="preserve"> iniciativy na budování kapacit pro regionální ekosystémy se sítěmi a platformou EU</w:t>
      </w:r>
    </w:p>
    <w:p w14:paraId="790846D1" w14:textId="77777777" w:rsidR="00DA139B" w:rsidRDefault="00D5689B">
      <w:pPr>
        <w:pStyle w:val="Zkladntext"/>
        <w:spacing w:before="228"/>
        <w:ind w:left="429"/>
      </w:pPr>
      <w:r>
        <w:br w:type="column"/>
      </w:r>
      <w:r>
        <w:rPr>
          <w:spacing w:val="-2"/>
        </w:rPr>
        <w:t>ZINNAE</w:t>
      </w:r>
    </w:p>
    <w:p w14:paraId="4D91B02B" w14:textId="77777777" w:rsidR="00DA139B" w:rsidRDefault="00DA139B">
      <w:pPr>
        <w:pStyle w:val="Zkladntext"/>
        <w:sectPr w:rsidR="00DA139B">
          <w:pgSz w:w="11910" w:h="16840"/>
          <w:pgMar w:top="1340" w:right="850" w:bottom="1200" w:left="283" w:header="0" w:footer="1002" w:gutter="0"/>
          <w:cols w:num="2" w:space="708" w:equalWidth="0">
            <w:col w:w="8635" w:space="40"/>
            <w:col w:w="2102"/>
          </w:cols>
        </w:sectPr>
      </w:pPr>
    </w:p>
    <w:p w14:paraId="69203F5B" w14:textId="77777777" w:rsidR="00DA139B" w:rsidRDefault="00D5689B">
      <w:pPr>
        <w:pStyle w:val="Zkladntext"/>
        <w:tabs>
          <w:tab w:val="left" w:pos="9201"/>
        </w:tabs>
        <w:spacing w:before="173"/>
        <w:ind w:left="1152"/>
      </w:pPr>
      <w:r>
        <w:t xml:space="preserve">T5.2 Twinningové programy pro ekosystémové </w:t>
      </w:r>
      <w:r>
        <w:rPr>
          <w:spacing w:val="-2"/>
        </w:rPr>
        <w:t>aktivity</w:t>
      </w:r>
      <w:r>
        <w:tab/>
      </w:r>
      <w:r>
        <w:rPr>
          <w:spacing w:val="-4"/>
        </w:rPr>
        <w:t>BNPT</w:t>
      </w:r>
    </w:p>
    <w:p w14:paraId="152B68D1" w14:textId="77777777" w:rsidR="00DA139B" w:rsidRDefault="00DA139B">
      <w:pPr>
        <w:pStyle w:val="Zkladntext"/>
        <w:sectPr w:rsidR="00DA139B">
          <w:type w:val="continuous"/>
          <w:pgSz w:w="11910" w:h="16840"/>
          <w:pgMar w:top="1920" w:right="850" w:bottom="0" w:left="283" w:header="0" w:footer="1002" w:gutter="0"/>
          <w:cols w:space="708"/>
        </w:sectPr>
      </w:pPr>
    </w:p>
    <w:p w14:paraId="3D60DCD6" w14:textId="77777777" w:rsidR="00DA139B" w:rsidRDefault="00D5689B">
      <w:pPr>
        <w:pStyle w:val="Zkladntext"/>
        <w:spacing w:before="192" w:line="261" w:lineRule="auto"/>
        <w:ind w:left="1152"/>
      </w:pPr>
      <w:r>
        <w:t>T5.3 Posílení meziregionální spolupráce v oblasti inovací prostřednictvím inspekčních návštěv a programů výměny zaměstnanců</w:t>
      </w:r>
    </w:p>
    <w:p w14:paraId="4804DF73" w14:textId="77777777" w:rsidR="00DA139B" w:rsidRDefault="00D5689B">
      <w:pPr>
        <w:spacing w:before="72"/>
      </w:pPr>
      <w:r>
        <w:br w:type="column"/>
      </w:r>
    </w:p>
    <w:p w14:paraId="7DFD1338" w14:textId="77777777" w:rsidR="00DA139B" w:rsidRDefault="00D5689B">
      <w:pPr>
        <w:pStyle w:val="Zkladntext"/>
        <w:spacing w:before="1"/>
        <w:ind w:left="609"/>
      </w:pPr>
      <w:r>
        <w:rPr>
          <w:spacing w:val="-4"/>
        </w:rPr>
        <w:t>BNPT</w:t>
      </w:r>
    </w:p>
    <w:p w14:paraId="70D74061" w14:textId="77777777" w:rsidR="00DA139B" w:rsidRDefault="00DA139B">
      <w:pPr>
        <w:pStyle w:val="Zkladntext"/>
        <w:sectPr w:rsidR="00DA139B">
          <w:type w:val="continuous"/>
          <w:pgSz w:w="11910" w:h="16840"/>
          <w:pgMar w:top="1920" w:right="850" w:bottom="0" w:left="283" w:header="0" w:footer="1002" w:gutter="0"/>
          <w:cols w:num="2" w:space="708" w:equalWidth="0">
            <w:col w:w="8552" w:space="40"/>
            <w:col w:w="2185"/>
          </w:cols>
        </w:sectPr>
      </w:pPr>
    </w:p>
    <w:p w14:paraId="0CCDBEF4" w14:textId="77777777" w:rsidR="00DA139B" w:rsidRDefault="00D5689B">
      <w:pPr>
        <w:pStyle w:val="Zkladntext"/>
        <w:tabs>
          <w:tab w:val="left" w:pos="9259"/>
        </w:tabs>
        <w:spacing w:before="173"/>
        <w:ind w:left="1152"/>
      </w:pPr>
      <w:r>
        <w:t xml:space="preserve">T5.4 Přilákání talentů a </w:t>
      </w:r>
      <w:r>
        <w:rPr>
          <w:spacing w:val="-2"/>
        </w:rPr>
        <w:t xml:space="preserve">provádění </w:t>
      </w:r>
      <w:r>
        <w:t>motivačních programů</w:t>
      </w:r>
      <w:r>
        <w:tab/>
      </w:r>
      <w:r>
        <w:rPr>
          <w:spacing w:val="-5"/>
        </w:rPr>
        <w:t>ARR</w:t>
      </w:r>
    </w:p>
    <w:p w14:paraId="4C2357E7" w14:textId="77777777" w:rsidR="00DA139B" w:rsidRDefault="00D5689B">
      <w:pPr>
        <w:pStyle w:val="Zkladntext"/>
        <w:tabs>
          <w:tab w:val="left" w:pos="9307"/>
        </w:tabs>
        <w:spacing w:before="192"/>
        <w:ind w:left="1152"/>
      </w:pPr>
      <w:r>
        <w:t xml:space="preserve">T6.1 Vypracování plánu využití včetně </w:t>
      </w:r>
      <w:r>
        <w:rPr>
          <w:spacing w:val="-4"/>
        </w:rPr>
        <w:t xml:space="preserve">plánu </w:t>
      </w:r>
      <w:r>
        <w:t>udržitelnosti</w:t>
      </w:r>
      <w:r>
        <w:tab/>
      </w:r>
      <w:r>
        <w:rPr>
          <w:spacing w:val="-5"/>
        </w:rPr>
        <w:t>SPI</w:t>
      </w:r>
    </w:p>
    <w:p w14:paraId="02F01AC7" w14:textId="77777777" w:rsidR="00DA139B" w:rsidRDefault="00D5689B">
      <w:pPr>
        <w:pStyle w:val="Zkladntext"/>
        <w:tabs>
          <w:tab w:val="left" w:pos="9271"/>
        </w:tabs>
        <w:spacing w:before="198"/>
        <w:ind w:left="1152"/>
      </w:pPr>
      <w:r>
        <w:t xml:space="preserve">T6.2 </w:t>
      </w:r>
      <w:r>
        <w:rPr>
          <w:spacing w:val="-2"/>
        </w:rPr>
        <w:t xml:space="preserve">Iniciativy </w:t>
      </w:r>
      <w:r>
        <w:t>hodnotového řetězce řízené průmyslem</w:t>
      </w:r>
      <w:r>
        <w:tab/>
      </w:r>
      <w:r>
        <w:rPr>
          <w:spacing w:val="-5"/>
        </w:rPr>
        <w:t>TUL</w:t>
      </w:r>
    </w:p>
    <w:p w14:paraId="5040004F" w14:textId="77777777" w:rsidR="00DA139B" w:rsidRDefault="00D5689B">
      <w:pPr>
        <w:pStyle w:val="Zkladntext"/>
        <w:tabs>
          <w:tab w:val="left" w:pos="9307"/>
        </w:tabs>
        <w:spacing w:before="197"/>
        <w:ind w:left="1152"/>
      </w:pPr>
      <w:r>
        <w:t xml:space="preserve">T6.3 Posílení kapacit inovačních </w:t>
      </w:r>
      <w:r>
        <w:rPr>
          <w:spacing w:val="-2"/>
        </w:rPr>
        <w:t>aktérů</w:t>
      </w:r>
      <w:r>
        <w:tab/>
      </w:r>
      <w:r>
        <w:rPr>
          <w:spacing w:val="-5"/>
        </w:rPr>
        <w:t>SPI</w:t>
      </w:r>
    </w:p>
    <w:p w14:paraId="4258C37F" w14:textId="77777777" w:rsidR="00DA139B" w:rsidRDefault="00DA139B">
      <w:pPr>
        <w:pStyle w:val="Zkladntext"/>
        <w:sectPr w:rsidR="00DA139B">
          <w:type w:val="continuous"/>
          <w:pgSz w:w="11910" w:h="16840"/>
          <w:pgMar w:top="1920" w:right="850" w:bottom="0" w:left="283" w:header="0" w:footer="1002" w:gutter="0"/>
          <w:cols w:space="708"/>
        </w:sectPr>
      </w:pPr>
    </w:p>
    <w:p w14:paraId="6250C616" w14:textId="77777777" w:rsidR="00DA139B" w:rsidRDefault="00D5689B">
      <w:pPr>
        <w:pStyle w:val="Zkladntext"/>
        <w:spacing w:before="197" w:line="256" w:lineRule="auto"/>
        <w:ind w:left="1152"/>
      </w:pPr>
      <w:r>
        <w:t>T7.1 Vývoj a provádění programu budování meziregionálních investičních kapacit</w:t>
      </w:r>
    </w:p>
    <w:p w14:paraId="4FCC29DC" w14:textId="77777777" w:rsidR="00DA139B" w:rsidRDefault="00D5689B">
      <w:pPr>
        <w:pStyle w:val="Zkladntext"/>
        <w:spacing w:before="179" w:line="261" w:lineRule="auto"/>
        <w:ind w:left="1152" w:right="1298"/>
      </w:pPr>
      <w:r>
        <w:t xml:space="preserve">T7.2 Posílení meziregionálních projektů - pokrok právních, finančních </w:t>
      </w:r>
      <w:proofErr w:type="gramStart"/>
      <w:r>
        <w:t>a</w:t>
      </w:r>
      <w:proofErr w:type="gramEnd"/>
      <w:r>
        <w:t xml:space="preserve"> ekonomických rámcích</w:t>
      </w:r>
    </w:p>
    <w:p w14:paraId="666EBE07" w14:textId="77777777" w:rsidR="00DA139B" w:rsidRDefault="00D5689B">
      <w:pPr>
        <w:spacing w:before="72"/>
      </w:pPr>
      <w:r>
        <w:br w:type="column"/>
      </w:r>
    </w:p>
    <w:p w14:paraId="417CFBF8" w14:textId="77777777" w:rsidR="00DA139B" w:rsidRDefault="00D5689B">
      <w:pPr>
        <w:pStyle w:val="Zkladntext"/>
        <w:ind w:left="115"/>
        <w:jc w:val="center"/>
      </w:pPr>
      <w:r>
        <w:rPr>
          <w:spacing w:val="-5"/>
        </w:rPr>
        <w:t>AN</w:t>
      </w:r>
    </w:p>
    <w:p w14:paraId="72DB225F" w14:textId="77777777" w:rsidR="00DA139B" w:rsidRDefault="00DA139B">
      <w:pPr>
        <w:pStyle w:val="Zkladntext"/>
        <w:spacing w:before="216"/>
      </w:pPr>
    </w:p>
    <w:p w14:paraId="5BC28913" w14:textId="77777777" w:rsidR="00DA139B" w:rsidRDefault="00D5689B">
      <w:pPr>
        <w:pStyle w:val="Zkladntext"/>
        <w:spacing w:before="1"/>
        <w:ind w:left="115"/>
        <w:jc w:val="center"/>
      </w:pPr>
      <w:r>
        <w:rPr>
          <w:spacing w:val="-2"/>
        </w:rPr>
        <w:t>MCICT</w:t>
      </w:r>
    </w:p>
    <w:p w14:paraId="511193C4" w14:textId="77777777" w:rsidR="00DA139B" w:rsidRDefault="00DA139B">
      <w:pPr>
        <w:pStyle w:val="Zkladntext"/>
        <w:jc w:val="center"/>
        <w:sectPr w:rsidR="00DA139B">
          <w:type w:val="continuous"/>
          <w:pgSz w:w="11910" w:h="16840"/>
          <w:pgMar w:top="1920" w:right="850" w:bottom="0" w:left="283" w:header="0" w:footer="1002" w:gutter="0"/>
          <w:cols w:num="2" w:space="708" w:equalWidth="0">
            <w:col w:w="7952" w:space="45"/>
            <w:col w:w="2780"/>
          </w:cols>
        </w:sectPr>
      </w:pPr>
    </w:p>
    <w:p w14:paraId="2A5E9554" w14:textId="77777777" w:rsidR="00DA139B" w:rsidRDefault="00D5689B">
      <w:pPr>
        <w:pStyle w:val="Zkladntext"/>
        <w:tabs>
          <w:tab w:val="left" w:pos="9307"/>
        </w:tabs>
        <w:spacing w:before="168"/>
        <w:ind w:left="1152"/>
      </w:pPr>
      <w:r>
        <w:t xml:space="preserve">T7.3 Provádění pilotních </w:t>
      </w:r>
      <w:r>
        <w:rPr>
          <w:spacing w:val="-2"/>
        </w:rPr>
        <w:t xml:space="preserve">iniciativ </w:t>
      </w:r>
      <w:r>
        <w:t>financování</w:t>
      </w:r>
      <w:r>
        <w:tab/>
      </w:r>
      <w:r>
        <w:rPr>
          <w:spacing w:val="-5"/>
        </w:rPr>
        <w:t>AN</w:t>
      </w:r>
    </w:p>
    <w:p w14:paraId="09938A2A" w14:textId="77777777" w:rsidR="00DA139B" w:rsidRDefault="00DA139B">
      <w:pPr>
        <w:pStyle w:val="Zkladntext"/>
      </w:pPr>
    </w:p>
    <w:p w14:paraId="7C282E24" w14:textId="77777777" w:rsidR="00DA139B" w:rsidRDefault="00DA139B">
      <w:pPr>
        <w:pStyle w:val="Zkladntext"/>
      </w:pPr>
    </w:p>
    <w:p w14:paraId="2C7F26D2" w14:textId="77777777" w:rsidR="00DA139B" w:rsidRDefault="00DA139B">
      <w:pPr>
        <w:pStyle w:val="Zkladntext"/>
        <w:spacing w:before="96"/>
      </w:pPr>
    </w:p>
    <w:p w14:paraId="250116FD" w14:textId="77777777" w:rsidR="00DA139B" w:rsidRDefault="00D5689B">
      <w:pPr>
        <w:pStyle w:val="Odstavecseseznamem"/>
        <w:numPr>
          <w:ilvl w:val="1"/>
          <w:numId w:val="7"/>
        </w:numPr>
        <w:tabs>
          <w:tab w:val="left" w:pos="1452"/>
        </w:tabs>
        <w:spacing w:before="1"/>
        <w:ind w:left="1452" w:hanging="314"/>
      </w:pPr>
      <w:r>
        <w:rPr>
          <w:spacing w:val="-4"/>
        </w:rPr>
        <w:t xml:space="preserve">Interní </w:t>
      </w:r>
      <w:r>
        <w:rPr>
          <w:spacing w:val="-2"/>
        </w:rPr>
        <w:t>komunikace</w:t>
      </w:r>
    </w:p>
    <w:p w14:paraId="35DBB370" w14:textId="77777777" w:rsidR="00DA139B" w:rsidRDefault="00DA139B">
      <w:pPr>
        <w:pStyle w:val="Zkladntext"/>
      </w:pPr>
    </w:p>
    <w:p w14:paraId="487FAD1F" w14:textId="77777777" w:rsidR="00DA139B" w:rsidRDefault="00D5689B">
      <w:pPr>
        <w:pStyle w:val="Odstavecseseznamem"/>
        <w:numPr>
          <w:ilvl w:val="2"/>
          <w:numId w:val="7"/>
        </w:numPr>
        <w:tabs>
          <w:tab w:val="left" w:pos="1632"/>
        </w:tabs>
        <w:ind w:right="557" w:firstLine="0"/>
      </w:pPr>
      <w:r>
        <w:t>Byly definovány různé interní komunikační nástroje, aby byla zajištěna řádná koordinace mezi partnery.</w:t>
      </w:r>
    </w:p>
    <w:p w14:paraId="65216B81" w14:textId="77777777" w:rsidR="00DA139B" w:rsidRDefault="00DA139B">
      <w:pPr>
        <w:pStyle w:val="Zkladntext"/>
        <w:spacing w:before="19"/>
        <w:rPr>
          <w:sz w:val="20"/>
        </w:rPr>
      </w:pPr>
    </w:p>
    <w:tbl>
      <w:tblPr>
        <w:tblStyle w:val="TableNormal"/>
        <w:tblW w:w="0" w:type="auto"/>
        <w:tblInd w:w="1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6423"/>
      </w:tblGrid>
      <w:tr w:rsidR="00DA139B" w14:paraId="084B68A1" w14:textId="77777777">
        <w:trPr>
          <w:trHeight w:val="230"/>
        </w:trPr>
        <w:tc>
          <w:tcPr>
            <w:tcW w:w="2530" w:type="dxa"/>
          </w:tcPr>
          <w:p w14:paraId="4E262D9F" w14:textId="77777777" w:rsidR="00DA139B" w:rsidRDefault="00D5689B">
            <w:pPr>
              <w:pStyle w:val="TableParagraph"/>
              <w:spacing w:line="210" w:lineRule="exact"/>
              <w:ind w:left="105"/>
              <w:rPr>
                <w:b/>
                <w:sz w:val="20"/>
              </w:rPr>
            </w:pPr>
            <w:r>
              <w:rPr>
                <w:b/>
                <w:spacing w:val="-2"/>
                <w:sz w:val="20"/>
              </w:rPr>
              <w:t xml:space="preserve">Komunikační </w:t>
            </w:r>
            <w:r>
              <w:rPr>
                <w:b/>
                <w:spacing w:val="-4"/>
                <w:sz w:val="20"/>
              </w:rPr>
              <w:t>prostředky</w:t>
            </w:r>
          </w:p>
        </w:tc>
        <w:tc>
          <w:tcPr>
            <w:tcW w:w="6423" w:type="dxa"/>
          </w:tcPr>
          <w:p w14:paraId="29B10CF9" w14:textId="77777777" w:rsidR="00DA139B" w:rsidRDefault="00D5689B">
            <w:pPr>
              <w:pStyle w:val="TableParagraph"/>
              <w:spacing w:line="210" w:lineRule="exact"/>
              <w:rPr>
                <w:b/>
                <w:sz w:val="20"/>
              </w:rPr>
            </w:pPr>
            <w:r>
              <w:rPr>
                <w:b/>
                <w:spacing w:val="-2"/>
                <w:sz w:val="20"/>
              </w:rPr>
              <w:t>Podrobnosti na</w:t>
            </w:r>
          </w:p>
        </w:tc>
      </w:tr>
      <w:tr w:rsidR="00DA139B" w14:paraId="49B3A881" w14:textId="77777777">
        <w:trPr>
          <w:trHeight w:val="1842"/>
        </w:trPr>
        <w:tc>
          <w:tcPr>
            <w:tcW w:w="2530" w:type="dxa"/>
          </w:tcPr>
          <w:p w14:paraId="4FF9967E" w14:textId="77777777" w:rsidR="00DA139B" w:rsidRDefault="00D5689B">
            <w:pPr>
              <w:pStyle w:val="TableParagraph"/>
              <w:ind w:left="742" w:hanging="162"/>
              <w:rPr>
                <w:b/>
                <w:sz w:val="20"/>
              </w:rPr>
            </w:pPr>
            <w:r>
              <w:rPr>
                <w:b/>
                <w:spacing w:val="-2"/>
                <w:sz w:val="20"/>
              </w:rPr>
              <w:t>SCHŮZKY KONSORCIA</w:t>
            </w:r>
          </w:p>
          <w:p w14:paraId="350F4DD8" w14:textId="77777777" w:rsidR="00DA139B" w:rsidRDefault="00DA139B">
            <w:pPr>
              <w:pStyle w:val="TableParagraph"/>
              <w:spacing w:before="3"/>
              <w:ind w:left="0"/>
              <w:rPr>
                <w:rFonts w:ascii="Calibri"/>
                <w:sz w:val="10"/>
              </w:rPr>
            </w:pPr>
          </w:p>
          <w:p w14:paraId="272A2ACA" w14:textId="77777777" w:rsidR="00DA139B" w:rsidRDefault="00D5689B">
            <w:pPr>
              <w:pStyle w:val="TableParagraph"/>
              <w:ind w:left="790"/>
              <w:rPr>
                <w:rFonts w:ascii="Calibri"/>
                <w:sz w:val="20"/>
              </w:rPr>
            </w:pPr>
            <w:r>
              <w:rPr>
                <w:rFonts w:ascii="Calibri"/>
                <w:noProof/>
                <w:sz w:val="20"/>
              </w:rPr>
              <w:drawing>
                <wp:inline distT="0" distB="0" distL="0" distR="0" wp14:anchorId="51CE8633" wp14:editId="7AFF4547">
                  <wp:extent cx="633458" cy="63398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633458" cy="633984"/>
                          </a:xfrm>
                          <a:prstGeom prst="rect">
                            <a:avLst/>
                          </a:prstGeom>
                        </pic:spPr>
                      </pic:pic>
                    </a:graphicData>
                  </a:graphic>
                </wp:inline>
              </w:drawing>
            </w:r>
          </w:p>
          <w:p w14:paraId="17B860A0" w14:textId="77777777" w:rsidR="00DA139B" w:rsidRDefault="00DA139B">
            <w:pPr>
              <w:pStyle w:val="TableParagraph"/>
              <w:spacing w:before="75"/>
              <w:ind w:left="0"/>
              <w:rPr>
                <w:rFonts w:ascii="Calibri"/>
                <w:sz w:val="20"/>
              </w:rPr>
            </w:pPr>
          </w:p>
        </w:tc>
        <w:tc>
          <w:tcPr>
            <w:tcW w:w="6423" w:type="dxa"/>
          </w:tcPr>
          <w:p w14:paraId="175F9A6B" w14:textId="77777777" w:rsidR="00DA139B" w:rsidRDefault="00D5689B">
            <w:pPr>
              <w:pStyle w:val="TableParagraph"/>
              <w:spacing w:line="230" w:lineRule="exact"/>
              <w:rPr>
                <w:sz w:val="20"/>
              </w:rPr>
            </w:pPr>
            <w:r>
              <w:rPr>
                <w:b/>
                <w:sz w:val="20"/>
              </w:rPr>
              <w:t>Účel</w:t>
            </w:r>
            <w:r>
              <w:rPr>
                <w:sz w:val="20"/>
              </w:rPr>
              <w:t xml:space="preserve">: Schůzky konsorcia (CM) svolává a řídí PK za účelem plánování dalších kroků, provádění interních přezkumů, přijímání strategických rozhodnutí, schvalování změn projektu, kdykoli je to nutné, působení jako podpora PK při vedení projektu k úspěšnému dokončení a řešení technických </w:t>
            </w:r>
            <w:proofErr w:type="gramStart"/>
            <w:r>
              <w:rPr>
                <w:sz w:val="20"/>
              </w:rPr>
              <w:t>a</w:t>
            </w:r>
            <w:proofErr w:type="gramEnd"/>
            <w:r>
              <w:rPr>
                <w:sz w:val="20"/>
              </w:rPr>
              <w:t xml:space="preserve"> administrativních otázek, které se nepodařilo vyřešit jinými prostředky v rámci projektu. Virtuální schůzky je třeba organizovat pomocí MS TEAMS. </w:t>
            </w:r>
            <w:r>
              <w:rPr>
                <w:b/>
                <w:sz w:val="20"/>
              </w:rPr>
              <w:t>Datum/frekvence</w:t>
            </w:r>
            <w:r>
              <w:rPr>
                <w:sz w:val="20"/>
              </w:rPr>
              <w:t xml:space="preserve">: Měsíční virtuální </w:t>
            </w:r>
            <w:r>
              <w:rPr>
                <w:spacing w:val="-2"/>
                <w:sz w:val="20"/>
              </w:rPr>
              <w:t>schůzky</w:t>
            </w:r>
          </w:p>
        </w:tc>
      </w:tr>
      <w:tr w:rsidR="00DA139B" w14:paraId="04FFBB87" w14:textId="77777777">
        <w:trPr>
          <w:trHeight w:val="1324"/>
        </w:trPr>
        <w:tc>
          <w:tcPr>
            <w:tcW w:w="2530" w:type="dxa"/>
          </w:tcPr>
          <w:p w14:paraId="0C542818" w14:textId="77777777" w:rsidR="00DA139B" w:rsidRDefault="00D5689B">
            <w:pPr>
              <w:pStyle w:val="TableParagraph"/>
              <w:ind w:left="542"/>
              <w:rPr>
                <w:rFonts w:ascii="Calibri"/>
                <w:sz w:val="20"/>
              </w:rPr>
            </w:pPr>
            <w:r>
              <w:rPr>
                <w:rFonts w:ascii="Calibri"/>
                <w:noProof/>
                <w:sz w:val="20"/>
              </w:rPr>
              <w:drawing>
                <wp:inline distT="0" distB="0" distL="0" distR="0" wp14:anchorId="2E11A8C9" wp14:editId="7684E163">
                  <wp:extent cx="926813" cy="81619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926813" cy="816197"/>
                          </a:xfrm>
                          <a:prstGeom prst="rect">
                            <a:avLst/>
                          </a:prstGeom>
                        </pic:spPr>
                      </pic:pic>
                    </a:graphicData>
                  </a:graphic>
                </wp:inline>
              </w:drawing>
            </w:r>
          </w:p>
        </w:tc>
        <w:tc>
          <w:tcPr>
            <w:tcW w:w="6423" w:type="dxa"/>
          </w:tcPr>
          <w:p w14:paraId="1392E249" w14:textId="77777777" w:rsidR="00DA139B" w:rsidRDefault="00D5689B">
            <w:pPr>
              <w:pStyle w:val="TableParagraph"/>
              <w:ind w:right="153"/>
              <w:rPr>
                <w:sz w:val="20"/>
              </w:rPr>
            </w:pPr>
            <w:r>
              <w:rPr>
                <w:b/>
                <w:sz w:val="20"/>
              </w:rPr>
              <w:t>Účel</w:t>
            </w:r>
            <w:r>
              <w:rPr>
                <w:sz w:val="20"/>
              </w:rPr>
              <w:t>: S ohledem na řízení projektu bude Google Disk podporovat řízení projektu a usnadňovat interní komunikaci. Prostřednictvím této platformy se partneři a třetí strany účastní diskusí, vedou webové schůzky, sledují seznamy úkolů a vizualizují sdílený kalendář a další aspekty.</w:t>
            </w:r>
          </w:p>
        </w:tc>
      </w:tr>
      <w:tr w:rsidR="00DA139B" w14:paraId="5AC97E2A" w14:textId="77777777">
        <w:trPr>
          <w:trHeight w:val="1151"/>
        </w:trPr>
        <w:tc>
          <w:tcPr>
            <w:tcW w:w="2530" w:type="dxa"/>
          </w:tcPr>
          <w:p w14:paraId="61C9D593" w14:textId="77777777" w:rsidR="00DA139B" w:rsidRDefault="00D5689B">
            <w:pPr>
              <w:pStyle w:val="TableParagraph"/>
              <w:ind w:left="778"/>
              <w:rPr>
                <w:rFonts w:ascii="Times New Roman"/>
                <w:b/>
                <w:sz w:val="20"/>
              </w:rPr>
            </w:pPr>
            <w:r>
              <w:rPr>
                <w:rFonts w:ascii="Times New Roman"/>
                <w:b/>
                <w:sz w:val="20"/>
              </w:rPr>
              <w:t>Po</w:t>
            </w:r>
            <w:r>
              <w:rPr>
                <w:rFonts w:ascii="Times New Roman"/>
                <w:b/>
                <w:sz w:val="20"/>
              </w:rPr>
              <w:t>š</w:t>
            </w:r>
            <w:r>
              <w:rPr>
                <w:rFonts w:ascii="Times New Roman"/>
                <w:b/>
                <w:sz w:val="20"/>
              </w:rPr>
              <w:t>tovn</w:t>
            </w:r>
            <w:r>
              <w:rPr>
                <w:rFonts w:ascii="Times New Roman"/>
                <w:b/>
                <w:sz w:val="20"/>
              </w:rPr>
              <w:t>í</w:t>
            </w:r>
            <w:r>
              <w:rPr>
                <w:rFonts w:ascii="Times New Roman"/>
                <w:b/>
                <w:sz w:val="20"/>
              </w:rPr>
              <w:t xml:space="preserve"> </w:t>
            </w:r>
            <w:r>
              <w:rPr>
                <w:rFonts w:ascii="Times New Roman"/>
                <w:b/>
                <w:spacing w:val="-4"/>
                <w:sz w:val="20"/>
              </w:rPr>
              <w:t>seznam</w:t>
            </w:r>
          </w:p>
          <w:p w14:paraId="171356B3" w14:textId="77777777" w:rsidR="00DA139B" w:rsidRDefault="00DA139B">
            <w:pPr>
              <w:pStyle w:val="TableParagraph"/>
              <w:spacing w:before="4"/>
              <w:ind w:left="0"/>
              <w:rPr>
                <w:rFonts w:ascii="Calibri"/>
                <w:sz w:val="10"/>
              </w:rPr>
            </w:pPr>
          </w:p>
          <w:p w14:paraId="5BF1D2E3" w14:textId="77777777" w:rsidR="00DA139B" w:rsidRDefault="00D5689B">
            <w:pPr>
              <w:pStyle w:val="TableParagraph"/>
              <w:ind w:left="679"/>
              <w:rPr>
                <w:rFonts w:ascii="Calibri"/>
                <w:sz w:val="20"/>
              </w:rPr>
            </w:pPr>
            <w:r>
              <w:rPr>
                <w:rFonts w:ascii="Calibri"/>
                <w:noProof/>
                <w:sz w:val="20"/>
              </w:rPr>
              <w:drawing>
                <wp:inline distT="0" distB="0" distL="0" distR="0" wp14:anchorId="62C77FE9" wp14:editId="1A82EBAF">
                  <wp:extent cx="755455" cy="4843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755455" cy="484346"/>
                          </a:xfrm>
                          <a:prstGeom prst="rect">
                            <a:avLst/>
                          </a:prstGeom>
                        </pic:spPr>
                      </pic:pic>
                    </a:graphicData>
                  </a:graphic>
                </wp:inline>
              </w:drawing>
            </w:r>
          </w:p>
        </w:tc>
        <w:tc>
          <w:tcPr>
            <w:tcW w:w="6423" w:type="dxa"/>
          </w:tcPr>
          <w:p w14:paraId="673441B4" w14:textId="77777777" w:rsidR="00DA139B" w:rsidRDefault="00D5689B">
            <w:pPr>
              <w:pStyle w:val="TableParagraph"/>
              <w:spacing w:line="230" w:lineRule="exact"/>
              <w:ind w:right="32"/>
              <w:rPr>
                <w:sz w:val="20"/>
              </w:rPr>
            </w:pPr>
            <w:r>
              <w:rPr>
                <w:b/>
                <w:sz w:val="20"/>
              </w:rPr>
              <w:t>Účel</w:t>
            </w:r>
            <w:r>
              <w:rPr>
                <w:sz w:val="20"/>
              </w:rPr>
              <w:t>: Každodenní komunikace v rámci projektu probíhá především prostřednictvím e-mailů. Byl vytvořen interní poštovní seznam obsahující e-mailové adresy všech partnerů. Tím je zaručeno, že všichni partneři obdrží e-maily určené konsorciu, což usnadňuje interní e-mailovou komunikaci.</w:t>
            </w:r>
          </w:p>
        </w:tc>
      </w:tr>
    </w:tbl>
    <w:p w14:paraId="7EFA010C" w14:textId="77777777" w:rsidR="00DA139B" w:rsidRDefault="00DA139B">
      <w:pPr>
        <w:pStyle w:val="Zkladntext"/>
        <w:spacing w:before="3"/>
      </w:pPr>
    </w:p>
    <w:p w14:paraId="580729DC" w14:textId="77777777" w:rsidR="00DA139B" w:rsidRDefault="00D5689B">
      <w:pPr>
        <w:pStyle w:val="Odstavecseseznamem"/>
        <w:numPr>
          <w:ilvl w:val="2"/>
          <w:numId w:val="7"/>
        </w:numPr>
        <w:tabs>
          <w:tab w:val="left" w:pos="1631"/>
        </w:tabs>
        <w:ind w:right="637" w:firstLine="0"/>
      </w:pPr>
      <w:r>
        <w:t>Vhodná interakce v rámci různých prvků organizační struktury AB, SC, PC, vedoucí WP, T Leaders) a mezi nimi bude zajištěna prostřednictvím různých komunikačních nástrojů, mezi které budou patřit:</w:t>
      </w:r>
    </w:p>
    <w:p w14:paraId="25DDCA8B" w14:textId="77777777" w:rsidR="00DA139B" w:rsidRDefault="00DA139B">
      <w:pPr>
        <w:pStyle w:val="Odstavecseseznamem"/>
        <w:jc w:val="left"/>
        <w:sectPr w:rsidR="00DA139B">
          <w:type w:val="continuous"/>
          <w:pgSz w:w="11910" w:h="16840"/>
          <w:pgMar w:top="1920" w:right="850" w:bottom="0" w:left="283" w:header="0" w:footer="1002" w:gutter="0"/>
          <w:cols w:space="708"/>
        </w:sectPr>
      </w:pPr>
    </w:p>
    <w:p w14:paraId="48B0065F" w14:textId="77777777" w:rsidR="00DA139B" w:rsidRDefault="00D5689B">
      <w:pPr>
        <w:pStyle w:val="Odstavecseseznamem"/>
        <w:numPr>
          <w:ilvl w:val="0"/>
          <w:numId w:val="5"/>
        </w:numPr>
        <w:tabs>
          <w:tab w:val="left" w:pos="1856"/>
          <w:tab w:val="left" w:pos="1858"/>
        </w:tabs>
        <w:spacing w:before="85"/>
        <w:ind w:right="607"/>
      </w:pPr>
      <w:r>
        <w:lastRenderedPageBreak/>
        <w:t xml:space="preserve">Pravidelné webové schůzky CM pomocí systému webových konferencí (jednou měsíčně). Vedoucí pracovních skupin budou navíc organizovat webové schůzky, aby zajistili kvalitní a včasnou realizaci svých pracovních skupin a spolupráci mezi partnery konsorcia, kteří se na ní podílejí. </w:t>
      </w:r>
      <w:r>
        <w:rPr>
          <w:spacing w:val="-2"/>
        </w:rPr>
        <w:t>Kromě toho,</w:t>
      </w:r>
    </w:p>
    <w:p w14:paraId="23F1361E" w14:textId="77777777" w:rsidR="00DA139B" w:rsidRDefault="00D5689B">
      <w:pPr>
        <w:pStyle w:val="Odstavecseseznamem"/>
        <w:numPr>
          <w:ilvl w:val="0"/>
          <w:numId w:val="5"/>
        </w:numPr>
        <w:tabs>
          <w:tab w:val="left" w:pos="1856"/>
        </w:tabs>
        <w:spacing w:before="1"/>
        <w:ind w:left="1856" w:hanging="358"/>
      </w:pPr>
      <w:r>
        <w:t xml:space="preserve">Zasedání dozorčího výboru budou virtuální a/nebo osobní ve spojení s </w:t>
      </w:r>
      <w:r>
        <w:rPr>
          <w:spacing w:val="-2"/>
        </w:rPr>
        <w:t>misemi;</w:t>
      </w:r>
    </w:p>
    <w:p w14:paraId="77B5DAF0" w14:textId="77777777" w:rsidR="00DA139B" w:rsidRDefault="00D5689B">
      <w:pPr>
        <w:pStyle w:val="Odstavecseseznamem"/>
        <w:numPr>
          <w:ilvl w:val="0"/>
          <w:numId w:val="5"/>
        </w:numPr>
        <w:tabs>
          <w:tab w:val="left" w:pos="1856"/>
          <w:tab w:val="left" w:pos="1858"/>
        </w:tabs>
        <w:ind w:right="709"/>
      </w:pPr>
      <w:r>
        <w:t>Mailový seznam pro výměnu informací a zajištění dobré informovanosti všech partnerů projektu GreenStep o aktivitách a pokroku projektu;</w:t>
      </w:r>
    </w:p>
    <w:p w14:paraId="169D1251" w14:textId="77777777" w:rsidR="00DA139B" w:rsidRDefault="00D5689B">
      <w:pPr>
        <w:pStyle w:val="Odstavecseseznamem"/>
        <w:numPr>
          <w:ilvl w:val="0"/>
          <w:numId w:val="5"/>
        </w:numPr>
        <w:tabs>
          <w:tab w:val="left" w:pos="1856"/>
          <w:tab w:val="left" w:pos="1858"/>
        </w:tabs>
        <w:ind w:right="688"/>
      </w:pPr>
      <w:r>
        <w:t>Využití složky Google Disk pro výměnu dokumentů a společný vývoj výstupů;</w:t>
      </w:r>
    </w:p>
    <w:p w14:paraId="22D45AE9" w14:textId="77777777" w:rsidR="00DA139B" w:rsidRDefault="00D5689B">
      <w:pPr>
        <w:pStyle w:val="Odstavecseseznamem"/>
        <w:numPr>
          <w:ilvl w:val="0"/>
          <w:numId w:val="5"/>
        </w:numPr>
        <w:tabs>
          <w:tab w:val="left" w:pos="1856"/>
        </w:tabs>
        <w:spacing w:before="1"/>
        <w:ind w:left="1856" w:hanging="358"/>
      </w:pPr>
      <w:r>
        <w:t>Online schůzky vedoucích pracovních skupin, vedoucích skupin T a/nebo PC podle;</w:t>
      </w:r>
    </w:p>
    <w:p w14:paraId="47B059F0" w14:textId="77777777" w:rsidR="00DA139B" w:rsidRDefault="00DA139B">
      <w:pPr>
        <w:pStyle w:val="Zkladntext"/>
        <w:spacing w:before="2"/>
      </w:pPr>
    </w:p>
    <w:p w14:paraId="537715FE" w14:textId="77777777" w:rsidR="00DA139B" w:rsidRDefault="00D5689B">
      <w:pPr>
        <w:pStyle w:val="Odstavecseseznamem"/>
        <w:numPr>
          <w:ilvl w:val="2"/>
          <w:numId w:val="7"/>
        </w:numPr>
        <w:tabs>
          <w:tab w:val="left" w:pos="1639"/>
        </w:tabs>
        <w:spacing w:line="237" w:lineRule="auto"/>
        <w:ind w:right="558" w:firstLine="0"/>
      </w:pPr>
      <w:r>
        <w:t xml:space="preserve">Co se týče internetových </w:t>
      </w:r>
      <w:proofErr w:type="gramStart"/>
      <w:r>
        <w:t>a</w:t>
      </w:r>
      <w:proofErr w:type="gramEnd"/>
      <w:r>
        <w:t xml:space="preserve"> osobních schůzek, všechny budou předem obsahovat program navržený pro co nejefektivnější využití času a aktuální otázky, které je třeba řešit, aby bylo zajištěno splnění projektových aktivit, a shrnuté v zápisech zaslaných projektovým partnerům. Efektivní interní komunikace přispěje k řádnému </w:t>
      </w:r>
      <w:proofErr w:type="gramStart"/>
      <w:r>
        <w:t>a</w:t>
      </w:r>
      <w:proofErr w:type="gramEnd"/>
      <w:r>
        <w:t xml:space="preserve"> efektivnímu provádění projektu a podávání zpráv.</w:t>
      </w:r>
    </w:p>
    <w:p w14:paraId="1A9387E5" w14:textId="77777777" w:rsidR="00DA139B" w:rsidRDefault="00DA139B">
      <w:pPr>
        <w:pStyle w:val="Zkladntext"/>
        <w:spacing w:before="5"/>
      </w:pPr>
    </w:p>
    <w:p w14:paraId="28D10EC5" w14:textId="77777777" w:rsidR="00DA139B" w:rsidRDefault="00D5689B">
      <w:pPr>
        <w:pStyle w:val="Odstavecseseznamem"/>
        <w:numPr>
          <w:ilvl w:val="1"/>
          <w:numId w:val="7"/>
        </w:numPr>
        <w:tabs>
          <w:tab w:val="left" w:pos="1452"/>
        </w:tabs>
        <w:spacing w:before="1"/>
        <w:ind w:left="1452" w:hanging="314"/>
      </w:pPr>
      <w:r>
        <w:rPr>
          <w:spacing w:val="-4"/>
        </w:rPr>
        <w:t>Rozhodování a řešení konfliktů</w:t>
      </w:r>
    </w:p>
    <w:p w14:paraId="77306658" w14:textId="77777777" w:rsidR="00DA139B" w:rsidRDefault="00DA139B">
      <w:pPr>
        <w:pStyle w:val="Zkladntext"/>
      </w:pPr>
    </w:p>
    <w:p w14:paraId="16D32273" w14:textId="77777777" w:rsidR="00DA139B" w:rsidRDefault="00D5689B">
      <w:pPr>
        <w:pStyle w:val="Odstavecseseznamem"/>
        <w:numPr>
          <w:ilvl w:val="2"/>
          <w:numId w:val="7"/>
        </w:numPr>
        <w:tabs>
          <w:tab w:val="left" w:pos="1626"/>
        </w:tabs>
        <w:ind w:right="554" w:firstLine="0"/>
      </w:pPr>
      <w:r>
        <w:t>Rozhodnutí v rámci konsorcia budou přijímána kolektivně všemi přítomnými členy nebo členy zastoupenými na zasedání na základě plné moci, a to relativní většinou. Kvorum pro schválení rozhodnutí je 60 %. Relativní většinou se rozumí počet hlasů pro rozhodnutí, které získalo největší počet z možností "PRO", "PROTI", "ZDRŽEL SE". Každé přijaté rozhodnutí podléhá dodatečnému zajištění a zvážení partnerů, kterých se přímo týká.</w:t>
      </w:r>
    </w:p>
    <w:p w14:paraId="3CDD5F95" w14:textId="77777777" w:rsidR="00DA139B" w:rsidRDefault="00DA139B">
      <w:pPr>
        <w:pStyle w:val="Zkladntext"/>
        <w:spacing w:before="1"/>
      </w:pPr>
    </w:p>
    <w:p w14:paraId="13A8ADC0" w14:textId="77777777" w:rsidR="00DA139B" w:rsidRDefault="00D5689B">
      <w:pPr>
        <w:pStyle w:val="Odstavecseseznamem"/>
        <w:numPr>
          <w:ilvl w:val="2"/>
          <w:numId w:val="7"/>
        </w:numPr>
        <w:tabs>
          <w:tab w:val="left" w:pos="1659"/>
        </w:tabs>
        <w:spacing w:before="1"/>
        <w:ind w:right="555" w:firstLine="0"/>
      </w:pPr>
      <w:r>
        <w:t xml:space="preserve">V případě konfliktu bude neprodleně uspořádána neformální schůzka zúčastněných stran, kterou v případě potřeby zprostředkuje PK. Účelem tohoto setkání je řešit sporné otázky, hledat řešení a dosáhnout smírné dohody. Pokud se z jakéhokoli důvodu nepodaří dosáhnout řešení v této, bude během následujících 30 naplánováno virtuální setkání. Této virtuální schůzky se zúčastní dotčené strany a KS, přičemž jednání bude předsedat KS. Tento proces je zahájen po obdržení písemné žádosti jedné ze zúčastněných stran. Žádost by měla obsahovat podrobný popis sporu, představit možná řešení </w:t>
      </w:r>
      <w:proofErr w:type="gramStart"/>
      <w:r>
        <w:t>a</w:t>
      </w:r>
      <w:proofErr w:type="gramEnd"/>
      <w:r>
        <w:t xml:space="preserve"> obsahovat konkrétní požadavky na odpověď ve stanoveném časovém rámci.</w:t>
      </w:r>
    </w:p>
    <w:p w14:paraId="491E5154" w14:textId="77777777" w:rsidR="00DA139B" w:rsidRDefault="00D5689B">
      <w:pPr>
        <w:pStyle w:val="Odstavecseseznamem"/>
        <w:numPr>
          <w:ilvl w:val="2"/>
          <w:numId w:val="7"/>
        </w:numPr>
        <w:tabs>
          <w:tab w:val="left" w:pos="1631"/>
        </w:tabs>
        <w:spacing w:before="265"/>
        <w:ind w:left="1631" w:hanging="493"/>
      </w:pPr>
      <w:r>
        <w:t xml:space="preserve">V případě patové situace při hlasování </w:t>
      </w:r>
      <w:r>
        <w:rPr>
          <w:spacing w:val="-2"/>
        </w:rPr>
        <w:t xml:space="preserve">rozhoduje </w:t>
      </w:r>
      <w:r>
        <w:t>hlas dozorčího výboru.</w:t>
      </w:r>
    </w:p>
    <w:p w14:paraId="2B22CE4C" w14:textId="77777777" w:rsidR="00DA139B" w:rsidRDefault="00DA139B">
      <w:pPr>
        <w:pStyle w:val="Zkladntext"/>
        <w:spacing w:before="1"/>
      </w:pPr>
    </w:p>
    <w:p w14:paraId="7150F7B9" w14:textId="77777777" w:rsidR="00DA139B" w:rsidRDefault="00D5689B">
      <w:pPr>
        <w:pStyle w:val="Odstavecseseznamem"/>
        <w:numPr>
          <w:ilvl w:val="2"/>
          <w:numId w:val="7"/>
        </w:numPr>
        <w:tabs>
          <w:tab w:val="left" w:pos="1640"/>
        </w:tabs>
        <w:ind w:right="556" w:firstLine="0"/>
      </w:pPr>
      <w:r>
        <w:t>Každý WP Leader a T Leader měl přidělené úkoly a výstupy a je zodpovědný za jejich řádné a včasné splnění. Každá ze stran bere na vědomí a souhlasí s tím, že PC je oprávněn odebrat odpovědnost za plnění úkolů a výstupů kterémukoli vedoucímu pracovní skupiny a vedoucímu týmu a přidělit ji jiné osobě, včetně osoby, která je zástupcem jiného partnera konsorcia, od něhož vedoucí pracovní skupiny nebo vedoucí týmu do rozhodnutí o odebrání odpovědnosti náležel. Předpokladem pro výkon této pravomoci ze strany PC je, že vedoucí WP nebo vedoucí T nesplní úkoly a výstupy řádně nebo. Posouzení toho, zda vedoucí WP nebo vedoucí T plní úkoly a výstupy, je v kompetenci PK.</w:t>
      </w:r>
    </w:p>
    <w:p w14:paraId="4A3C644D" w14:textId="77777777" w:rsidR="00DA139B" w:rsidRDefault="00DA139B">
      <w:pPr>
        <w:pStyle w:val="Zkladntext"/>
        <w:spacing w:before="2"/>
      </w:pPr>
    </w:p>
    <w:p w14:paraId="09E0ADA0" w14:textId="77777777" w:rsidR="00DA139B" w:rsidRDefault="00D5689B">
      <w:pPr>
        <w:pStyle w:val="Odstavecseseznamem"/>
        <w:numPr>
          <w:ilvl w:val="2"/>
          <w:numId w:val="7"/>
        </w:numPr>
        <w:tabs>
          <w:tab w:val="left" w:pos="1639"/>
        </w:tabs>
        <w:ind w:right="556" w:firstLine="0"/>
      </w:pPr>
      <w:r>
        <w:t>Strany berou na vědomí a souhlasí s tím, že spolu s převodem úkolů a výsledků na jiného vedoucího pracovní skupiny nebo vedoucího skupiny T přechází na stranu, jejíž zástupce se stane novým vedoucím pracovní skupiny nebo vedoucím skupiny T, i odpovídající nárok na část finančního příspěvku. Tím není dotčena výplata částky příspěvku schválené financujícím orgánem nebo jiným přispěvatelem.</w:t>
      </w:r>
    </w:p>
    <w:p w14:paraId="0B7189D4" w14:textId="77777777" w:rsidR="00DA139B" w:rsidRDefault="00DA139B">
      <w:pPr>
        <w:pStyle w:val="Odstavecseseznamem"/>
        <w:sectPr w:rsidR="00DA139B">
          <w:pgSz w:w="11910" w:h="16840"/>
          <w:pgMar w:top="1320" w:right="850" w:bottom="1200" w:left="283" w:header="0" w:footer="1002" w:gutter="0"/>
          <w:cols w:space="708"/>
        </w:sectPr>
      </w:pPr>
    </w:p>
    <w:p w14:paraId="1DC12E0F" w14:textId="77777777" w:rsidR="00DA139B" w:rsidRDefault="00D5689B">
      <w:pPr>
        <w:pStyle w:val="Nadpis1"/>
        <w:spacing w:before="85"/>
        <w:jc w:val="both"/>
      </w:pPr>
      <w:bookmarkStart w:id="7" w:name="_TOC_250005"/>
      <w:r>
        <w:rPr>
          <w:spacing w:val="-4"/>
        </w:rPr>
        <w:lastRenderedPageBreak/>
        <w:t>Oddíl 7: Finanční ustanovení</w:t>
      </w:r>
      <w:bookmarkEnd w:id="7"/>
      <w:r>
        <w:rPr>
          <w:spacing w:val="-4"/>
        </w:rPr>
        <w:t xml:space="preserve"> </w:t>
      </w:r>
    </w:p>
    <w:p w14:paraId="1710B717" w14:textId="77777777" w:rsidR="00DA139B" w:rsidRDefault="00DA139B">
      <w:pPr>
        <w:pStyle w:val="Zkladntext"/>
        <w:rPr>
          <w:b/>
        </w:rPr>
      </w:pPr>
    </w:p>
    <w:p w14:paraId="774CA553" w14:textId="77777777" w:rsidR="00DA139B" w:rsidRDefault="00D5689B">
      <w:pPr>
        <w:pStyle w:val="Odstavecseseznamem"/>
        <w:numPr>
          <w:ilvl w:val="1"/>
          <w:numId w:val="4"/>
        </w:numPr>
        <w:tabs>
          <w:tab w:val="left" w:pos="1452"/>
        </w:tabs>
        <w:ind w:left="1452" w:hanging="314"/>
      </w:pPr>
      <w:r>
        <w:rPr>
          <w:spacing w:val="-4"/>
        </w:rPr>
        <w:t xml:space="preserve">Obecné </w:t>
      </w:r>
      <w:r>
        <w:rPr>
          <w:spacing w:val="-2"/>
        </w:rPr>
        <w:t>zásady</w:t>
      </w:r>
    </w:p>
    <w:p w14:paraId="526F554A" w14:textId="77777777" w:rsidR="00DA139B" w:rsidRDefault="00DA139B">
      <w:pPr>
        <w:pStyle w:val="Zkladntext"/>
        <w:spacing w:before="20"/>
      </w:pPr>
    </w:p>
    <w:p w14:paraId="1427E6B4" w14:textId="77777777" w:rsidR="00DA139B" w:rsidRDefault="00D5689B">
      <w:pPr>
        <w:pStyle w:val="Odstavecseseznamem"/>
        <w:numPr>
          <w:ilvl w:val="2"/>
          <w:numId w:val="4"/>
        </w:numPr>
        <w:tabs>
          <w:tab w:val="left" w:pos="1632"/>
        </w:tabs>
        <w:ind w:right="556" w:firstLine="0"/>
      </w:pPr>
      <w:r>
        <w:t>Rozdělení finančního příspěvku: Finanční příspěvek orgánu poskytujícího podporu na projekt rozdělí PK na základě schválení zpráv orgánem poskytujícím podporu a ustanovení o platbách v oddíle 7.3. Strana obdrží finanční prostředky pouze na své úkoly (popsané v příloze 1 grantové dohody - Popis akce) prováděné v souladu s rozdělením rozpočtu (popsaným v příloze 2 grantové dohody - Předpokládaný rozpočet akce).</w:t>
      </w:r>
    </w:p>
    <w:p w14:paraId="59CA53AB" w14:textId="77777777" w:rsidR="00DA139B" w:rsidRDefault="00DA139B">
      <w:pPr>
        <w:pStyle w:val="Zkladntext"/>
        <w:spacing w:before="1"/>
      </w:pPr>
    </w:p>
    <w:p w14:paraId="41F89D83" w14:textId="77777777" w:rsidR="00DA139B" w:rsidRDefault="00D5689B">
      <w:pPr>
        <w:pStyle w:val="Odstavecseseznamem"/>
        <w:numPr>
          <w:ilvl w:val="2"/>
          <w:numId w:val="4"/>
        </w:numPr>
        <w:tabs>
          <w:tab w:val="left" w:pos="1649"/>
        </w:tabs>
        <w:ind w:right="557" w:firstLine="0"/>
      </w:pPr>
      <w:r>
        <w:t>Odůvodnění nákladů: Každá strana je v souladu se svými obvyklými účetními a řídícími zásadami a postupy výhradně odpovědná za zdůvodnění svých nákladů na projekt vůči orgánu poskytujícímu podporu. PC ani žádná z ostatních stran nenesou žádnou odpovědnost za toto zdůvodnění nákladů vůči orgánu poskytujícímu podporu.</w:t>
      </w:r>
    </w:p>
    <w:p w14:paraId="79BF94FC" w14:textId="77777777" w:rsidR="00DA139B" w:rsidRDefault="00DA139B">
      <w:pPr>
        <w:pStyle w:val="Zkladntext"/>
        <w:spacing w:before="1"/>
      </w:pPr>
    </w:p>
    <w:p w14:paraId="45C3850D" w14:textId="77777777" w:rsidR="00DA139B" w:rsidRDefault="00D5689B">
      <w:pPr>
        <w:pStyle w:val="Odstavecseseznamem"/>
        <w:numPr>
          <w:ilvl w:val="2"/>
          <w:numId w:val="4"/>
        </w:numPr>
        <w:tabs>
          <w:tab w:val="left" w:pos="1632"/>
        </w:tabs>
        <w:spacing w:before="1"/>
        <w:ind w:right="556" w:firstLine="0"/>
      </w:pPr>
      <w:r>
        <w:t>Zásady financování: Strana, která utratí méně, než je její přidělený podíl na rozpočtu, jak je uvedeno v příloze 2 grantové dohody (Odhadovaný rozpočet akce), bude financována pouze podle svých skutečných řádně odůvodněných způsobilých nákladů. Strana, která vynaloží více, než je její přidělený podíl na rozpočtu stanovený v příloze 2 grantové dohody (odhadovaný rozpočet na akci), bude financována pouze s ohledem na řádně odůvodněné způsobilé náklady a do výše stanovené podle celkového čerpání rozpočtu a se souhlasem PK.</w:t>
      </w:r>
    </w:p>
    <w:p w14:paraId="78D42726" w14:textId="77777777" w:rsidR="00DA139B" w:rsidRDefault="00D5689B">
      <w:pPr>
        <w:pStyle w:val="Odstavecseseznamem"/>
        <w:numPr>
          <w:ilvl w:val="2"/>
          <w:numId w:val="4"/>
        </w:numPr>
        <w:tabs>
          <w:tab w:val="left" w:pos="1650"/>
        </w:tabs>
        <w:spacing w:before="265"/>
        <w:ind w:right="555" w:firstLine="0"/>
      </w:pPr>
      <w:r>
        <w:t xml:space="preserve">Finanční důsledky ukončení účasti strany: Strana, která vystoupí z konsorcia, musí vrátit všechny platby na bankovní účet, z něhož je obdržela, s výjimkou částky příspěvku přijatého orgánem poskytujícím podporu nebo jiným přispěvatelem. Kromě toho nese strana, která neplní své povinnosti, v rámci limitů uvedených v oddíle 5.2 této dohody o partnerství veškeré přiměřené </w:t>
      </w:r>
      <w:proofErr w:type="gramStart"/>
      <w:r>
        <w:t>a</w:t>
      </w:r>
      <w:proofErr w:type="gramEnd"/>
      <w:r>
        <w:t xml:space="preserve"> odůvodněné dodatečné náklady, které vzniknou ostatním stranám při plnění jejích úkolů a úkolů, které plní.</w:t>
      </w:r>
    </w:p>
    <w:p w14:paraId="7DEEDE6D" w14:textId="77777777" w:rsidR="00DA139B" w:rsidRDefault="00DA139B">
      <w:pPr>
        <w:pStyle w:val="Zkladntext"/>
        <w:spacing w:before="1"/>
      </w:pPr>
    </w:p>
    <w:p w14:paraId="4FD80517" w14:textId="77777777" w:rsidR="00DA139B" w:rsidRDefault="00D5689B">
      <w:pPr>
        <w:pStyle w:val="Odstavecseseznamem"/>
        <w:numPr>
          <w:ilvl w:val="1"/>
          <w:numId w:val="4"/>
        </w:numPr>
        <w:tabs>
          <w:tab w:val="left" w:pos="1452"/>
        </w:tabs>
        <w:spacing w:before="1"/>
        <w:ind w:left="1452" w:hanging="314"/>
      </w:pPr>
      <w:r>
        <w:rPr>
          <w:spacing w:val="-2"/>
        </w:rPr>
        <w:t>Sestavování rozpočtu</w:t>
      </w:r>
    </w:p>
    <w:p w14:paraId="2D48292F" w14:textId="77777777" w:rsidR="00DA139B" w:rsidRDefault="00D5689B">
      <w:pPr>
        <w:pStyle w:val="Zkladntext"/>
        <w:ind w:left="1138" w:right="556"/>
        <w:jc w:val="both"/>
      </w:pPr>
      <w:r>
        <w:t xml:space="preserve">Rozpočet uvedený v příloze 2 grantové dohody (Odhadovaný rozpočet akce) se oceňuje v souladu s obvyklými účetními a řídícími zásadami a postupy příslušných </w:t>
      </w:r>
      <w:r>
        <w:rPr>
          <w:spacing w:val="-2"/>
        </w:rPr>
        <w:t>stran.</w:t>
      </w:r>
    </w:p>
    <w:p w14:paraId="4460C425" w14:textId="77777777" w:rsidR="00DA139B" w:rsidRDefault="00DA139B">
      <w:pPr>
        <w:pStyle w:val="Zkladntext"/>
        <w:spacing w:before="1"/>
      </w:pPr>
    </w:p>
    <w:p w14:paraId="4F5191A3" w14:textId="77777777" w:rsidR="00DA139B" w:rsidRDefault="00D5689B">
      <w:pPr>
        <w:pStyle w:val="Odstavecseseznamem"/>
        <w:numPr>
          <w:ilvl w:val="1"/>
          <w:numId w:val="4"/>
        </w:numPr>
        <w:tabs>
          <w:tab w:val="left" w:pos="1452"/>
        </w:tabs>
        <w:ind w:left="1452" w:hanging="314"/>
      </w:pPr>
      <w:r>
        <w:rPr>
          <w:spacing w:val="-2"/>
        </w:rPr>
        <w:t>Platby</w:t>
      </w:r>
    </w:p>
    <w:p w14:paraId="074CFE06" w14:textId="77777777" w:rsidR="00DA139B" w:rsidRDefault="00DA139B">
      <w:pPr>
        <w:pStyle w:val="Zkladntext"/>
        <w:spacing w:before="19"/>
      </w:pPr>
    </w:p>
    <w:p w14:paraId="2FB9DD8F" w14:textId="77777777" w:rsidR="00DA139B" w:rsidRDefault="00D5689B">
      <w:pPr>
        <w:pStyle w:val="Odstavecseseznamem"/>
        <w:numPr>
          <w:ilvl w:val="2"/>
          <w:numId w:val="4"/>
        </w:numPr>
        <w:tabs>
          <w:tab w:val="left" w:pos="1658"/>
        </w:tabs>
        <w:ind w:right="554" w:firstLine="0"/>
      </w:pPr>
      <w:r>
        <w:t>Platby stranám jsou výhradním úkolem PC. Zejména je povinen neprodleně oznámit dotčené straně datum a složení částky převedené na její bankovní účet a uvést příslušné odkazy; pečlivě plnit své úkoly při řádné správě veškerých finančních prostředků a při vedení finančních účtů; zavazuje se, že bude finanční příspěvek Společenství na projekt uchovávat odděleně od svých běžných obchodních účtů, vlastních aktiv a majetku, s výjimkou případů, kdy je PK veřejným orgánem nebo kdy k tomu není oprávněn na základě zákonných předpisů. S odkazem na dohodu o grantu nesmí žádná strana před ukončením projektu obdržet více, než činí její přidělený podíl na maximální částce grantu.</w:t>
      </w:r>
    </w:p>
    <w:p w14:paraId="08758554" w14:textId="77777777" w:rsidR="00DA139B" w:rsidRDefault="00DA139B">
      <w:pPr>
        <w:pStyle w:val="Zkladntext"/>
        <w:spacing w:before="2"/>
      </w:pPr>
    </w:p>
    <w:p w14:paraId="1F889AD8" w14:textId="77777777" w:rsidR="00DA139B" w:rsidRDefault="00D5689B">
      <w:pPr>
        <w:pStyle w:val="Odstavecseseznamem"/>
        <w:numPr>
          <w:ilvl w:val="2"/>
          <w:numId w:val="4"/>
        </w:numPr>
        <w:tabs>
          <w:tab w:val="left" w:pos="1619"/>
        </w:tabs>
        <w:spacing w:before="1"/>
        <w:ind w:right="557" w:firstLine="0"/>
      </w:pPr>
      <w:r>
        <w:t>Splátkový kalendář: Platební kalendář, který obsahuje převod plateb předběžného financování stranám, bude zpracován podle následujícího postupu: Financování nákladů uvedených v příloze 2 grantové dohody (odhadovaný rozpočet akce) bude stranám vyplaceno po obdržení od orgánu poskytujícího grant bez zbytečného odkladu a v souladu s ustanoveními grantové dohody podle následujícího harmonogramu:</w:t>
      </w:r>
    </w:p>
    <w:p w14:paraId="56A91434" w14:textId="77777777" w:rsidR="00DA139B" w:rsidRDefault="00D5689B">
      <w:pPr>
        <w:pStyle w:val="Odstavecseseznamem"/>
        <w:numPr>
          <w:ilvl w:val="3"/>
          <w:numId w:val="4"/>
        </w:numPr>
        <w:tabs>
          <w:tab w:val="left" w:pos="1858"/>
        </w:tabs>
        <w:spacing w:before="5" w:line="235" w:lineRule="auto"/>
        <w:ind w:right="561"/>
      </w:pPr>
      <w:r>
        <w:rPr>
          <w:u w:val="single"/>
        </w:rPr>
        <w:t>Platba předběžného financování</w:t>
      </w:r>
      <w:r>
        <w:t>: PC převede 70 % maximálního příspěvku ES odpovídajícího každé straně do 15 dnů po podpisu této dohody,</w:t>
      </w:r>
    </w:p>
    <w:p w14:paraId="2F78F086" w14:textId="77777777" w:rsidR="00DA139B" w:rsidRDefault="00DA139B">
      <w:pPr>
        <w:pStyle w:val="Odstavecseseznamem"/>
        <w:spacing w:line="235" w:lineRule="auto"/>
        <w:sectPr w:rsidR="00DA139B">
          <w:pgSz w:w="11910" w:h="16840"/>
          <w:pgMar w:top="1320" w:right="850" w:bottom="1200" w:left="283" w:header="0" w:footer="1002" w:gutter="0"/>
          <w:cols w:space="708"/>
        </w:sectPr>
      </w:pPr>
    </w:p>
    <w:p w14:paraId="4DB01228" w14:textId="77777777" w:rsidR="00DA139B" w:rsidRDefault="00D5689B">
      <w:pPr>
        <w:pStyle w:val="Zkladntext"/>
        <w:spacing w:before="85"/>
        <w:ind w:left="1858"/>
      </w:pPr>
      <w:r>
        <w:lastRenderedPageBreak/>
        <w:t>za předpokladu, že PK obdržel od Komise předběžné financování a strana správně uvedla bankovní údaje.</w:t>
      </w:r>
    </w:p>
    <w:p w14:paraId="76B55B53" w14:textId="77777777" w:rsidR="00DA139B" w:rsidRDefault="00D5689B">
      <w:pPr>
        <w:pStyle w:val="Odstavecseseznamem"/>
        <w:numPr>
          <w:ilvl w:val="3"/>
          <w:numId w:val="4"/>
        </w:numPr>
        <w:tabs>
          <w:tab w:val="left" w:pos="1857"/>
        </w:tabs>
        <w:ind w:left="1857" w:hanging="359"/>
        <w:jc w:val="left"/>
      </w:pPr>
      <w:r>
        <w:rPr>
          <w:u w:val="single"/>
        </w:rPr>
        <w:t xml:space="preserve">Vyplacení zůstatku: </w:t>
      </w:r>
      <w:r>
        <w:t>Maximální příspěvek ES se poskytne každé straně s výhradou</w:t>
      </w:r>
      <w:r>
        <w:rPr>
          <w:spacing w:val="-5"/>
        </w:rPr>
        <w:t>:</w:t>
      </w:r>
    </w:p>
    <w:p w14:paraId="267D7458" w14:textId="77777777" w:rsidR="00DA139B" w:rsidRDefault="00D5689B">
      <w:pPr>
        <w:pStyle w:val="Odstavecseseznamem"/>
        <w:numPr>
          <w:ilvl w:val="4"/>
          <w:numId w:val="4"/>
        </w:numPr>
        <w:tabs>
          <w:tab w:val="left" w:pos="2578"/>
        </w:tabs>
        <w:spacing w:before="116"/>
        <w:ind w:right="559"/>
        <w:jc w:val="left"/>
      </w:pPr>
      <w:r>
        <w:t>PC obdržel platbu zůstatku Maximální příspěvek ES od Evropské komise/EISMEA.</w:t>
      </w:r>
    </w:p>
    <w:p w14:paraId="35E50ABE" w14:textId="77777777" w:rsidR="00DA139B" w:rsidRDefault="00D5689B">
      <w:pPr>
        <w:pStyle w:val="Odstavecseseznamem"/>
        <w:numPr>
          <w:ilvl w:val="4"/>
          <w:numId w:val="4"/>
        </w:numPr>
        <w:tabs>
          <w:tab w:val="left" w:pos="2578"/>
        </w:tabs>
        <w:spacing w:before="115"/>
        <w:ind w:right="558"/>
      </w:pPr>
      <w:r>
        <w:t>Strana předkládá závěrečnou technickou zprávu o provádění vypracovanou v souladu s příručkou pro řízení a dohodou o grantu.</w:t>
      </w:r>
    </w:p>
    <w:p w14:paraId="2ED9EC66" w14:textId="77777777" w:rsidR="00DA139B" w:rsidRDefault="00D5689B">
      <w:pPr>
        <w:pStyle w:val="Odstavecseseznamem"/>
        <w:numPr>
          <w:ilvl w:val="4"/>
          <w:numId w:val="4"/>
        </w:numPr>
        <w:tabs>
          <w:tab w:val="left" w:pos="2578"/>
        </w:tabs>
        <w:spacing w:before="116"/>
        <w:ind w:right="558"/>
      </w:pPr>
      <w:r>
        <w:t xml:space="preserve">Strana předkládá závěrečné finanční vyúčtování vypracované v souladu s plánem řízení a kvality projektu a smlouvou o grantu. Schválení výplaty zůstatku neznamená uznání správnosti nebo pravosti, úplnosti a správnosti prohlášení </w:t>
      </w:r>
      <w:proofErr w:type="gramStart"/>
      <w:r>
        <w:t>a</w:t>
      </w:r>
      <w:proofErr w:type="gramEnd"/>
      <w:r>
        <w:t xml:space="preserve"> informací, které </w:t>
      </w:r>
      <w:r>
        <w:rPr>
          <w:spacing w:val="-2"/>
        </w:rPr>
        <w:t>obsahuje.</w:t>
      </w:r>
    </w:p>
    <w:p w14:paraId="794EC291" w14:textId="77777777" w:rsidR="00DA139B" w:rsidRDefault="00D5689B">
      <w:pPr>
        <w:pStyle w:val="Odstavecseseznamem"/>
        <w:numPr>
          <w:ilvl w:val="4"/>
          <w:numId w:val="4"/>
        </w:numPr>
        <w:tabs>
          <w:tab w:val="left" w:pos="2578"/>
        </w:tabs>
        <w:spacing w:before="116"/>
        <w:ind w:right="559"/>
      </w:pPr>
      <w:r>
        <w:t xml:space="preserve">Částka splatná jako zůstatek se určí tak, že se od konečné částky řádně vynaložené </w:t>
      </w:r>
      <w:proofErr w:type="gramStart"/>
      <w:r>
        <w:t>a</w:t>
      </w:r>
      <w:proofErr w:type="gramEnd"/>
      <w:r>
        <w:t xml:space="preserve"> odůvodněné v rámci požadovaného grantu odečte celková částka již provedeného předběžného financování a průběžných plateb.</w:t>
      </w:r>
    </w:p>
    <w:p w14:paraId="5D8B39BF" w14:textId="77777777" w:rsidR="00DA139B" w:rsidRDefault="00D5689B">
      <w:pPr>
        <w:pStyle w:val="Odstavecseseznamem"/>
        <w:numPr>
          <w:ilvl w:val="4"/>
          <w:numId w:val="4"/>
        </w:numPr>
        <w:tabs>
          <w:tab w:val="left" w:pos="2578"/>
        </w:tabs>
        <w:spacing w:before="116"/>
        <w:ind w:right="559"/>
      </w:pPr>
      <w:r>
        <w:t>PC písemně schválil, že všechny závazky jednotlivých stran konsorcia byly zcela splněny.</w:t>
      </w:r>
    </w:p>
    <w:p w14:paraId="41334501" w14:textId="77777777" w:rsidR="00DA139B" w:rsidRDefault="00DA139B">
      <w:pPr>
        <w:pStyle w:val="Zkladntext"/>
        <w:spacing w:before="1"/>
      </w:pPr>
    </w:p>
    <w:p w14:paraId="66EB116D" w14:textId="77777777" w:rsidR="00DA139B" w:rsidRDefault="00D5689B">
      <w:pPr>
        <w:pStyle w:val="Odstavecseseznamem"/>
        <w:numPr>
          <w:ilvl w:val="2"/>
          <w:numId w:val="4"/>
        </w:numPr>
        <w:tabs>
          <w:tab w:val="left" w:pos="1639"/>
        </w:tabs>
        <w:ind w:right="556" w:firstLine="0"/>
      </w:pPr>
      <w:r>
        <w:t>Náklady uznané orgánem poskytujícím podporu budou uhrazeny dotčené straně. PC je oprávněn zadržet jakékoli platby splatné Straně, u níž odpovědný orgán Konsorcia zjistí, že porušuje své povinnosti vyplývající z této Dohody o partnerství nebo z Dohody o grantu, nebo Příjemci, který dosud nepodepsal tuto Dohodu o partnerství. PC je oprávněn získat zpět veškeré platby, které již byly vyplaceny straně, která porušila své povinnosti. PC je stejně tak oprávněn pozastavit platby Straně, pokud to navrhne orgán poskytující grant nebo se na tom dohodne s tímto orgánem.</w:t>
      </w:r>
    </w:p>
    <w:p w14:paraId="6308692C" w14:textId="77777777" w:rsidR="00DA139B" w:rsidRDefault="00DA139B">
      <w:pPr>
        <w:pStyle w:val="Zkladntext"/>
        <w:spacing w:before="2"/>
      </w:pPr>
    </w:p>
    <w:p w14:paraId="54B7B05F" w14:textId="77777777" w:rsidR="00DA139B" w:rsidRDefault="00D5689B">
      <w:pPr>
        <w:pStyle w:val="Odstavecseseznamem"/>
        <w:numPr>
          <w:ilvl w:val="2"/>
          <w:numId w:val="4"/>
        </w:numPr>
        <w:tabs>
          <w:tab w:val="left" w:pos="1631"/>
        </w:tabs>
        <w:ind w:right="656" w:firstLine="0"/>
      </w:pPr>
      <w:r>
        <w:t>Pokud strana uvede nesprávné nebo neúplné údaje o svých bankovních údajích, nenese společnost PC žádnou odpovědnost za následky, zejména za ztrátu finančních prostředků partnera.</w:t>
      </w:r>
    </w:p>
    <w:p w14:paraId="25F6223A" w14:textId="77777777" w:rsidR="00DA139B" w:rsidRDefault="00DA139B">
      <w:pPr>
        <w:pStyle w:val="Zkladntext"/>
      </w:pPr>
    </w:p>
    <w:p w14:paraId="6E8BCC41" w14:textId="77777777" w:rsidR="00DA139B" w:rsidRDefault="00DA139B">
      <w:pPr>
        <w:pStyle w:val="Zkladntext"/>
        <w:spacing w:before="1"/>
      </w:pPr>
    </w:p>
    <w:p w14:paraId="0427DADE" w14:textId="77777777" w:rsidR="00DA139B" w:rsidRDefault="00D5689B">
      <w:pPr>
        <w:pStyle w:val="Nadpis1"/>
        <w:jc w:val="both"/>
      </w:pPr>
      <w:bookmarkStart w:id="8" w:name="_TOC_250004"/>
      <w:r>
        <w:rPr>
          <w:spacing w:val="-4"/>
        </w:rPr>
        <w:t>Oddíl 8:</w:t>
      </w:r>
      <w:bookmarkEnd w:id="8"/>
      <w:r>
        <w:rPr>
          <w:spacing w:val="-4"/>
        </w:rPr>
        <w:t xml:space="preserve"> Výsledky</w:t>
      </w:r>
    </w:p>
    <w:p w14:paraId="080436DE" w14:textId="77777777" w:rsidR="00DA139B" w:rsidRDefault="00DA139B">
      <w:pPr>
        <w:pStyle w:val="Zkladntext"/>
        <w:rPr>
          <w:b/>
        </w:rPr>
      </w:pPr>
    </w:p>
    <w:p w14:paraId="24B98950" w14:textId="77777777" w:rsidR="00DA139B" w:rsidRDefault="00D5689B">
      <w:pPr>
        <w:pStyle w:val="Odstavecseseznamem"/>
        <w:numPr>
          <w:ilvl w:val="1"/>
          <w:numId w:val="3"/>
        </w:numPr>
        <w:tabs>
          <w:tab w:val="left" w:pos="1465"/>
        </w:tabs>
        <w:spacing w:line="266" w:lineRule="exact"/>
        <w:ind w:left="1465" w:hanging="327"/>
      </w:pPr>
      <w:r>
        <w:t xml:space="preserve">Vlastnictví </w:t>
      </w:r>
      <w:r>
        <w:rPr>
          <w:spacing w:val="-2"/>
        </w:rPr>
        <w:t>výsledků</w:t>
      </w:r>
    </w:p>
    <w:p w14:paraId="7CD59168" w14:textId="77777777" w:rsidR="00DA139B" w:rsidRDefault="00D5689B">
      <w:pPr>
        <w:pStyle w:val="Zkladntext"/>
        <w:spacing w:line="266" w:lineRule="exact"/>
        <w:ind w:left="1138"/>
        <w:jc w:val="both"/>
      </w:pPr>
      <w:r>
        <w:t>Vlastníkem výsledků je strana, která generuje</w:t>
      </w:r>
      <w:r>
        <w:rPr>
          <w:spacing w:val="-2"/>
        </w:rPr>
        <w:t>.</w:t>
      </w:r>
    </w:p>
    <w:p w14:paraId="283850B2" w14:textId="77777777" w:rsidR="00DA139B" w:rsidRDefault="00DA139B">
      <w:pPr>
        <w:pStyle w:val="Zkladntext"/>
        <w:spacing w:before="1"/>
      </w:pPr>
    </w:p>
    <w:p w14:paraId="137C97B4" w14:textId="77777777" w:rsidR="00DA139B" w:rsidRDefault="00D5689B">
      <w:pPr>
        <w:pStyle w:val="Odstavecseseznamem"/>
        <w:numPr>
          <w:ilvl w:val="1"/>
          <w:numId w:val="3"/>
        </w:numPr>
        <w:tabs>
          <w:tab w:val="left" w:pos="1452"/>
        </w:tabs>
        <w:ind w:left="1452" w:hanging="314"/>
      </w:pPr>
      <w:r>
        <w:rPr>
          <w:spacing w:val="-4"/>
        </w:rPr>
        <w:t xml:space="preserve">Společné </w:t>
      </w:r>
      <w:r>
        <w:rPr>
          <w:spacing w:val="-2"/>
        </w:rPr>
        <w:t>vlastnictví</w:t>
      </w:r>
    </w:p>
    <w:p w14:paraId="2DD4A278" w14:textId="77777777" w:rsidR="00DA139B" w:rsidRDefault="00D5689B">
      <w:pPr>
        <w:pStyle w:val="Zkladntext"/>
        <w:ind w:left="1138" w:right="558"/>
        <w:jc w:val="both"/>
      </w:pPr>
      <w:r>
        <w:t>Dva nebo více příjemců vlastní výsledky společně, pokud: (a) je vytvořili společně a b) není možné: (i) stanovit příslušný příspěvek každého z příjemců nebo (ii) oddělit je pro účely podání žádosti o jejich ochranu, získání nebo zachování jejich ochrany. Není-li dohodnuto jinak: každý ze spoluvlastníků je oprávněn využívat své společně vlastněné výsledky k nekomerčním výzkumným činnostem bez nároku na honorář, aniž by k tomu potřeboval předchozí souhlas druhého spoluvlastníka (ostatních spoluvlastníků), a každý ze spoluvlastníků je oprávněn jinak využívat společně vlastněné výsledky a udělovat nevýhradní licence třetím osobám (bez práva na sublicenci), pokud jsou ostatní spoluvlastníci informováni: (a) alespoň 45 kalendářních dnů předem a (b) o spravedlivé a přiměřené náhradě.</w:t>
      </w:r>
    </w:p>
    <w:p w14:paraId="51699369" w14:textId="77777777" w:rsidR="00DA139B" w:rsidRDefault="00DA139B">
      <w:pPr>
        <w:pStyle w:val="Zkladntext"/>
        <w:spacing w:before="2"/>
      </w:pPr>
    </w:p>
    <w:p w14:paraId="5A48F75D" w14:textId="77777777" w:rsidR="00DA139B" w:rsidRDefault="00D5689B">
      <w:pPr>
        <w:pStyle w:val="Odstavecseseznamem"/>
        <w:numPr>
          <w:ilvl w:val="1"/>
          <w:numId w:val="3"/>
        </w:numPr>
        <w:tabs>
          <w:tab w:val="left" w:pos="1452"/>
        </w:tabs>
        <w:ind w:left="1452" w:hanging="314"/>
      </w:pPr>
      <w:r>
        <w:rPr>
          <w:spacing w:val="-4"/>
        </w:rPr>
        <w:t>Přenos výsledků</w:t>
      </w:r>
    </w:p>
    <w:p w14:paraId="3C468AEB" w14:textId="77777777" w:rsidR="00DA139B" w:rsidRDefault="00DA139B">
      <w:pPr>
        <w:pStyle w:val="Zkladntext"/>
        <w:spacing w:before="1"/>
      </w:pPr>
    </w:p>
    <w:p w14:paraId="794C34EE" w14:textId="77777777" w:rsidR="00DA139B" w:rsidRDefault="00D5689B">
      <w:pPr>
        <w:pStyle w:val="Odstavecseseznamem"/>
        <w:numPr>
          <w:ilvl w:val="2"/>
          <w:numId w:val="3"/>
        </w:numPr>
        <w:tabs>
          <w:tab w:val="left" w:pos="1631"/>
        </w:tabs>
        <w:ind w:left="1631" w:hanging="493"/>
      </w:pPr>
      <w:r>
        <w:t xml:space="preserve">Každá strana může převést vlastnictví svých vlastních výsledků podle postupů </w:t>
      </w:r>
      <w:r>
        <w:rPr>
          <w:spacing w:val="-2"/>
        </w:rPr>
        <w:t>uvedených v tomto dokumentu.</w:t>
      </w:r>
    </w:p>
    <w:p w14:paraId="7B978D50" w14:textId="77777777" w:rsidR="00DA139B" w:rsidRDefault="00DA139B">
      <w:pPr>
        <w:pStyle w:val="Odstavecseseznamem"/>
        <w:sectPr w:rsidR="00DA139B">
          <w:pgSz w:w="11910" w:h="16840"/>
          <w:pgMar w:top="1320" w:right="850" w:bottom="1200" w:left="283" w:header="0" w:footer="1002" w:gutter="0"/>
          <w:cols w:space="708"/>
        </w:sectPr>
      </w:pPr>
    </w:p>
    <w:p w14:paraId="001523D6" w14:textId="77777777" w:rsidR="00DA139B" w:rsidRDefault="00D5689B">
      <w:pPr>
        <w:pStyle w:val="Odstavecseseznamem"/>
        <w:numPr>
          <w:ilvl w:val="2"/>
          <w:numId w:val="3"/>
        </w:numPr>
        <w:tabs>
          <w:tab w:val="left" w:pos="1640"/>
        </w:tabs>
        <w:spacing w:before="85"/>
        <w:ind w:left="1138" w:right="556" w:firstLine="0"/>
      </w:pPr>
      <w:r>
        <w:lastRenderedPageBreak/>
        <w:t>S výhradou článku 8.2.4 této dohody musí strana, která má v úmyslu převést vlastnictví svých vlastních výsledků, oznámit tuto skutečnost nejméně 45 celých kalendářních dnů předem (nebo méně, je-li to písemně dohodnuto každý jednotlivý případ) ostatním stranám, které stále mají (nebo stále mohou požadovat) přístupová práva k výsledkům. Toto oznámení musí obsahovat dostatečné informace o novém vlastníkovi, aby každá dotčená strana mohla posoudit dopady na svá přístupová práva.</w:t>
      </w:r>
    </w:p>
    <w:p w14:paraId="460C8044" w14:textId="77777777" w:rsidR="00DA139B" w:rsidRDefault="00DA139B">
      <w:pPr>
        <w:pStyle w:val="Zkladntext"/>
        <w:spacing w:before="1"/>
      </w:pPr>
    </w:p>
    <w:p w14:paraId="68A17B08" w14:textId="77777777" w:rsidR="00DA139B" w:rsidRDefault="00D5689B">
      <w:pPr>
        <w:pStyle w:val="Odstavecseseznamem"/>
        <w:numPr>
          <w:ilvl w:val="2"/>
          <w:numId w:val="3"/>
        </w:numPr>
        <w:tabs>
          <w:tab w:val="left" w:pos="1639"/>
        </w:tabs>
        <w:ind w:left="1138" w:right="555" w:firstLine="0"/>
      </w:pPr>
      <w:r>
        <w:t>Aniž je dotčen článek 8.2.4 této dohody, může jakákoli jiná strana vznést námitku do 30 dnů od obdržení oznámení (nebo v kratší lhůtě, pokud je to písemně dohodnuto pro každý jednotlivý případ) za předpokladu, že prokáže, že by převod nepříznivě ovlivnil její přístupová práva. V takovém případě se převod nesmí uskutečnit, dokud nedojde k dohodě mezi dotčenými stranami.</w:t>
      </w:r>
    </w:p>
    <w:p w14:paraId="15F9D094" w14:textId="77777777" w:rsidR="00DA139B" w:rsidRDefault="00DA139B">
      <w:pPr>
        <w:pStyle w:val="Zkladntext"/>
        <w:spacing w:before="3"/>
      </w:pPr>
    </w:p>
    <w:p w14:paraId="2BC37C1C" w14:textId="77777777" w:rsidR="00DA139B" w:rsidRDefault="00D5689B">
      <w:pPr>
        <w:pStyle w:val="Odstavecseseznamem"/>
        <w:numPr>
          <w:ilvl w:val="2"/>
          <w:numId w:val="3"/>
        </w:numPr>
        <w:tabs>
          <w:tab w:val="left" w:pos="1629"/>
        </w:tabs>
        <w:spacing w:line="237" w:lineRule="auto"/>
        <w:ind w:left="1138" w:right="554" w:firstLine="0"/>
      </w:pPr>
      <w:r>
        <w:t xml:space="preserve">Každá strana může v příloze (2) této dohody o partnerství určit konkrétní třetí strany, na které hodlá převést vlastnictví svých výsledků. Ostatní strany se tímto vzdávají práva na předchozí oznámení a práva vznést námitku proti převodu na uvedené třetí strany podle článků 8.2.2 </w:t>
      </w:r>
      <w:proofErr w:type="gramStart"/>
      <w:r>
        <w:t>a</w:t>
      </w:r>
      <w:proofErr w:type="gramEnd"/>
      <w:r>
        <w:t xml:space="preserve"> 8.2.3 této dohody.</w:t>
      </w:r>
    </w:p>
    <w:p w14:paraId="057CF672" w14:textId="77777777" w:rsidR="00DA139B" w:rsidRDefault="00DA139B">
      <w:pPr>
        <w:pStyle w:val="Zkladntext"/>
        <w:spacing w:before="5"/>
      </w:pPr>
    </w:p>
    <w:p w14:paraId="260736B4" w14:textId="77777777" w:rsidR="00DA139B" w:rsidRDefault="00D5689B">
      <w:pPr>
        <w:pStyle w:val="Odstavecseseznamem"/>
        <w:numPr>
          <w:ilvl w:val="2"/>
          <w:numId w:val="3"/>
        </w:numPr>
        <w:tabs>
          <w:tab w:val="left" w:pos="1624"/>
        </w:tabs>
        <w:spacing w:before="1"/>
        <w:ind w:left="1138" w:right="555" w:firstLine="0"/>
      </w:pPr>
      <w:r>
        <w:t>Převádějící strana však v okamžiku převodu informuje ostatní strany o tomto převodu, jak je popsáno v článku 8.2.4 výše, a zajistí, aby práva ostatních stran nebyla tímto převodem dotčena.</w:t>
      </w:r>
    </w:p>
    <w:p w14:paraId="7DCA4F35" w14:textId="77777777" w:rsidR="00DA139B" w:rsidRDefault="00DA139B">
      <w:pPr>
        <w:pStyle w:val="Zkladntext"/>
      </w:pPr>
    </w:p>
    <w:p w14:paraId="554DB0D2" w14:textId="77777777" w:rsidR="00DA139B" w:rsidRDefault="00D5689B">
      <w:pPr>
        <w:pStyle w:val="Odstavecseseznamem"/>
        <w:numPr>
          <w:ilvl w:val="2"/>
          <w:numId w:val="3"/>
        </w:numPr>
        <w:tabs>
          <w:tab w:val="left" w:pos="1640"/>
        </w:tabs>
        <w:spacing w:before="1"/>
        <w:ind w:left="1138" w:right="558" w:firstLine="0"/>
      </w:pPr>
      <w:r>
        <w:t xml:space="preserve">Strany uznávají, že v rámci fúze nebo nabytí významné části majetku může být podle platných právních předpisů EU a vnitrostátních právních předpisů o fúzích </w:t>
      </w:r>
      <w:proofErr w:type="gramStart"/>
      <w:r>
        <w:t>a</w:t>
      </w:r>
      <w:proofErr w:type="gramEnd"/>
      <w:r>
        <w:t xml:space="preserve"> akvizicích nemožné, aby strana oznámila převod v plné lhůtě 45 kalendářních dnů předem, jak je stanoveno v článku 8.2.2 této dohody.</w:t>
      </w:r>
    </w:p>
    <w:p w14:paraId="208538D7" w14:textId="77777777" w:rsidR="00DA139B" w:rsidRDefault="00DA139B">
      <w:pPr>
        <w:pStyle w:val="Zkladntext"/>
        <w:spacing w:before="1"/>
      </w:pPr>
    </w:p>
    <w:p w14:paraId="31E24DB3" w14:textId="77777777" w:rsidR="00DA139B" w:rsidRDefault="00D5689B">
      <w:pPr>
        <w:pStyle w:val="Odstavecseseznamem"/>
        <w:numPr>
          <w:ilvl w:val="2"/>
          <w:numId w:val="3"/>
        </w:numPr>
        <w:tabs>
          <w:tab w:val="left" w:pos="1703"/>
        </w:tabs>
        <w:ind w:left="1138" w:right="560" w:firstLine="0"/>
      </w:pPr>
      <w:r>
        <w:t>Výše uvedené povinnosti platí pouze po dobu, kdy ostatní strany mají nebo mohou požadovat přístupová práva k výsledkům.</w:t>
      </w:r>
    </w:p>
    <w:p w14:paraId="51CB8B57" w14:textId="77777777" w:rsidR="00DA139B" w:rsidRDefault="00DA139B">
      <w:pPr>
        <w:pStyle w:val="Zkladntext"/>
      </w:pPr>
    </w:p>
    <w:p w14:paraId="08AD751B" w14:textId="77777777" w:rsidR="00DA139B" w:rsidRDefault="00D5689B">
      <w:pPr>
        <w:pStyle w:val="Odstavecseseznamem"/>
        <w:numPr>
          <w:ilvl w:val="2"/>
          <w:numId w:val="3"/>
        </w:numPr>
        <w:tabs>
          <w:tab w:val="left" w:pos="1632"/>
        </w:tabs>
        <w:spacing w:before="1"/>
        <w:ind w:left="1138" w:right="555" w:firstLine="0"/>
      </w:pPr>
      <w:r>
        <w:t>Každá strana zajistí, aby se její povinnosti podle článku 16 grantové dohody (právo orgánu poskytujícího grant využívat výsledky pro účely politiky, informování, komunikace, šíření a propagace podle článku 16.3 grantové dohody) vztahovaly na jakoukoli třetí stranu, které jsou výsledky předány.</w:t>
      </w:r>
    </w:p>
    <w:p w14:paraId="017240E3" w14:textId="77777777" w:rsidR="00DA139B" w:rsidRDefault="00D5689B">
      <w:pPr>
        <w:pStyle w:val="Zkladntext"/>
        <w:spacing w:before="264"/>
        <w:ind w:left="1138" w:right="557"/>
        <w:jc w:val="both"/>
      </w:pPr>
      <w:r>
        <w:t>8.2.9. Dosavadní výsledky jsou a zůstávají majetkem přispívající strany, ale mohou být bez náhrady použity ostatními stranami pro realizaci projektu v rámci doby trvání projektu. "Dosavadními výsledky" se rozumí veškeré informace nezbytné pro realizaci Projektu, které jedna strana poskytne druhé straně za účelem realizace Projektu a které jsou kontrolovány nebo vlastněny poskytující stranou a byly vyvinuty před datem účinnosti této dohody a/nebo nezávisle na Projektu.</w:t>
      </w:r>
    </w:p>
    <w:p w14:paraId="17300129" w14:textId="77777777" w:rsidR="00DA139B" w:rsidRDefault="00DA139B">
      <w:pPr>
        <w:pStyle w:val="Zkladntext"/>
        <w:spacing w:before="2"/>
      </w:pPr>
    </w:p>
    <w:p w14:paraId="27A93A52" w14:textId="77777777" w:rsidR="00DA139B" w:rsidRDefault="00D5689B">
      <w:pPr>
        <w:pStyle w:val="Odstavecseseznamem"/>
        <w:numPr>
          <w:ilvl w:val="1"/>
          <w:numId w:val="3"/>
        </w:numPr>
        <w:tabs>
          <w:tab w:val="left" w:pos="1452"/>
        </w:tabs>
        <w:ind w:left="1452" w:hanging="314"/>
      </w:pPr>
      <w:r>
        <w:rPr>
          <w:spacing w:val="-2"/>
        </w:rPr>
        <w:t>Šíření</w:t>
      </w:r>
    </w:p>
    <w:p w14:paraId="222F1227" w14:textId="77777777" w:rsidR="00DA139B" w:rsidRDefault="00DA139B">
      <w:pPr>
        <w:pStyle w:val="Zkladntext"/>
        <w:spacing w:before="1"/>
      </w:pPr>
    </w:p>
    <w:p w14:paraId="02D82066" w14:textId="77777777" w:rsidR="00DA139B" w:rsidRDefault="00D5689B">
      <w:pPr>
        <w:pStyle w:val="Odstavecseseznamem"/>
        <w:numPr>
          <w:ilvl w:val="2"/>
          <w:numId w:val="3"/>
        </w:numPr>
        <w:tabs>
          <w:tab w:val="left" w:pos="1631"/>
        </w:tabs>
        <w:ind w:left="1631" w:hanging="493"/>
      </w:pPr>
      <w:r>
        <w:t xml:space="preserve">Šíření vlastních </w:t>
      </w:r>
      <w:r>
        <w:rPr>
          <w:spacing w:val="-2"/>
        </w:rPr>
        <w:t>výsledků</w:t>
      </w:r>
    </w:p>
    <w:p w14:paraId="385FAA0E" w14:textId="77777777" w:rsidR="00DA139B" w:rsidRDefault="00DA139B">
      <w:pPr>
        <w:pStyle w:val="Zkladntext"/>
      </w:pPr>
    </w:p>
    <w:p w14:paraId="490BB7BD" w14:textId="77777777" w:rsidR="00DA139B" w:rsidRDefault="00D5689B">
      <w:pPr>
        <w:pStyle w:val="Odstavecseseznamem"/>
        <w:numPr>
          <w:ilvl w:val="3"/>
          <w:numId w:val="3"/>
        </w:numPr>
        <w:tabs>
          <w:tab w:val="left" w:pos="1800"/>
        </w:tabs>
        <w:ind w:right="556" w:firstLine="0"/>
      </w:pPr>
      <w:r>
        <w:t xml:space="preserve">Během projektu a po dobu jednoho roku po jeho ukončení se šíření vlastních výsledků jednou nebo více stranami, včetně publikací a prezentací, ale nikoli pouze, řídí následujícími ustanoveními. Žádné z těchto ustanovení povinnost zachovávat mlčenlivost podle článku 13 grantové dohody </w:t>
      </w:r>
      <w:proofErr w:type="gramStart"/>
      <w:r>
        <w:t>a</w:t>
      </w:r>
      <w:proofErr w:type="gramEnd"/>
      <w:r>
        <w:t xml:space="preserve"> oddílu 10 této dohody ani povinnost chránit osobní údaje podle článku 15 grantové dohody.</w:t>
      </w:r>
    </w:p>
    <w:p w14:paraId="61949BE2" w14:textId="77777777" w:rsidR="00DA139B" w:rsidRDefault="00DA139B">
      <w:pPr>
        <w:pStyle w:val="Zkladntext"/>
        <w:spacing w:before="1"/>
      </w:pPr>
    </w:p>
    <w:p w14:paraId="1D2D1F38" w14:textId="77777777" w:rsidR="00DA139B" w:rsidRDefault="00D5689B">
      <w:pPr>
        <w:pStyle w:val="Odstavecseseznamem"/>
        <w:numPr>
          <w:ilvl w:val="3"/>
          <w:numId w:val="3"/>
        </w:numPr>
        <w:tabs>
          <w:tab w:val="left" w:pos="1817"/>
        </w:tabs>
        <w:spacing w:before="1"/>
        <w:ind w:right="556" w:firstLine="0"/>
      </w:pPr>
      <w:r>
        <w:t>Každé plánované šíření musí být ostatním stranám oznámeno předem, a to nejméně 45 celých kalendářních dnů před šířením. Jakékoli námitky proti plánovanému zveřejnění se podávají ve formě</w:t>
      </w:r>
    </w:p>
    <w:p w14:paraId="67137352" w14:textId="77777777" w:rsidR="00DA139B" w:rsidRDefault="00DA139B">
      <w:pPr>
        <w:pStyle w:val="Odstavecseseznamem"/>
        <w:sectPr w:rsidR="00DA139B">
          <w:pgSz w:w="11910" w:h="16840"/>
          <w:pgMar w:top="1320" w:right="850" w:bottom="1200" w:left="283" w:header="0" w:footer="1002" w:gutter="0"/>
          <w:cols w:space="708"/>
        </w:sectPr>
      </w:pPr>
    </w:p>
    <w:p w14:paraId="703BF1AB" w14:textId="77777777" w:rsidR="00DA139B" w:rsidRDefault="00D5689B">
      <w:pPr>
        <w:pStyle w:val="Zkladntext"/>
        <w:spacing w:before="85"/>
        <w:ind w:left="1138" w:right="561"/>
        <w:jc w:val="both"/>
      </w:pPr>
      <w:r>
        <w:lastRenderedPageBreak/>
        <w:t>v souladu s grantovou dohodou písemně sdělit PC a straně nebo stranám, které šíření navrhují, do 30 kalendářních dnů od obdržení oznámení. Pokud není ve výše uvedené lhůtě vznesena žádná námitka, je zveřejnění povoleno.</w:t>
      </w:r>
    </w:p>
    <w:p w14:paraId="46B32801" w14:textId="77777777" w:rsidR="00DA139B" w:rsidRDefault="00DA139B">
      <w:pPr>
        <w:pStyle w:val="Zkladntext"/>
      </w:pPr>
    </w:p>
    <w:p w14:paraId="62128401" w14:textId="77777777" w:rsidR="00DA139B" w:rsidRDefault="00D5689B">
      <w:pPr>
        <w:pStyle w:val="Odstavecseseznamem"/>
        <w:numPr>
          <w:ilvl w:val="3"/>
          <w:numId w:val="3"/>
        </w:numPr>
        <w:tabs>
          <w:tab w:val="left" w:pos="1791"/>
        </w:tabs>
        <w:spacing w:before="1"/>
        <w:ind w:right="555" w:firstLine="0"/>
      </w:pPr>
      <w:r>
        <w:t xml:space="preserve">Námitka je oprávněná, pokud: (a) by byla nepříznivě ovlivněna ochrana výsledků namítající strany nebo (b) by byly významně poškozeny oprávněné akademické nebo obchodní zájmy namítající strany ve vztahu k výsledkům. Námitka musí obsahovat přesný požadavek na nezbytné </w:t>
      </w:r>
      <w:r>
        <w:rPr>
          <w:spacing w:val="-2"/>
        </w:rPr>
        <w:t>úpravy.</w:t>
      </w:r>
    </w:p>
    <w:p w14:paraId="7B5F0BCD" w14:textId="77777777" w:rsidR="00DA139B" w:rsidRDefault="00DA139B">
      <w:pPr>
        <w:pStyle w:val="Zkladntext"/>
        <w:spacing w:before="1"/>
      </w:pPr>
    </w:p>
    <w:p w14:paraId="0854B7D4" w14:textId="77777777" w:rsidR="00DA139B" w:rsidRDefault="00D5689B">
      <w:pPr>
        <w:pStyle w:val="Odstavecseseznamem"/>
        <w:numPr>
          <w:ilvl w:val="3"/>
          <w:numId w:val="3"/>
        </w:numPr>
        <w:tabs>
          <w:tab w:val="left" w:pos="1796"/>
        </w:tabs>
        <w:ind w:right="556" w:firstLine="0"/>
      </w:pPr>
      <w:r>
        <w:t xml:space="preserve">Pokud byla vznesena námitka, zúčastněné strany včas projednají, jak překonat oprávněné důvody námitky (například změnou plánovaného zveřejnění a/nebo ochranou informací před zveřejněním), a pokud budou po projednání přijata vhodná opatření, nebude namítající strana v námitce bezdůvodně pokračovat. Strana vznášející námitku může požádat o odklad zveřejnění o nejvýše 90 kalendářních dnů od okamžiku, kdy takovou námitku vznese. Po uplynutí 90 kalendářních dnů je zveřejnění povoleno za předpokladu, že důvěrné informace namítající strany byly ze zveřejnění odstraněny, jak uvedla namítající </w:t>
      </w:r>
      <w:r>
        <w:rPr>
          <w:spacing w:val="-2"/>
        </w:rPr>
        <w:t>strana.</w:t>
      </w:r>
    </w:p>
    <w:p w14:paraId="351CF956" w14:textId="77777777" w:rsidR="00DA139B" w:rsidRDefault="00D5689B">
      <w:pPr>
        <w:pStyle w:val="Odstavecseseznamem"/>
        <w:numPr>
          <w:ilvl w:val="2"/>
          <w:numId w:val="3"/>
        </w:numPr>
        <w:tabs>
          <w:tab w:val="left" w:pos="1705"/>
        </w:tabs>
        <w:spacing w:before="266"/>
        <w:ind w:left="1138" w:right="556" w:firstLine="0"/>
      </w:pPr>
      <w:r>
        <w:t>Šíření nezveřejněných výsledků jiné strany: Strana nesmí zahrnout do žádné činnosti šíření výsledků jiné strany bez předchozího písemného souhlasu vlastnící strany, pokud již nebyly zveřejněny.</w:t>
      </w:r>
    </w:p>
    <w:p w14:paraId="3396305C" w14:textId="77777777" w:rsidR="00DA139B" w:rsidRDefault="00DA139B">
      <w:pPr>
        <w:pStyle w:val="Zkladntext"/>
        <w:spacing w:before="1"/>
      </w:pPr>
    </w:p>
    <w:p w14:paraId="23CA0447" w14:textId="77777777" w:rsidR="00DA139B" w:rsidRDefault="00D5689B">
      <w:pPr>
        <w:pStyle w:val="Odstavecseseznamem"/>
        <w:numPr>
          <w:ilvl w:val="2"/>
          <w:numId w:val="3"/>
        </w:numPr>
        <w:tabs>
          <w:tab w:val="left" w:pos="1658"/>
        </w:tabs>
        <w:ind w:left="1138" w:right="555" w:firstLine="0"/>
      </w:pPr>
      <w:r>
        <w:t xml:space="preserve">Povinnosti spolupráce: Strany se zavazují spolupracovat, aby umožnily včasné předložení, přezkoumání, zveřejnění </w:t>
      </w:r>
      <w:proofErr w:type="gramStart"/>
      <w:r>
        <w:t>a</w:t>
      </w:r>
      <w:proofErr w:type="gramEnd"/>
      <w:r>
        <w:t xml:space="preserve"> obhajobu jakékoli disertační nebo diplomové práce, která zahrnuje jejich výsledky, s výhradou ustanovení o důvěrnosti a zveřejnění dohodnutých v této dohodě o partnerství.</w:t>
      </w:r>
    </w:p>
    <w:p w14:paraId="1812DCE1" w14:textId="77777777" w:rsidR="00DA139B" w:rsidRDefault="00DA139B">
      <w:pPr>
        <w:pStyle w:val="Zkladntext"/>
        <w:spacing w:before="1"/>
      </w:pPr>
    </w:p>
    <w:p w14:paraId="26B06959" w14:textId="77777777" w:rsidR="00DA139B" w:rsidRDefault="00D5689B">
      <w:pPr>
        <w:pStyle w:val="Odstavecseseznamem"/>
        <w:numPr>
          <w:ilvl w:val="2"/>
          <w:numId w:val="3"/>
        </w:numPr>
        <w:tabs>
          <w:tab w:val="left" w:pos="1630"/>
        </w:tabs>
        <w:ind w:left="1138" w:right="558" w:firstLine="0"/>
      </w:pPr>
      <w:r>
        <w:t>Používání názvů, log nebo ochranných známek: Žádné ustanovení této dohody o partnerství nelze vykládat jako udělení práva používat v reklamě, publicitě nebo jiným způsobem název stran nebo jejich loga či ochranné známky bez jejich předchozího písemného souhlasu.</w:t>
      </w:r>
    </w:p>
    <w:p w14:paraId="58C64B5B" w14:textId="77777777" w:rsidR="00DA139B" w:rsidRDefault="00DA139B">
      <w:pPr>
        <w:pStyle w:val="Zkladntext"/>
      </w:pPr>
    </w:p>
    <w:p w14:paraId="4A45BB99" w14:textId="77777777" w:rsidR="00DA139B" w:rsidRDefault="00DA139B">
      <w:pPr>
        <w:pStyle w:val="Zkladntext"/>
      </w:pPr>
    </w:p>
    <w:p w14:paraId="703AB8BE" w14:textId="77777777" w:rsidR="00DA139B" w:rsidRDefault="00DA139B">
      <w:pPr>
        <w:pStyle w:val="Zkladntext"/>
        <w:spacing w:before="1"/>
      </w:pPr>
    </w:p>
    <w:p w14:paraId="17CE3AE6" w14:textId="77777777" w:rsidR="00DA139B" w:rsidRDefault="00D5689B">
      <w:pPr>
        <w:pStyle w:val="Nadpis1"/>
        <w:jc w:val="both"/>
      </w:pPr>
      <w:bookmarkStart w:id="9" w:name="_TOC_250003"/>
      <w:r>
        <w:rPr>
          <w:spacing w:val="-4"/>
        </w:rPr>
        <w:t>Oddíl 9: Nezveřejňování informací na</w:t>
      </w:r>
      <w:bookmarkEnd w:id="9"/>
      <w:r>
        <w:rPr>
          <w:spacing w:val="-4"/>
        </w:rPr>
        <w:t xml:space="preserve"> </w:t>
      </w:r>
    </w:p>
    <w:p w14:paraId="5DB6565B" w14:textId="77777777" w:rsidR="00DA139B" w:rsidRDefault="00D5689B">
      <w:pPr>
        <w:pStyle w:val="Odstavecseseznamem"/>
        <w:numPr>
          <w:ilvl w:val="1"/>
          <w:numId w:val="2"/>
        </w:numPr>
        <w:tabs>
          <w:tab w:val="left" w:pos="1482"/>
        </w:tabs>
        <w:spacing w:before="265"/>
        <w:ind w:right="555" w:firstLine="0"/>
      </w:pPr>
      <w:r>
        <w:t>Veškeré informace v jakékoli formě nebo způsobu komunikace, které jsou sděleny jednou ze stran (</w:t>
      </w:r>
      <w:r>
        <w:rPr>
          <w:b/>
        </w:rPr>
        <w:t>"sdělující strana"</w:t>
      </w:r>
      <w:r>
        <w:t>) kterékoli jiné straně (</w:t>
      </w:r>
      <w:r>
        <w:rPr>
          <w:b/>
        </w:rPr>
        <w:t xml:space="preserve">"příjemce") </w:t>
      </w:r>
      <w:r>
        <w:t>v souvislosti s projektem během jeho realizace a které byly v okamžiku sdělení výslovně označeny jako "důvěrné", nebo které byly v případě ústního sdělení v okamžiku sdělení označeny jako důvěrné a nejpozději do 15 kalendářních dnů od ústního sdělení byly sdělující stranou písemně potvrzeny a označeny jako důvěrné informace, jsou "důvěrnými informacemi".</w:t>
      </w:r>
    </w:p>
    <w:p w14:paraId="371BC1DE" w14:textId="77777777" w:rsidR="00DA139B" w:rsidRDefault="00DA139B">
      <w:pPr>
        <w:pStyle w:val="Zkladntext"/>
        <w:spacing w:before="1"/>
      </w:pPr>
    </w:p>
    <w:p w14:paraId="3EE92F33" w14:textId="77777777" w:rsidR="00DA139B" w:rsidRDefault="00D5689B">
      <w:pPr>
        <w:pStyle w:val="Odstavecseseznamem"/>
        <w:numPr>
          <w:ilvl w:val="1"/>
          <w:numId w:val="2"/>
        </w:numPr>
        <w:tabs>
          <w:tab w:val="left" w:pos="1482"/>
        </w:tabs>
        <w:ind w:right="558" w:firstLine="0"/>
      </w:pPr>
      <w:r>
        <w:t>Příjemci se tímto navíc zavazují, že po dobu 5 let od vyplacení zůstatku podle článku 13 Smlouvy o poskytnutí dotace nebudou zveřejňovat informace, aniž by tím byl dotčen jakýkoli závazek vyplývající ze Smlouvy o poskytnutí dotace:</w:t>
      </w:r>
    </w:p>
    <w:p w14:paraId="12C4914B" w14:textId="77777777" w:rsidR="00DA139B" w:rsidRDefault="00D5689B">
      <w:pPr>
        <w:pStyle w:val="Odstavecseseznamem"/>
        <w:numPr>
          <w:ilvl w:val="2"/>
          <w:numId w:val="2"/>
        </w:numPr>
        <w:tabs>
          <w:tab w:val="left" w:pos="1421"/>
        </w:tabs>
        <w:spacing w:before="1"/>
        <w:ind w:left="1421" w:hanging="283"/>
      </w:pPr>
      <w:r>
        <w:t xml:space="preserve">nepoužívat důvěrné informace jinak než k účelu, pro který byly </w:t>
      </w:r>
      <w:r>
        <w:rPr>
          <w:spacing w:val="-2"/>
        </w:rPr>
        <w:t>sděleny;</w:t>
      </w:r>
    </w:p>
    <w:p w14:paraId="1A06B4F4" w14:textId="77777777" w:rsidR="00DA139B" w:rsidRDefault="00D5689B">
      <w:pPr>
        <w:pStyle w:val="Odstavecseseznamem"/>
        <w:numPr>
          <w:ilvl w:val="2"/>
          <w:numId w:val="2"/>
        </w:numPr>
        <w:tabs>
          <w:tab w:val="left" w:pos="1422"/>
        </w:tabs>
        <w:ind w:right="559"/>
      </w:pPr>
      <w:r>
        <w:t>nezveřejňovat Důvěrné informace žádné třetí straně bez předchozího písemného souhlasu Zpřístupňující strany;</w:t>
      </w:r>
    </w:p>
    <w:p w14:paraId="0E58ABCB" w14:textId="77777777" w:rsidR="00DA139B" w:rsidRDefault="00D5689B">
      <w:pPr>
        <w:pStyle w:val="Odstavecseseznamem"/>
        <w:numPr>
          <w:ilvl w:val="2"/>
          <w:numId w:val="2"/>
        </w:numPr>
        <w:tabs>
          <w:tab w:val="left" w:pos="1422"/>
        </w:tabs>
        <w:spacing w:before="1"/>
        <w:ind w:right="557"/>
      </w:pPr>
      <w:r>
        <w:t>zajistit, aby interní distribuce důvěrných informací příjemcem probíhala na základě přísné zásady "need-to-know", a</w:t>
      </w:r>
    </w:p>
    <w:p w14:paraId="7AC3323B" w14:textId="77777777" w:rsidR="00DA139B" w:rsidRDefault="00D5689B">
      <w:pPr>
        <w:pStyle w:val="Odstavecseseznamem"/>
        <w:numPr>
          <w:ilvl w:val="2"/>
          <w:numId w:val="2"/>
        </w:numPr>
        <w:tabs>
          <w:tab w:val="left" w:pos="1422"/>
        </w:tabs>
        <w:ind w:right="555"/>
      </w:pPr>
      <w:r>
        <w:t>na požádání vrátit sdělující straně všechny důvěrné informace, které byly poskytnuty příjemcům nebo které příjemci získali, včetně všech jejich kopií, a vymazat všechny informace uložené ve strojově čitelné podobě. Příjemci si mohou ponechat kopii v rozsahu, který je povinen uchovávat,</w:t>
      </w:r>
    </w:p>
    <w:p w14:paraId="2D6AF713" w14:textId="77777777" w:rsidR="00DA139B" w:rsidRDefault="00DA139B">
      <w:pPr>
        <w:pStyle w:val="Odstavecseseznamem"/>
        <w:sectPr w:rsidR="00DA139B">
          <w:pgSz w:w="11910" w:h="16840"/>
          <w:pgMar w:top="1320" w:right="850" w:bottom="1200" w:left="283" w:header="0" w:footer="1002" w:gutter="0"/>
          <w:cols w:space="708"/>
        </w:sectPr>
      </w:pPr>
    </w:p>
    <w:p w14:paraId="7B954E45" w14:textId="77777777" w:rsidR="00DA139B" w:rsidRDefault="00D5689B">
      <w:pPr>
        <w:pStyle w:val="Zkladntext"/>
        <w:spacing w:before="85"/>
        <w:ind w:left="1422"/>
      </w:pPr>
      <w:r>
        <w:lastRenderedPageBreak/>
        <w:t>archivovat nebo ukládat tyto důvěrné informace z důvodu dodržování platných zákonů a nebo pro účely prokázání trvajících povinností.</w:t>
      </w:r>
    </w:p>
    <w:p w14:paraId="29E89A04" w14:textId="77777777" w:rsidR="00DA139B" w:rsidRDefault="00DA139B">
      <w:pPr>
        <w:pStyle w:val="Zkladntext"/>
      </w:pPr>
    </w:p>
    <w:p w14:paraId="5B694320" w14:textId="77777777" w:rsidR="00DA139B" w:rsidRDefault="00D5689B">
      <w:pPr>
        <w:pStyle w:val="Odstavecseseznamem"/>
        <w:numPr>
          <w:ilvl w:val="1"/>
          <w:numId w:val="2"/>
        </w:numPr>
        <w:tabs>
          <w:tab w:val="left" w:pos="1469"/>
        </w:tabs>
        <w:ind w:right="556" w:firstLine="0"/>
      </w:pPr>
      <w:r>
        <w:t>Příjemci odpovídají za plnění výše uvedených povinností ze strany svých zaměstnanců nebo třetích osob zapojených do projektu a zajistí, aby tyto povinnosti v rámci právních možností plnili i po dobu trvání projektu a/nebo po ukončení smluvního vztahu se zaměstnancem nebo třetí osobou.</w:t>
      </w:r>
    </w:p>
    <w:p w14:paraId="7040FAE3" w14:textId="77777777" w:rsidR="00DA139B" w:rsidRDefault="00DA139B">
      <w:pPr>
        <w:pStyle w:val="Zkladntext"/>
        <w:spacing w:before="1"/>
      </w:pPr>
    </w:p>
    <w:p w14:paraId="07E5D59F" w14:textId="77777777" w:rsidR="00DA139B" w:rsidRDefault="00D5689B">
      <w:pPr>
        <w:pStyle w:val="Odstavecseseznamem"/>
        <w:numPr>
          <w:ilvl w:val="1"/>
          <w:numId w:val="2"/>
        </w:numPr>
        <w:tabs>
          <w:tab w:val="left" w:pos="1473"/>
        </w:tabs>
        <w:spacing w:before="1"/>
        <w:ind w:right="560" w:firstLine="0"/>
      </w:pPr>
      <w:r>
        <w:t>Výše uvedené neplatí pro zveřejnění nebo použití Důvěrných informací, pokud Příjemce prokáže, že:</w:t>
      </w:r>
    </w:p>
    <w:p w14:paraId="1740F1AE" w14:textId="77777777" w:rsidR="00DA139B" w:rsidRDefault="00D5689B">
      <w:pPr>
        <w:pStyle w:val="Odstavecseseznamem"/>
        <w:numPr>
          <w:ilvl w:val="2"/>
          <w:numId w:val="2"/>
        </w:numPr>
        <w:tabs>
          <w:tab w:val="left" w:pos="1422"/>
        </w:tabs>
        <w:ind w:right="558"/>
      </w:pPr>
      <w:r>
        <w:t>se Důvěrné informace stanou veřejně dostupnými jiným způsobem než porušením povinností Příjemce týkajících se důvěrnosti; nebo</w:t>
      </w:r>
    </w:p>
    <w:p w14:paraId="31846D8A" w14:textId="77777777" w:rsidR="00DA139B" w:rsidRDefault="00D5689B">
      <w:pPr>
        <w:pStyle w:val="Odstavecseseznamem"/>
        <w:numPr>
          <w:ilvl w:val="2"/>
          <w:numId w:val="2"/>
        </w:numPr>
        <w:tabs>
          <w:tab w:val="left" w:pos="1422"/>
        </w:tabs>
        <w:spacing w:before="5" w:line="235" w:lineRule="auto"/>
        <w:ind w:right="557"/>
      </w:pPr>
      <w:r>
        <w:t>sdělující strana následně informuje příjemce, že důvěrné informace již nejsou důvěrné, nebo</w:t>
      </w:r>
    </w:p>
    <w:p w14:paraId="406B0BFE" w14:textId="77777777" w:rsidR="00DA139B" w:rsidRDefault="00D5689B">
      <w:pPr>
        <w:pStyle w:val="Odstavecseseznamem"/>
        <w:numPr>
          <w:ilvl w:val="2"/>
          <w:numId w:val="2"/>
        </w:numPr>
        <w:tabs>
          <w:tab w:val="left" w:pos="1422"/>
        </w:tabs>
        <w:spacing w:before="2"/>
        <w:ind w:right="557"/>
      </w:pPr>
      <w:r>
        <w:t>Důvěrné informace jsou Příjemci sděleny bez závazku důvěrnosti třetí stranou, která je podle nejlepšího vědomí Příjemce má v legálním držení a nemá vůči Sdělující straně žádný závazek důvěrnosti; nebo</w:t>
      </w:r>
    </w:p>
    <w:p w14:paraId="65B7E657" w14:textId="77777777" w:rsidR="00DA139B" w:rsidRDefault="00D5689B">
      <w:pPr>
        <w:pStyle w:val="Odstavecseseznamem"/>
        <w:numPr>
          <w:ilvl w:val="2"/>
          <w:numId w:val="2"/>
        </w:numPr>
        <w:tabs>
          <w:tab w:val="left" w:pos="1422"/>
        </w:tabs>
        <w:spacing w:before="1"/>
        <w:ind w:right="556"/>
      </w:pPr>
      <w:r>
        <w:t>zveřejnění nebo sdělení Důvěrných informací je předvídáno ustanoveními Grantové dohody; nebo</w:t>
      </w:r>
    </w:p>
    <w:p w14:paraId="5B0C73FE" w14:textId="77777777" w:rsidR="00DA139B" w:rsidRDefault="00D5689B">
      <w:pPr>
        <w:pStyle w:val="Odstavecseseznamem"/>
        <w:numPr>
          <w:ilvl w:val="2"/>
          <w:numId w:val="2"/>
        </w:numPr>
        <w:tabs>
          <w:tab w:val="left" w:pos="1422"/>
        </w:tabs>
        <w:ind w:right="556"/>
      </w:pPr>
      <w:r>
        <w:t>Důvěrné informace byly kdykoli vyvinuty Příjemcem zcela nezávisle na jakémkoli zveřejnění Důvěrných informací Zpřístupňující stranou; nebo</w:t>
      </w:r>
    </w:p>
    <w:p w14:paraId="07CAAFB1" w14:textId="77777777" w:rsidR="00DA139B" w:rsidRDefault="00D5689B">
      <w:pPr>
        <w:pStyle w:val="Odstavecseseznamem"/>
        <w:numPr>
          <w:ilvl w:val="2"/>
          <w:numId w:val="2"/>
        </w:numPr>
        <w:tabs>
          <w:tab w:val="left" w:pos="1421"/>
        </w:tabs>
        <w:spacing w:before="1"/>
        <w:ind w:left="1421" w:hanging="283"/>
      </w:pPr>
      <w:r>
        <w:t>Důvěrné informace byly Příjemci známy již před jejich zveřejněním</w:t>
      </w:r>
      <w:r>
        <w:rPr>
          <w:spacing w:val="-5"/>
        </w:rPr>
        <w:t>, nebo</w:t>
      </w:r>
    </w:p>
    <w:p w14:paraId="05C2D9AB" w14:textId="77777777" w:rsidR="00DA139B" w:rsidRDefault="00D5689B">
      <w:pPr>
        <w:pStyle w:val="Odstavecseseznamem"/>
        <w:numPr>
          <w:ilvl w:val="2"/>
          <w:numId w:val="2"/>
        </w:numPr>
        <w:tabs>
          <w:tab w:val="left" w:pos="1422"/>
        </w:tabs>
        <w:ind w:right="556"/>
      </w:pPr>
      <w:r>
        <w:t xml:space="preserve">je Příjemce povinen zveřejnit Důvěrné informace za účelem dodržení platných zákonů nebo předpisů nebo soudního či správního příkazu, s výhradou ustanovení oddílu 10.7 </w:t>
      </w:r>
      <w:r>
        <w:rPr>
          <w:spacing w:val="-2"/>
        </w:rPr>
        <w:t>těchto Podmínek.</w:t>
      </w:r>
    </w:p>
    <w:p w14:paraId="1F2529B9" w14:textId="77777777" w:rsidR="00DA139B" w:rsidRDefault="00DA139B">
      <w:pPr>
        <w:pStyle w:val="Zkladntext"/>
        <w:spacing w:before="1"/>
      </w:pPr>
    </w:p>
    <w:p w14:paraId="6FBE6550" w14:textId="77777777" w:rsidR="00DA139B" w:rsidRDefault="00D5689B">
      <w:pPr>
        <w:pStyle w:val="Odstavecseseznamem"/>
        <w:numPr>
          <w:ilvl w:val="1"/>
          <w:numId w:val="2"/>
        </w:numPr>
        <w:tabs>
          <w:tab w:val="left" w:pos="1491"/>
        </w:tabs>
        <w:ind w:right="557" w:firstLine="0"/>
      </w:pPr>
      <w:r>
        <w:t>Příjemce je povinen zacházet s důvěrnými informacemi zveřejněnými v rámci projektu se stejnou mírou opatrnosti jako se svými vlastními důvěrnými a/nebo chráněnými informacemi, v žádném případě však ne s menší než přiměřenou mírou opatrnosti.</w:t>
      </w:r>
    </w:p>
    <w:p w14:paraId="7641965C" w14:textId="77777777" w:rsidR="00DA139B" w:rsidRDefault="00DA139B">
      <w:pPr>
        <w:pStyle w:val="Zkladntext"/>
        <w:spacing w:before="1"/>
      </w:pPr>
    </w:p>
    <w:p w14:paraId="4D3241A1" w14:textId="77777777" w:rsidR="00DA139B" w:rsidRDefault="00D5689B">
      <w:pPr>
        <w:pStyle w:val="Odstavecseseznamem"/>
        <w:numPr>
          <w:ilvl w:val="1"/>
          <w:numId w:val="2"/>
        </w:numPr>
        <w:tabs>
          <w:tab w:val="left" w:pos="1515"/>
        </w:tabs>
        <w:ind w:right="556" w:firstLine="0"/>
      </w:pPr>
      <w:r>
        <w:t>Každá strana neprodleně písemně informuje druhou stranu o jakémkoli neoprávněném zveřejnění, zpronevěření nebo zneužití důvěrných informací poté, co se o takovém neoprávněném zveřejnění, zpronevěření nebo zneužití dozví.</w:t>
      </w:r>
    </w:p>
    <w:p w14:paraId="1C0CA138" w14:textId="77777777" w:rsidR="00DA139B" w:rsidRDefault="00D5689B">
      <w:pPr>
        <w:pStyle w:val="Odstavecseseznamem"/>
        <w:numPr>
          <w:ilvl w:val="1"/>
          <w:numId w:val="2"/>
        </w:numPr>
        <w:tabs>
          <w:tab w:val="left" w:pos="1513"/>
        </w:tabs>
        <w:spacing w:before="265"/>
        <w:ind w:right="556" w:firstLine="0"/>
      </w:pPr>
      <w:r>
        <w:t>Pokud se kterákoli strana dozví, že bude nebo pravděpodobně bude muset zpřístupnit důvěrné informace, aby vyhověla platným zákonům nebo předpisům nebo soudnímu či správnímu příkazu, je povinna v rozsahu, v jakém je to v souladu se zákonem, před takovým zpřístupněním informovat zpřístupňující stranu a dodržet přiměřené pokyny zpřístupňující strany k ochraně důvěrnosti informací.</w:t>
      </w:r>
    </w:p>
    <w:p w14:paraId="2B91B21E" w14:textId="77777777" w:rsidR="00DA139B" w:rsidRDefault="00DA139B">
      <w:pPr>
        <w:pStyle w:val="Zkladntext"/>
      </w:pPr>
    </w:p>
    <w:p w14:paraId="0F6AFB66" w14:textId="77777777" w:rsidR="00DA139B" w:rsidRDefault="00DA139B">
      <w:pPr>
        <w:pStyle w:val="Zkladntext"/>
      </w:pPr>
    </w:p>
    <w:p w14:paraId="163B2B02" w14:textId="77777777" w:rsidR="00DA139B" w:rsidRDefault="00DA139B">
      <w:pPr>
        <w:pStyle w:val="Zkladntext"/>
        <w:spacing w:before="2"/>
      </w:pPr>
    </w:p>
    <w:p w14:paraId="76EDB2FB" w14:textId="77777777" w:rsidR="00DA139B" w:rsidRDefault="00D5689B">
      <w:pPr>
        <w:pStyle w:val="Nadpis1"/>
      </w:pPr>
      <w:bookmarkStart w:id="10" w:name="_TOC_250002"/>
      <w:r>
        <w:rPr>
          <w:spacing w:val="-4"/>
        </w:rPr>
        <w:t>Oddíl 10:</w:t>
      </w:r>
      <w:bookmarkEnd w:id="10"/>
      <w:r>
        <w:rPr>
          <w:spacing w:val="-4"/>
        </w:rPr>
        <w:t xml:space="preserve"> Různé</w:t>
      </w:r>
    </w:p>
    <w:p w14:paraId="17F83D6C" w14:textId="77777777" w:rsidR="00DA139B" w:rsidRDefault="00DA139B">
      <w:pPr>
        <w:pStyle w:val="Zkladntext"/>
        <w:rPr>
          <w:b/>
        </w:rPr>
      </w:pPr>
    </w:p>
    <w:p w14:paraId="295923FD" w14:textId="77777777" w:rsidR="00DA139B" w:rsidRDefault="00D5689B">
      <w:pPr>
        <w:pStyle w:val="Odstavecseseznamem"/>
        <w:numPr>
          <w:ilvl w:val="1"/>
          <w:numId w:val="12"/>
        </w:numPr>
        <w:tabs>
          <w:tab w:val="left" w:pos="1565"/>
        </w:tabs>
        <w:ind w:right="554" w:firstLine="0"/>
      </w:pPr>
      <w:r>
        <w:rPr>
          <w:spacing w:val="-2"/>
        </w:rPr>
        <w:t xml:space="preserve">Přílohy, nesrovnalosti </w:t>
      </w:r>
      <w:proofErr w:type="gramStart"/>
      <w:r>
        <w:rPr>
          <w:spacing w:val="-2"/>
        </w:rPr>
        <w:t>a</w:t>
      </w:r>
      <w:proofErr w:type="gramEnd"/>
      <w:r>
        <w:rPr>
          <w:spacing w:val="-2"/>
        </w:rPr>
        <w:t xml:space="preserve"> oddělitelnost: Tato dohoda o partnerství se skládá z tohoto základního textu </w:t>
      </w:r>
      <w:r>
        <w:t xml:space="preserve">a přílohy 1 (Přístupový dokument), přílohy 2 (Seznam třetích stran pro zjednodušený převod </w:t>
      </w:r>
      <w:r>
        <w:rPr>
          <w:spacing w:val="-2"/>
        </w:rPr>
        <w:t xml:space="preserve">podle oddílu 8.2.4). </w:t>
      </w:r>
      <w:r>
        <w:rPr>
          <w:spacing w:val="-4"/>
        </w:rPr>
        <w:t xml:space="preserve">V </w:t>
      </w:r>
      <w:r>
        <w:rPr>
          <w:spacing w:val="-2"/>
        </w:rPr>
        <w:t xml:space="preserve">případě, že jsou podmínky této dohody o partnerství v rozporu s podmínkami </w:t>
      </w:r>
      <w:r>
        <w:rPr>
          <w:spacing w:val="-4"/>
        </w:rPr>
        <w:t xml:space="preserve">grantové dohody, mají přednost podmínky grantové dohody. V případě rozporu mezi přílohami </w:t>
      </w:r>
      <w:r>
        <w:t xml:space="preserve">a základním textem této dohody o partnerství má přednost druhý z nich. Pokud se některé ustanovení této Dohody o partnerství stane neplatným, nezákonným nebo nevymahatelným, nebude to mít vliv na platnost </w:t>
      </w:r>
      <w:r>
        <w:rPr>
          <w:spacing w:val="-4"/>
        </w:rPr>
        <w:t>ostatních ustanovení této Dohody o partnerství. V takovém případě jsou dotčené strany oprávněny</w:t>
      </w:r>
    </w:p>
    <w:p w14:paraId="5BC66CE3" w14:textId="77777777" w:rsidR="00DA139B" w:rsidRDefault="00DA139B">
      <w:pPr>
        <w:pStyle w:val="Odstavecseseznamem"/>
        <w:sectPr w:rsidR="00DA139B">
          <w:pgSz w:w="11910" w:h="16840"/>
          <w:pgMar w:top="1320" w:right="850" w:bottom="1200" w:left="283" w:header="0" w:footer="1002" w:gutter="0"/>
          <w:cols w:space="708"/>
        </w:sectPr>
      </w:pPr>
    </w:p>
    <w:p w14:paraId="664C2158" w14:textId="77777777" w:rsidR="00DA139B" w:rsidRDefault="00D5689B">
      <w:pPr>
        <w:pStyle w:val="Zkladntext"/>
        <w:spacing w:before="85"/>
        <w:ind w:left="1138" w:right="553"/>
        <w:jc w:val="both"/>
      </w:pPr>
      <w:r>
        <w:lastRenderedPageBreak/>
        <w:t xml:space="preserve">požadovat, aby bylo sjednáno platné a proveditelné ustanovení, které splňuje účel původního </w:t>
      </w:r>
      <w:r>
        <w:rPr>
          <w:spacing w:val="-2"/>
        </w:rPr>
        <w:t>ustanovení.</w:t>
      </w:r>
    </w:p>
    <w:p w14:paraId="11A827DB" w14:textId="77777777" w:rsidR="00DA139B" w:rsidRDefault="00DA139B">
      <w:pPr>
        <w:pStyle w:val="Zkladntext"/>
      </w:pPr>
    </w:p>
    <w:p w14:paraId="7B0DABD6" w14:textId="77777777" w:rsidR="00DA139B" w:rsidRDefault="00D5689B">
      <w:pPr>
        <w:pStyle w:val="Odstavecseseznamem"/>
        <w:numPr>
          <w:ilvl w:val="1"/>
          <w:numId w:val="12"/>
        </w:numPr>
        <w:tabs>
          <w:tab w:val="left" w:pos="1549"/>
        </w:tabs>
        <w:ind w:right="557" w:firstLine="0"/>
      </w:pPr>
      <w:r>
        <w:rPr>
          <w:spacing w:val="-4"/>
        </w:rPr>
        <w:t xml:space="preserve">Žádné zastoupení, partnerství ani zprostředkování: </w:t>
      </w:r>
      <w:r>
        <w:rPr>
          <w:spacing w:val="-2"/>
        </w:rPr>
        <w:t xml:space="preserve">Žádná ze stran není oprávněna jednat nebo činit právně závazná prohlášení jménem jiné strany nebo </w:t>
      </w:r>
      <w:r>
        <w:t>partnerství</w:t>
      </w:r>
      <w:r>
        <w:rPr>
          <w:spacing w:val="-2"/>
        </w:rPr>
        <w:t>,</w:t>
      </w:r>
      <w:r>
        <w:rPr>
          <w:spacing w:val="-4"/>
        </w:rPr>
        <w:t xml:space="preserve"> pokud není v této smlouvě o partnerství stanoveno jinak. </w:t>
      </w:r>
      <w:r>
        <w:t>Žádné ustanovení této dohody o partnerství nelze považovat za společný podnik, zastoupení, partnerství, zájmové sdružení nebo jakýkoli jiný druh formálního obchodního seskupení nebo subjektu mezi stranami.</w:t>
      </w:r>
    </w:p>
    <w:p w14:paraId="5686222F" w14:textId="77777777" w:rsidR="00DA139B" w:rsidRDefault="00DA139B">
      <w:pPr>
        <w:pStyle w:val="Zkladntext"/>
        <w:spacing w:before="2"/>
      </w:pPr>
    </w:p>
    <w:p w14:paraId="72DA3F36" w14:textId="77777777" w:rsidR="00DA139B" w:rsidRDefault="00D5689B">
      <w:pPr>
        <w:pStyle w:val="Odstavecseseznamem"/>
        <w:numPr>
          <w:ilvl w:val="1"/>
          <w:numId w:val="12"/>
        </w:numPr>
        <w:tabs>
          <w:tab w:val="left" w:pos="1558"/>
        </w:tabs>
        <w:ind w:right="554" w:firstLine="0"/>
      </w:pPr>
      <w:r>
        <w:rPr>
          <w:spacing w:val="-4"/>
        </w:rPr>
        <w:t xml:space="preserve">Oznámení a další komunikace: Veškerá oznámení podle této dohody o partnerství se </w:t>
      </w:r>
      <w:r>
        <w:t>zasílají písemně na adresy a příjemcům uvedeným v nejaktuálnějším seznamu adres vedeném PC.</w:t>
      </w:r>
    </w:p>
    <w:p w14:paraId="39B7E82A" w14:textId="77777777" w:rsidR="00DA139B" w:rsidRDefault="00D5689B">
      <w:pPr>
        <w:pStyle w:val="Zkladntext"/>
        <w:spacing w:before="2" w:line="237" w:lineRule="auto"/>
        <w:ind w:left="1138" w:right="559"/>
        <w:jc w:val="both"/>
      </w:pPr>
      <w:r>
        <w:t>Formální oznámení: Pokud tato dohoda o partnerství (oddíly 4.2 a 11.4) vyžaduje, aby bylo učiněno formální oznámení, souhlas nebo schválení, musí být takové oznámení podepsáno oprávněným zástupcem strany a musí být doručeno osobně nebo zasláno poštou s doručenkou nebo faxem s potvrzením o přijetí.</w:t>
      </w:r>
    </w:p>
    <w:p w14:paraId="5F525C50" w14:textId="77777777" w:rsidR="00DA139B" w:rsidRDefault="00DA139B">
      <w:pPr>
        <w:pStyle w:val="Zkladntext"/>
        <w:spacing w:before="5"/>
      </w:pPr>
    </w:p>
    <w:p w14:paraId="75AC46B8" w14:textId="77777777" w:rsidR="00DA139B" w:rsidRDefault="00D5689B">
      <w:pPr>
        <w:pStyle w:val="Odstavecseseznamem"/>
        <w:numPr>
          <w:ilvl w:val="1"/>
          <w:numId w:val="1"/>
        </w:numPr>
        <w:tabs>
          <w:tab w:val="left" w:pos="1578"/>
        </w:tabs>
        <w:spacing w:before="1"/>
        <w:ind w:right="556" w:firstLine="0"/>
      </w:pPr>
      <w:r>
        <w:t>Další komunikace: Ostatní komunikace mezi stranami může probíhat i jinými prostředky, například e-mailem s potvrzením o přijetí, který splňuje podmínky písemné formy. Jakoukoli změnu osob nebo kontaktních údajů musí příslušná strana neprodleně oznámit PK. Seznam adres musí být přístupný všem zúčastněným stranám.</w:t>
      </w:r>
    </w:p>
    <w:p w14:paraId="6D2202FE" w14:textId="77777777" w:rsidR="00DA139B" w:rsidRDefault="00DA139B">
      <w:pPr>
        <w:pStyle w:val="Zkladntext"/>
        <w:spacing w:before="1"/>
      </w:pPr>
    </w:p>
    <w:p w14:paraId="4CD9B7BE" w14:textId="77777777" w:rsidR="00DA139B" w:rsidRDefault="00D5689B">
      <w:pPr>
        <w:pStyle w:val="Odstavecseseznamem"/>
        <w:numPr>
          <w:ilvl w:val="1"/>
          <w:numId w:val="1"/>
        </w:numPr>
        <w:tabs>
          <w:tab w:val="left" w:pos="1560"/>
        </w:tabs>
        <w:ind w:right="555" w:firstLine="0"/>
      </w:pPr>
      <w:r>
        <w:rPr>
          <w:spacing w:val="-2"/>
        </w:rPr>
        <w:t xml:space="preserve">Přiřazení a změny: Žádná práva ani povinnosti stran vyplývající z této dohody o partnerství nelze postoupit ani převést, ať už zcela nebo zčásti, na třetí stranu bez předchozího formálního souhlasu ostatních stran. Změny a úpravy textu této dohody o partnerství, které nejsou výslovně uvedeny v tomto dokumentu, vyžadují samostatnou písemnou dohodu </w:t>
      </w:r>
      <w:r>
        <w:t>podepsanou všemi stranami.</w:t>
      </w:r>
    </w:p>
    <w:p w14:paraId="576ADC66" w14:textId="77777777" w:rsidR="00DA139B" w:rsidRDefault="00DA139B">
      <w:pPr>
        <w:pStyle w:val="Zkladntext"/>
        <w:spacing w:before="1"/>
      </w:pPr>
    </w:p>
    <w:p w14:paraId="39960FDE" w14:textId="77777777" w:rsidR="00DA139B" w:rsidRDefault="00D5689B">
      <w:pPr>
        <w:pStyle w:val="Odstavecseseznamem"/>
        <w:numPr>
          <w:ilvl w:val="1"/>
          <w:numId w:val="1"/>
        </w:numPr>
        <w:tabs>
          <w:tab w:val="left" w:pos="1567"/>
        </w:tabs>
        <w:ind w:right="557" w:firstLine="0"/>
      </w:pPr>
      <w:r>
        <w:rPr>
          <w:spacing w:val="-2"/>
        </w:rPr>
        <w:t xml:space="preserve">Povinné vnitrostátní právo: Žádné ustanovení této dohody o partnerství nesmí být považováno za požadavek, </w:t>
      </w:r>
      <w:r>
        <w:t xml:space="preserve">aby </w:t>
      </w:r>
      <w:r>
        <w:rPr>
          <w:spacing w:val="-2"/>
        </w:rPr>
        <w:t xml:space="preserve">strana </w:t>
      </w:r>
      <w:r>
        <w:t>porušila závazné zákonné předpisy, podle kterých strana.</w:t>
      </w:r>
    </w:p>
    <w:p w14:paraId="4CEB972E" w14:textId="77777777" w:rsidR="00DA139B" w:rsidRDefault="00DA139B">
      <w:pPr>
        <w:pStyle w:val="Zkladntext"/>
        <w:spacing w:before="1"/>
      </w:pPr>
    </w:p>
    <w:p w14:paraId="0513B042" w14:textId="77777777" w:rsidR="00DA139B" w:rsidRDefault="00D5689B">
      <w:pPr>
        <w:pStyle w:val="Odstavecseseznamem"/>
        <w:numPr>
          <w:ilvl w:val="1"/>
          <w:numId w:val="1"/>
        </w:numPr>
        <w:tabs>
          <w:tab w:val="left" w:pos="1602"/>
        </w:tabs>
        <w:ind w:right="557" w:firstLine="0"/>
      </w:pPr>
      <w:r>
        <w:t xml:space="preserve">Jazyk: Tato dohoda o partnerství je sepsána v anglickém jazyce, kterým se řídí všechny </w:t>
      </w:r>
      <w:r>
        <w:rPr>
          <w:spacing w:val="-2"/>
        </w:rPr>
        <w:t>dokumenty, oznámení, schůzky, rozhodčí řízení a procesy s ní související.</w:t>
      </w:r>
    </w:p>
    <w:p w14:paraId="5F5D80B5" w14:textId="77777777" w:rsidR="00DA139B" w:rsidRDefault="00D5689B">
      <w:pPr>
        <w:pStyle w:val="Odstavecseseznamem"/>
        <w:numPr>
          <w:ilvl w:val="1"/>
          <w:numId w:val="1"/>
        </w:numPr>
        <w:tabs>
          <w:tab w:val="left" w:pos="1565"/>
        </w:tabs>
        <w:spacing w:before="264"/>
        <w:ind w:right="558" w:firstLine="0"/>
      </w:pPr>
      <w:r>
        <w:rPr>
          <w:spacing w:val="-2"/>
        </w:rPr>
        <w:t xml:space="preserve">Rozhodné právo: Tato dohoda o partnerství se vykládá v souladu s </w:t>
      </w:r>
      <w:r>
        <w:t xml:space="preserve">belgickým právem </w:t>
      </w:r>
      <w:r>
        <w:rPr>
          <w:spacing w:val="-2"/>
        </w:rPr>
        <w:t xml:space="preserve">a řídí se </w:t>
      </w:r>
      <w:r>
        <w:t>jím s výjimkou kolizních ustanovení.</w:t>
      </w:r>
    </w:p>
    <w:p w14:paraId="211F8A74" w14:textId="77777777" w:rsidR="00DA139B" w:rsidRDefault="00DA139B">
      <w:pPr>
        <w:pStyle w:val="Zkladntext"/>
        <w:spacing w:before="1"/>
      </w:pPr>
    </w:p>
    <w:p w14:paraId="520F50CB" w14:textId="77777777" w:rsidR="00DA139B" w:rsidRDefault="00D5689B">
      <w:pPr>
        <w:pStyle w:val="Odstavecseseznamem"/>
        <w:numPr>
          <w:ilvl w:val="1"/>
          <w:numId w:val="1"/>
        </w:numPr>
        <w:tabs>
          <w:tab w:val="left" w:pos="1675"/>
        </w:tabs>
        <w:ind w:right="556" w:firstLine="0"/>
      </w:pPr>
      <w:r>
        <w:rPr>
          <w:spacing w:val="-2"/>
        </w:rPr>
        <w:t xml:space="preserve">Řešení sporů: Strany se snaží urovnat své spory smírnou cestou. Veškeré spory, rozpory nebo nároky vyplývající z této smlouvy, z </w:t>
      </w:r>
      <w:r>
        <w:t xml:space="preserve">této smlouvy </w:t>
      </w:r>
      <w:r>
        <w:rPr>
          <w:spacing w:val="-2"/>
        </w:rPr>
        <w:t xml:space="preserve">nebo v souvislosti s </w:t>
      </w:r>
      <w:r>
        <w:t xml:space="preserve">touto smlouvou </w:t>
      </w:r>
      <w:r>
        <w:rPr>
          <w:spacing w:val="-2"/>
        </w:rPr>
        <w:t xml:space="preserve">a </w:t>
      </w:r>
      <w:r>
        <w:t xml:space="preserve">jejími </w:t>
      </w:r>
      <w:r>
        <w:rPr>
          <w:spacing w:val="-2"/>
        </w:rPr>
        <w:t>následnými změnami</w:t>
      </w:r>
      <w:r>
        <w:t xml:space="preserve">, mimo jiné včetně jejího vzniku, platnosti, závaznosti, výkladu, </w:t>
      </w:r>
      <w:r>
        <w:rPr>
          <w:spacing w:val="-4"/>
        </w:rPr>
        <w:t xml:space="preserve">plnění, porušení nebo ukončení, jakož i mimosmluvní nároky, budou předloženy k mediaci </w:t>
      </w:r>
      <w:r>
        <w:t>v souladu s Mediačními pravidly WIPO. Místem mediace je Praha, pokud není jinak</w:t>
      </w:r>
      <w:r>
        <w:rPr>
          <w:spacing w:val="-2"/>
        </w:rPr>
        <w:t xml:space="preserve">. Jazykem používaným při mediaci je angličtina, není-li jinak. </w:t>
      </w:r>
      <w:r>
        <w:t xml:space="preserve">Pokud a v rozsahu, v jakém takový spor, rozpor nebo nárok nebyl vyřešen na základě mediace do 60 kalendářních dnů od zahájení mediace, bude po </w:t>
      </w:r>
      <w:r>
        <w:rPr>
          <w:spacing w:val="-4"/>
        </w:rPr>
        <w:t xml:space="preserve">podání žádosti o rozhodčí řízení jednou ze stran postoupen a s konečnou platností rozhodnut v rozhodčím řízení v souladu </w:t>
      </w:r>
      <w:r>
        <w:rPr>
          <w:spacing w:val="-2"/>
        </w:rPr>
        <w:t xml:space="preserve">s pravidly WIPO pro zrychlené rozhodčí řízení. Pokud se některá ze stran před uplynutím uvedené lhůty 60 kalendářních dnů mediace nezúčastní nebo v ní nepokračuje, </w:t>
      </w:r>
      <w:r>
        <w:t xml:space="preserve">bude </w:t>
      </w:r>
      <w:r>
        <w:rPr>
          <w:spacing w:val="-2"/>
        </w:rPr>
        <w:t xml:space="preserve">spor, </w:t>
      </w:r>
      <w:r>
        <w:t xml:space="preserve">rozpor nebo nárok po podání žádosti o rozhodčí řízení druhou stranou postoupen </w:t>
      </w:r>
      <w:r>
        <w:rPr>
          <w:spacing w:val="-4"/>
        </w:rPr>
        <w:t xml:space="preserve">a s konečnou platností rozhodnut v rozhodčím řízení v souladu s pravidly WIPO pro zrychlené rozhodčí řízení. Místem </w:t>
      </w:r>
      <w:r>
        <w:t>rozhodčího řízení je Praha, není-li dohodnuto jinak. Jazykem rozhodčího řízení je angličtina, pokud není jinak.</w:t>
      </w:r>
    </w:p>
    <w:p w14:paraId="309B4E9E" w14:textId="77777777" w:rsidR="00DA139B" w:rsidRDefault="00DA139B">
      <w:pPr>
        <w:pStyle w:val="Odstavecseseznamem"/>
        <w:sectPr w:rsidR="00DA139B">
          <w:pgSz w:w="11910" w:h="16840"/>
          <w:pgMar w:top="1320" w:right="850" w:bottom="1200" w:left="283" w:header="0" w:footer="1002" w:gutter="0"/>
          <w:cols w:space="708"/>
        </w:sectPr>
      </w:pPr>
    </w:p>
    <w:p w14:paraId="5123D931" w14:textId="77777777" w:rsidR="00DA139B" w:rsidRDefault="00D5689B">
      <w:pPr>
        <w:spacing w:before="96"/>
        <w:ind w:left="1742"/>
        <w:rPr>
          <w:sz w:val="20"/>
        </w:rPr>
      </w:pPr>
      <w:r>
        <w:rPr>
          <w:sz w:val="20"/>
        </w:rPr>
        <w:lastRenderedPageBreak/>
        <w:t xml:space="preserve">Oddíl 11: </w:t>
      </w:r>
      <w:r>
        <w:rPr>
          <w:spacing w:val="-2"/>
          <w:sz w:val="20"/>
        </w:rPr>
        <w:t>Podpisy</w:t>
      </w:r>
    </w:p>
    <w:p w14:paraId="675005D0" w14:textId="77777777" w:rsidR="00DA139B" w:rsidRDefault="00D5689B">
      <w:pPr>
        <w:spacing w:before="243"/>
        <w:ind w:left="1753"/>
        <w:rPr>
          <w:sz w:val="20"/>
        </w:rPr>
      </w:pPr>
      <w:r>
        <w:rPr>
          <w:sz w:val="20"/>
        </w:rPr>
        <w:t xml:space="preserve">JAKO </w:t>
      </w:r>
      <w:r>
        <w:rPr>
          <w:spacing w:val="-2"/>
          <w:sz w:val="20"/>
        </w:rPr>
        <w:t>SVĚDEK:</w:t>
      </w:r>
    </w:p>
    <w:p w14:paraId="03FBF4AD" w14:textId="77777777" w:rsidR="00DA139B" w:rsidRDefault="00D5689B">
      <w:pPr>
        <w:spacing w:before="7" w:line="235" w:lineRule="auto"/>
        <w:ind w:left="1747" w:right="988" w:hanging="7"/>
        <w:rPr>
          <w:sz w:val="20"/>
        </w:rPr>
      </w:pPr>
      <w:r>
        <w:rPr>
          <w:sz w:val="20"/>
        </w:rPr>
        <w:t>Strany nechaly tuto dohodu o partnerství řádně podepsat níže podepsanými oprávněnými zástupci samostatných podpisových listech v den, který je v ní uveden.</w:t>
      </w:r>
    </w:p>
    <w:p w14:paraId="73E64AD7" w14:textId="77777777" w:rsidR="00DA139B" w:rsidRDefault="00DA139B">
      <w:pPr>
        <w:pStyle w:val="Zkladntext"/>
        <w:rPr>
          <w:sz w:val="20"/>
        </w:rPr>
      </w:pPr>
    </w:p>
    <w:p w14:paraId="64D20A92" w14:textId="77777777" w:rsidR="00DA139B" w:rsidRDefault="00D5689B">
      <w:pPr>
        <w:ind w:left="1746"/>
        <w:rPr>
          <w:sz w:val="20"/>
        </w:rPr>
      </w:pPr>
      <w:r>
        <w:rPr>
          <w:sz w:val="20"/>
        </w:rPr>
        <w:t xml:space="preserve">NANOPROGRESS </w:t>
      </w:r>
      <w:r>
        <w:rPr>
          <w:spacing w:val="-4"/>
          <w:sz w:val="20"/>
        </w:rPr>
        <w:t>z.s.</w:t>
      </w:r>
    </w:p>
    <w:p w14:paraId="68EC759A" w14:textId="77777777" w:rsidR="00DA139B" w:rsidRDefault="00DA139B">
      <w:pPr>
        <w:pStyle w:val="Zkladntext"/>
        <w:spacing w:before="10"/>
        <w:rPr>
          <w:sz w:val="17"/>
        </w:rPr>
      </w:pPr>
    </w:p>
    <w:p w14:paraId="52688ABB" w14:textId="77777777" w:rsidR="00DA139B" w:rsidRDefault="00D5689B">
      <w:pPr>
        <w:spacing w:before="34"/>
        <w:ind w:left="1742"/>
        <w:rPr>
          <w:sz w:val="20"/>
        </w:rPr>
      </w:pPr>
      <w:r>
        <w:rPr>
          <w:spacing w:val="-2"/>
          <w:sz w:val="20"/>
        </w:rPr>
        <w:t>Podpis(y)</w:t>
      </w:r>
    </w:p>
    <w:p w14:paraId="0F9F1675" w14:textId="77777777" w:rsidR="00DA139B" w:rsidRDefault="00DA139B">
      <w:pPr>
        <w:pStyle w:val="Zkladntext"/>
        <w:rPr>
          <w:sz w:val="20"/>
        </w:rPr>
      </w:pPr>
    </w:p>
    <w:p w14:paraId="652D36E8" w14:textId="77777777" w:rsidR="00DA139B" w:rsidRDefault="00DA139B">
      <w:pPr>
        <w:pStyle w:val="Zkladntext"/>
        <w:rPr>
          <w:sz w:val="20"/>
        </w:rPr>
      </w:pPr>
    </w:p>
    <w:p w14:paraId="12A04929" w14:textId="77777777" w:rsidR="00DA139B" w:rsidRDefault="00DA139B">
      <w:pPr>
        <w:pStyle w:val="Zkladntext"/>
        <w:spacing w:before="5"/>
        <w:rPr>
          <w:sz w:val="20"/>
        </w:rPr>
      </w:pPr>
    </w:p>
    <w:p w14:paraId="2A236C6F" w14:textId="77777777" w:rsidR="00DA139B" w:rsidRDefault="00D5689B">
      <w:pPr>
        <w:ind w:left="1739"/>
        <w:rPr>
          <w:sz w:val="20"/>
        </w:rPr>
      </w:pPr>
      <w:r>
        <w:rPr>
          <w:spacing w:val="-2"/>
          <w:sz w:val="20"/>
        </w:rPr>
        <w:t>Jméno (jména)</w:t>
      </w:r>
      <w:r w:rsidR="00F07EB8">
        <w:rPr>
          <w:spacing w:val="-2"/>
          <w:sz w:val="20"/>
        </w:rPr>
        <w:t xml:space="preserve"> Lukáš Komárek</w:t>
      </w:r>
    </w:p>
    <w:p w14:paraId="2C039D31" w14:textId="77777777" w:rsidR="00DA139B" w:rsidRDefault="00DA139B">
      <w:pPr>
        <w:pStyle w:val="Zkladntext"/>
        <w:rPr>
          <w:sz w:val="20"/>
        </w:rPr>
      </w:pPr>
    </w:p>
    <w:p w14:paraId="21B2237D" w14:textId="77777777" w:rsidR="00DA139B" w:rsidRDefault="00DA139B">
      <w:pPr>
        <w:pStyle w:val="Zkladntext"/>
        <w:spacing w:before="241"/>
        <w:rPr>
          <w:sz w:val="20"/>
        </w:rPr>
      </w:pPr>
    </w:p>
    <w:p w14:paraId="4A083F36" w14:textId="77777777" w:rsidR="00DA139B" w:rsidRDefault="00D5689B">
      <w:pPr>
        <w:tabs>
          <w:tab w:val="left" w:pos="3094"/>
        </w:tabs>
        <w:ind w:left="1748"/>
        <w:rPr>
          <w:sz w:val="20"/>
        </w:rPr>
      </w:pPr>
      <w:r>
        <w:rPr>
          <w:spacing w:val="-2"/>
          <w:sz w:val="20"/>
        </w:rPr>
        <w:t>Název(y)</w:t>
      </w:r>
      <w:r>
        <w:rPr>
          <w:sz w:val="20"/>
        </w:rPr>
        <w:tab/>
      </w:r>
    </w:p>
    <w:p w14:paraId="396DDB6D" w14:textId="77777777" w:rsidR="00DA139B" w:rsidRDefault="00DA139B">
      <w:pPr>
        <w:pStyle w:val="Zkladntext"/>
        <w:rPr>
          <w:sz w:val="20"/>
        </w:rPr>
      </w:pPr>
    </w:p>
    <w:p w14:paraId="4687B226" w14:textId="77777777" w:rsidR="00DA139B" w:rsidRDefault="00DA139B">
      <w:pPr>
        <w:pStyle w:val="Zkladntext"/>
        <w:spacing w:before="242"/>
        <w:rPr>
          <w:sz w:val="20"/>
        </w:rPr>
      </w:pPr>
    </w:p>
    <w:p w14:paraId="5ECA3591" w14:textId="77777777" w:rsidR="00DA139B" w:rsidRDefault="00D5689B">
      <w:pPr>
        <w:tabs>
          <w:tab w:val="left" w:pos="3079"/>
        </w:tabs>
        <w:ind w:left="1746"/>
        <w:rPr>
          <w:sz w:val="20"/>
        </w:rPr>
      </w:pPr>
      <w:r>
        <w:rPr>
          <w:spacing w:val="-4"/>
          <w:w w:val="105"/>
          <w:sz w:val="20"/>
        </w:rPr>
        <w:t>Datum</w:t>
      </w:r>
      <w:r w:rsidR="00F07EB8">
        <w:rPr>
          <w:spacing w:val="-4"/>
          <w:w w:val="105"/>
          <w:sz w:val="20"/>
        </w:rPr>
        <w:t xml:space="preserve"> 7.1.2025</w:t>
      </w:r>
      <w:r>
        <w:rPr>
          <w:sz w:val="20"/>
        </w:rPr>
        <w:tab/>
      </w:r>
    </w:p>
    <w:p w14:paraId="0E75ECBF" w14:textId="77777777" w:rsidR="00DA139B" w:rsidRDefault="00DA139B">
      <w:pPr>
        <w:rPr>
          <w:sz w:val="20"/>
        </w:rPr>
        <w:sectPr w:rsidR="00DA139B">
          <w:footerReference w:type="default" r:id="rId17"/>
          <w:pgSz w:w="11910" w:h="16840"/>
          <w:pgMar w:top="1920" w:right="850" w:bottom="1900" w:left="283" w:header="0" w:footer="1709" w:gutter="0"/>
          <w:cols w:space="708"/>
        </w:sectPr>
      </w:pPr>
    </w:p>
    <w:p w14:paraId="5D081288" w14:textId="77777777" w:rsidR="00DA139B" w:rsidRDefault="00D5689B">
      <w:pPr>
        <w:spacing w:before="147"/>
        <w:ind w:left="1361"/>
        <w:rPr>
          <w:sz w:val="21"/>
        </w:rPr>
      </w:pPr>
      <w:r>
        <w:rPr>
          <w:color w:val="181818"/>
          <w:sz w:val="21"/>
        </w:rPr>
        <w:lastRenderedPageBreak/>
        <w:t xml:space="preserve">STOWARZYSZENIE </w:t>
      </w:r>
      <w:r>
        <w:rPr>
          <w:sz w:val="21"/>
        </w:rPr>
        <w:t xml:space="preserve">ROZWOJU </w:t>
      </w:r>
      <w:r>
        <w:rPr>
          <w:color w:val="181818"/>
          <w:sz w:val="21"/>
        </w:rPr>
        <w:t xml:space="preserve">SPOLECZNO-GOSPODARCZEGO </w:t>
      </w:r>
      <w:r>
        <w:rPr>
          <w:color w:val="181818"/>
          <w:spacing w:val="-2"/>
          <w:sz w:val="21"/>
        </w:rPr>
        <w:t>WIEDZA</w:t>
      </w:r>
    </w:p>
    <w:p w14:paraId="19BBDF9F" w14:textId="77777777" w:rsidR="00DA139B" w:rsidRDefault="00DA139B">
      <w:pPr>
        <w:pStyle w:val="Zkladntext"/>
        <w:spacing w:before="250"/>
        <w:rPr>
          <w:sz w:val="21"/>
        </w:rPr>
      </w:pPr>
    </w:p>
    <w:p w14:paraId="577EA609" w14:textId="77777777" w:rsidR="00DA139B" w:rsidRDefault="00D5689B">
      <w:pPr>
        <w:ind w:left="1356"/>
        <w:rPr>
          <w:sz w:val="21"/>
        </w:rPr>
      </w:pPr>
      <w:r>
        <w:rPr>
          <w:color w:val="181818"/>
          <w:spacing w:val="-2"/>
          <w:sz w:val="21"/>
        </w:rPr>
        <w:t>Podpis(y)</w:t>
      </w:r>
      <w:r w:rsidR="00F07EB8">
        <w:rPr>
          <w:color w:val="181818"/>
          <w:spacing w:val="-2"/>
          <w:sz w:val="21"/>
        </w:rPr>
        <w:t xml:space="preserve"> Mariusz Stachnik</w:t>
      </w:r>
    </w:p>
    <w:p w14:paraId="30B487DA" w14:textId="77777777" w:rsidR="00DA139B" w:rsidRDefault="00DA139B">
      <w:pPr>
        <w:pStyle w:val="Zkladntext"/>
        <w:spacing w:before="218"/>
        <w:rPr>
          <w:sz w:val="20"/>
        </w:rPr>
      </w:pPr>
    </w:p>
    <w:p w14:paraId="18CC9535" w14:textId="77777777" w:rsidR="00DA139B" w:rsidRDefault="00DA139B">
      <w:pPr>
        <w:pStyle w:val="Zkladntext"/>
        <w:rPr>
          <w:sz w:val="21"/>
        </w:rPr>
      </w:pPr>
    </w:p>
    <w:p w14:paraId="7B84D204" w14:textId="77777777" w:rsidR="00DA139B" w:rsidRDefault="00DA139B">
      <w:pPr>
        <w:pStyle w:val="Zkladntext"/>
        <w:spacing w:before="21"/>
        <w:rPr>
          <w:sz w:val="21"/>
        </w:rPr>
      </w:pPr>
    </w:p>
    <w:p w14:paraId="3179D366" w14:textId="77777777" w:rsidR="00DA139B" w:rsidRDefault="00D5689B">
      <w:pPr>
        <w:pStyle w:val="Zkladntext"/>
        <w:tabs>
          <w:tab w:val="left" w:pos="2310"/>
        </w:tabs>
        <w:ind w:left="1352"/>
      </w:pPr>
      <w:r>
        <w:rPr>
          <w:color w:val="181818"/>
          <w:spacing w:val="-2"/>
        </w:rPr>
        <w:t>Název(y)</w:t>
      </w:r>
      <w:r>
        <w:rPr>
          <w:color w:val="181818"/>
        </w:rPr>
        <w:tab/>
      </w:r>
    </w:p>
    <w:p w14:paraId="29AFB1EB" w14:textId="77777777" w:rsidR="00DA139B" w:rsidRDefault="00DA139B">
      <w:pPr>
        <w:pStyle w:val="Zkladntext"/>
        <w:spacing w:before="221"/>
      </w:pPr>
    </w:p>
    <w:p w14:paraId="5449513F" w14:textId="77777777" w:rsidR="00DA139B" w:rsidRDefault="00D5689B">
      <w:pPr>
        <w:tabs>
          <w:tab w:val="left" w:pos="2133"/>
          <w:tab w:val="left" w:pos="2539"/>
          <w:tab w:val="left" w:pos="3380"/>
        </w:tabs>
        <w:spacing w:before="1"/>
        <w:ind w:left="1345"/>
        <w:rPr>
          <w:sz w:val="21"/>
        </w:rPr>
      </w:pPr>
      <w:r>
        <w:rPr>
          <w:color w:val="181818"/>
          <w:spacing w:val="-4"/>
          <w:w w:val="95"/>
          <w:sz w:val="21"/>
        </w:rPr>
        <w:t>Datum</w:t>
      </w:r>
      <w:r w:rsidR="00F07EB8">
        <w:rPr>
          <w:color w:val="181818"/>
          <w:spacing w:val="-4"/>
          <w:w w:val="95"/>
          <w:sz w:val="21"/>
        </w:rPr>
        <w:t xml:space="preserve"> 7.1.2025</w:t>
      </w:r>
      <w:r>
        <w:rPr>
          <w:color w:val="181818"/>
          <w:sz w:val="21"/>
        </w:rPr>
        <w:tab/>
      </w:r>
    </w:p>
    <w:p w14:paraId="1BBEC5AA" w14:textId="77777777" w:rsidR="00DA139B" w:rsidRDefault="00DA139B">
      <w:pPr>
        <w:rPr>
          <w:sz w:val="21"/>
        </w:rPr>
        <w:sectPr w:rsidR="00DA139B">
          <w:footerReference w:type="default" r:id="rId18"/>
          <w:pgSz w:w="11910" w:h="16840"/>
          <w:pgMar w:top="1920" w:right="850" w:bottom="1380" w:left="283" w:header="0" w:footer="1195" w:gutter="0"/>
          <w:cols w:space="708"/>
        </w:sectPr>
      </w:pPr>
    </w:p>
    <w:p w14:paraId="00B1D431" w14:textId="77777777" w:rsidR="00DA139B" w:rsidRDefault="00DA139B">
      <w:pPr>
        <w:pStyle w:val="Zkladntext"/>
        <w:spacing w:before="174"/>
        <w:rPr>
          <w:sz w:val="20"/>
        </w:rPr>
      </w:pPr>
    </w:p>
    <w:p w14:paraId="41260F94" w14:textId="77777777" w:rsidR="00DA139B" w:rsidRDefault="00DA139B">
      <w:pPr>
        <w:pStyle w:val="Zkladntext"/>
        <w:rPr>
          <w:sz w:val="21"/>
        </w:rPr>
      </w:pPr>
    </w:p>
    <w:p w14:paraId="6C3067F2" w14:textId="77777777" w:rsidR="00DA139B" w:rsidRDefault="00D5689B">
      <w:pPr>
        <w:spacing w:before="1" w:line="499" w:lineRule="auto"/>
        <w:ind w:left="1366" w:hanging="6"/>
        <w:rPr>
          <w:sz w:val="20"/>
        </w:rPr>
      </w:pPr>
      <w:r>
        <w:rPr>
          <w:w w:val="105"/>
          <w:sz w:val="20"/>
        </w:rPr>
        <w:t xml:space="preserve">Alexander Schwock </w:t>
      </w:r>
      <w:r>
        <w:rPr>
          <w:spacing w:val="-2"/>
          <w:w w:val="105"/>
          <w:sz w:val="20"/>
        </w:rPr>
        <w:t>Jméno (jména)</w:t>
      </w:r>
    </w:p>
    <w:p w14:paraId="1810A9A6" w14:textId="77777777" w:rsidR="00DA139B" w:rsidRDefault="00D5689B">
      <w:pPr>
        <w:spacing w:before="6" w:line="499" w:lineRule="auto"/>
        <w:ind w:left="1364" w:right="153" w:hanging="2"/>
        <w:rPr>
          <w:sz w:val="21"/>
        </w:rPr>
      </w:pPr>
      <w:r>
        <w:rPr>
          <w:w w:val="105"/>
          <w:sz w:val="20"/>
        </w:rPr>
        <w:t xml:space="preserve">Cluster Manager </w:t>
      </w:r>
      <w:r>
        <w:rPr>
          <w:spacing w:val="-2"/>
          <w:w w:val="105"/>
          <w:sz w:val="20"/>
        </w:rPr>
        <w:t xml:space="preserve">Název(y) </w:t>
      </w:r>
      <w:r>
        <w:rPr>
          <w:spacing w:val="-2"/>
          <w:w w:val="105"/>
          <w:sz w:val="21"/>
        </w:rPr>
        <w:t>12.12.2024</w:t>
      </w:r>
    </w:p>
    <w:p w14:paraId="52490D29" w14:textId="77777777" w:rsidR="00DA139B" w:rsidRDefault="00D5689B">
      <w:pPr>
        <w:spacing w:line="231" w:lineRule="exact"/>
        <w:ind w:left="1366"/>
        <w:rPr>
          <w:sz w:val="20"/>
        </w:rPr>
      </w:pPr>
      <w:r>
        <w:rPr>
          <w:spacing w:val="-4"/>
          <w:w w:val="110"/>
          <w:sz w:val="20"/>
        </w:rPr>
        <w:t>Datum</w:t>
      </w:r>
    </w:p>
    <w:p w14:paraId="578ABF26" w14:textId="77777777" w:rsidR="00DA139B" w:rsidRDefault="00D5689B">
      <w:pPr>
        <w:spacing w:line="171" w:lineRule="exact"/>
        <w:ind w:left="428"/>
        <w:rPr>
          <w:rFonts w:ascii="Arial" w:hAnsi="Arial"/>
          <w:sz w:val="19"/>
        </w:rPr>
      </w:pPr>
      <w:r>
        <w:br w:type="column"/>
      </w:r>
    </w:p>
    <w:p w14:paraId="00D40C2B" w14:textId="77777777" w:rsidR="00DA139B" w:rsidRDefault="00DA139B">
      <w:pPr>
        <w:spacing w:line="276" w:lineRule="exact"/>
        <w:rPr>
          <w:rFonts w:ascii="Arial" w:hAnsi="Arial"/>
          <w:sz w:val="19"/>
        </w:rPr>
        <w:sectPr w:rsidR="00DA139B">
          <w:footerReference w:type="default" r:id="rId19"/>
          <w:type w:val="continuous"/>
          <w:pgSz w:w="11910" w:h="16840"/>
          <w:pgMar w:top="1920" w:right="850" w:bottom="0" w:left="283" w:header="0" w:footer="1427" w:gutter="0"/>
          <w:cols w:num="2" w:space="708" w:equalWidth="0">
            <w:col w:w="3050" w:space="40"/>
            <w:col w:w="7687"/>
          </w:cols>
        </w:sectPr>
      </w:pPr>
    </w:p>
    <w:p w14:paraId="61E38EA8" w14:textId="77777777" w:rsidR="00DA139B" w:rsidRDefault="00D5689B">
      <w:pPr>
        <w:spacing w:before="190"/>
        <w:ind w:left="1642"/>
        <w:rPr>
          <w:sz w:val="20"/>
        </w:rPr>
      </w:pPr>
      <w:r>
        <w:rPr>
          <w:color w:val="111111"/>
          <w:sz w:val="20"/>
        </w:rPr>
        <w:lastRenderedPageBreak/>
        <w:t xml:space="preserve">CLUSTER DE FABRICACION AVANZADA DE LA INDUSTRIA DEL METAL DE </w:t>
      </w:r>
      <w:r>
        <w:rPr>
          <w:color w:val="111111"/>
          <w:spacing w:val="-2"/>
          <w:sz w:val="20"/>
        </w:rPr>
        <w:t>ASTURIAS</w:t>
      </w:r>
    </w:p>
    <w:p w14:paraId="71E4B658" w14:textId="77777777" w:rsidR="00DA139B" w:rsidRDefault="00DA139B">
      <w:pPr>
        <w:pStyle w:val="Zkladntext"/>
        <w:spacing w:before="231"/>
        <w:rPr>
          <w:sz w:val="20"/>
        </w:rPr>
      </w:pPr>
    </w:p>
    <w:p w14:paraId="6E34482D" w14:textId="77777777" w:rsidR="00DA139B" w:rsidRDefault="00D5689B">
      <w:pPr>
        <w:ind w:left="1639"/>
        <w:rPr>
          <w:sz w:val="20"/>
        </w:rPr>
      </w:pPr>
      <w:r>
        <w:rPr>
          <w:color w:val="111111"/>
          <w:spacing w:val="-2"/>
          <w:sz w:val="20"/>
        </w:rPr>
        <w:t>Podpis(y)</w:t>
      </w:r>
    </w:p>
    <w:p w14:paraId="66C1CA13" w14:textId="77777777" w:rsidR="00DA139B" w:rsidRDefault="00DA139B">
      <w:pPr>
        <w:pStyle w:val="Zkladntext"/>
        <w:rPr>
          <w:sz w:val="20"/>
        </w:rPr>
      </w:pPr>
    </w:p>
    <w:p w14:paraId="3372321D" w14:textId="77777777" w:rsidR="00DA139B" w:rsidRDefault="00DA139B">
      <w:pPr>
        <w:pStyle w:val="Zkladntext"/>
        <w:spacing w:before="237"/>
        <w:rPr>
          <w:sz w:val="20"/>
        </w:rPr>
      </w:pPr>
    </w:p>
    <w:p w14:paraId="3EF95C00" w14:textId="77777777" w:rsidR="00DA139B" w:rsidRDefault="00D5689B">
      <w:pPr>
        <w:tabs>
          <w:tab w:val="left" w:pos="2710"/>
          <w:tab w:val="left" w:pos="4014"/>
        </w:tabs>
        <w:spacing w:before="1"/>
        <w:ind w:left="1635"/>
        <w:rPr>
          <w:sz w:val="19"/>
        </w:rPr>
      </w:pPr>
      <w:r>
        <w:rPr>
          <w:color w:val="111111"/>
          <w:spacing w:val="-2"/>
          <w:w w:val="105"/>
          <w:sz w:val="19"/>
        </w:rPr>
        <w:t>Jméno (jména)</w:t>
      </w:r>
      <w:r w:rsidR="00F07EB8">
        <w:rPr>
          <w:color w:val="111111"/>
          <w:spacing w:val="-2"/>
          <w:w w:val="105"/>
          <w:sz w:val="19"/>
        </w:rPr>
        <w:t xml:space="preserve"> María Pérez Medina</w:t>
      </w:r>
      <w:r>
        <w:rPr>
          <w:color w:val="111111"/>
          <w:sz w:val="19"/>
        </w:rPr>
        <w:tab/>
      </w:r>
    </w:p>
    <w:p w14:paraId="7F4B4131" w14:textId="77777777" w:rsidR="00DA139B" w:rsidRDefault="00DA139B">
      <w:pPr>
        <w:pStyle w:val="Zkladntext"/>
        <w:rPr>
          <w:sz w:val="19"/>
        </w:rPr>
      </w:pPr>
    </w:p>
    <w:p w14:paraId="0510E2CD" w14:textId="77777777" w:rsidR="00DA139B" w:rsidRDefault="00DA139B">
      <w:pPr>
        <w:pStyle w:val="Zkladntext"/>
        <w:rPr>
          <w:sz w:val="19"/>
        </w:rPr>
      </w:pPr>
    </w:p>
    <w:p w14:paraId="73D97875" w14:textId="77777777" w:rsidR="00DA139B" w:rsidRDefault="00DA139B">
      <w:pPr>
        <w:pStyle w:val="Zkladntext"/>
        <w:spacing w:before="3"/>
        <w:rPr>
          <w:sz w:val="19"/>
        </w:rPr>
      </w:pPr>
    </w:p>
    <w:p w14:paraId="78EF243A" w14:textId="77777777" w:rsidR="00DA139B" w:rsidRDefault="00D5689B">
      <w:pPr>
        <w:tabs>
          <w:tab w:val="left" w:pos="2738"/>
        </w:tabs>
        <w:ind w:left="1635"/>
        <w:rPr>
          <w:sz w:val="20"/>
        </w:rPr>
      </w:pPr>
      <w:r>
        <w:rPr>
          <w:spacing w:val="-2"/>
          <w:position w:val="-2"/>
          <w:sz w:val="20"/>
        </w:rPr>
        <w:t>Název(y)</w:t>
      </w:r>
      <w:r>
        <w:rPr>
          <w:position w:val="-2"/>
          <w:sz w:val="20"/>
        </w:rPr>
        <w:tab/>
      </w:r>
      <w:r>
        <w:rPr>
          <w:sz w:val="20"/>
        </w:rPr>
        <w:t xml:space="preserve">Řídící </w:t>
      </w:r>
      <w:r>
        <w:rPr>
          <w:color w:val="111111"/>
          <w:spacing w:val="-2"/>
          <w:sz w:val="20"/>
        </w:rPr>
        <w:t>ředitel</w:t>
      </w:r>
    </w:p>
    <w:p w14:paraId="094DAB80" w14:textId="77777777" w:rsidR="00DA139B" w:rsidRDefault="00D5689B">
      <w:pPr>
        <w:tabs>
          <w:tab w:val="right" w:pos="3586"/>
        </w:tabs>
        <w:spacing w:before="686"/>
        <w:ind w:left="1629"/>
        <w:rPr>
          <w:sz w:val="19"/>
        </w:rPr>
      </w:pPr>
      <w:r>
        <w:rPr>
          <w:color w:val="111111"/>
          <w:spacing w:val="-4"/>
          <w:position w:val="-4"/>
          <w:sz w:val="21"/>
        </w:rPr>
        <w:t>datum</w:t>
      </w:r>
      <w:r>
        <w:rPr>
          <w:color w:val="111111"/>
          <w:position w:val="-4"/>
          <w:sz w:val="21"/>
        </w:rPr>
        <w:tab/>
      </w:r>
      <w:r>
        <w:rPr>
          <w:color w:val="111111"/>
          <w:spacing w:val="-2"/>
          <w:sz w:val="19"/>
        </w:rPr>
        <w:t>03.01.2025</w:t>
      </w:r>
    </w:p>
    <w:p w14:paraId="03B90CAB" w14:textId="77777777" w:rsidR="00DA139B" w:rsidRDefault="00DA139B">
      <w:pPr>
        <w:rPr>
          <w:sz w:val="19"/>
        </w:rPr>
        <w:sectPr w:rsidR="00DA139B">
          <w:footerReference w:type="default" r:id="rId20"/>
          <w:pgSz w:w="11910" w:h="16840"/>
          <w:pgMar w:top="1920" w:right="850" w:bottom="1920" w:left="283" w:header="0" w:footer="1731" w:gutter="0"/>
          <w:cols w:space="708"/>
        </w:sectPr>
      </w:pPr>
    </w:p>
    <w:p w14:paraId="6D27B451" w14:textId="77777777" w:rsidR="00DA139B" w:rsidRDefault="00DA139B">
      <w:pPr>
        <w:pStyle w:val="Zkladntext"/>
        <w:rPr>
          <w:sz w:val="19"/>
        </w:rPr>
      </w:pPr>
    </w:p>
    <w:p w14:paraId="273D6A1C" w14:textId="77777777" w:rsidR="00DA139B" w:rsidRDefault="00DA139B">
      <w:pPr>
        <w:pStyle w:val="Zkladntext"/>
        <w:rPr>
          <w:sz w:val="19"/>
        </w:rPr>
      </w:pPr>
    </w:p>
    <w:p w14:paraId="7A1C7030" w14:textId="77777777" w:rsidR="00DA139B" w:rsidRDefault="00DA139B">
      <w:pPr>
        <w:pStyle w:val="Zkladntext"/>
        <w:rPr>
          <w:sz w:val="19"/>
        </w:rPr>
      </w:pPr>
    </w:p>
    <w:p w14:paraId="3008CE3C" w14:textId="77777777" w:rsidR="00DA139B" w:rsidRDefault="00DA139B">
      <w:pPr>
        <w:pStyle w:val="Zkladntext"/>
        <w:spacing w:before="203"/>
        <w:rPr>
          <w:sz w:val="19"/>
        </w:rPr>
      </w:pPr>
    </w:p>
    <w:p w14:paraId="5CDCA3BE" w14:textId="77777777" w:rsidR="00DA139B" w:rsidRDefault="00D5689B">
      <w:pPr>
        <w:ind w:left="1875" w:right="1285" w:firstLine="4"/>
        <w:rPr>
          <w:sz w:val="19"/>
        </w:rPr>
      </w:pPr>
      <w:r>
        <w:rPr>
          <w:color w:val="333333"/>
          <w:spacing w:val="-2"/>
          <w:sz w:val="19"/>
        </w:rPr>
        <w:t xml:space="preserve">SOCIEDADE PORTUGUESA DE INOVACAO CONSULTADORIA EMPRESARIAL E FOMENTO DA </w:t>
      </w:r>
      <w:r>
        <w:rPr>
          <w:color w:val="333333"/>
          <w:sz w:val="19"/>
        </w:rPr>
        <w:t>INOVACAO SA</w:t>
      </w:r>
    </w:p>
    <w:p w14:paraId="1782A8F6" w14:textId="77777777" w:rsidR="00DA139B" w:rsidRDefault="00DA139B">
      <w:pPr>
        <w:pStyle w:val="Zkladntext"/>
        <w:spacing w:before="187"/>
        <w:rPr>
          <w:sz w:val="19"/>
        </w:rPr>
      </w:pPr>
    </w:p>
    <w:p w14:paraId="0A989F4A" w14:textId="77777777" w:rsidR="00DA139B" w:rsidRDefault="00D5689B">
      <w:pPr>
        <w:ind w:left="1875"/>
        <w:rPr>
          <w:sz w:val="20"/>
        </w:rPr>
      </w:pPr>
      <w:r>
        <w:rPr>
          <w:color w:val="2F2F2F"/>
          <w:spacing w:val="-2"/>
          <w:sz w:val="20"/>
        </w:rPr>
        <w:t>Podpis(y)</w:t>
      </w:r>
    </w:p>
    <w:p w14:paraId="1C239D05" w14:textId="77777777" w:rsidR="00DA139B" w:rsidRDefault="00DA139B">
      <w:pPr>
        <w:pStyle w:val="Zkladntext"/>
        <w:rPr>
          <w:sz w:val="20"/>
        </w:rPr>
      </w:pPr>
    </w:p>
    <w:p w14:paraId="1D4B9911" w14:textId="77777777" w:rsidR="00DA139B" w:rsidRDefault="00D5689B">
      <w:pPr>
        <w:pStyle w:val="Zkladntext"/>
        <w:spacing w:before="92"/>
        <w:rPr>
          <w:sz w:val="20"/>
        </w:rPr>
      </w:pPr>
      <w:r>
        <w:rPr>
          <w:noProof/>
          <w:sz w:val="20"/>
        </w:rPr>
        <w:drawing>
          <wp:anchor distT="0" distB="0" distL="0" distR="0" simplePos="0" relativeHeight="487593472" behindDoc="1" locked="0" layoutInCell="1" allowOverlap="1" wp14:anchorId="2B984A7A" wp14:editId="0C6E031D">
            <wp:simplePos x="0" y="0"/>
            <wp:positionH relativeFrom="page">
              <wp:posOffset>1383967</wp:posOffset>
            </wp:positionH>
            <wp:positionV relativeFrom="paragraph">
              <wp:posOffset>228736</wp:posOffset>
            </wp:positionV>
            <wp:extent cx="1795565" cy="213359"/>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1" cstate="print"/>
                    <a:stretch>
                      <a:fillRect/>
                    </a:stretch>
                  </pic:blipFill>
                  <pic:spPr>
                    <a:xfrm>
                      <a:off x="0" y="0"/>
                      <a:ext cx="1795565" cy="213359"/>
                    </a:xfrm>
                    <a:prstGeom prst="rect">
                      <a:avLst/>
                    </a:prstGeom>
                  </pic:spPr>
                </pic:pic>
              </a:graphicData>
            </a:graphic>
          </wp:anchor>
        </w:drawing>
      </w:r>
      <w:r>
        <w:rPr>
          <w:noProof/>
          <w:sz w:val="20"/>
        </w:rPr>
        <w:drawing>
          <wp:anchor distT="0" distB="0" distL="0" distR="0" simplePos="0" relativeHeight="487593984" behindDoc="1" locked="0" layoutInCell="1" allowOverlap="1" wp14:anchorId="737A2C60" wp14:editId="31054B99">
            <wp:simplePos x="0" y="0"/>
            <wp:positionH relativeFrom="page">
              <wp:posOffset>3426386</wp:posOffset>
            </wp:positionH>
            <wp:positionV relativeFrom="paragraph">
              <wp:posOffset>439041</wp:posOffset>
            </wp:positionV>
            <wp:extent cx="512147" cy="131064"/>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2" cstate="print"/>
                    <a:stretch>
                      <a:fillRect/>
                    </a:stretch>
                  </pic:blipFill>
                  <pic:spPr>
                    <a:xfrm>
                      <a:off x="0" y="0"/>
                      <a:ext cx="512147" cy="131064"/>
                    </a:xfrm>
                    <a:prstGeom prst="rect">
                      <a:avLst/>
                    </a:prstGeom>
                  </pic:spPr>
                </pic:pic>
              </a:graphicData>
            </a:graphic>
          </wp:anchor>
        </w:drawing>
      </w:r>
      <w:r>
        <w:rPr>
          <w:noProof/>
          <w:sz w:val="20"/>
        </w:rPr>
        <w:drawing>
          <wp:anchor distT="0" distB="0" distL="0" distR="0" simplePos="0" relativeHeight="487594496" behindDoc="1" locked="0" layoutInCell="1" allowOverlap="1" wp14:anchorId="3331F5A3" wp14:editId="1EA94BE1">
            <wp:simplePos x="0" y="0"/>
            <wp:positionH relativeFrom="page">
              <wp:posOffset>1371774</wp:posOffset>
            </wp:positionH>
            <wp:positionV relativeFrom="paragraph">
              <wp:posOffset>807836</wp:posOffset>
            </wp:positionV>
            <wp:extent cx="2795471" cy="192024"/>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3" cstate="print"/>
                    <a:stretch>
                      <a:fillRect/>
                    </a:stretch>
                  </pic:blipFill>
                  <pic:spPr>
                    <a:xfrm>
                      <a:off x="0" y="0"/>
                      <a:ext cx="2795471" cy="192024"/>
                    </a:xfrm>
                    <a:prstGeom prst="rect">
                      <a:avLst/>
                    </a:prstGeom>
                  </pic:spPr>
                </pic:pic>
              </a:graphicData>
            </a:graphic>
          </wp:anchor>
        </w:drawing>
      </w:r>
    </w:p>
    <w:p w14:paraId="783BE941" w14:textId="77777777" w:rsidR="00DA139B" w:rsidRDefault="00DA139B">
      <w:pPr>
        <w:pStyle w:val="Zkladntext"/>
        <w:spacing w:before="106"/>
        <w:rPr>
          <w:sz w:val="20"/>
        </w:rPr>
      </w:pPr>
    </w:p>
    <w:p w14:paraId="2D7058C7" w14:textId="77777777" w:rsidR="00DA139B" w:rsidRDefault="00DA139B">
      <w:pPr>
        <w:pStyle w:val="Zkladntext"/>
        <w:rPr>
          <w:sz w:val="20"/>
        </w:rPr>
      </w:pPr>
    </w:p>
    <w:p w14:paraId="4A0A8F00" w14:textId="77777777" w:rsidR="00DA139B" w:rsidRDefault="00D5689B">
      <w:pPr>
        <w:pStyle w:val="Zkladntext"/>
        <w:spacing w:before="106"/>
        <w:rPr>
          <w:sz w:val="20"/>
        </w:rPr>
      </w:pPr>
      <w:r>
        <w:rPr>
          <w:noProof/>
          <w:sz w:val="20"/>
        </w:rPr>
        <w:drawing>
          <wp:anchor distT="0" distB="0" distL="0" distR="0" simplePos="0" relativeHeight="487595008" behindDoc="1" locked="0" layoutInCell="1" allowOverlap="1" wp14:anchorId="5FD0AC29" wp14:editId="63698E4A">
            <wp:simplePos x="0" y="0"/>
            <wp:positionH relativeFrom="page">
              <wp:posOffset>1383967</wp:posOffset>
            </wp:positionH>
            <wp:positionV relativeFrom="paragraph">
              <wp:posOffset>237579</wp:posOffset>
            </wp:positionV>
            <wp:extent cx="1361440" cy="168306"/>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4" cstate="print"/>
                    <a:stretch>
                      <a:fillRect/>
                    </a:stretch>
                  </pic:blipFill>
                  <pic:spPr>
                    <a:xfrm>
                      <a:off x="0" y="0"/>
                      <a:ext cx="1361440" cy="168306"/>
                    </a:xfrm>
                    <a:prstGeom prst="rect">
                      <a:avLst/>
                    </a:prstGeom>
                  </pic:spPr>
                </pic:pic>
              </a:graphicData>
            </a:graphic>
          </wp:anchor>
        </w:drawing>
      </w:r>
    </w:p>
    <w:p w14:paraId="121CE27F" w14:textId="77777777" w:rsidR="00DA139B" w:rsidRDefault="00DA139B">
      <w:pPr>
        <w:pStyle w:val="Zkladntext"/>
        <w:rPr>
          <w:sz w:val="20"/>
        </w:rPr>
        <w:sectPr w:rsidR="00DA139B">
          <w:footerReference w:type="default" r:id="rId25"/>
          <w:pgSz w:w="11910" w:h="16840"/>
          <w:pgMar w:top="1920" w:right="850" w:bottom="2500" w:left="283" w:header="0" w:footer="2319" w:gutter="0"/>
          <w:cols w:space="708"/>
        </w:sectPr>
      </w:pPr>
    </w:p>
    <w:p w14:paraId="7929E066" w14:textId="77777777" w:rsidR="00DA139B" w:rsidRDefault="00DA139B">
      <w:pPr>
        <w:pStyle w:val="Zkladntext"/>
        <w:rPr>
          <w:sz w:val="20"/>
        </w:rPr>
      </w:pPr>
    </w:p>
    <w:p w14:paraId="5692A715" w14:textId="77777777" w:rsidR="00DA139B" w:rsidRDefault="00DA139B">
      <w:pPr>
        <w:pStyle w:val="Zkladntext"/>
        <w:rPr>
          <w:sz w:val="20"/>
        </w:rPr>
      </w:pPr>
    </w:p>
    <w:p w14:paraId="5320BE8C" w14:textId="77777777" w:rsidR="00DA139B" w:rsidRDefault="00DA139B">
      <w:pPr>
        <w:pStyle w:val="Zkladntext"/>
        <w:rPr>
          <w:sz w:val="20"/>
        </w:rPr>
      </w:pPr>
    </w:p>
    <w:p w14:paraId="2A3AEC9C" w14:textId="77777777" w:rsidR="00DA139B" w:rsidRDefault="00DA139B">
      <w:pPr>
        <w:pStyle w:val="Zkladntext"/>
        <w:rPr>
          <w:sz w:val="20"/>
        </w:rPr>
      </w:pPr>
    </w:p>
    <w:p w14:paraId="3193D7CB" w14:textId="77777777" w:rsidR="00DA139B" w:rsidRDefault="00DA139B">
      <w:pPr>
        <w:pStyle w:val="Zkladntext"/>
        <w:rPr>
          <w:sz w:val="20"/>
        </w:rPr>
      </w:pPr>
    </w:p>
    <w:p w14:paraId="0FCA464A" w14:textId="77777777" w:rsidR="00DA139B" w:rsidRDefault="00DA139B">
      <w:pPr>
        <w:pStyle w:val="Zkladntext"/>
        <w:spacing w:before="90"/>
        <w:rPr>
          <w:sz w:val="20"/>
        </w:rPr>
      </w:pPr>
    </w:p>
    <w:p w14:paraId="5DF7398E" w14:textId="77777777" w:rsidR="00DA139B" w:rsidRDefault="00D5689B">
      <w:pPr>
        <w:spacing w:before="1"/>
        <w:ind w:left="1443"/>
        <w:rPr>
          <w:sz w:val="20"/>
        </w:rPr>
      </w:pPr>
      <w:r>
        <w:rPr>
          <w:color w:val="0C0C0C"/>
          <w:sz w:val="20"/>
        </w:rPr>
        <w:t xml:space="preserve">ASOCIACION </w:t>
      </w:r>
      <w:r>
        <w:rPr>
          <w:sz w:val="20"/>
        </w:rPr>
        <w:t xml:space="preserve">CLUSTER PARA </w:t>
      </w:r>
      <w:r>
        <w:rPr>
          <w:color w:val="232323"/>
          <w:sz w:val="20"/>
        </w:rPr>
        <w:t xml:space="preserve">EL </w:t>
      </w:r>
      <w:r>
        <w:rPr>
          <w:color w:val="181818"/>
          <w:sz w:val="20"/>
        </w:rPr>
        <w:t xml:space="preserve">USO </w:t>
      </w:r>
      <w:r>
        <w:rPr>
          <w:sz w:val="20"/>
        </w:rPr>
        <w:t xml:space="preserve">EFICIENTE </w:t>
      </w:r>
      <w:r>
        <w:rPr>
          <w:color w:val="131313"/>
          <w:sz w:val="20"/>
        </w:rPr>
        <w:t xml:space="preserve">DEL </w:t>
      </w:r>
      <w:r>
        <w:rPr>
          <w:spacing w:val="-2"/>
          <w:sz w:val="20"/>
        </w:rPr>
        <w:t>AGUA-ZINNAE</w:t>
      </w:r>
    </w:p>
    <w:p w14:paraId="7067F106" w14:textId="77777777" w:rsidR="00DA139B" w:rsidRDefault="00DA139B">
      <w:pPr>
        <w:pStyle w:val="Zkladntext"/>
        <w:rPr>
          <w:sz w:val="20"/>
        </w:rPr>
      </w:pPr>
    </w:p>
    <w:p w14:paraId="5E96575B" w14:textId="77777777" w:rsidR="00DA139B" w:rsidRDefault="00DA139B">
      <w:pPr>
        <w:pStyle w:val="Zkladntext"/>
        <w:spacing w:before="5"/>
        <w:rPr>
          <w:sz w:val="20"/>
        </w:rPr>
      </w:pPr>
    </w:p>
    <w:p w14:paraId="48A238B7" w14:textId="77777777" w:rsidR="00DA139B" w:rsidRDefault="00D5689B">
      <w:pPr>
        <w:ind w:left="1439"/>
        <w:rPr>
          <w:sz w:val="21"/>
        </w:rPr>
      </w:pPr>
      <w:r>
        <w:rPr>
          <w:spacing w:val="-2"/>
          <w:sz w:val="21"/>
        </w:rPr>
        <w:t>Podpis(y)</w:t>
      </w:r>
    </w:p>
    <w:p w14:paraId="1266AB96" w14:textId="77777777" w:rsidR="00DA139B" w:rsidRDefault="00DA139B">
      <w:pPr>
        <w:pStyle w:val="Zkladntext"/>
        <w:spacing w:before="242"/>
        <w:rPr>
          <w:sz w:val="21"/>
        </w:rPr>
      </w:pPr>
    </w:p>
    <w:p w14:paraId="07D14A93" w14:textId="77777777" w:rsidR="00DA139B" w:rsidRDefault="00D5689B">
      <w:pPr>
        <w:ind w:left="1438"/>
        <w:rPr>
          <w:sz w:val="18"/>
        </w:rPr>
      </w:pPr>
      <w:r>
        <w:rPr>
          <w:spacing w:val="-2"/>
          <w:w w:val="115"/>
          <w:sz w:val="18"/>
        </w:rPr>
        <w:t>Jméno (jména)</w:t>
      </w:r>
      <w:r w:rsidR="00F07EB8">
        <w:rPr>
          <w:spacing w:val="-2"/>
          <w:w w:val="115"/>
          <w:sz w:val="18"/>
        </w:rPr>
        <w:t xml:space="preserve"> Maria Luisa Fernández Soler</w:t>
      </w:r>
    </w:p>
    <w:p w14:paraId="03269BE8" w14:textId="77777777" w:rsidR="00DA139B" w:rsidRDefault="00DA139B">
      <w:pPr>
        <w:pStyle w:val="Zkladntext"/>
        <w:rPr>
          <w:sz w:val="18"/>
        </w:rPr>
      </w:pPr>
    </w:p>
    <w:p w14:paraId="7B37D717" w14:textId="77777777" w:rsidR="00DA139B" w:rsidRDefault="00DA139B">
      <w:pPr>
        <w:pStyle w:val="Zkladntext"/>
        <w:rPr>
          <w:sz w:val="18"/>
        </w:rPr>
      </w:pPr>
    </w:p>
    <w:p w14:paraId="284375F6" w14:textId="77777777" w:rsidR="00DA139B" w:rsidRDefault="00DA139B">
      <w:pPr>
        <w:pStyle w:val="Zkladntext"/>
        <w:spacing w:before="83"/>
        <w:rPr>
          <w:sz w:val="18"/>
        </w:rPr>
      </w:pPr>
    </w:p>
    <w:p w14:paraId="3F111870" w14:textId="77777777" w:rsidR="00DA139B" w:rsidRDefault="00D5689B">
      <w:pPr>
        <w:ind w:left="1445"/>
        <w:rPr>
          <w:sz w:val="20"/>
        </w:rPr>
      </w:pPr>
      <w:r>
        <w:rPr>
          <w:spacing w:val="-2"/>
          <w:sz w:val="20"/>
        </w:rPr>
        <w:t>Název(y)</w:t>
      </w:r>
    </w:p>
    <w:p w14:paraId="0DE351C3" w14:textId="77777777" w:rsidR="00DA139B" w:rsidRDefault="00DA139B">
      <w:pPr>
        <w:pStyle w:val="Zkladntext"/>
        <w:rPr>
          <w:sz w:val="20"/>
        </w:rPr>
      </w:pPr>
    </w:p>
    <w:p w14:paraId="64C46DD8" w14:textId="77777777" w:rsidR="00DA139B" w:rsidRDefault="00DA139B">
      <w:pPr>
        <w:pStyle w:val="Zkladntext"/>
        <w:rPr>
          <w:sz w:val="20"/>
        </w:rPr>
      </w:pPr>
    </w:p>
    <w:p w14:paraId="5EB6E6A9" w14:textId="77777777" w:rsidR="00DA139B" w:rsidRDefault="00DA139B">
      <w:pPr>
        <w:pStyle w:val="Zkladntext"/>
        <w:rPr>
          <w:sz w:val="20"/>
        </w:rPr>
      </w:pPr>
    </w:p>
    <w:p w14:paraId="29BBD084" w14:textId="77777777" w:rsidR="00DA139B" w:rsidRDefault="00DA139B">
      <w:pPr>
        <w:pStyle w:val="Zkladntext"/>
        <w:spacing w:before="13"/>
        <w:rPr>
          <w:sz w:val="20"/>
        </w:rPr>
      </w:pPr>
    </w:p>
    <w:p w14:paraId="253B19BE" w14:textId="77777777" w:rsidR="00DA139B" w:rsidRDefault="00D5689B" w:rsidP="00D5689B">
      <w:pPr>
        <w:ind w:left="1436"/>
        <w:rPr>
          <w:sz w:val="20"/>
        </w:rPr>
        <w:sectPr w:rsidR="00DA139B">
          <w:footerReference w:type="default" r:id="rId26"/>
          <w:pgSz w:w="11910" w:h="16840"/>
          <w:pgMar w:top="420" w:right="850" w:bottom="1800" w:left="283" w:header="0" w:footer="1616" w:gutter="0"/>
          <w:pgNumType w:start="22"/>
          <w:cols w:space="708"/>
        </w:sectPr>
      </w:pPr>
      <w:r>
        <w:rPr>
          <w:spacing w:val="-4"/>
          <w:w w:val="105"/>
          <w:sz w:val="20"/>
        </w:rPr>
        <w:t xml:space="preserve">Datum </w:t>
      </w:r>
      <w:r>
        <w:rPr>
          <w:sz w:val="20"/>
        </w:rPr>
        <w:t>7.1.2025</w:t>
      </w:r>
    </w:p>
    <w:p w14:paraId="675753EE" w14:textId="77777777" w:rsidR="00DA139B" w:rsidRDefault="00DA139B">
      <w:pPr>
        <w:pStyle w:val="Zkladntext"/>
        <w:spacing w:before="118"/>
        <w:rPr>
          <w:sz w:val="20"/>
        </w:rPr>
      </w:pPr>
    </w:p>
    <w:p w14:paraId="1C3BBD5C" w14:textId="77777777" w:rsidR="00DA139B" w:rsidRDefault="00D5689B">
      <w:pPr>
        <w:spacing w:before="1"/>
        <w:ind w:left="1565"/>
        <w:rPr>
          <w:sz w:val="20"/>
        </w:rPr>
      </w:pPr>
      <w:r>
        <w:rPr>
          <w:sz w:val="20"/>
        </w:rPr>
        <w:t xml:space="preserve">KAUNO TECHNOLOGIJOS </w:t>
      </w:r>
      <w:r>
        <w:rPr>
          <w:spacing w:val="-2"/>
          <w:sz w:val="20"/>
        </w:rPr>
        <w:t>UNIVERSIT</w:t>
      </w:r>
    </w:p>
    <w:p w14:paraId="3ADC3B7A" w14:textId="77777777" w:rsidR="00DA139B" w:rsidRDefault="00D5689B">
      <w:pPr>
        <w:spacing w:before="240"/>
        <w:ind w:left="1570"/>
        <w:rPr>
          <w:sz w:val="20"/>
        </w:rPr>
      </w:pPr>
      <w:r>
        <w:rPr>
          <w:spacing w:val="-2"/>
          <w:sz w:val="20"/>
        </w:rPr>
        <w:t>Podpis(y)</w:t>
      </w:r>
      <w:r w:rsidR="00F07EB8">
        <w:rPr>
          <w:spacing w:val="-2"/>
          <w:sz w:val="20"/>
        </w:rPr>
        <w:t xml:space="preserve"> </w:t>
      </w:r>
      <w:r w:rsidR="00F07EB8">
        <w:rPr>
          <w:spacing w:val="-2"/>
          <w:sz w:val="20"/>
        </w:rPr>
        <w:t>Kestusis Baltakys</w:t>
      </w:r>
    </w:p>
    <w:p w14:paraId="2DE294FB" w14:textId="77777777" w:rsidR="00DA139B" w:rsidRDefault="00DA139B">
      <w:pPr>
        <w:pStyle w:val="Zkladntext"/>
        <w:rPr>
          <w:sz w:val="20"/>
        </w:rPr>
      </w:pPr>
    </w:p>
    <w:p w14:paraId="687A3CF8" w14:textId="77777777" w:rsidR="00DA139B" w:rsidRDefault="00DA139B">
      <w:pPr>
        <w:pStyle w:val="Zkladntext"/>
        <w:spacing w:before="149"/>
        <w:rPr>
          <w:sz w:val="20"/>
        </w:rPr>
      </w:pPr>
    </w:p>
    <w:p w14:paraId="3481E37D" w14:textId="77777777" w:rsidR="00DA139B" w:rsidRDefault="00DA139B">
      <w:pPr>
        <w:pStyle w:val="Zkladntext"/>
        <w:rPr>
          <w:sz w:val="20"/>
        </w:rPr>
        <w:sectPr w:rsidR="00DA139B">
          <w:pgSz w:w="11910" w:h="16840"/>
          <w:pgMar w:top="1920" w:right="850" w:bottom="1800" w:left="283" w:header="0" w:footer="1616" w:gutter="0"/>
          <w:cols w:space="708"/>
        </w:sectPr>
      </w:pPr>
    </w:p>
    <w:p w14:paraId="760113BD" w14:textId="77777777" w:rsidR="00DA139B" w:rsidRDefault="00D5689B">
      <w:pPr>
        <w:spacing w:before="97"/>
        <w:ind w:left="1570"/>
        <w:rPr>
          <w:sz w:val="20"/>
        </w:rPr>
      </w:pPr>
      <w:r>
        <w:rPr>
          <w:spacing w:val="-2"/>
          <w:sz w:val="20"/>
        </w:rPr>
        <w:t xml:space="preserve">Jméno </w:t>
      </w:r>
    </w:p>
    <w:p w14:paraId="225F37FE" w14:textId="77777777" w:rsidR="00DA139B" w:rsidRDefault="00DA139B">
      <w:pPr>
        <w:pStyle w:val="Zkladntext"/>
        <w:rPr>
          <w:sz w:val="20"/>
        </w:rPr>
      </w:pPr>
    </w:p>
    <w:p w14:paraId="39F3C857" w14:textId="77777777" w:rsidR="00DA139B" w:rsidRDefault="00DA139B">
      <w:pPr>
        <w:pStyle w:val="Zkladntext"/>
        <w:rPr>
          <w:sz w:val="20"/>
        </w:rPr>
      </w:pPr>
    </w:p>
    <w:p w14:paraId="58598CDE" w14:textId="77777777" w:rsidR="00DA139B" w:rsidRDefault="00DA139B">
      <w:pPr>
        <w:pStyle w:val="Zkladntext"/>
        <w:spacing w:before="7"/>
        <w:rPr>
          <w:sz w:val="20"/>
        </w:rPr>
      </w:pPr>
    </w:p>
    <w:p w14:paraId="7E7E03A0" w14:textId="77777777" w:rsidR="00DA139B" w:rsidRDefault="00F07EB8">
      <w:pPr>
        <w:ind w:left="1576"/>
        <w:rPr>
          <w:sz w:val="20"/>
        </w:rPr>
      </w:pPr>
      <w:r>
        <w:rPr>
          <w:spacing w:val="-2"/>
          <w:sz w:val="20"/>
        </w:rPr>
        <w:t>Název (</w:t>
      </w:r>
      <w:r w:rsidR="00D5689B">
        <w:rPr>
          <w:spacing w:val="-2"/>
          <w:sz w:val="20"/>
        </w:rPr>
        <w:t>y</w:t>
      </w:r>
      <w:r>
        <w:rPr>
          <w:spacing w:val="-2"/>
          <w:sz w:val="20"/>
        </w:rPr>
        <w:t>)</w:t>
      </w:r>
    </w:p>
    <w:p w14:paraId="435E0F4E" w14:textId="77777777" w:rsidR="00DA139B" w:rsidRDefault="00DA139B">
      <w:pPr>
        <w:pStyle w:val="Zkladntext"/>
        <w:rPr>
          <w:sz w:val="20"/>
        </w:rPr>
      </w:pPr>
    </w:p>
    <w:p w14:paraId="0A7DF8AF" w14:textId="77777777" w:rsidR="00DA139B" w:rsidRDefault="00DA139B">
      <w:pPr>
        <w:pStyle w:val="Zkladntext"/>
        <w:rPr>
          <w:sz w:val="20"/>
        </w:rPr>
      </w:pPr>
    </w:p>
    <w:p w14:paraId="1DBA00C8" w14:textId="77777777" w:rsidR="00DA139B" w:rsidRDefault="00DA139B">
      <w:pPr>
        <w:pStyle w:val="Zkladntext"/>
        <w:spacing w:before="16"/>
        <w:rPr>
          <w:sz w:val="20"/>
        </w:rPr>
      </w:pPr>
    </w:p>
    <w:p w14:paraId="03BCBCC5" w14:textId="77777777" w:rsidR="00DA139B" w:rsidRDefault="00D5689B">
      <w:pPr>
        <w:ind w:left="1575"/>
        <w:rPr>
          <w:sz w:val="19"/>
        </w:rPr>
      </w:pPr>
      <w:r>
        <w:rPr>
          <w:spacing w:val="-4"/>
          <w:w w:val="105"/>
          <w:sz w:val="19"/>
        </w:rPr>
        <w:t>Datum</w:t>
      </w:r>
    </w:p>
    <w:p w14:paraId="7AA2894F" w14:textId="77777777" w:rsidR="00DA139B" w:rsidRDefault="00D5689B" w:rsidP="00F07EB8">
      <w:pPr>
        <w:spacing w:before="50"/>
        <w:ind w:left="775"/>
        <w:rPr>
          <w:sz w:val="24"/>
        </w:rPr>
      </w:pPr>
      <w:r>
        <w:br w:type="column"/>
      </w:r>
    </w:p>
    <w:p w14:paraId="487AA14C" w14:textId="77777777" w:rsidR="00DA139B" w:rsidRDefault="00DA139B">
      <w:pPr>
        <w:pStyle w:val="Zkladntext"/>
        <w:spacing w:before="146"/>
        <w:rPr>
          <w:sz w:val="24"/>
        </w:rPr>
      </w:pPr>
    </w:p>
    <w:p w14:paraId="238AB55B" w14:textId="77777777" w:rsidR="00DA139B" w:rsidRDefault="00DA139B">
      <w:pPr>
        <w:pStyle w:val="Zkladntext"/>
        <w:rPr>
          <w:sz w:val="21"/>
        </w:rPr>
      </w:pPr>
    </w:p>
    <w:p w14:paraId="1B5C283F" w14:textId="77777777" w:rsidR="00DA139B" w:rsidRDefault="00DA139B">
      <w:pPr>
        <w:pStyle w:val="Zkladntext"/>
        <w:spacing w:before="243"/>
        <w:rPr>
          <w:sz w:val="21"/>
        </w:rPr>
      </w:pPr>
    </w:p>
    <w:p w14:paraId="3980B79A" w14:textId="77777777" w:rsidR="00DA139B" w:rsidRDefault="00D5689B">
      <w:pPr>
        <w:pStyle w:val="Zkladntext"/>
        <w:spacing w:before="1"/>
        <w:ind w:left="832"/>
        <w:rPr>
          <w:rFonts w:ascii="Arial"/>
        </w:rPr>
      </w:pPr>
      <w:r>
        <w:rPr>
          <w:rFonts w:ascii="Arial"/>
          <w:spacing w:val="-2"/>
        </w:rPr>
        <w:t>06/01/2025</w:t>
      </w:r>
    </w:p>
    <w:p w14:paraId="1A106A10" w14:textId="77777777" w:rsidR="00DA139B" w:rsidRDefault="00DA139B">
      <w:pPr>
        <w:pStyle w:val="Zkladntext"/>
        <w:rPr>
          <w:rFonts w:ascii="Arial"/>
        </w:rPr>
        <w:sectPr w:rsidR="00DA139B">
          <w:type w:val="continuous"/>
          <w:pgSz w:w="11910" w:h="16840"/>
          <w:pgMar w:top="1920" w:right="850" w:bottom="0" w:left="283" w:header="0" w:footer="1616" w:gutter="0"/>
          <w:cols w:num="2" w:space="708" w:equalWidth="0">
            <w:col w:w="2261" w:space="40"/>
            <w:col w:w="8476"/>
          </w:cols>
        </w:sectPr>
      </w:pPr>
    </w:p>
    <w:p w14:paraId="02C1967F" w14:textId="77777777" w:rsidR="00DA139B" w:rsidRDefault="00D5689B">
      <w:pPr>
        <w:pStyle w:val="Zkladntext"/>
        <w:spacing w:before="27"/>
        <w:ind w:left="1289"/>
      </w:pPr>
      <w:r>
        <w:rPr>
          <w:color w:val="212121"/>
          <w:spacing w:val="-4"/>
        </w:rPr>
        <w:lastRenderedPageBreak/>
        <w:t>TECHNICKÁ UNIVERZITA V LIBERCI</w:t>
      </w:r>
    </w:p>
    <w:p w14:paraId="57B73FD5" w14:textId="77777777" w:rsidR="00DA139B" w:rsidRDefault="00DA139B">
      <w:pPr>
        <w:pStyle w:val="Zkladntext"/>
        <w:spacing w:before="230"/>
      </w:pPr>
    </w:p>
    <w:p w14:paraId="2C18A2FA" w14:textId="77777777" w:rsidR="00DA139B" w:rsidRDefault="00D5689B">
      <w:pPr>
        <w:pStyle w:val="Zkladntext"/>
        <w:spacing w:before="1"/>
        <w:ind w:left="1288"/>
      </w:pPr>
      <w:r>
        <w:rPr>
          <w:color w:val="1F1F1F"/>
          <w:spacing w:val="-2"/>
        </w:rPr>
        <w:t>Podpis(y)</w:t>
      </w:r>
      <w:r w:rsidR="00F07EB8">
        <w:rPr>
          <w:color w:val="1F1F1F"/>
          <w:spacing w:val="-2"/>
        </w:rPr>
        <w:t xml:space="preserve"> Miroslav Brzezina</w:t>
      </w:r>
    </w:p>
    <w:p w14:paraId="48311E12" w14:textId="77777777" w:rsidR="00DA139B" w:rsidRDefault="00DA139B">
      <w:pPr>
        <w:pStyle w:val="Zkladntext"/>
        <w:rPr>
          <w:sz w:val="20"/>
        </w:rPr>
      </w:pPr>
    </w:p>
    <w:p w14:paraId="1F5B7CCC" w14:textId="77777777" w:rsidR="00DA139B" w:rsidRDefault="00DA139B">
      <w:pPr>
        <w:pStyle w:val="Zkladntext"/>
        <w:spacing w:before="224"/>
        <w:rPr>
          <w:sz w:val="20"/>
        </w:rPr>
      </w:pPr>
    </w:p>
    <w:p w14:paraId="13CF52F0" w14:textId="77777777" w:rsidR="00DA139B" w:rsidRDefault="00DA139B">
      <w:pPr>
        <w:pStyle w:val="Zkladntext"/>
        <w:rPr>
          <w:sz w:val="20"/>
        </w:rPr>
        <w:sectPr w:rsidR="00DA139B">
          <w:footerReference w:type="default" r:id="rId27"/>
          <w:pgSz w:w="11910" w:h="16840"/>
          <w:pgMar w:top="1680" w:right="850" w:bottom="1580" w:left="283" w:header="0" w:footer="1381" w:gutter="0"/>
          <w:cols w:space="708"/>
        </w:sectPr>
      </w:pPr>
    </w:p>
    <w:p w14:paraId="13AD76D7" w14:textId="77777777" w:rsidR="00DA139B" w:rsidRDefault="00D5689B">
      <w:pPr>
        <w:spacing w:before="60"/>
        <w:ind w:left="1279"/>
        <w:rPr>
          <w:sz w:val="20"/>
        </w:rPr>
      </w:pPr>
      <w:r>
        <w:rPr>
          <w:color w:val="1D1D1D"/>
          <w:spacing w:val="-2"/>
          <w:w w:val="105"/>
          <w:sz w:val="20"/>
        </w:rPr>
        <w:t>Jméno (jména)</w:t>
      </w:r>
    </w:p>
    <w:p w14:paraId="00B4CBAF" w14:textId="77777777" w:rsidR="00DA139B" w:rsidRDefault="00DA139B">
      <w:pPr>
        <w:pStyle w:val="Zkladntext"/>
        <w:rPr>
          <w:sz w:val="20"/>
        </w:rPr>
      </w:pPr>
    </w:p>
    <w:p w14:paraId="32F6A72E" w14:textId="77777777" w:rsidR="00DA139B" w:rsidRDefault="00DA139B">
      <w:pPr>
        <w:pStyle w:val="Zkladntext"/>
        <w:rPr>
          <w:sz w:val="20"/>
        </w:rPr>
      </w:pPr>
    </w:p>
    <w:p w14:paraId="3B7868CD" w14:textId="77777777" w:rsidR="00DA139B" w:rsidRDefault="00DA139B">
      <w:pPr>
        <w:pStyle w:val="Zkladntext"/>
        <w:spacing w:before="41"/>
        <w:rPr>
          <w:sz w:val="20"/>
        </w:rPr>
      </w:pPr>
    </w:p>
    <w:p w14:paraId="155964B1" w14:textId="77777777" w:rsidR="00DA139B" w:rsidRDefault="00D5689B">
      <w:pPr>
        <w:ind w:left="1285"/>
        <w:rPr>
          <w:sz w:val="20"/>
        </w:rPr>
      </w:pPr>
      <w:r>
        <w:rPr>
          <w:color w:val="1C1C1C"/>
          <w:spacing w:val="-2"/>
          <w:w w:val="105"/>
          <w:sz w:val="20"/>
        </w:rPr>
        <w:t>Název(y)</w:t>
      </w:r>
    </w:p>
    <w:p w14:paraId="21789ECA" w14:textId="77777777" w:rsidR="00DA139B" w:rsidRDefault="00DA139B">
      <w:pPr>
        <w:pStyle w:val="Zkladntext"/>
        <w:rPr>
          <w:sz w:val="20"/>
        </w:rPr>
      </w:pPr>
    </w:p>
    <w:p w14:paraId="2B705F9C" w14:textId="77777777" w:rsidR="00DA139B" w:rsidRDefault="00DA139B">
      <w:pPr>
        <w:pStyle w:val="Zkladntext"/>
        <w:rPr>
          <w:sz w:val="20"/>
        </w:rPr>
      </w:pPr>
    </w:p>
    <w:p w14:paraId="1110AE4E" w14:textId="77777777" w:rsidR="00DA139B" w:rsidRDefault="00DA139B">
      <w:pPr>
        <w:pStyle w:val="Zkladntext"/>
        <w:spacing w:before="44"/>
        <w:rPr>
          <w:sz w:val="20"/>
        </w:rPr>
      </w:pPr>
    </w:p>
    <w:p w14:paraId="47FB9684" w14:textId="77777777" w:rsidR="00DA139B" w:rsidRDefault="00D5689B">
      <w:pPr>
        <w:ind w:left="1280"/>
        <w:rPr>
          <w:rFonts w:ascii="Arial"/>
          <w:sz w:val="21"/>
        </w:rPr>
      </w:pPr>
      <w:r>
        <w:rPr>
          <w:rFonts w:ascii="Arial"/>
          <w:color w:val="1F1F1F"/>
          <w:spacing w:val="-4"/>
          <w:sz w:val="21"/>
        </w:rPr>
        <w:t>Datum</w:t>
      </w:r>
    </w:p>
    <w:p w14:paraId="19CA17ED" w14:textId="77777777" w:rsidR="00DA139B" w:rsidRDefault="00D5689B">
      <w:pPr>
        <w:spacing w:before="149"/>
        <w:rPr>
          <w:rFonts w:ascii="Arial"/>
        </w:rPr>
      </w:pPr>
      <w:r>
        <w:br w:type="column"/>
      </w:r>
    </w:p>
    <w:p w14:paraId="7904ADFE" w14:textId="77777777" w:rsidR="00DA139B" w:rsidRDefault="00DA139B">
      <w:pPr>
        <w:pStyle w:val="Zkladntext"/>
        <w:rPr>
          <w:rFonts w:ascii="Courier New"/>
          <w:sz w:val="20"/>
        </w:rPr>
      </w:pPr>
    </w:p>
    <w:p w14:paraId="4393F3BE" w14:textId="77777777" w:rsidR="00DA139B" w:rsidRDefault="00DA139B">
      <w:pPr>
        <w:pStyle w:val="Zkladntext"/>
        <w:rPr>
          <w:rFonts w:ascii="Courier New"/>
          <w:sz w:val="20"/>
        </w:rPr>
      </w:pPr>
    </w:p>
    <w:p w14:paraId="1DFA8D47" w14:textId="77777777" w:rsidR="00DA139B" w:rsidRDefault="00DA139B">
      <w:pPr>
        <w:pStyle w:val="Zkladntext"/>
        <w:rPr>
          <w:rFonts w:ascii="Courier New"/>
          <w:sz w:val="20"/>
        </w:rPr>
      </w:pPr>
    </w:p>
    <w:p w14:paraId="300A9AAF" w14:textId="77777777" w:rsidR="00DA139B" w:rsidRDefault="00D5689B">
      <w:pPr>
        <w:pStyle w:val="Zkladntext"/>
        <w:spacing w:before="147"/>
        <w:rPr>
          <w:rFonts w:ascii="Courier New"/>
          <w:sz w:val="20"/>
        </w:rPr>
      </w:pPr>
      <w:r>
        <w:rPr>
          <w:rFonts w:ascii="Courier New"/>
          <w:noProof/>
          <w:sz w:val="20"/>
        </w:rPr>
        <w:drawing>
          <wp:anchor distT="0" distB="0" distL="0" distR="0" simplePos="0" relativeHeight="487597568" behindDoc="1" locked="0" layoutInCell="1" allowOverlap="1" wp14:anchorId="63848E36" wp14:editId="6F50ABF2">
            <wp:simplePos x="0" y="0"/>
            <wp:positionH relativeFrom="page">
              <wp:posOffset>1783306</wp:posOffset>
            </wp:positionH>
            <wp:positionV relativeFrom="paragraph">
              <wp:posOffset>252581</wp:posOffset>
            </wp:positionV>
            <wp:extent cx="688960" cy="173735"/>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8" cstate="print"/>
                    <a:stretch>
                      <a:fillRect/>
                    </a:stretch>
                  </pic:blipFill>
                  <pic:spPr>
                    <a:xfrm>
                      <a:off x="0" y="0"/>
                      <a:ext cx="688960" cy="173735"/>
                    </a:xfrm>
                    <a:prstGeom prst="rect">
                      <a:avLst/>
                    </a:prstGeom>
                  </pic:spPr>
                </pic:pic>
              </a:graphicData>
            </a:graphic>
          </wp:anchor>
        </w:drawing>
      </w:r>
    </w:p>
    <w:p w14:paraId="21DD06C4" w14:textId="77777777" w:rsidR="00DA139B" w:rsidRDefault="00DA139B">
      <w:pPr>
        <w:pStyle w:val="Zkladntext"/>
        <w:rPr>
          <w:rFonts w:ascii="Courier New"/>
          <w:sz w:val="20"/>
        </w:rPr>
        <w:sectPr w:rsidR="00DA139B">
          <w:type w:val="continuous"/>
          <w:pgSz w:w="11910" w:h="16840"/>
          <w:pgMar w:top="1920" w:right="850" w:bottom="0" w:left="283" w:header="0" w:footer="1381" w:gutter="0"/>
          <w:cols w:num="2" w:space="708" w:equalWidth="0">
            <w:col w:w="2011" w:space="40"/>
            <w:col w:w="8726"/>
          </w:cols>
        </w:sectPr>
      </w:pPr>
    </w:p>
    <w:p w14:paraId="375942DA" w14:textId="77777777" w:rsidR="00DA139B" w:rsidRDefault="00D5689B">
      <w:pPr>
        <w:pStyle w:val="Zkladntext"/>
        <w:ind w:left="1576"/>
        <w:rPr>
          <w:rFonts w:ascii="Courier New"/>
          <w:sz w:val="20"/>
        </w:rPr>
      </w:pPr>
      <w:r>
        <w:rPr>
          <w:rFonts w:ascii="Courier New"/>
          <w:noProof/>
          <w:sz w:val="20"/>
        </w:rPr>
        <w:lastRenderedPageBreak/>
        <mc:AlternateContent>
          <mc:Choice Requires="wpg">
            <w:drawing>
              <wp:inline distT="0" distB="0" distL="0" distR="0" wp14:anchorId="04E14633" wp14:editId="514EB990">
                <wp:extent cx="2794891" cy="1204492"/>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891" cy="1204492"/>
                          <a:chOff x="0" y="166872"/>
                          <a:chExt cx="2794891" cy="1204492"/>
                        </a:xfrm>
                      </wpg:grpSpPr>
                      <wps:wsp>
                        <wps:cNvPr id="58" name="Textbox 58"/>
                        <wps:cNvSpPr txBox="1"/>
                        <wps:spPr>
                          <a:xfrm>
                            <a:off x="5971" y="166872"/>
                            <a:ext cx="2788920" cy="127000"/>
                          </a:xfrm>
                          <a:prstGeom prst="rect">
                            <a:avLst/>
                          </a:prstGeom>
                        </wps:spPr>
                        <wps:txbx>
                          <w:txbxContent>
                            <w:p w14:paraId="6F9612F3" w14:textId="77777777" w:rsidR="00D5689B" w:rsidRDefault="00D5689B">
                              <w:pPr>
                                <w:tabs>
                                  <w:tab w:val="left" w:pos="2276"/>
                                </w:tabs>
                                <w:spacing w:line="200" w:lineRule="exact"/>
                                <w:rPr>
                                  <w:sz w:val="20"/>
                                </w:rPr>
                              </w:pPr>
                              <w:r>
                                <w:rPr>
                                  <w:color w:val="2D2D2D"/>
                                  <w:sz w:val="20"/>
                                </w:rPr>
                                <w:t xml:space="preserve">SOUOSTROVÍ DALŠÍ </w:t>
                              </w:r>
                              <w:r>
                                <w:rPr>
                                  <w:color w:val="161616"/>
                                  <w:spacing w:val="-5"/>
                                  <w:sz w:val="20"/>
                                </w:rPr>
                                <w:t>SKÓRE</w:t>
                              </w:r>
                              <w:r>
                                <w:rPr>
                                  <w:color w:val="161616"/>
                                  <w:sz w:val="20"/>
                                </w:rPr>
                                <w:tab/>
                              </w:r>
                              <w:r>
                                <w:rPr>
                                  <w:sz w:val="20"/>
                                </w:rPr>
                                <w:t xml:space="preserve">ME, S CïEDAD </w:t>
                              </w:r>
                              <w:r>
                                <w:rPr>
                                  <w:color w:val="2D2D2D"/>
                                  <w:spacing w:val="-2"/>
                                  <w:sz w:val="20"/>
                                </w:rPr>
                                <w:t>ANONIMA</w:t>
                              </w:r>
                            </w:p>
                          </w:txbxContent>
                        </wps:txbx>
                        <wps:bodyPr wrap="square" lIns="0" tIns="0" rIns="0" bIns="0" rtlCol="0">
                          <a:noAutofit/>
                        </wps:bodyPr>
                      </wps:wsp>
                      <wps:wsp>
                        <wps:cNvPr id="59" name="Textbox 59"/>
                        <wps:cNvSpPr txBox="1"/>
                        <wps:spPr>
                          <a:xfrm>
                            <a:off x="45308" y="623853"/>
                            <a:ext cx="2749327" cy="219911"/>
                          </a:xfrm>
                          <a:prstGeom prst="rect">
                            <a:avLst/>
                          </a:prstGeom>
                        </wps:spPr>
                        <wps:txbx>
                          <w:txbxContent>
                            <w:p w14:paraId="27DE8527" w14:textId="77777777" w:rsidR="00D5689B" w:rsidRDefault="00D5689B">
                              <w:pPr>
                                <w:spacing w:line="200" w:lineRule="exact"/>
                                <w:rPr>
                                  <w:sz w:val="20"/>
                                </w:rPr>
                              </w:pPr>
                              <w:r>
                                <w:rPr>
                                  <w:color w:val="2D2D2D"/>
                                  <w:spacing w:val="-2"/>
                                  <w:sz w:val="20"/>
                                </w:rPr>
                                <w:t>Podpis(y)</w:t>
                              </w:r>
                              <w:r w:rsidR="00F07EB8">
                                <w:rPr>
                                  <w:color w:val="2D2D2D"/>
                                  <w:spacing w:val="-2"/>
                                  <w:sz w:val="20"/>
                                </w:rPr>
                                <w:t xml:space="preserve"> Miguel Q. Eriksson</w:t>
                              </w:r>
                            </w:p>
                          </w:txbxContent>
                        </wps:txbx>
                        <wps:bodyPr wrap="square" lIns="0" tIns="0" rIns="0" bIns="0" rtlCol="0">
                          <a:noAutofit/>
                        </wps:bodyPr>
                      </wps:wsp>
                      <wps:wsp>
                        <wps:cNvPr id="60" name="Textbox 60"/>
                        <wps:cNvSpPr txBox="1"/>
                        <wps:spPr>
                          <a:xfrm>
                            <a:off x="0" y="1238014"/>
                            <a:ext cx="454659" cy="133350"/>
                          </a:xfrm>
                          <a:prstGeom prst="rect">
                            <a:avLst/>
                          </a:prstGeom>
                        </wps:spPr>
                        <wps:txbx>
                          <w:txbxContent>
                            <w:p w14:paraId="078A3CA5" w14:textId="77777777" w:rsidR="00D5689B" w:rsidRDefault="00D5689B">
                              <w:pPr>
                                <w:spacing w:line="210" w:lineRule="exact"/>
                                <w:rPr>
                                  <w:sz w:val="21"/>
                                </w:rPr>
                              </w:pPr>
                              <w:r>
                                <w:rPr>
                                  <w:color w:val="2B2B2B"/>
                                  <w:spacing w:val="-2"/>
                                  <w:sz w:val="21"/>
                                </w:rPr>
                                <w:t>Jméno (jména)</w:t>
                              </w:r>
                            </w:p>
                          </w:txbxContent>
                        </wps:txbx>
                        <wps:bodyPr wrap="square" lIns="0" tIns="0" rIns="0" bIns="0" rtlCol="0">
                          <a:noAutofit/>
                        </wps:bodyPr>
                      </wps:wsp>
                    </wpg:wgp>
                  </a:graphicData>
                </a:graphic>
              </wp:inline>
            </w:drawing>
          </mc:Choice>
          <mc:Fallback>
            <w:pict>
              <v:group w14:anchorId="04E14633" id="Group 56" o:spid="_x0000_s1026" style="width:220.05pt;height:94.85pt;mso-position-horizontal-relative:char;mso-position-vertical-relative:line" coordorigin=",1668" coordsize="27948,1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2egIAANIHAAAOAAAAZHJzL2Uyb0RvYy54bWzcVV1v2yAUfZ+0/4B4X/zt2Facalu3aFK1&#10;VWr3AwjGjjXbMCCx8+93wYndpg9Tu6oPe0HAhftxzrmwuhraBh2YVDXvcuwtXIxYR3lRd1WOf95/&#10;/ZBgpDTpCtLwjuX4yBS+Wr9/t+pFxny+403BJAInncp6keOd1iJzHEV3rCVqwQXrwFhy2RINS1k5&#10;hSQ9eG8bx3fd2Om5LITklCkFu9ejEa+t/7JkVP8oS8U0anIMuWk7SjtuzeisVySrJBG7mp7SIC/I&#10;oiV1B0EnV9dEE7SX9RNXbU0lV7zUC8pbh5dlTZmtAarx3ItqNpLvha2lyvpKTDABtBc4vdgt/X64&#10;laguchzFGHWkBY5sWARrAKcXVQZnNlLciVs5VgjTG05/KTA7l3azrubDQylbcwkKRYNF/TihzgaN&#10;KGz6yzRMUg8jCjbPd8Mw9Ude6A7Im+95cZwsJ9OXv1x3SDZGtzlOOfUChKZmLNW/YXm3I4JZipTB&#10;6YwlqH7E8h6q3PIBRcmIpj1loER6+MSheu+8r074XkAWpUuAxiDzoPoZuiRJfdD1CN3Sda2ip9JJ&#10;JqTSG8ZbZCY5ltAQVqfkcKO0IXA+YtlU2ZiHgUkP28FKQGVbXhwh5x4aJcfq955IhlHzrQP0TFed&#10;J/I82Z4nUjefue09I4OOf9xrXtY2sgkx+j1FBlqM4N6Cn/QJP+mZB2DxOfyEUeAC20BQ7AdJFIzK&#10;nQkK08BfjgT5Xpp6lu9XJMj27iSi/4ynGMT1uI9g5yTJZ/IEnuzzEiSuFz4mKYzCOAJF2CYKgiB6&#10;7SayHNmHa9b8W/SSffng47BtfvrkzM/0cG17b/6K138AAAD//wMAUEsDBBQABgAIAAAAIQC4++p+&#10;3QAAAAUBAAAPAAAAZHJzL2Rvd25yZXYueG1sTI9BS8NAEIXvgv9hGcGb3USr1phNKUU9lYKtUHqb&#10;JtMkNDsbstsk/feOXvTyYHiP975J56NtVE+drx0biCcRKOLcFTWXBr6273czUD4gF9g4JgMX8jDP&#10;rq9STAo38Cf1m1AqKWGfoIEqhDbR2ucVWfQT1xKLd3SdxSBnV+qiw0HKbaPvo+hJW6xZFipsaVlR&#10;ftqcrYGPAYfFQ/zWr07H5WW/fVzvVjEZc3szLl5BBRrDXxh+8AUdMmE6uDMXXjUG5JHwq+JNp1EM&#10;6iCh2csz6CzV/+mzbwAAAP//AwBQSwECLQAUAAYACAAAACEAtoM4kv4AAADhAQAAEwAAAAAAAAAA&#10;AAAAAAAAAAAAW0NvbnRlbnRfVHlwZXNdLnhtbFBLAQItABQABgAIAAAAIQA4/SH/1gAAAJQBAAAL&#10;AAAAAAAAAAAAAAAAAC8BAABfcmVscy8ucmVsc1BLAQItABQABgAIAAAAIQAFY/C2egIAANIHAAAO&#10;AAAAAAAAAAAAAAAAAC4CAABkcnMvZTJvRG9jLnhtbFBLAQItABQABgAIAAAAIQC4++p+3QAAAAUB&#10;AAAPAAAAAAAAAAAAAAAAANQEAABkcnMvZG93bnJldi54bWxQSwUGAAAAAAQABADzAAAA3gUAAAAA&#10;">
                <v:shapetype id="_x0000_t202" coordsize="21600,21600" o:spt="202" path="m,l,21600r21600,l21600,xe">
                  <v:stroke joinstyle="miter"/>
                  <v:path gradientshapeok="t" o:connecttype="rect"/>
                </v:shapetype>
                <v:shape id="Textbox 58" o:spid="_x0000_s1027" type="#_x0000_t202" style="position:absolute;left:59;top:1668;width:278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F9612F3" w14:textId="77777777" w:rsidR="00D5689B" w:rsidRDefault="00D5689B">
                        <w:pPr>
                          <w:tabs>
                            <w:tab w:val="left" w:pos="2276"/>
                          </w:tabs>
                          <w:spacing w:line="200" w:lineRule="exact"/>
                          <w:rPr>
                            <w:sz w:val="20"/>
                          </w:rPr>
                        </w:pPr>
                        <w:r>
                          <w:rPr>
                            <w:color w:val="2D2D2D"/>
                            <w:sz w:val="20"/>
                          </w:rPr>
                          <w:t xml:space="preserve">SOUOSTROVÍ DALŠÍ </w:t>
                        </w:r>
                        <w:r>
                          <w:rPr>
                            <w:color w:val="161616"/>
                            <w:spacing w:val="-5"/>
                            <w:sz w:val="20"/>
                          </w:rPr>
                          <w:t>SKÓRE</w:t>
                        </w:r>
                        <w:r>
                          <w:rPr>
                            <w:color w:val="161616"/>
                            <w:sz w:val="20"/>
                          </w:rPr>
                          <w:tab/>
                        </w:r>
                        <w:r>
                          <w:rPr>
                            <w:sz w:val="20"/>
                          </w:rPr>
                          <w:t xml:space="preserve">ME, S CïEDAD </w:t>
                        </w:r>
                        <w:r>
                          <w:rPr>
                            <w:color w:val="2D2D2D"/>
                            <w:spacing w:val="-2"/>
                            <w:sz w:val="20"/>
                          </w:rPr>
                          <w:t>ANONIMA</w:t>
                        </w:r>
                      </w:p>
                    </w:txbxContent>
                  </v:textbox>
                </v:shape>
                <v:shape id="Textbox 59" o:spid="_x0000_s1028" type="#_x0000_t202" style="position:absolute;left:453;top:6238;width:27493;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7DE8527" w14:textId="77777777" w:rsidR="00D5689B" w:rsidRDefault="00D5689B">
                        <w:pPr>
                          <w:spacing w:line="200" w:lineRule="exact"/>
                          <w:rPr>
                            <w:sz w:val="20"/>
                          </w:rPr>
                        </w:pPr>
                        <w:r>
                          <w:rPr>
                            <w:color w:val="2D2D2D"/>
                            <w:spacing w:val="-2"/>
                            <w:sz w:val="20"/>
                          </w:rPr>
                          <w:t>Podpis(y)</w:t>
                        </w:r>
                        <w:r w:rsidR="00F07EB8">
                          <w:rPr>
                            <w:color w:val="2D2D2D"/>
                            <w:spacing w:val="-2"/>
                            <w:sz w:val="20"/>
                          </w:rPr>
                          <w:t xml:space="preserve"> Miguel Q. Eriksson</w:t>
                        </w:r>
                      </w:p>
                    </w:txbxContent>
                  </v:textbox>
                </v:shape>
                <v:shape id="Textbox 60" o:spid="_x0000_s1029" type="#_x0000_t202" style="position:absolute;top:12380;width:4546;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78A3CA5" w14:textId="77777777" w:rsidR="00D5689B" w:rsidRDefault="00D5689B">
                        <w:pPr>
                          <w:spacing w:line="210" w:lineRule="exact"/>
                          <w:rPr>
                            <w:sz w:val="21"/>
                          </w:rPr>
                        </w:pPr>
                        <w:r>
                          <w:rPr>
                            <w:color w:val="2B2B2B"/>
                            <w:spacing w:val="-2"/>
                            <w:sz w:val="21"/>
                          </w:rPr>
                          <w:t>Jméno (jména)</w:t>
                        </w:r>
                      </w:p>
                    </w:txbxContent>
                  </v:textbox>
                </v:shape>
                <w10:anchorlock/>
              </v:group>
            </w:pict>
          </mc:Fallback>
        </mc:AlternateContent>
      </w:r>
    </w:p>
    <w:p w14:paraId="76668121" w14:textId="77777777" w:rsidR="00DA139B" w:rsidRDefault="00DA139B">
      <w:pPr>
        <w:pStyle w:val="Zkladntext"/>
        <w:rPr>
          <w:rFonts w:ascii="Courier New"/>
          <w:sz w:val="20"/>
        </w:rPr>
      </w:pPr>
    </w:p>
    <w:p w14:paraId="5574CA52" w14:textId="77777777" w:rsidR="00DA139B" w:rsidRDefault="00D5689B">
      <w:pPr>
        <w:pStyle w:val="Zkladntext"/>
        <w:spacing w:before="102"/>
        <w:rPr>
          <w:rFonts w:ascii="Courier New"/>
          <w:sz w:val="20"/>
        </w:rPr>
      </w:pPr>
      <w:r>
        <w:rPr>
          <w:rFonts w:ascii="Courier New"/>
          <w:noProof/>
          <w:sz w:val="20"/>
        </w:rPr>
        <w:drawing>
          <wp:anchor distT="0" distB="0" distL="0" distR="0" simplePos="0" relativeHeight="487599104" behindDoc="1" locked="0" layoutInCell="1" allowOverlap="1" wp14:anchorId="5431BB81" wp14:editId="12F316D0">
            <wp:simplePos x="0" y="0"/>
            <wp:positionH relativeFrom="page">
              <wp:posOffset>1179725</wp:posOffset>
            </wp:positionH>
            <wp:positionV relativeFrom="paragraph">
              <wp:posOffset>223954</wp:posOffset>
            </wp:positionV>
            <wp:extent cx="3173484" cy="228600"/>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9" cstate="print"/>
                    <a:stretch>
                      <a:fillRect/>
                    </a:stretch>
                  </pic:blipFill>
                  <pic:spPr>
                    <a:xfrm>
                      <a:off x="0" y="0"/>
                      <a:ext cx="3173484" cy="228600"/>
                    </a:xfrm>
                    <a:prstGeom prst="rect">
                      <a:avLst/>
                    </a:prstGeom>
                  </pic:spPr>
                </pic:pic>
              </a:graphicData>
            </a:graphic>
          </wp:anchor>
        </w:drawing>
      </w:r>
    </w:p>
    <w:p w14:paraId="7C828506" w14:textId="77777777" w:rsidR="00DA139B" w:rsidRDefault="00DA139B">
      <w:pPr>
        <w:pStyle w:val="Zkladntext"/>
        <w:rPr>
          <w:rFonts w:ascii="Courier New"/>
          <w:sz w:val="20"/>
        </w:rPr>
      </w:pPr>
    </w:p>
    <w:p w14:paraId="36364432" w14:textId="77777777" w:rsidR="00DA139B" w:rsidRDefault="00D5689B">
      <w:pPr>
        <w:pStyle w:val="Zkladntext"/>
        <w:spacing w:before="50"/>
        <w:rPr>
          <w:rFonts w:ascii="Courier New"/>
          <w:sz w:val="20"/>
        </w:rPr>
      </w:pPr>
      <w:r>
        <w:rPr>
          <w:rFonts w:ascii="Courier New"/>
          <w:noProof/>
          <w:sz w:val="20"/>
        </w:rPr>
        <w:drawing>
          <wp:anchor distT="0" distB="0" distL="0" distR="0" simplePos="0" relativeHeight="487599616" behindDoc="1" locked="0" layoutInCell="1" allowOverlap="1" wp14:anchorId="12BEDFF7" wp14:editId="3FA2B543">
            <wp:simplePos x="0" y="0"/>
            <wp:positionH relativeFrom="page">
              <wp:posOffset>1185822</wp:posOffset>
            </wp:positionH>
            <wp:positionV relativeFrom="paragraph">
              <wp:posOffset>190857</wp:posOffset>
            </wp:positionV>
            <wp:extent cx="2389164" cy="262794"/>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0" cstate="print"/>
                    <a:stretch>
                      <a:fillRect/>
                    </a:stretch>
                  </pic:blipFill>
                  <pic:spPr>
                    <a:xfrm>
                      <a:off x="0" y="0"/>
                      <a:ext cx="2389164" cy="262794"/>
                    </a:xfrm>
                    <a:prstGeom prst="rect">
                      <a:avLst/>
                    </a:prstGeom>
                  </pic:spPr>
                </pic:pic>
              </a:graphicData>
            </a:graphic>
          </wp:anchor>
        </w:drawing>
      </w:r>
    </w:p>
    <w:p w14:paraId="5AE3064F" w14:textId="77777777" w:rsidR="00DA139B" w:rsidRDefault="00DA139B">
      <w:pPr>
        <w:pStyle w:val="Zkladntext"/>
        <w:rPr>
          <w:rFonts w:ascii="Courier New"/>
          <w:sz w:val="20"/>
        </w:rPr>
        <w:sectPr w:rsidR="00DA139B">
          <w:footerReference w:type="default" r:id="rId31"/>
          <w:pgSz w:w="11910" w:h="16840"/>
          <w:pgMar w:top="1620" w:right="850" w:bottom="2120" w:left="283" w:header="0" w:footer="1925" w:gutter="0"/>
          <w:pgNumType w:start="25"/>
          <w:cols w:space="708"/>
        </w:sectPr>
      </w:pPr>
    </w:p>
    <w:p w14:paraId="5275DDDD" w14:textId="77777777" w:rsidR="00DA139B" w:rsidRDefault="00D5689B">
      <w:pPr>
        <w:spacing w:before="104"/>
        <w:ind w:left="1622"/>
        <w:rPr>
          <w:sz w:val="19"/>
        </w:rPr>
      </w:pPr>
      <w:r>
        <w:rPr>
          <w:color w:val="282828"/>
          <w:w w:val="105"/>
          <w:sz w:val="19"/>
        </w:rPr>
        <w:lastRenderedPageBreak/>
        <w:t xml:space="preserve">ARR </w:t>
      </w:r>
      <w:r>
        <w:rPr>
          <w:color w:val="2D2D2D"/>
          <w:w w:val="105"/>
          <w:sz w:val="19"/>
        </w:rPr>
        <w:t xml:space="preserve">- </w:t>
      </w:r>
      <w:r>
        <w:rPr>
          <w:color w:val="212121"/>
          <w:w w:val="105"/>
          <w:sz w:val="19"/>
        </w:rPr>
        <w:t xml:space="preserve">AGENTURA REGIONÁLNÍHO </w:t>
      </w:r>
      <w:r>
        <w:rPr>
          <w:color w:val="262626"/>
          <w:w w:val="105"/>
          <w:sz w:val="19"/>
        </w:rPr>
        <w:t xml:space="preserve">ROZVOJE SPOL </w:t>
      </w:r>
      <w:r>
        <w:rPr>
          <w:color w:val="1F1F1F"/>
          <w:spacing w:val="-5"/>
          <w:w w:val="105"/>
          <w:sz w:val="19"/>
        </w:rPr>
        <w:t>SRO</w:t>
      </w:r>
    </w:p>
    <w:p w14:paraId="0ECD46F9" w14:textId="77777777" w:rsidR="00DA139B" w:rsidRDefault="00DA139B">
      <w:pPr>
        <w:pStyle w:val="Zkladntext"/>
        <w:spacing w:before="114"/>
        <w:rPr>
          <w:sz w:val="19"/>
        </w:rPr>
      </w:pPr>
    </w:p>
    <w:p w14:paraId="74287035" w14:textId="77777777" w:rsidR="00DA139B" w:rsidRDefault="00D5689B">
      <w:pPr>
        <w:spacing w:line="161" w:lineRule="exact"/>
        <w:ind w:left="1057" w:right="336"/>
        <w:jc w:val="center"/>
        <w:rPr>
          <w:sz w:val="14"/>
        </w:rPr>
      </w:pPr>
      <w:r>
        <w:rPr>
          <w:noProof/>
          <w:sz w:val="14"/>
        </w:rPr>
        <w:drawing>
          <wp:anchor distT="0" distB="0" distL="0" distR="0" simplePos="0" relativeHeight="487600128" behindDoc="1" locked="0" layoutInCell="1" allowOverlap="1" wp14:anchorId="60109D76" wp14:editId="787594B3">
            <wp:simplePos x="0" y="0"/>
            <wp:positionH relativeFrom="page">
              <wp:posOffset>1203455</wp:posOffset>
            </wp:positionH>
            <wp:positionV relativeFrom="paragraph">
              <wp:posOffset>130571</wp:posOffset>
            </wp:positionV>
            <wp:extent cx="2569289" cy="214693"/>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2" cstate="print"/>
                    <a:stretch>
                      <a:fillRect/>
                    </a:stretch>
                  </pic:blipFill>
                  <pic:spPr>
                    <a:xfrm>
                      <a:off x="0" y="0"/>
                      <a:ext cx="2569289" cy="214693"/>
                    </a:xfrm>
                    <a:prstGeom prst="rect">
                      <a:avLst/>
                    </a:prstGeom>
                  </pic:spPr>
                </pic:pic>
              </a:graphicData>
            </a:graphic>
          </wp:anchor>
        </w:drawing>
      </w:r>
    </w:p>
    <w:p w14:paraId="4E659278" w14:textId="77777777" w:rsidR="00DA139B" w:rsidRDefault="00DA139B">
      <w:pPr>
        <w:pStyle w:val="Zkladntext"/>
        <w:rPr>
          <w:sz w:val="20"/>
        </w:rPr>
      </w:pPr>
    </w:p>
    <w:p w14:paraId="29B0F11E" w14:textId="77777777" w:rsidR="00DA139B" w:rsidRDefault="00DA139B">
      <w:pPr>
        <w:pStyle w:val="Zkladntext"/>
        <w:spacing w:before="66"/>
        <w:rPr>
          <w:sz w:val="20"/>
        </w:rPr>
      </w:pPr>
    </w:p>
    <w:p w14:paraId="041ED87B" w14:textId="77777777" w:rsidR="00DA139B" w:rsidRDefault="00D5689B">
      <w:pPr>
        <w:ind w:left="1597"/>
        <w:rPr>
          <w:sz w:val="20"/>
        </w:rPr>
      </w:pPr>
      <w:r>
        <w:rPr>
          <w:color w:val="1F1F1F"/>
          <w:spacing w:val="-2"/>
          <w:sz w:val="20"/>
        </w:rPr>
        <w:t>Název(y)</w:t>
      </w:r>
    </w:p>
    <w:p w14:paraId="2E638C39" w14:textId="77777777" w:rsidR="00DA139B" w:rsidRDefault="00DA139B">
      <w:pPr>
        <w:pStyle w:val="Zkladntext"/>
        <w:rPr>
          <w:sz w:val="20"/>
        </w:rPr>
      </w:pPr>
    </w:p>
    <w:p w14:paraId="3C07409F" w14:textId="77777777" w:rsidR="00DA139B" w:rsidRDefault="00DA139B">
      <w:pPr>
        <w:pStyle w:val="Zkladntext"/>
        <w:spacing w:before="232"/>
        <w:rPr>
          <w:sz w:val="20"/>
        </w:rPr>
      </w:pPr>
    </w:p>
    <w:p w14:paraId="7D46EC66" w14:textId="77777777" w:rsidR="00DA139B" w:rsidRDefault="00D5689B">
      <w:pPr>
        <w:tabs>
          <w:tab w:val="left" w:pos="2649"/>
          <w:tab w:val="left" w:pos="3097"/>
        </w:tabs>
        <w:ind w:left="1576"/>
        <w:rPr>
          <w:sz w:val="18"/>
        </w:rPr>
      </w:pPr>
      <w:r>
        <w:rPr>
          <w:color w:val="1F1F1F"/>
          <w:spacing w:val="-4"/>
          <w:w w:val="110"/>
          <w:sz w:val="18"/>
        </w:rPr>
        <w:t>Datum</w:t>
      </w:r>
      <w:r w:rsidR="002055EE">
        <w:rPr>
          <w:color w:val="1F1F1F"/>
          <w:spacing w:val="-4"/>
          <w:w w:val="110"/>
          <w:sz w:val="18"/>
        </w:rPr>
        <w:t xml:space="preserve"> 6.1.2025</w:t>
      </w:r>
      <w:r>
        <w:rPr>
          <w:color w:val="1F1F1F"/>
          <w:sz w:val="18"/>
        </w:rPr>
        <w:tab/>
      </w:r>
    </w:p>
    <w:p w14:paraId="24E800B0" w14:textId="77777777" w:rsidR="00DA139B" w:rsidRDefault="00DA139B">
      <w:pPr>
        <w:rPr>
          <w:sz w:val="18"/>
        </w:rPr>
        <w:sectPr w:rsidR="00DA139B">
          <w:pgSz w:w="11910" w:h="16840"/>
          <w:pgMar w:top="1920" w:right="850" w:bottom="2180" w:left="283" w:header="0" w:footer="1925" w:gutter="0"/>
          <w:cols w:space="708"/>
        </w:sectPr>
      </w:pPr>
    </w:p>
    <w:p w14:paraId="736F2EAF" w14:textId="77777777" w:rsidR="00DA139B" w:rsidRDefault="00D5689B">
      <w:pPr>
        <w:pStyle w:val="Nadpis1"/>
        <w:spacing w:before="85"/>
      </w:pPr>
      <w:bookmarkStart w:id="11" w:name="_TOC_250001"/>
      <w:r>
        <w:rPr>
          <w:spacing w:val="-4"/>
        </w:rPr>
        <w:lastRenderedPageBreak/>
        <w:t xml:space="preserve">[Příloha 1: Přístupový </w:t>
      </w:r>
      <w:bookmarkEnd w:id="11"/>
      <w:r w:rsidR="00823EE5">
        <w:rPr>
          <w:spacing w:val="-4"/>
        </w:rPr>
        <w:t>dokument]</w:t>
      </w:r>
    </w:p>
    <w:p w14:paraId="0B5EEC1C" w14:textId="77777777" w:rsidR="00DA139B" w:rsidRDefault="00DA139B">
      <w:pPr>
        <w:pStyle w:val="Zkladntext"/>
        <w:rPr>
          <w:b/>
        </w:rPr>
      </w:pPr>
    </w:p>
    <w:p w14:paraId="53949D73" w14:textId="77777777" w:rsidR="00DA139B" w:rsidRDefault="00DA139B">
      <w:pPr>
        <w:pStyle w:val="Zkladntext"/>
        <w:spacing w:before="1"/>
        <w:rPr>
          <w:b/>
        </w:rPr>
      </w:pPr>
    </w:p>
    <w:p w14:paraId="07693639" w14:textId="77777777" w:rsidR="00DA139B" w:rsidRDefault="00D5689B">
      <w:pPr>
        <w:pStyle w:val="Zkladntext"/>
        <w:ind w:left="1138"/>
      </w:pPr>
      <w:r>
        <w:rPr>
          <w:spacing w:val="-2"/>
        </w:rPr>
        <w:t>ACCESSION</w:t>
      </w:r>
    </w:p>
    <w:p w14:paraId="6A51DC55" w14:textId="77777777" w:rsidR="00DA139B" w:rsidRDefault="00DA139B">
      <w:pPr>
        <w:pStyle w:val="Zkladntext"/>
        <w:spacing w:before="1"/>
      </w:pPr>
    </w:p>
    <w:p w14:paraId="617E887C" w14:textId="77777777" w:rsidR="00DA139B" w:rsidRDefault="00D5689B">
      <w:pPr>
        <w:ind w:left="1138"/>
        <w:rPr>
          <w:b/>
        </w:rPr>
      </w:pPr>
      <w:r>
        <w:rPr>
          <w:b/>
        </w:rPr>
        <w:t xml:space="preserve">nové strany </w:t>
      </w:r>
      <w:r>
        <w:rPr>
          <w:b/>
          <w:spacing w:val="-5"/>
        </w:rPr>
        <w:t>na</w:t>
      </w:r>
    </w:p>
    <w:p w14:paraId="4E46F48F" w14:textId="77777777" w:rsidR="00DA139B" w:rsidRDefault="00DA139B">
      <w:pPr>
        <w:pStyle w:val="Zkladntext"/>
        <w:rPr>
          <w:b/>
        </w:rPr>
      </w:pPr>
    </w:p>
    <w:p w14:paraId="1320E0ED" w14:textId="77777777" w:rsidR="00DA139B" w:rsidRDefault="00D5689B">
      <w:pPr>
        <w:ind w:left="1138"/>
        <w:rPr>
          <w:b/>
        </w:rPr>
      </w:pPr>
      <w:r>
        <w:rPr>
          <w:b/>
        </w:rPr>
        <w:t xml:space="preserve">Dohoda o partnerství GreenStep, verze </w:t>
      </w:r>
      <w:r>
        <w:rPr>
          <w:b/>
          <w:color w:val="000000"/>
          <w:highlight w:val="lightGray"/>
        </w:rPr>
        <w:t>[..., RRRR-MM-DD</w:t>
      </w:r>
      <w:r>
        <w:rPr>
          <w:b/>
          <w:color w:val="000000"/>
          <w:spacing w:val="-5"/>
          <w:highlight w:val="lightGray"/>
        </w:rPr>
        <w:t>]</w:t>
      </w:r>
    </w:p>
    <w:p w14:paraId="6F61A8CE" w14:textId="77777777" w:rsidR="00DA139B" w:rsidRDefault="00DA139B">
      <w:pPr>
        <w:pStyle w:val="Zkladntext"/>
        <w:spacing w:before="1"/>
        <w:rPr>
          <w:b/>
        </w:rPr>
      </w:pPr>
    </w:p>
    <w:p w14:paraId="1095D655" w14:textId="77777777" w:rsidR="00DA139B" w:rsidRDefault="00D5689B">
      <w:pPr>
        <w:ind w:left="1138"/>
      </w:pPr>
      <w:r>
        <w:rPr>
          <w:color w:val="000000"/>
          <w:highlight w:val="lightGray"/>
        </w:rPr>
        <w:t xml:space="preserve">[OFICIÁLNÍ NÁZEV NOVÉ STRANY, JAK JE UVEDEN V </w:t>
      </w:r>
      <w:r>
        <w:rPr>
          <w:b/>
          <w:color w:val="000000"/>
          <w:spacing w:val="-2"/>
          <w:highlight w:val="lightGray"/>
        </w:rPr>
        <w:t xml:space="preserve">DOHODĚ O </w:t>
      </w:r>
      <w:r>
        <w:rPr>
          <w:b/>
          <w:color w:val="000000"/>
          <w:highlight w:val="lightGray"/>
        </w:rPr>
        <w:t>DOTACI</w:t>
      </w:r>
      <w:r>
        <w:rPr>
          <w:color w:val="000000"/>
          <w:spacing w:val="-2"/>
          <w:highlight w:val="lightGray"/>
        </w:rPr>
        <w:t>]</w:t>
      </w:r>
    </w:p>
    <w:p w14:paraId="5F4C3925" w14:textId="77777777" w:rsidR="00DA139B" w:rsidRDefault="00DA139B">
      <w:pPr>
        <w:pStyle w:val="Zkladntext"/>
      </w:pPr>
    </w:p>
    <w:p w14:paraId="0A39181C" w14:textId="77777777" w:rsidR="00DA139B" w:rsidRDefault="00D5689B">
      <w:pPr>
        <w:pStyle w:val="Zkladntext"/>
        <w:ind w:left="1138" w:right="572"/>
      </w:pPr>
      <w:r>
        <w:t xml:space="preserve">tímto souhlasí s tím, že se stává stranou výše uvedené dohody o partnerstvía přijímá veškerá práva a povinnosti strany počínaje </w:t>
      </w:r>
      <w:r>
        <w:rPr>
          <w:color w:val="000000"/>
          <w:highlight w:val="lightGray"/>
        </w:rPr>
        <w:t>[datum]</w:t>
      </w:r>
      <w:r>
        <w:rPr>
          <w:color w:val="000000"/>
        </w:rPr>
        <w:t>.</w:t>
      </w:r>
    </w:p>
    <w:p w14:paraId="4B5EB194" w14:textId="77777777" w:rsidR="00DA139B" w:rsidRDefault="00DA139B">
      <w:pPr>
        <w:pStyle w:val="Zkladntext"/>
        <w:spacing w:before="1"/>
      </w:pPr>
    </w:p>
    <w:p w14:paraId="0ACF5894" w14:textId="77777777" w:rsidR="00DA139B" w:rsidRDefault="00D5689B">
      <w:pPr>
        <w:pStyle w:val="Zkladntext"/>
        <w:ind w:left="1138"/>
      </w:pPr>
      <w:r>
        <w:t xml:space="preserve">NANOPROGRESS Z.S. (dále jen "NANOPROGRESS") tímto potvrzuje, že konsorcium na zasedání konaném dne </w:t>
      </w:r>
      <w:r>
        <w:rPr>
          <w:color w:val="000000"/>
          <w:highlight w:val="lightGray"/>
        </w:rPr>
        <w:t xml:space="preserve">[datum] </w:t>
      </w:r>
      <w:r>
        <w:rPr>
          <w:color w:val="000000"/>
        </w:rPr>
        <w:t xml:space="preserve">přijalo přistoupení </w:t>
      </w:r>
      <w:r>
        <w:rPr>
          <w:color w:val="000000"/>
          <w:highlight w:val="lightGray"/>
        </w:rPr>
        <w:t xml:space="preserve">[název nové strany] </w:t>
      </w:r>
      <w:r>
        <w:rPr>
          <w:color w:val="000000"/>
        </w:rPr>
        <w:t xml:space="preserve">ke konsorciu počínaje </w:t>
      </w:r>
      <w:r>
        <w:rPr>
          <w:color w:val="000000"/>
          <w:spacing w:val="-2"/>
          <w:highlight w:val="lightGray"/>
        </w:rPr>
        <w:t>[datum]</w:t>
      </w:r>
      <w:r>
        <w:rPr>
          <w:color w:val="000000"/>
          <w:spacing w:val="-2"/>
        </w:rPr>
        <w:t>.</w:t>
      </w:r>
    </w:p>
    <w:p w14:paraId="4F85E920" w14:textId="77777777" w:rsidR="00DA139B" w:rsidRDefault="00D5689B">
      <w:pPr>
        <w:pStyle w:val="Zkladntext"/>
        <w:spacing w:before="264"/>
        <w:ind w:left="1138"/>
      </w:pPr>
      <w:r>
        <w:t xml:space="preserve">Tento dokument o přistoupení byl vyhotoven ve dvou originálech, které řádně podepíší níže podepsaní oprávnění </w:t>
      </w:r>
      <w:r>
        <w:rPr>
          <w:spacing w:val="-2"/>
        </w:rPr>
        <w:t>zástupci.</w:t>
      </w:r>
    </w:p>
    <w:p w14:paraId="5F4D55C7" w14:textId="77777777" w:rsidR="00DA139B" w:rsidRDefault="00DA139B">
      <w:pPr>
        <w:pStyle w:val="Zkladntext"/>
        <w:spacing w:before="1"/>
      </w:pPr>
    </w:p>
    <w:p w14:paraId="34E09560" w14:textId="77777777" w:rsidR="00DA139B" w:rsidRDefault="00D5689B">
      <w:pPr>
        <w:pStyle w:val="Zkladntext"/>
        <w:ind w:left="1138"/>
      </w:pPr>
      <w:r>
        <w:rPr>
          <w:color w:val="000000"/>
          <w:highlight w:val="lightGray"/>
        </w:rPr>
        <w:t xml:space="preserve">[datum a </w:t>
      </w:r>
      <w:r>
        <w:rPr>
          <w:color w:val="000000"/>
          <w:spacing w:val="-2"/>
          <w:highlight w:val="lightGray"/>
        </w:rPr>
        <w:t>místo]</w:t>
      </w:r>
    </w:p>
    <w:p w14:paraId="26CF54CD" w14:textId="77777777" w:rsidR="00DA139B" w:rsidRDefault="00DA139B">
      <w:pPr>
        <w:pStyle w:val="Zkladntext"/>
      </w:pPr>
    </w:p>
    <w:p w14:paraId="7AF4F68A" w14:textId="77777777" w:rsidR="00DA139B" w:rsidRDefault="00D5689B">
      <w:pPr>
        <w:pStyle w:val="Zkladntext"/>
        <w:spacing w:before="1"/>
        <w:ind w:left="1138"/>
      </w:pPr>
      <w:r>
        <w:rPr>
          <w:color w:val="000000"/>
          <w:highlight w:val="lightGray"/>
        </w:rPr>
        <w:t xml:space="preserve"> [VLOŽTE NÁZEV NOVÉ </w:t>
      </w:r>
      <w:r>
        <w:rPr>
          <w:color w:val="000000"/>
          <w:spacing w:val="-2"/>
          <w:highlight w:val="lightGray"/>
        </w:rPr>
        <w:t>STRANY]</w:t>
      </w:r>
    </w:p>
    <w:p w14:paraId="22A30392" w14:textId="77777777" w:rsidR="00DA139B" w:rsidRDefault="00D5689B">
      <w:pPr>
        <w:pStyle w:val="Zkladntext"/>
        <w:ind w:left="1138" w:right="8326"/>
      </w:pPr>
      <w:r>
        <w:rPr>
          <w:spacing w:val="-2"/>
        </w:rPr>
        <w:t>Podpis(y) Jméno(a) Titul(y)</w:t>
      </w:r>
    </w:p>
    <w:p w14:paraId="62CCC031" w14:textId="77777777" w:rsidR="00DA139B" w:rsidRDefault="00DA139B">
      <w:pPr>
        <w:pStyle w:val="Zkladntext"/>
        <w:spacing w:before="1"/>
      </w:pPr>
    </w:p>
    <w:p w14:paraId="63F614EE" w14:textId="77777777" w:rsidR="00DA139B" w:rsidRDefault="00D5689B">
      <w:pPr>
        <w:pStyle w:val="Zkladntext"/>
        <w:ind w:left="1138"/>
      </w:pPr>
      <w:r>
        <w:rPr>
          <w:color w:val="000000"/>
          <w:highlight w:val="lightGray"/>
        </w:rPr>
        <w:t xml:space="preserve">[datum a </w:t>
      </w:r>
      <w:r>
        <w:rPr>
          <w:color w:val="000000"/>
          <w:spacing w:val="-2"/>
          <w:highlight w:val="lightGray"/>
        </w:rPr>
        <w:t>místo]</w:t>
      </w:r>
    </w:p>
    <w:p w14:paraId="728DD556" w14:textId="77777777" w:rsidR="00DA139B" w:rsidRDefault="00DA139B">
      <w:pPr>
        <w:pStyle w:val="Zkladntext"/>
      </w:pPr>
    </w:p>
    <w:p w14:paraId="463E2D24" w14:textId="77777777" w:rsidR="00DA139B" w:rsidRDefault="00D5689B">
      <w:pPr>
        <w:pStyle w:val="Zkladntext"/>
        <w:ind w:left="1138"/>
      </w:pPr>
      <w:r>
        <w:t xml:space="preserve">NANOPROGRESS Z.S. </w:t>
      </w:r>
      <w:r>
        <w:rPr>
          <w:spacing w:val="-2"/>
        </w:rPr>
        <w:t>(NANOPROGRESS)</w:t>
      </w:r>
    </w:p>
    <w:p w14:paraId="5A56A34E" w14:textId="77777777" w:rsidR="00DA139B" w:rsidRDefault="00D5689B">
      <w:pPr>
        <w:pStyle w:val="Zkladntext"/>
        <w:spacing w:before="1"/>
        <w:ind w:left="1138" w:right="8326"/>
      </w:pPr>
      <w:r>
        <w:rPr>
          <w:spacing w:val="-2"/>
        </w:rPr>
        <w:t>Podpis(y) Jméno(a) Titul(y)</w:t>
      </w:r>
    </w:p>
    <w:p w14:paraId="48C3D063" w14:textId="77777777" w:rsidR="00DA139B" w:rsidRDefault="00DA139B">
      <w:pPr>
        <w:pStyle w:val="Zkladntext"/>
        <w:sectPr w:rsidR="00DA139B">
          <w:footerReference w:type="default" r:id="rId33"/>
          <w:pgSz w:w="11910" w:h="16840"/>
          <w:pgMar w:top="1660" w:right="850" w:bottom="1200" w:left="283" w:header="0" w:footer="1002" w:gutter="0"/>
          <w:cols w:space="708"/>
        </w:sectPr>
      </w:pPr>
    </w:p>
    <w:p w14:paraId="1B1E32C5" w14:textId="77777777" w:rsidR="00DA139B" w:rsidRDefault="00D5689B">
      <w:pPr>
        <w:pStyle w:val="Nadpis1"/>
        <w:spacing w:before="85"/>
      </w:pPr>
      <w:bookmarkStart w:id="12" w:name="_TOC_250000"/>
      <w:r>
        <w:rPr>
          <w:spacing w:val="-4"/>
        </w:rPr>
        <w:lastRenderedPageBreak/>
        <w:t>[Příloha 2: Seznam třetích stran pro zjednodušený převod podle oddílu</w:t>
      </w:r>
      <w:bookmarkEnd w:id="12"/>
      <w:r>
        <w:rPr>
          <w:spacing w:val="-4"/>
        </w:rPr>
        <w:t xml:space="preserve"> 8.2.4]</w:t>
      </w:r>
    </w:p>
    <w:sectPr w:rsidR="00DA139B">
      <w:pgSz w:w="11910" w:h="16840"/>
      <w:pgMar w:top="1320" w:right="850" w:bottom="1200" w:left="283"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C0FF" w14:textId="77777777" w:rsidR="00D5689B" w:rsidRDefault="00D5689B">
      <w:r>
        <w:separator/>
      </w:r>
    </w:p>
  </w:endnote>
  <w:endnote w:type="continuationSeparator" w:id="0">
    <w:p w14:paraId="2B0CDCBF" w14:textId="77777777" w:rsidR="00D5689B" w:rsidRDefault="00D5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1075"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19872" behindDoc="1" locked="0" layoutInCell="1" allowOverlap="1" wp14:anchorId="622D26D9" wp14:editId="7938301D">
              <wp:simplePos x="0" y="0"/>
              <wp:positionH relativeFrom="page">
                <wp:posOffset>6495002</wp:posOffset>
              </wp:positionH>
              <wp:positionV relativeFrom="page">
                <wp:posOffset>9915893</wp:posOffset>
              </wp:positionV>
              <wp:extent cx="2190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1B2C9319" w14:textId="77777777" w:rsidR="00D5689B" w:rsidRDefault="00D5689B">
                          <w:pPr>
                            <w:pStyle w:val="Zkladntext"/>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622D26D9" id="_x0000_t202" coordsize="21600,21600" o:spt="202" path="m,l,21600r21600,l21600,xe">
              <v:stroke joinstyle="miter"/>
              <v:path gradientshapeok="t" o:connecttype="rect"/>
            </v:shapetype>
            <v:shape id="Textbox 3" o:spid="_x0000_s1030" type="#_x0000_t202" style="position:absolute;margin-left:511.4pt;margin-top:780.8pt;width:17.25pt;height:14.35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uIqAEAAD4DAAAOAAAAZHJzL2Uyb0RvYy54bWysUsFu3CAQvVfKPyDuWXudpk2t9UZNolaV&#10;orZS0g/AGNaohqEMu/b+fQfs3UTtreoFBnjMe29mNreTHdhBBTTgGr5elZwpJ6EzbtfwH8+fLm84&#10;wyhcJwZwquFHhfx2e/FmM/paVdDD0KnAKInDevQN72P0dVGg7JUVuAKvHD1qCFZEOoZd0QUxUnY7&#10;FFVZvitGCJ0PIBUi3T7Mj3yb82utZPymNarIhoaTtpjXkNc2rcV2I+pdEL43cpEh/kGFFcYR6TnV&#10;g4iC7YP5K5U1MgCCjisJtgCtjVTZA7lZl3+4eeqFV9kLFQf9uUz4/9LKr4fvgZmu4VecOWGpRc9q&#10;ii1M7CoVZ/RYE+bJEypOdzBRk7NR9I8gfyJBileY+QMSOhVj0sGmnWwy+kj1P55rTiRM0mW1/lC+&#10;v+ZM0tP6pqreXifa4uWzDxg/K7AsBQ0P1NIsQBweMc7QE2TRMtMnVXFqp8VEC92RPIzU6objr70I&#10;irPhi6Naprk4BeEUtKcgxOEe8vQkKw4+7iNok5kTxZx3YaYmZe3LQKUpeH3OqJex3/4GAAD//wMA&#10;UEsDBBQABgAIAAAAIQCicZlF4gAAAA8BAAAPAAAAZHJzL2Rvd25yZXYueG1sTI/BTsMwEETvSPyD&#10;tUjcqN1UDTTEqSoEJyREGg4cnXibWI3XIXbb8Pc4J3rb2R3Nvsm3k+3ZGUdvHElYLgQwpMZpQ62E&#10;r+rt4QmYD4q06h2hhF/0sC1ub3KVaXehEs/70LIYQj5TEroQhoxz33RolV+4ASneDm60KkQ5tlyP&#10;6hLDbc8TIVJulaH4oVMDvnTYHPcnK2H3TeWr+fmoP8tDaapqI+g9PUp5fzftnoEFnMK/GWb8iA5F&#10;ZKrdibRnfdQiSSJ7iNM6XabAZo9YP66A1fNuI1bAi5xf9yj+AAAA//8DAFBLAQItABQABgAIAAAA&#10;IQC2gziS/gAAAOEBAAATAAAAAAAAAAAAAAAAAAAAAABbQ29udGVudF9UeXBlc10ueG1sUEsBAi0A&#10;FAAGAAgAAAAhADj9If/WAAAAlAEAAAsAAAAAAAAAAAAAAAAALwEAAF9yZWxzLy5yZWxzUEsBAi0A&#10;FAAGAAgAAAAhACGIi4ioAQAAPgMAAA4AAAAAAAAAAAAAAAAALgIAAGRycy9lMm9Eb2MueG1sUEsB&#10;Ai0AFAAGAAgAAAAhAKJxmUXiAAAADwEAAA8AAAAAAAAAAAAAAAAAAgQAAGRycy9kb3ducmV2Lnht&#10;bFBLBQYAAAAABAAEAPMAAAARBQAAAAA=&#10;" filled="f" stroked="f">
              <v:textbox inset="0,0,0,0">
                <w:txbxContent>
                  <w:p w14:paraId="1B2C9319" w14:textId="77777777" w:rsidR="00D5689B" w:rsidRDefault="00D5689B">
                    <w:pPr>
                      <w:pStyle w:val="Zkladntext"/>
                      <w:spacing w:before="13"/>
                      <w:ind w:left="2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AC65"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4480" behindDoc="1" locked="0" layoutInCell="1" allowOverlap="1" wp14:anchorId="086FB2BC" wp14:editId="402892D7">
              <wp:simplePos x="0" y="0"/>
              <wp:positionH relativeFrom="page">
                <wp:posOffset>6469602</wp:posOffset>
              </wp:positionH>
              <wp:positionV relativeFrom="page">
                <wp:posOffset>9915893</wp:posOffset>
              </wp:positionV>
              <wp:extent cx="244475" cy="18224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A8657D5" w14:textId="77777777" w:rsidR="00D5689B" w:rsidRDefault="00D5689B">
                          <w:pPr>
                            <w:pStyle w:val="Zkladn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27</w:t>
                          </w:r>
                          <w:r>
                            <w:rPr>
                              <w:rFonts w:ascii="Arial"/>
                              <w:spacing w:val="-5"/>
                            </w:rPr>
                            <w:fldChar w:fldCharType="end"/>
                          </w:r>
                        </w:p>
                      </w:txbxContent>
                    </wps:txbx>
                    <wps:bodyPr wrap="square" lIns="0" tIns="0" rIns="0" bIns="0" rtlCol="0">
                      <a:noAutofit/>
                    </wps:bodyPr>
                  </wps:wsp>
                </a:graphicData>
              </a:graphic>
            </wp:anchor>
          </w:drawing>
        </mc:Choice>
        <mc:Fallback>
          <w:pict>
            <v:shapetype w14:anchorId="086FB2BC" id="_x0000_t202" coordsize="21600,21600" o:spt="202" path="m,l,21600r21600,l21600,xe">
              <v:stroke joinstyle="miter"/>
              <v:path gradientshapeok="t" o:connecttype="rect"/>
            </v:shapetype>
            <v:shape id="Textbox 69" o:spid="_x0000_s1039" type="#_x0000_t202" style="position:absolute;margin-left:509.4pt;margin-top:780.8pt;width:19.25pt;height:14.35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QqqwEAAEcDAAAOAAAAZHJzL2Uyb0RvYy54bWysUsFuGyEQvVfqPyDuNfbKSdOV11HbqFWl&#10;qK2U5ANYFryoC0MZ7F3/fQfWdqL2FvUCAzzevDczm9vJDeygI1rwDV8tlpxpr6Czftfwp8cv7244&#10;wyR9JwfwuuFHjfx2+/bNZgy1rqCHodOREYnHegwN71MKtRCoeu0kLiBoT48GopOJjnEnuihHYneD&#10;qJbLazFC7EIEpRHp9m5+5NvCb4xW6YcxqBMbGk7aUlljWdu8iu1G1rsoQ2/VSYZ8hQonraekF6o7&#10;mSTbR/sPlbMqAoJJCwVOgDFW6eKB3KyWf7l56GXQxQsVB8OlTPj/aNX3w8/IbNfw6w+ceemoR496&#10;Si1MjG6oPGPAmlAPgXBp+gQTtblYxXAP6hcSRLzAzB+Q0Lkck4ku72SU0UfqwPFSdcrCFF1W6/X6&#10;/RVnip5WN1W1vsppxfPnEDF91eBYDhoeqalFgDzcY5qhZ8hJy5w+q0pTOxV7Fy8tdEeyMlLPG46/&#10;9zJqzoZvnoqaB+QcxHPQnoOYhs9Qxig78vBxn8DYIiBnmnlPAqhbxcJpsvI4vDwX1PP8b/8AAAD/&#10;/wMAUEsDBBQABgAIAAAAIQD7jBbp4gAAAA8BAAAPAAAAZHJzL2Rvd25yZXYueG1sTI/BTsMwEETv&#10;SPyDtUjcqB2qhjbEqSoEJyREGg4cndhNrMbrELtt+Hs2J3rb2R3Nvsm3k+vZ2YzBepSQLAQwg43X&#10;FlsJX9XbwxpYiAq16j0aCb8mwLa4vclVpv0FS3Pex5ZRCIZMSehiHDLOQ9MZp8LCDwbpdvCjU5Hk&#10;2HI9qguFu54/CpFypyzSh04N5qUzzXF/chJ231i+2p+P+rM8lLaqNgLf06OU93fT7hlYNFP8N8OM&#10;T+hQEFPtT6gD60mLZE3skaZVmqTAZo9YPS2B1fNuI5bAi5xf9yj+AAAA//8DAFBLAQItABQABgAI&#10;AAAAIQC2gziS/gAAAOEBAAATAAAAAAAAAAAAAAAAAAAAAABbQ29udGVudF9UeXBlc10ueG1sUEsB&#10;Ai0AFAAGAAgAAAAhADj9If/WAAAAlAEAAAsAAAAAAAAAAAAAAAAALwEAAF9yZWxzLy5yZWxzUEsB&#10;Ai0AFAAGAAgAAAAhANSLJCqrAQAARwMAAA4AAAAAAAAAAAAAAAAALgIAAGRycy9lMm9Eb2MueG1s&#10;UEsBAi0AFAAGAAgAAAAhAPuMFuniAAAADwEAAA8AAAAAAAAAAAAAAAAABQQAAGRycy9kb3ducmV2&#10;LnhtbFBLBQYAAAAABAAEAPMAAAAUBQAAAAA=&#10;" filled="f" stroked="f">
              <v:textbox inset="0,0,0,0">
                <w:txbxContent>
                  <w:p w14:paraId="7A8657D5" w14:textId="77777777" w:rsidR="00D5689B" w:rsidRDefault="00D5689B">
                    <w:pPr>
                      <w:pStyle w:val="Zkladn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27</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F8B8"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0384" behindDoc="1" locked="0" layoutInCell="1" allowOverlap="1" wp14:anchorId="7B9ACE34" wp14:editId="7CE5A2E3">
              <wp:simplePos x="0" y="0"/>
              <wp:positionH relativeFrom="page">
                <wp:posOffset>6384152</wp:posOffset>
              </wp:positionH>
              <wp:positionV relativeFrom="page">
                <wp:posOffset>9467057</wp:posOffset>
              </wp:positionV>
              <wp:extent cx="1581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165100"/>
                      </a:xfrm>
                      <a:prstGeom prst="rect">
                        <a:avLst/>
                      </a:prstGeom>
                    </wps:spPr>
                    <wps:txbx>
                      <w:txbxContent>
                        <w:p w14:paraId="4F28F69E" w14:textId="77777777" w:rsidR="00D5689B" w:rsidRDefault="00D5689B">
                          <w:pPr>
                            <w:pStyle w:val="Zkladntext"/>
                            <w:spacing w:line="243" w:lineRule="exact"/>
                            <w:ind w:left="20"/>
                          </w:pPr>
                          <w:r>
                            <w:rPr>
                              <w:spacing w:val="-5"/>
                            </w:rPr>
                            <w:t>17</w:t>
                          </w:r>
                        </w:p>
                      </w:txbxContent>
                    </wps:txbx>
                    <wps:bodyPr wrap="square" lIns="0" tIns="0" rIns="0" bIns="0" rtlCol="0">
                      <a:noAutofit/>
                    </wps:bodyPr>
                  </wps:wsp>
                </a:graphicData>
              </a:graphic>
            </wp:anchor>
          </w:drawing>
        </mc:Choice>
        <mc:Fallback>
          <w:pict>
            <v:shapetype w14:anchorId="7B9ACE34" id="_x0000_t202" coordsize="21600,21600" o:spt="202" path="m,l,21600r21600,l21600,xe">
              <v:stroke joinstyle="miter"/>
              <v:path gradientshapeok="t" o:connecttype="rect"/>
            </v:shapetype>
            <v:shape id="Textbox 8" o:spid="_x0000_s1031" type="#_x0000_t202" style="position:absolute;margin-left:502.7pt;margin-top:745.45pt;width:12.45pt;height:13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zEqQEAAEUDAAAOAAAAZHJzL2Uyb0RvYy54bWysUsFu2zAMvQ/YPwi6L7ILpAiMOEW3YsOA&#10;YhvQ7gNkWYqFWaImKrHz96OUOC2229CLTFmPj++R3N7NbmRHHdGCb3m9qjjTXkFv/b7lP58/f9hw&#10;hkn6Xo7gdctPGvnd7v277RQafQMDjL2OjEg8NlNo+ZBSaIRANWgncQVBe3o0EJ1MdI170Uc5Ebsb&#10;xU1V3YoJYh8iKI1Ifx/Oj3xX+I3RKn03BnViY8tJWypnLGeXT7HbymYfZRisusiQ/6HCSeup6JXq&#10;QSbJDtH+Q+WsioBg0kqBE2CMVbp4IDd19Zebp0EGXbxQczBc24RvR6u+HX9EZvuW06C8dDSiZz2n&#10;Dma2yc2ZAjaEeQqESvNHmGnIxSiGR1C/kCDiFeacgITOzZhNdPlLNhklUv9P155TEaYy23pT12vO&#10;FD3Vt+u6KjMRL8khYvqiwbEctDzSSIsAeXzElMvLZoFctJzLZ1Vp7uZirl68dNCfyMpEE285/j7I&#10;qDkbv3pqaV6PJYhL0C1BTOMnKEuUHXm4PyQwtgjIlc68FwE0q6Lrsld5GV7fC+pl+3d/AAAA//8D&#10;AFBLAwQUAAYACAAAACEAnE6nY+IAAAAPAQAADwAAAGRycy9kb3ducmV2LnhtbEyPwU7DMBBE70j8&#10;g7WVuFG7tI1IGqeqEJyQEGk4cHRiN7Ear0PstuHv2Z7KbUb7NDuTbyfXs7MZg/UoYTEXwAw2Xlts&#10;JXxVb4/PwEJUqFXv0Uj4NQG2xf1drjLtL1ia8z62jEIwZEpCF+OQcR6azjgV5n4wSLeDH52KZMeW&#10;61FdKNz1/EmIhDtlkT50ajAvnWmO+5OTsPvG8tX+fNSf5aG0VZUKfE+OUj7Mpt0GWDRTvMFwrU/V&#10;oaBOtT+hDqwnL8R6RSypVSpSYFdGLMUSWE1qvUhS4EXO/+8o/gAAAP//AwBQSwECLQAUAAYACAAA&#10;ACEAtoM4kv4AAADhAQAAEwAAAAAAAAAAAAAAAAAAAAAAW0NvbnRlbnRfVHlwZXNdLnhtbFBLAQIt&#10;ABQABgAIAAAAIQA4/SH/1gAAAJQBAAALAAAAAAAAAAAAAAAAAC8BAABfcmVscy8ucmVsc1BLAQIt&#10;ABQABgAIAAAAIQAUJfzEqQEAAEUDAAAOAAAAAAAAAAAAAAAAAC4CAABkcnMvZTJvRG9jLnhtbFBL&#10;AQItABQABgAIAAAAIQCcTqdj4gAAAA8BAAAPAAAAAAAAAAAAAAAAAAMEAABkcnMvZG93bnJldi54&#10;bWxQSwUGAAAAAAQABADzAAAAEgUAAAAA&#10;" filled="f" stroked="f">
              <v:textbox inset="0,0,0,0">
                <w:txbxContent>
                  <w:p w14:paraId="4F28F69E" w14:textId="77777777" w:rsidR="00D5689B" w:rsidRDefault="00D5689B">
                    <w:pPr>
                      <w:pStyle w:val="Zkladntext"/>
                      <w:spacing w:line="243" w:lineRule="exact"/>
                      <w:ind w:left="20"/>
                    </w:pPr>
                    <w:r>
                      <w:rPr>
                        <w:spacing w:val="-5"/>
                      </w:rPr>
                      <w:t>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FE36"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0896" behindDoc="1" locked="0" layoutInCell="1" allowOverlap="1" wp14:anchorId="10A6E45D" wp14:editId="6D938E09">
              <wp:simplePos x="0" y="0"/>
              <wp:positionH relativeFrom="page">
                <wp:posOffset>6383535</wp:posOffset>
              </wp:positionH>
              <wp:positionV relativeFrom="page">
                <wp:posOffset>9793565</wp:posOffset>
              </wp:positionV>
              <wp:extent cx="168275" cy="1746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74625"/>
                      </a:xfrm>
                      <a:prstGeom prst="rect">
                        <a:avLst/>
                      </a:prstGeom>
                    </wps:spPr>
                    <wps:txbx>
                      <w:txbxContent>
                        <w:p w14:paraId="528DE26F" w14:textId="77777777" w:rsidR="00D5689B" w:rsidRDefault="00D5689B">
                          <w:pPr>
                            <w:spacing w:before="13"/>
                            <w:ind w:left="20"/>
                            <w:rPr>
                              <w:rFonts w:ascii="Arial"/>
                              <w:sz w:val="21"/>
                            </w:rPr>
                          </w:pPr>
                          <w:r>
                            <w:rPr>
                              <w:rFonts w:ascii="Arial"/>
                              <w:color w:val="181818"/>
                              <w:spacing w:val="-5"/>
                              <w:sz w:val="21"/>
                            </w:rPr>
                            <w:t>18</w:t>
                          </w:r>
                        </w:p>
                      </w:txbxContent>
                    </wps:txbx>
                    <wps:bodyPr wrap="square" lIns="0" tIns="0" rIns="0" bIns="0" rtlCol="0">
                      <a:noAutofit/>
                    </wps:bodyPr>
                  </wps:wsp>
                </a:graphicData>
              </a:graphic>
            </wp:anchor>
          </w:drawing>
        </mc:Choice>
        <mc:Fallback>
          <w:pict>
            <v:shapetype w14:anchorId="10A6E45D" id="_x0000_t202" coordsize="21600,21600" o:spt="202" path="m,l,21600r21600,l21600,xe">
              <v:stroke joinstyle="miter"/>
              <v:path gradientshapeok="t" o:connecttype="rect"/>
            </v:shapetype>
            <v:shape id="Textbox 12" o:spid="_x0000_s1032" type="#_x0000_t202" style="position:absolute;margin-left:502.65pt;margin-top:771.15pt;width:13.25pt;height:13.75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7/qQEAAEcDAAAOAAAAZHJzL2Uyb0RvYy54bWysUsFuGyEQvVfqPyDuNfaqcaKV11HaqFWl&#10;qK2U5ANYFryoC0MZ7F3/fQfWdqL2VuUCAzzevDczm9vJDeygI1rwDV8tlpxpr6Czftfw56cvH244&#10;wyR9JwfwuuFHjfx2+/7dZgy1rqCHodOREYnHegwN71MKtRCoeu0kLiBoT48GopOJjnEnuihHYneD&#10;qJbLtRghdiGC0oh0ez8/8m3hN0ar9MMY1IkNDSdtqayxrG1exXYj612UobfqJEP+hwonraekF6p7&#10;mSTbR/sPlbMqAoJJCwVOgDFW6eKB3KyWf7l57GXQxQsVB8OlTPh2tOr74WdktqPeVZx56ahHT3pK&#10;LUyMbqg8Y8CaUI+BcGn6BBNBi1UMD6B+IUHEK8z8AQmdyzGZ6PJORhl9pA4cL1WnLExltvVNdX3F&#10;maKn1fXHdXWV04qXzyFi+qrBsRw0PFJTiwB5eMA0Q8+Qk5Y5fVaVpnYq9i5eWuiOZGWknjccf+9l&#10;1JwN3zwVNQ/IOYjnoD0HMQ2foYxRduThbp/A2CIgZ5p5TwKoW8XCabLyOLw+F9TL/G//AAAA//8D&#10;AFBLAwQUAAYACAAAACEA0xA4/+AAAAAPAQAADwAAAGRycy9kb3ducmV2LnhtbExPQU7DMBC8I/EH&#10;a5G4UbstjdoQp6oQnJCqpuHA0YndxGq8DrHbht+zOcFtZmc0O5NtR9exqxmC9ShhPhPADNZeW2wk&#10;fJbvT2tgISrUqvNoJPyYANv8/i5TqfY3LMz1GBtGIRhSJaGNsU85D3VrnAoz3xsk7eQHpyLRoeF6&#10;UDcKdx1fCJFwpyzSh1b15rU19fl4cRJ2X1i82e99dShOhS3LjcCP5Czl48O4ewEWzRj/zDDVp+qQ&#10;U6fKX1AH1hEXYrUkL6HV84LQ5BHLOe2ppluyWQPPM/5/R/4LAAD//wMAUEsBAi0AFAAGAAgAAAAh&#10;ALaDOJL+AAAA4QEAABMAAAAAAAAAAAAAAAAAAAAAAFtDb250ZW50X1R5cGVzXS54bWxQSwECLQAU&#10;AAYACAAAACEAOP0h/9YAAACUAQAACwAAAAAAAAAAAAAAAAAvAQAAX3JlbHMvLnJlbHNQSwECLQAU&#10;AAYACAAAACEAZpO+/6kBAABHAwAADgAAAAAAAAAAAAAAAAAuAgAAZHJzL2Uyb0RvYy54bWxQSwEC&#10;LQAUAAYACAAAACEA0xA4/+AAAAAPAQAADwAAAAAAAAAAAAAAAAADBAAAZHJzL2Rvd25yZXYueG1s&#10;UEsFBgAAAAAEAAQA8wAAABAFAAAAAA==&#10;" filled="f" stroked="f">
              <v:textbox inset="0,0,0,0">
                <w:txbxContent>
                  <w:p w14:paraId="528DE26F" w14:textId="77777777" w:rsidR="00D5689B" w:rsidRDefault="00D5689B">
                    <w:pPr>
                      <w:spacing w:before="13"/>
                      <w:ind w:left="20"/>
                      <w:rPr>
                        <w:rFonts w:ascii="Arial"/>
                        <w:sz w:val="21"/>
                      </w:rPr>
                    </w:pPr>
                    <w:r>
                      <w:rPr>
                        <w:rFonts w:ascii="Arial"/>
                        <w:color w:val="181818"/>
                        <w:spacing w:val="-5"/>
                        <w:sz w:val="21"/>
                      </w:rPr>
                      <w:t>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0CA4"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1408" behindDoc="1" locked="0" layoutInCell="1" allowOverlap="1" wp14:anchorId="42AB835B" wp14:editId="48DB15EC">
              <wp:simplePos x="0" y="0"/>
              <wp:positionH relativeFrom="page">
                <wp:posOffset>6429883</wp:posOffset>
              </wp:positionH>
              <wp:positionV relativeFrom="page">
                <wp:posOffset>9646087</wp:posOffset>
              </wp:positionV>
              <wp:extent cx="294640" cy="16065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 cy="160655"/>
                      </a:xfrm>
                      <a:prstGeom prst="rect">
                        <a:avLst/>
                      </a:prstGeom>
                    </wps:spPr>
                    <wps:txbx>
                      <w:txbxContent>
                        <w:p w14:paraId="066004B0" w14:textId="77777777" w:rsidR="00D5689B" w:rsidRDefault="00D5689B">
                          <w:pPr>
                            <w:spacing w:before="14"/>
                            <w:ind w:left="20"/>
                            <w:rPr>
                              <w:rFonts w:ascii="Arial"/>
                              <w:sz w:val="19"/>
                            </w:rPr>
                          </w:pPr>
                          <w:r>
                            <w:rPr>
                              <w:rFonts w:ascii="Arial"/>
                              <w:spacing w:val="-4"/>
                              <w:sz w:val="19"/>
                            </w:rPr>
                            <w:t>1919</w:t>
                          </w:r>
                        </w:p>
                      </w:txbxContent>
                    </wps:txbx>
                    <wps:bodyPr wrap="square" lIns="0" tIns="0" rIns="0" bIns="0" rtlCol="0">
                      <a:noAutofit/>
                    </wps:bodyPr>
                  </wps:wsp>
                </a:graphicData>
              </a:graphic>
            </wp:anchor>
          </w:drawing>
        </mc:Choice>
        <mc:Fallback>
          <w:pict>
            <v:shapetype w14:anchorId="42AB835B" id="_x0000_t202" coordsize="21600,21600" o:spt="202" path="m,l,21600r21600,l21600,xe">
              <v:stroke joinstyle="miter"/>
              <v:path gradientshapeok="t" o:connecttype="rect"/>
            </v:shapetype>
            <v:shape id="Textbox 17" o:spid="_x0000_s1033" type="#_x0000_t202" style="position:absolute;margin-left:506.3pt;margin-top:759.55pt;width:23.2pt;height:12.65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MqwEAAEcDAAAOAAAAZHJzL2Uyb0RvYy54bWysUsFu2zAMvQ/oPwi6N3ayNtuMOMXaYsOA&#10;YhvQ9gNkWYqFWaImKrHz96PkOC22W7GLTItPj++R3NyMtmcHFdCAq/lyUXKmnITWuF3Nn5++XH7k&#10;DKNwrejBqZofFfKb7cW7zeArtYIO+lYFRiQOq8HXvIvRV0WBslNW4AK8cpTUEKyI9Bt2RRvEQOy2&#10;L1ZluS4GCK0PIBUi3d5PSb7N/ForGX9ojSqyvuakLeYz5LNJZ7HdiGoXhO+MPMkQb1BhhXFU9Ex1&#10;L6Jg+2D+obJGBkDQcSHBFqC1kSp7IDfL8i83j53wKnuh5qA/twn/H638fvgZmGlpdh84c8LSjJ7U&#10;GBsYGd1QewaPFaEePeHieAsjQbNV9A8gfyFBileY6QESOrVj1MGmLxll9JAmcDx3naowSZerT1fr&#10;K8pISi3X5fr6OpUtXh77gPGrAstSUPNAQ80CxOEB4wSdISctU/mkKo7NmO29n7000B7JykAzrzn+&#10;3ougOOu/OWpqWpA5CHPQzEGI/R3kNUqOHHzeR9AmC0iVJt6TAJpWtnDarLQOr/8z6mX/t38AAAD/&#10;/wMAUEsDBBQABgAIAAAAIQD5fQjx4gAAAA8BAAAPAAAAZHJzL2Rvd25yZXYueG1sTI/BboMwEETv&#10;lfoP1lbqrbGJCCoUE0VVe6pUhdBDjwY7gILXFDsJ/fsup/S2szuafZNvZzuwi5l871BCtBLADDZO&#10;99hK+Kren56B+aBQq8GhkfBrPGyL+7tcZdpdsTSXQ2gZhaDPlIQuhDHj3Dedscqv3GiQbkc3WRVI&#10;Ti3Xk7pSuB34WoiEW9UjfejUaF4705wOZyth943lW//zWe/LY9lXVSrwIzlJ+fgw716ABTOHmxkW&#10;fEKHgphqd0bt2UBaROuEvDRtojQCtnjEJqWC9bKL4xh4kfP/PYo/AAAA//8DAFBLAQItABQABgAI&#10;AAAAIQC2gziS/gAAAOEBAAATAAAAAAAAAAAAAAAAAAAAAABbQ29udGVudF9UeXBlc10ueG1sUEsB&#10;Ai0AFAAGAAgAAAAhADj9If/WAAAAlAEAAAsAAAAAAAAAAAAAAAAALwEAAF9yZWxzLy5yZWxzUEsB&#10;Ai0AFAAGAAgAAAAhAGRqb8yrAQAARwMAAA4AAAAAAAAAAAAAAAAALgIAAGRycy9lMm9Eb2MueG1s&#10;UEsBAi0AFAAGAAgAAAAhAPl9CPHiAAAADwEAAA8AAAAAAAAAAAAAAAAABQQAAGRycy9kb3ducmV2&#10;LnhtbFBLBQYAAAAABAAEAPMAAAAUBQAAAAA=&#10;" filled="f" stroked="f">
              <v:textbox inset="0,0,0,0">
                <w:txbxContent>
                  <w:p w14:paraId="066004B0" w14:textId="77777777" w:rsidR="00D5689B" w:rsidRDefault="00D5689B">
                    <w:pPr>
                      <w:spacing w:before="14"/>
                      <w:ind w:left="20"/>
                      <w:rPr>
                        <w:rFonts w:ascii="Arial"/>
                        <w:sz w:val="19"/>
                      </w:rPr>
                    </w:pPr>
                    <w:r>
                      <w:rPr>
                        <w:rFonts w:ascii="Arial"/>
                        <w:spacing w:val="-4"/>
                        <w:sz w:val="19"/>
                      </w:rPr>
                      <w:t>1919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6645"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1920" behindDoc="1" locked="0" layoutInCell="1" allowOverlap="1" wp14:anchorId="0A18E54B" wp14:editId="78213580">
              <wp:simplePos x="0" y="0"/>
              <wp:positionH relativeFrom="page">
                <wp:posOffset>6240909</wp:posOffset>
              </wp:positionH>
              <wp:positionV relativeFrom="page">
                <wp:posOffset>9452905</wp:posOffset>
              </wp:positionV>
              <wp:extent cx="162560" cy="1651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65100"/>
                      </a:xfrm>
                      <a:prstGeom prst="rect">
                        <a:avLst/>
                      </a:prstGeom>
                    </wps:spPr>
                    <wps:txbx>
                      <w:txbxContent>
                        <w:p w14:paraId="2868DD4C" w14:textId="77777777" w:rsidR="00D5689B" w:rsidRDefault="00D5689B">
                          <w:pPr>
                            <w:pStyle w:val="Zkladntext"/>
                            <w:spacing w:line="244" w:lineRule="exact"/>
                            <w:ind w:left="20"/>
                          </w:pPr>
                          <w:r>
                            <w:rPr>
                              <w:color w:val="111111"/>
                              <w:spacing w:val="-5"/>
                            </w:rPr>
                            <w:t>20</w:t>
                          </w:r>
                        </w:p>
                      </w:txbxContent>
                    </wps:txbx>
                    <wps:bodyPr wrap="square" lIns="0" tIns="0" rIns="0" bIns="0" rtlCol="0">
                      <a:noAutofit/>
                    </wps:bodyPr>
                  </wps:wsp>
                </a:graphicData>
              </a:graphic>
            </wp:anchor>
          </w:drawing>
        </mc:Choice>
        <mc:Fallback>
          <w:pict>
            <v:shapetype w14:anchorId="0A18E54B" id="_x0000_t202" coordsize="21600,21600" o:spt="202" path="m,l,21600r21600,l21600,xe">
              <v:stroke joinstyle="miter"/>
              <v:path gradientshapeok="t" o:connecttype="rect"/>
            </v:shapetype>
            <v:shape id="Textbox 22" o:spid="_x0000_s1034" type="#_x0000_t202" style="position:absolute;margin-left:491.4pt;margin-top:744.3pt;width:12.8pt;height:13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1wqgEAAEcDAAAOAAAAZHJzL2Uyb0RvYy54bWysUsGO0zAQvSPxD5bv1GnEVihqulpYgZBW&#10;gLTLBziO3VjEHuNxm/TvGbtNdwU3tBdnnHl+897MbG9nN7KjjmjBt3y9qjjTXkFv/b7lP58+v/vA&#10;GSbpezmC1y0/aeS3u7dvtlNodA0DjL2OjEg8NlNo+ZBSaIRANWgncQVBe0oaiE4musa96KOciN2N&#10;oq6qjZgg9iGC0oj09/6c5LvCb4xW6bsxqBMbW07aUjljObt8it1WNvsow2DVRYb8DxVOWk9Fr1T3&#10;Mkl2iPYfKmdVBASTVgqcAGOs0sUDuVlXf7l5HGTQxQs1B8O1Tfh6tOrb8Udktm95XXPmpaMZPek5&#10;dTAz+kPtmQI2hHoMhEvzR5hpzMUqhgdQv5Ag4gXm/AAJndsxm+jyl4wyekgTOF27TlWYymyb+mZD&#10;GUWp9eZmXZWpiOfHIWL6osGxHLQ80lCLAHl8wJTLy2aBXLScy2dVae7mYu/94qWD/kRWJpp5y/H3&#10;QUbN2fjVU1PzgixBXIJuCWIaP0FZo+zIw90hgbFFQK505r0IoGkVXZfNyuvw8l5Qz/u/+wMAAP//&#10;AwBQSwMEFAAGAAgAAAAhAAp6gNviAAAADgEAAA8AAABkcnMvZG93bnJldi54bWxMj8FOwzAQRO9I&#10;/QdrK3GjdqsQpSFOVSE4ISHScODoxG5iNV6H2G3D37M9wW1WM5p5W+xmN7CLmYL1KGG9EsAMtl5b&#10;7CR81q8PGbAQFWo1eDQSfkyAXbm4K1Su/RUrcznEjlEJhlxJ6GMcc85D2xunwsqPBsk7+smpSOfU&#10;cT2pK5W7gW+ESLlTFmmhV6N57k17OpydhP0XVi/2+735qI6VreutwLf0JOX9ct4/AYtmjn9huOET&#10;OpTE1Pgz6sAGCdtsQ+iRjCTLUmC3iBBZAqwh9bhOUuBlwf+/Uf4CAAD//wMAUEsBAi0AFAAGAAgA&#10;AAAhALaDOJL+AAAA4QEAABMAAAAAAAAAAAAAAAAAAAAAAFtDb250ZW50X1R5cGVzXS54bWxQSwEC&#10;LQAUAAYACAAAACEAOP0h/9YAAACUAQAACwAAAAAAAAAAAAAAAAAvAQAAX3JlbHMvLnJlbHNQSwEC&#10;LQAUAAYACAAAACEAuCUtcKoBAABHAwAADgAAAAAAAAAAAAAAAAAuAgAAZHJzL2Uyb0RvYy54bWxQ&#10;SwECLQAUAAYACAAAACEACnqA2+IAAAAOAQAADwAAAAAAAAAAAAAAAAAEBAAAZHJzL2Rvd25yZXYu&#10;eG1sUEsFBgAAAAAEAAQA8wAAABMFAAAAAA==&#10;" filled="f" stroked="f">
              <v:textbox inset="0,0,0,0">
                <w:txbxContent>
                  <w:p w14:paraId="2868DD4C" w14:textId="77777777" w:rsidR="00D5689B" w:rsidRDefault="00D5689B">
                    <w:pPr>
                      <w:pStyle w:val="Zkladntext"/>
                      <w:spacing w:line="244" w:lineRule="exact"/>
                      <w:ind w:left="20"/>
                    </w:pPr>
                    <w:r>
                      <w:rPr>
                        <w:color w:val="111111"/>
                        <w:spacing w:val="-5"/>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7826"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2432" behindDoc="1" locked="0" layoutInCell="1" allowOverlap="1" wp14:anchorId="2D0E65BD" wp14:editId="1C61CF6A">
              <wp:simplePos x="0" y="0"/>
              <wp:positionH relativeFrom="page">
                <wp:posOffset>6046165</wp:posOffset>
              </wp:positionH>
              <wp:positionV relativeFrom="page">
                <wp:posOffset>9079728</wp:posOffset>
              </wp:positionV>
              <wp:extent cx="142875" cy="15875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58750"/>
                      </a:xfrm>
                      <a:prstGeom prst="rect">
                        <a:avLst/>
                      </a:prstGeom>
                    </wps:spPr>
                    <wps:txbx>
                      <w:txbxContent>
                        <w:p w14:paraId="1392C5CC" w14:textId="77777777" w:rsidR="00D5689B" w:rsidRDefault="00D5689B">
                          <w:pPr>
                            <w:spacing w:line="234" w:lineRule="exact"/>
                            <w:ind w:left="20"/>
                            <w:rPr>
                              <w:sz w:val="21"/>
                            </w:rPr>
                          </w:pPr>
                          <w:r>
                            <w:rPr>
                              <w:spacing w:val="-5"/>
                              <w:w w:val="95"/>
                              <w:sz w:val="21"/>
                            </w:rPr>
                            <w:t>21</w:t>
                          </w:r>
                        </w:p>
                      </w:txbxContent>
                    </wps:txbx>
                    <wps:bodyPr wrap="square" lIns="0" tIns="0" rIns="0" bIns="0" rtlCol="0">
                      <a:noAutofit/>
                    </wps:bodyPr>
                  </wps:wsp>
                </a:graphicData>
              </a:graphic>
            </wp:anchor>
          </w:drawing>
        </mc:Choice>
        <mc:Fallback>
          <w:pict>
            <v:shapetype w14:anchorId="2D0E65BD" id="_x0000_t202" coordsize="21600,21600" o:spt="202" path="m,l,21600r21600,l21600,xe">
              <v:stroke joinstyle="miter"/>
              <v:path gradientshapeok="t" o:connecttype="rect"/>
            </v:shapetype>
            <v:shape id="Textbox 36" o:spid="_x0000_s1035" type="#_x0000_t202" style="position:absolute;margin-left:476.1pt;margin-top:714.95pt;width:11.25pt;height:12.5pt;z-index:-161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W3qgEAAEcDAAAOAAAAZHJzL2Uyb0RvYy54bWysUsFuGyEQvVfKPyDuNbZbp9HK66hN1KpS&#10;1EZK+gEsC16UhaEM9q7/vgP2OlFyq3KBAR5v3puZ9fXoerbXES34mi9mc860V9Bav635n8fvH684&#10;wyR9K3vwuuYHjfx6c/FhPYRKL6GDvtWREYnHagg171IKlRCoOu0kziBoT48GopOJjnEr2igHYne9&#10;WM7nl2KA2IYISiPS7e3xkW8KvzFapd/GoE6srzlpS2WNZW3yKjZrWW2jDJ1VJxnyP1Q4aT0lPVPd&#10;yiTZLto3VM6qCAgmzRQ4AcZYpYsHcrOYv3Lz0MmgixcqDoZzmfD9aNWv/X1ktq35p0vOvHTUo0c9&#10;pgZGRjdUniFgRaiHQLg0foOR2lysYrgD9YQEES8wxw9I6FyO0USXdzLK6CN14HCuOmVhKrN9Xl59&#10;WXGm6GmxorB0RTx/DhHTDw2O5aDmkZpaBMj9HaacXlYT5KTlmD6rSmMzFnuryUsD7YGsDNTzmuPf&#10;nYyas/6np6LmAZmCOAXNFMTU30AZo+zIw9ddAmOLgJzpyHsSQN0quk6Tlcfh5bmgnud/8w8AAP//&#10;AwBQSwMEFAAGAAgAAAAhAFupRUrhAAAADQEAAA8AAABkcnMvZG93bnJldi54bWxMj8FOwzAMhu9I&#10;vENkJG4speo2UppOE4ITEqIrB45pk7XRGqc02VbeHu80jvb/6ffnYjO7gZ3MFKxHCY+LBJjB1muL&#10;nYSv+u3hCViICrUaPBoJvybApry9KVSu/Rkrc9rFjlEJhlxJ6GMcc85D2xunwsKPBinb+8mpSOPU&#10;cT2pM5W7gadJsuJOWaQLvRrNS2/aw+7oJGy/sXq1Px/NZ7WvbF2LBN9XBynv7+btM7Bo5niF4aJP&#10;6lCSU+OPqAMbJIhlmhJKQZYKAYwQsc7WwJrLapkJ4GXB/39R/gEAAP//AwBQSwECLQAUAAYACAAA&#10;ACEAtoM4kv4AAADhAQAAEwAAAAAAAAAAAAAAAAAAAAAAW0NvbnRlbnRfVHlwZXNdLnhtbFBLAQIt&#10;ABQABgAIAAAAIQA4/SH/1gAAAJQBAAALAAAAAAAAAAAAAAAAAC8BAABfcmVscy8ucmVsc1BLAQIt&#10;ABQABgAIAAAAIQCehgW3qgEAAEcDAAAOAAAAAAAAAAAAAAAAAC4CAABkcnMvZTJvRG9jLnhtbFBL&#10;AQItABQABgAIAAAAIQBbqUVK4QAAAA0BAAAPAAAAAAAAAAAAAAAAAAQEAABkcnMvZG93bnJldi54&#10;bWxQSwUGAAAAAAQABADzAAAAEgUAAAAA&#10;" filled="f" stroked="f">
              <v:textbox inset="0,0,0,0">
                <w:txbxContent>
                  <w:p w14:paraId="1392C5CC" w14:textId="77777777" w:rsidR="00D5689B" w:rsidRDefault="00D5689B">
                    <w:pPr>
                      <w:spacing w:line="234" w:lineRule="exact"/>
                      <w:ind w:left="20"/>
                      <w:rPr>
                        <w:sz w:val="21"/>
                      </w:rPr>
                    </w:pPr>
                    <w:r>
                      <w:rPr>
                        <w:spacing w:val="-5"/>
                        <w:w w:val="95"/>
                        <w:sz w:val="21"/>
                      </w:rPr>
                      <w:t>21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69ED"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2944" behindDoc="1" locked="0" layoutInCell="1" allowOverlap="1" wp14:anchorId="17E4CCBD" wp14:editId="3F8F2582">
              <wp:simplePos x="0" y="0"/>
              <wp:positionH relativeFrom="page">
                <wp:posOffset>6162268</wp:posOffset>
              </wp:positionH>
              <wp:positionV relativeFrom="page">
                <wp:posOffset>9496259</wp:posOffset>
              </wp:positionV>
              <wp:extent cx="266700" cy="2108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0820"/>
                      </a:xfrm>
                      <a:prstGeom prst="rect">
                        <a:avLst/>
                      </a:prstGeom>
                    </wps:spPr>
                    <wps:txbx>
                      <w:txbxContent>
                        <w:p w14:paraId="1E1FA3A1" w14:textId="77777777" w:rsidR="00D5689B" w:rsidRDefault="00D5689B">
                          <w:pPr>
                            <w:pStyle w:val="Zkladntext"/>
                            <w:spacing w:before="58"/>
                            <w:ind w:left="187"/>
                            <w:rPr>
                              <w:rFonts w:ascii="Arial"/>
                            </w:rPr>
                          </w:pPr>
                          <w:r>
                            <w:rPr>
                              <w:rFonts w:ascii="Arial"/>
                              <w:spacing w:val="-5"/>
                              <w:w w:val="95"/>
                            </w:rPr>
                            <w:fldChar w:fldCharType="begin"/>
                          </w:r>
                          <w:r>
                            <w:rPr>
                              <w:rFonts w:ascii="Arial"/>
                              <w:spacing w:val="-5"/>
                              <w:w w:val="95"/>
                            </w:rPr>
                            <w:instrText xml:space="preserve"> PAGE </w:instrText>
                          </w:r>
                          <w:r>
                            <w:rPr>
                              <w:rFonts w:ascii="Arial"/>
                              <w:spacing w:val="-5"/>
                              <w:w w:val="95"/>
                            </w:rPr>
                            <w:fldChar w:fldCharType="separate"/>
                          </w:r>
                          <w:r>
                            <w:rPr>
                              <w:rFonts w:ascii="Arial"/>
                              <w:spacing w:val="-5"/>
                              <w:w w:val="95"/>
                            </w:rPr>
                            <w:t>23</w:t>
                          </w:r>
                          <w:r>
                            <w:rPr>
                              <w:rFonts w:ascii="Arial"/>
                              <w:spacing w:val="-5"/>
                              <w:w w:val="95"/>
                            </w:rPr>
                            <w:fldChar w:fldCharType="end"/>
                          </w:r>
                        </w:p>
                      </w:txbxContent>
                    </wps:txbx>
                    <wps:bodyPr wrap="square" lIns="0" tIns="0" rIns="0" bIns="0" rtlCol="0">
                      <a:noAutofit/>
                    </wps:bodyPr>
                  </wps:wsp>
                </a:graphicData>
              </a:graphic>
            </wp:anchor>
          </w:drawing>
        </mc:Choice>
        <mc:Fallback>
          <w:pict>
            <v:shapetype w14:anchorId="17E4CCBD" id="_x0000_t202" coordsize="21600,21600" o:spt="202" path="m,l,21600r21600,l21600,xe">
              <v:stroke joinstyle="miter"/>
              <v:path gradientshapeok="t" o:connecttype="rect"/>
            </v:shapetype>
            <v:shape id="Textbox 46" o:spid="_x0000_s1036" type="#_x0000_t202" style="position:absolute;margin-left:485.2pt;margin-top:747.75pt;width:21pt;height:16.6pt;z-index:-161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qwEAAEcDAAAOAAAAZHJzL2Uyb0RvYy54bWysUttu2zAMfR/QfxD03sgxiqww4hRdiw0D&#10;im1Auw+QZSkWZomaqMTO349SLi22t6EvMi1Sh+fwcH03u5HtdUQLvuXLRcWZ9gp667ct//ny+fqW&#10;M0zS93IEr1t+0MjvNlcf1lNodA0DjL2OjEA8NlNo+ZBSaIRANWgncQFBe0oaiE4m+o1b0Uc5Ebob&#10;RV1VKzFB7EMEpRHp9vGY5JuCb4xW6bsxqBMbW07cUjljObt8is1aNtsow2DViYb8DxZOWk9NL1CP&#10;Mkm2i/YfKGdVBASTFgqcAGOs0kUDqVlWf6l5HmTQRQsNB8NlTPh+sOrb/kdktm/5zYozLx159KLn&#10;1MHM6IbGMwVsqOo5UF2aP8FMNhepGJ5A/UIqEW9qjg+QqvM4ZhNd/pJQRg/JgcNl6tSFKbqsV6uP&#10;FWUUpepldVsXV8Tr4xAxfdHgWA5aHsnUQkDunzDl9rI5l5y4HNtnVmnu5iLvoqWD/kBSJvK85fh7&#10;J6PmbPzqaah5Qc5BPAfdOYhpfICyRlmRh/tdAmMLgdzpiHsiQG4VXqfNyuvw9r9Uve7/5g8AAAD/&#10;/wMAUEsDBBQABgAIAAAAIQByFE4K4wAAAA4BAAAPAAAAZHJzL2Rvd25yZXYueG1sTI/BbsIwEETv&#10;lfgHa5F6KzYRAZLGQahqT5WqhvTQo5OYxCJep7GB9O+7nOhtd2c0+ybbTbZnFz1641DCciGAaaxd&#10;Y7CV8FW+PW2B+aCwUb1DLeFXe9jls4dMpY27YqEvh9AyCkGfKgldCEPKua87bZVfuEEjaUc3WhVo&#10;HVvejOpK4bbnkRBrbpVB+tCpQb90uj4dzlbC/huLV/PzUX0Wx8KUZSLwfX2S8nE+7Z+BBT2Fuxlu&#10;+IQOOTFV7oyNZ72EZCNWZCVhlcQxsJtFLCO6VTTF0XYDPM/4/xr5HwAAAP//AwBQSwECLQAUAAYA&#10;CAAAACEAtoM4kv4AAADhAQAAEwAAAAAAAAAAAAAAAAAAAAAAW0NvbnRlbnRfVHlwZXNdLnhtbFBL&#10;AQItABQABgAIAAAAIQA4/SH/1gAAAJQBAAALAAAAAAAAAAAAAAAAAC8BAABfcmVscy8ucmVsc1BL&#10;AQItABQABgAIAAAAIQCiW/l/qwEAAEcDAAAOAAAAAAAAAAAAAAAAAC4CAABkcnMvZTJvRG9jLnht&#10;bFBLAQItABQABgAIAAAAIQByFE4K4wAAAA4BAAAPAAAAAAAAAAAAAAAAAAUEAABkcnMvZG93bnJl&#10;di54bWxQSwUGAAAAAAQABADzAAAAFQUAAAAA&#10;" filled="f" stroked="f">
              <v:textbox inset="0,0,0,0">
                <w:txbxContent>
                  <w:p w14:paraId="1E1FA3A1" w14:textId="77777777" w:rsidR="00D5689B" w:rsidRDefault="00D5689B">
                    <w:pPr>
                      <w:pStyle w:val="Zkladntext"/>
                      <w:spacing w:before="58"/>
                      <w:ind w:left="187"/>
                      <w:rPr>
                        <w:rFonts w:ascii="Arial"/>
                      </w:rPr>
                    </w:pPr>
                    <w:r>
                      <w:rPr>
                        <w:rFonts w:ascii="Arial"/>
                        <w:spacing w:val="-5"/>
                        <w:w w:val="95"/>
                      </w:rPr>
                      <w:fldChar w:fldCharType="begin"/>
                    </w:r>
                    <w:r>
                      <w:rPr>
                        <w:rFonts w:ascii="Arial"/>
                        <w:spacing w:val="-5"/>
                        <w:w w:val="95"/>
                      </w:rPr>
                      <w:instrText xml:space="preserve"> PAGE </w:instrText>
                    </w:r>
                    <w:r>
                      <w:rPr>
                        <w:rFonts w:ascii="Arial"/>
                        <w:spacing w:val="-5"/>
                        <w:w w:val="95"/>
                      </w:rPr>
                      <w:fldChar w:fldCharType="separate"/>
                    </w:r>
                    <w:r>
                      <w:rPr>
                        <w:rFonts w:ascii="Arial"/>
                        <w:spacing w:val="-5"/>
                        <w:w w:val="95"/>
                      </w:rPr>
                      <w:t>23</w:t>
                    </w:r>
                    <w:r>
                      <w:rPr>
                        <w:rFonts w:ascii="Arial"/>
                        <w:spacing w:val="-5"/>
                        <w:w w:val="9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982F"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3456" behindDoc="1" locked="0" layoutInCell="1" allowOverlap="1" wp14:anchorId="7D97A90D" wp14:editId="3E3D5AB3">
              <wp:simplePos x="0" y="0"/>
              <wp:positionH relativeFrom="page">
                <wp:posOffset>6298827</wp:posOffset>
              </wp:positionH>
              <wp:positionV relativeFrom="page">
                <wp:posOffset>9675400</wp:posOffset>
              </wp:positionV>
              <wp:extent cx="175895" cy="1651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165100"/>
                      </a:xfrm>
                      <a:prstGeom prst="rect">
                        <a:avLst/>
                      </a:prstGeom>
                    </wps:spPr>
                    <wps:txbx>
                      <w:txbxContent>
                        <w:p w14:paraId="0DF00476" w14:textId="77777777" w:rsidR="00D5689B" w:rsidRDefault="00D5689B">
                          <w:pPr>
                            <w:pStyle w:val="Zkladntext"/>
                            <w:spacing w:line="244" w:lineRule="exact"/>
                            <w:ind w:left="20"/>
                          </w:pPr>
                          <w:r>
                            <w:rPr>
                              <w:color w:val="212121"/>
                              <w:spacing w:val="-5"/>
                              <w:w w:val="105"/>
                            </w:rPr>
                            <w:t>24</w:t>
                          </w:r>
                        </w:p>
                      </w:txbxContent>
                    </wps:txbx>
                    <wps:bodyPr wrap="square" lIns="0" tIns="0" rIns="0" bIns="0" rtlCol="0">
                      <a:noAutofit/>
                    </wps:bodyPr>
                  </wps:wsp>
                </a:graphicData>
              </a:graphic>
            </wp:anchor>
          </w:drawing>
        </mc:Choice>
        <mc:Fallback>
          <w:pict>
            <v:shapetype w14:anchorId="7D97A90D" id="_x0000_t202" coordsize="21600,21600" o:spt="202" path="m,l,21600r21600,l21600,xe">
              <v:stroke joinstyle="miter"/>
              <v:path gradientshapeok="t" o:connecttype="rect"/>
            </v:shapetype>
            <v:shape id="Textbox 52" o:spid="_x0000_s1037" type="#_x0000_t202" style="position:absolute;margin-left:495.95pt;margin-top:761.85pt;width:13.85pt;height:13pt;z-index:-161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WrAEAAEcDAAAOAAAAZHJzL2Uyb0RvYy54bWysUsFuGyEQvVfqPyDuNWtLTtKV11HaqFWl&#10;qK2U5ANYFryoC0MZ7F3/fQfsdaL2VuUCAzzevDczm9vJDeygI1rwDV8uKs60V9BZv2v489OXDzec&#10;YZK+kwN43fCjRn67ff9uM4Zar6CHodOREYnHegwN71MKtRCoeu0kLiBoT48GopOJjnEnuihHYneD&#10;WFXVlRghdiGC0oh0e3965NvCb4xW6YcxqBMbGk7aUlljWdu8iu1G1rsoQ2/VWYb8DxVOWk9JL1T3&#10;Mkm2j/YfKmdVBASTFgqcAGOs0sUDuVlWf7l57GXQxQsVB8OlTPh2tOr74Wdktmv4esWZl4569KSn&#10;1MLE6IbKMwasCfUYCJemTzBRm4tVDA+gfiFBxCvM6QMSOpdjMtHlnYwy+kgdOF6qTlmYymzX65uP&#10;a84UPS2v1suqdEW8fA4R01cNjuWg4ZGaWgTIwwOmnF7WM+Ss5ZQ+q0pTOxV717OXFrojWRmp5w3H&#10;33sZNWfDN09FzQMyB3EO2jmIafgMZYyyIw93+wTGFgE504n3LIC6VXSdJyuPw+tzQb3M//YPAAAA&#10;//8DAFBLAwQUAAYACAAAACEApjeFSOEAAAAOAQAADwAAAGRycy9kb3ducmV2LnhtbEyPsU7DMBCG&#10;dyTewTokNmqnQFqncaoKwYSESMPA6MRuYjU+h9htw9vjTGW8+z/9912+nWxPznr0xqGAZMGAaGyc&#10;MtgK+KreHtZAfJCoZO9QC/jVHrbF7U0uM+UuWOrzPrQklqDPpIAuhCGj1DedttIv3KAxZgc3Whni&#10;OLZUjfISy21Pl4yl1EqD8UInB/3S6ea4P1kBu28sX83PR/1ZHkpTVZzhe3oU4v5u2m2ABD2FKwyz&#10;flSHIjrV7oTKk14A5wmPaAyel48rIDPCEp4CqefdE18BLXL6/43iDwAA//8DAFBLAQItABQABgAI&#10;AAAAIQC2gziS/gAAAOEBAAATAAAAAAAAAAAAAAAAAAAAAABbQ29udGVudF9UeXBlc10ueG1sUEsB&#10;Ai0AFAAGAAgAAAAhADj9If/WAAAAlAEAAAsAAAAAAAAAAAAAAAAALwEAAF9yZWxzLy5yZWxzUEsB&#10;Ai0AFAAGAAgAAAAhAM9u35asAQAARwMAAA4AAAAAAAAAAAAAAAAALgIAAGRycy9lMm9Eb2MueG1s&#10;UEsBAi0AFAAGAAgAAAAhAKY3hUjhAAAADgEAAA8AAAAAAAAAAAAAAAAABgQAAGRycy9kb3ducmV2&#10;LnhtbFBLBQYAAAAABAAEAPMAAAAUBQAAAAA=&#10;" filled="f" stroked="f">
              <v:textbox inset="0,0,0,0">
                <w:txbxContent>
                  <w:p w14:paraId="0DF00476" w14:textId="77777777" w:rsidR="00D5689B" w:rsidRDefault="00D5689B">
                    <w:pPr>
                      <w:pStyle w:val="Zkladntext"/>
                      <w:spacing w:line="244" w:lineRule="exact"/>
                      <w:ind w:left="20"/>
                    </w:pPr>
                    <w:r>
                      <w:rPr>
                        <w:color w:val="212121"/>
                        <w:spacing w:val="-5"/>
                        <w:w w:val="105"/>
                      </w:rPr>
                      <w:t>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AD32" w14:textId="77777777" w:rsidR="00D5689B" w:rsidRDefault="00D5689B">
    <w:pPr>
      <w:pStyle w:val="Zkladntext"/>
      <w:spacing w:line="14" w:lineRule="auto"/>
      <w:rPr>
        <w:sz w:val="20"/>
      </w:rPr>
    </w:pPr>
    <w:r>
      <w:rPr>
        <w:noProof/>
        <w:sz w:val="20"/>
      </w:rPr>
      <mc:AlternateContent>
        <mc:Choice Requires="wps">
          <w:drawing>
            <wp:anchor distT="0" distB="0" distL="0" distR="0" simplePos="0" relativeHeight="487123968" behindDoc="1" locked="0" layoutInCell="1" allowOverlap="1" wp14:anchorId="52CD4BFC" wp14:editId="28E8DCEA">
              <wp:simplePos x="0" y="0"/>
              <wp:positionH relativeFrom="page">
                <wp:posOffset>6142700</wp:posOffset>
              </wp:positionH>
              <wp:positionV relativeFrom="page">
                <wp:posOffset>9329656</wp:posOffset>
              </wp:positionV>
              <wp:extent cx="233679" cy="15875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58750"/>
                      </a:xfrm>
                      <a:prstGeom prst="rect">
                        <a:avLst/>
                      </a:prstGeom>
                    </wps:spPr>
                    <wps:txbx>
                      <w:txbxContent>
                        <w:p w14:paraId="161FB647" w14:textId="77777777" w:rsidR="00D5689B" w:rsidRDefault="00D5689B">
                          <w:pPr>
                            <w:spacing w:line="234" w:lineRule="exact"/>
                            <w:ind w:left="60"/>
                            <w:rPr>
                              <w:sz w:val="21"/>
                            </w:rPr>
                          </w:pPr>
                          <w:r>
                            <w:rPr>
                              <w:color w:val="2D2D2D"/>
                              <w:spacing w:val="-5"/>
                              <w:w w:val="105"/>
                              <w:sz w:val="21"/>
                            </w:rPr>
                            <w:fldChar w:fldCharType="begin"/>
                          </w:r>
                          <w:r>
                            <w:rPr>
                              <w:color w:val="2D2D2D"/>
                              <w:spacing w:val="-5"/>
                              <w:w w:val="105"/>
                              <w:sz w:val="21"/>
                            </w:rPr>
                            <w:instrText xml:space="preserve"> PAGE </w:instrText>
                          </w:r>
                          <w:r>
                            <w:rPr>
                              <w:color w:val="2D2D2D"/>
                              <w:spacing w:val="-5"/>
                              <w:w w:val="105"/>
                              <w:sz w:val="21"/>
                            </w:rPr>
                            <w:fldChar w:fldCharType="separate"/>
                          </w:r>
                          <w:r>
                            <w:rPr>
                              <w:color w:val="2D2D2D"/>
                              <w:spacing w:val="-5"/>
                              <w:w w:val="105"/>
                              <w:sz w:val="21"/>
                            </w:rPr>
                            <w:t>25</w:t>
                          </w:r>
                          <w:r>
                            <w:rPr>
                              <w:color w:val="2D2D2D"/>
                              <w:spacing w:val="-5"/>
                              <w:w w:val="105"/>
                              <w:sz w:val="21"/>
                            </w:rPr>
                            <w:fldChar w:fldCharType="end"/>
                          </w:r>
                        </w:p>
                      </w:txbxContent>
                    </wps:txbx>
                    <wps:bodyPr wrap="square" lIns="0" tIns="0" rIns="0" bIns="0" rtlCol="0">
                      <a:noAutofit/>
                    </wps:bodyPr>
                  </wps:wsp>
                </a:graphicData>
              </a:graphic>
            </wp:anchor>
          </w:drawing>
        </mc:Choice>
        <mc:Fallback>
          <w:pict>
            <v:shapetype w14:anchorId="52CD4BFC" id="_x0000_t202" coordsize="21600,21600" o:spt="202" path="m,l,21600r21600,l21600,xe">
              <v:stroke joinstyle="miter"/>
              <v:path gradientshapeok="t" o:connecttype="rect"/>
            </v:shapetype>
            <v:shape id="Textbox 55" o:spid="_x0000_s1038" type="#_x0000_t202" style="position:absolute;margin-left:483.7pt;margin-top:734.6pt;width:18.4pt;height:12.5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xrrQEAAEcDAAAOAAAAZHJzL2Uyb0RvYy54bWysUsFuGyEQvVfqPyDuNbYjJ+7K66ht1KpS&#10;1EZK+gEsC17UhaEM9q7/vgP2OlF7i3KBAYY3782bze3oenbQES34mi9mc860V9Bav6v5r6evH9ac&#10;YZK+lT14XfOjRn67ff9uM4RKL6GDvtWREYjHagg171IKlRCoOu0kziBoT48GopOJjnEn2igHQne9&#10;WM7n12KA2IYISiPS7d3pkW8LvjFapZ/GoE6srzlxS2WNZW3yKrYbWe2iDJ1VZxryFSyctJ6KXqDu&#10;ZJJsH+1/UM6qCAgmzRQ4AcZYpYsGUrOY/6PmsZNBFy3UHAyXNuHbwaofh4fIbFvz1YozLx159KTH&#10;1MDI6IbaMwSsKOsxUF4aP8NINhepGO5B/UZKES9yTh+QsnM7RhNd3kkoo4/kwPHSdarCFF0ur66u&#10;bz5ypuhpsVrfrIor4vlziJi+aXAsBzWPZGohIA/3mHJ5WU0pZy6n8plVGpuxyFtPWhpojyRlIM9r&#10;jn/2MmrO+u+empoHZAriFDRTEFP/BcoYZUUePu0TGFsI5Eon3DMBcqvwOk9WHoeX55L1PP/bvwAA&#10;AP//AwBQSwMEFAAGAAgAAAAhAF4YCBjgAAAADgEAAA8AAABkcnMvZG93bnJldi54bWxMj8FOwzAQ&#10;RO9I/IO1SNyo3SoKJI1TVQhOSIg0HDg6sZtYjdchdtvw92xOcJvdGc2+LXazG9jFTMF6lLBeCWAG&#10;W68tdhI+69eHJ2AhKtRq8Ggk/JgAu/L2plC59leszOUQO0YlGHIloY9xzDkPbW+cCis/GiTv6Cen&#10;Io1Tx/WkrlTuBr4RIuVOWaQLvRrNc2/a0+HsJOy/sHqx3+/NR3WsbF1nAt/Sk5T3d/N+CyyaOf6F&#10;YcEndCiJqfFn1IENErL0MaEoGUmabYAtESESUs2yy0jxsuD/3yh/AQAA//8DAFBLAQItABQABgAI&#10;AAAAIQC2gziS/gAAAOEBAAATAAAAAAAAAAAAAAAAAAAAAABbQ29udGVudF9UeXBlc10ueG1sUEsB&#10;Ai0AFAAGAAgAAAAhADj9If/WAAAAlAEAAAsAAAAAAAAAAAAAAAAALwEAAF9yZWxzLy5yZWxzUEsB&#10;Ai0AFAAGAAgAAAAhAFfW7GutAQAARwMAAA4AAAAAAAAAAAAAAAAALgIAAGRycy9lMm9Eb2MueG1s&#10;UEsBAi0AFAAGAAgAAAAhAF4YCBjgAAAADgEAAA8AAAAAAAAAAAAAAAAABwQAAGRycy9kb3ducmV2&#10;LnhtbFBLBQYAAAAABAAEAPMAAAAUBQAAAAA=&#10;" filled="f" stroked="f">
              <v:textbox inset="0,0,0,0">
                <w:txbxContent>
                  <w:p w14:paraId="161FB647" w14:textId="77777777" w:rsidR="00D5689B" w:rsidRDefault="00D5689B">
                    <w:pPr>
                      <w:spacing w:line="234" w:lineRule="exact"/>
                      <w:ind w:left="60"/>
                      <w:rPr>
                        <w:sz w:val="21"/>
                      </w:rPr>
                    </w:pPr>
                    <w:r>
                      <w:rPr>
                        <w:color w:val="2D2D2D"/>
                        <w:spacing w:val="-5"/>
                        <w:w w:val="105"/>
                        <w:sz w:val="21"/>
                      </w:rPr>
                      <w:fldChar w:fldCharType="begin"/>
                    </w:r>
                    <w:r>
                      <w:rPr>
                        <w:color w:val="2D2D2D"/>
                        <w:spacing w:val="-5"/>
                        <w:w w:val="105"/>
                        <w:sz w:val="21"/>
                      </w:rPr>
                      <w:instrText xml:space="preserve"> PAGE </w:instrText>
                    </w:r>
                    <w:r>
                      <w:rPr>
                        <w:color w:val="2D2D2D"/>
                        <w:spacing w:val="-5"/>
                        <w:w w:val="105"/>
                        <w:sz w:val="21"/>
                      </w:rPr>
                      <w:fldChar w:fldCharType="separate"/>
                    </w:r>
                    <w:r>
                      <w:rPr>
                        <w:color w:val="2D2D2D"/>
                        <w:spacing w:val="-5"/>
                        <w:w w:val="105"/>
                        <w:sz w:val="21"/>
                      </w:rPr>
                      <w:t>25</w:t>
                    </w:r>
                    <w:r>
                      <w:rPr>
                        <w:color w:val="2D2D2D"/>
                        <w:spacing w:val="-5"/>
                        <w:w w:val="10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72EE3" w14:textId="77777777" w:rsidR="00D5689B" w:rsidRDefault="00D5689B">
      <w:r>
        <w:separator/>
      </w:r>
    </w:p>
  </w:footnote>
  <w:footnote w:type="continuationSeparator" w:id="0">
    <w:p w14:paraId="0D55BD46" w14:textId="77777777" w:rsidR="00D5689B" w:rsidRDefault="00D5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327"/>
    <w:multiLevelType w:val="multilevel"/>
    <w:tmpl w:val="93662CD6"/>
    <w:lvl w:ilvl="0">
      <w:start w:val="10"/>
      <w:numFmt w:val="decimal"/>
      <w:lvlText w:val="%1"/>
      <w:lvlJc w:val="left"/>
      <w:pPr>
        <w:ind w:left="1138" w:hanging="442"/>
      </w:pPr>
      <w:rPr>
        <w:rFonts w:hint="default"/>
        <w:lang w:val="en-US" w:eastAsia="en-US" w:bidi="ar-SA"/>
      </w:rPr>
    </w:lvl>
    <w:lvl w:ilvl="1">
      <w:start w:val="5"/>
      <w:numFmt w:val="decimal"/>
      <w:lvlText w:val="%1.%2"/>
      <w:lvlJc w:val="left"/>
      <w:pPr>
        <w:ind w:left="1138" w:hanging="442"/>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066" w:hanging="442"/>
      </w:pPr>
      <w:rPr>
        <w:rFonts w:hint="default"/>
        <w:lang w:val="en-US" w:eastAsia="en-US" w:bidi="ar-SA"/>
      </w:rPr>
    </w:lvl>
    <w:lvl w:ilvl="3">
      <w:numFmt w:val="bullet"/>
      <w:lvlText w:val="•"/>
      <w:lvlJc w:val="left"/>
      <w:pPr>
        <w:ind w:left="4029" w:hanging="442"/>
      </w:pPr>
      <w:rPr>
        <w:rFonts w:hint="default"/>
        <w:lang w:val="en-US" w:eastAsia="en-US" w:bidi="ar-SA"/>
      </w:rPr>
    </w:lvl>
    <w:lvl w:ilvl="4">
      <w:numFmt w:val="bullet"/>
      <w:lvlText w:val="•"/>
      <w:lvlJc w:val="left"/>
      <w:pPr>
        <w:ind w:left="4993" w:hanging="442"/>
      </w:pPr>
      <w:rPr>
        <w:rFonts w:hint="default"/>
        <w:lang w:val="en-US" w:eastAsia="en-US" w:bidi="ar-SA"/>
      </w:rPr>
    </w:lvl>
    <w:lvl w:ilvl="5">
      <w:numFmt w:val="bullet"/>
      <w:lvlText w:val="•"/>
      <w:lvlJc w:val="left"/>
      <w:pPr>
        <w:ind w:left="5956" w:hanging="442"/>
      </w:pPr>
      <w:rPr>
        <w:rFonts w:hint="default"/>
        <w:lang w:val="en-US" w:eastAsia="en-US" w:bidi="ar-SA"/>
      </w:rPr>
    </w:lvl>
    <w:lvl w:ilvl="6">
      <w:numFmt w:val="bullet"/>
      <w:lvlText w:val="•"/>
      <w:lvlJc w:val="left"/>
      <w:pPr>
        <w:ind w:left="6919" w:hanging="442"/>
      </w:pPr>
      <w:rPr>
        <w:rFonts w:hint="default"/>
        <w:lang w:val="en-US" w:eastAsia="en-US" w:bidi="ar-SA"/>
      </w:rPr>
    </w:lvl>
    <w:lvl w:ilvl="7">
      <w:numFmt w:val="bullet"/>
      <w:lvlText w:val="•"/>
      <w:lvlJc w:val="left"/>
      <w:pPr>
        <w:ind w:left="7882" w:hanging="442"/>
      </w:pPr>
      <w:rPr>
        <w:rFonts w:hint="default"/>
        <w:lang w:val="en-US" w:eastAsia="en-US" w:bidi="ar-SA"/>
      </w:rPr>
    </w:lvl>
    <w:lvl w:ilvl="8">
      <w:numFmt w:val="bullet"/>
      <w:lvlText w:val="•"/>
      <w:lvlJc w:val="left"/>
      <w:pPr>
        <w:ind w:left="8846" w:hanging="442"/>
      </w:pPr>
      <w:rPr>
        <w:rFonts w:hint="default"/>
        <w:lang w:val="en-US" w:eastAsia="en-US" w:bidi="ar-SA"/>
      </w:rPr>
    </w:lvl>
  </w:abstractNum>
  <w:abstractNum w:abstractNumId="1" w15:restartNumberingAfterBreak="0">
    <w:nsid w:val="05A37490"/>
    <w:multiLevelType w:val="multilevel"/>
    <w:tmpl w:val="9362B5B6"/>
    <w:lvl w:ilvl="0">
      <w:start w:val="4"/>
      <w:numFmt w:val="decimal"/>
      <w:lvlText w:val="%1"/>
      <w:lvlJc w:val="left"/>
      <w:pPr>
        <w:ind w:left="1454" w:hanging="317"/>
      </w:pPr>
      <w:rPr>
        <w:rFonts w:hint="default"/>
        <w:lang w:val="en-US" w:eastAsia="en-US" w:bidi="ar-SA"/>
      </w:rPr>
    </w:lvl>
    <w:lvl w:ilvl="1">
      <w:start w:val="1"/>
      <w:numFmt w:val="decimal"/>
      <w:lvlText w:val="%1.%2"/>
      <w:lvlJc w:val="left"/>
      <w:pPr>
        <w:ind w:left="1454" w:hanging="317"/>
      </w:pPr>
      <w:rPr>
        <w:rFonts w:ascii="Calibri" w:eastAsia="Calibri" w:hAnsi="Calibri" w:cs="Calibri" w:hint="default"/>
        <w:b w:val="0"/>
        <w:bCs w:val="0"/>
        <w:i w:val="0"/>
        <w:iCs w:val="0"/>
        <w:spacing w:val="-4"/>
        <w:w w:val="100"/>
        <w:sz w:val="22"/>
        <w:szCs w:val="22"/>
        <w:lang w:val="en-US" w:eastAsia="en-US" w:bidi="ar-SA"/>
      </w:rPr>
    </w:lvl>
    <w:lvl w:ilvl="2">
      <w:numFmt w:val="bullet"/>
      <w:lvlText w:val="•"/>
      <w:lvlJc w:val="left"/>
      <w:pPr>
        <w:ind w:left="3322" w:hanging="317"/>
      </w:pPr>
      <w:rPr>
        <w:rFonts w:hint="default"/>
        <w:lang w:val="en-US" w:eastAsia="en-US" w:bidi="ar-SA"/>
      </w:rPr>
    </w:lvl>
    <w:lvl w:ilvl="3">
      <w:numFmt w:val="bullet"/>
      <w:lvlText w:val="•"/>
      <w:lvlJc w:val="left"/>
      <w:pPr>
        <w:ind w:left="4253" w:hanging="317"/>
      </w:pPr>
      <w:rPr>
        <w:rFonts w:hint="default"/>
        <w:lang w:val="en-US" w:eastAsia="en-US" w:bidi="ar-SA"/>
      </w:rPr>
    </w:lvl>
    <w:lvl w:ilvl="4">
      <w:numFmt w:val="bullet"/>
      <w:lvlText w:val="•"/>
      <w:lvlJc w:val="left"/>
      <w:pPr>
        <w:ind w:left="5185" w:hanging="317"/>
      </w:pPr>
      <w:rPr>
        <w:rFonts w:hint="default"/>
        <w:lang w:val="en-US" w:eastAsia="en-US" w:bidi="ar-SA"/>
      </w:rPr>
    </w:lvl>
    <w:lvl w:ilvl="5">
      <w:numFmt w:val="bullet"/>
      <w:lvlText w:val="•"/>
      <w:lvlJc w:val="left"/>
      <w:pPr>
        <w:ind w:left="6116" w:hanging="317"/>
      </w:pPr>
      <w:rPr>
        <w:rFonts w:hint="default"/>
        <w:lang w:val="en-US" w:eastAsia="en-US" w:bidi="ar-SA"/>
      </w:rPr>
    </w:lvl>
    <w:lvl w:ilvl="6">
      <w:numFmt w:val="bullet"/>
      <w:lvlText w:val="•"/>
      <w:lvlJc w:val="left"/>
      <w:pPr>
        <w:ind w:left="7047" w:hanging="317"/>
      </w:pPr>
      <w:rPr>
        <w:rFonts w:hint="default"/>
        <w:lang w:val="en-US" w:eastAsia="en-US" w:bidi="ar-SA"/>
      </w:rPr>
    </w:lvl>
    <w:lvl w:ilvl="7">
      <w:numFmt w:val="bullet"/>
      <w:lvlText w:val="•"/>
      <w:lvlJc w:val="left"/>
      <w:pPr>
        <w:ind w:left="7978" w:hanging="317"/>
      </w:pPr>
      <w:rPr>
        <w:rFonts w:hint="default"/>
        <w:lang w:val="en-US" w:eastAsia="en-US" w:bidi="ar-SA"/>
      </w:rPr>
    </w:lvl>
    <w:lvl w:ilvl="8">
      <w:numFmt w:val="bullet"/>
      <w:lvlText w:val="•"/>
      <w:lvlJc w:val="left"/>
      <w:pPr>
        <w:ind w:left="8910" w:hanging="317"/>
      </w:pPr>
      <w:rPr>
        <w:rFonts w:hint="default"/>
        <w:lang w:val="en-US" w:eastAsia="en-US" w:bidi="ar-SA"/>
      </w:rPr>
    </w:lvl>
  </w:abstractNum>
  <w:abstractNum w:abstractNumId="2" w15:restartNumberingAfterBreak="0">
    <w:nsid w:val="0EB4371E"/>
    <w:multiLevelType w:val="multilevel"/>
    <w:tmpl w:val="BB344098"/>
    <w:lvl w:ilvl="0">
      <w:start w:val="6"/>
      <w:numFmt w:val="decimal"/>
      <w:lvlText w:val="%1"/>
      <w:lvlJc w:val="left"/>
      <w:pPr>
        <w:ind w:left="1466" w:hanging="329"/>
      </w:pPr>
      <w:rPr>
        <w:rFonts w:hint="default"/>
        <w:lang w:val="en-US" w:eastAsia="en-US" w:bidi="ar-SA"/>
      </w:rPr>
    </w:lvl>
    <w:lvl w:ilvl="1">
      <w:start w:val="1"/>
      <w:numFmt w:val="decimal"/>
      <w:lvlText w:val="%1.%2"/>
      <w:lvlJc w:val="left"/>
      <w:pPr>
        <w:ind w:left="1466" w:hanging="329"/>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138" w:hanging="536"/>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18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133" w:hanging="360"/>
      </w:pPr>
      <w:rPr>
        <w:rFonts w:hint="default"/>
        <w:lang w:val="en-US" w:eastAsia="en-US" w:bidi="ar-SA"/>
      </w:rPr>
    </w:lvl>
    <w:lvl w:ilvl="5">
      <w:numFmt w:val="bullet"/>
      <w:lvlText w:val="•"/>
      <w:lvlJc w:val="left"/>
      <w:pPr>
        <w:ind w:left="4406" w:hanging="360"/>
      </w:pPr>
      <w:rPr>
        <w:rFonts w:hint="default"/>
        <w:lang w:val="en-US" w:eastAsia="en-US" w:bidi="ar-SA"/>
      </w:rPr>
    </w:lvl>
    <w:lvl w:ilvl="6">
      <w:numFmt w:val="bullet"/>
      <w:lvlText w:val="•"/>
      <w:lvlJc w:val="left"/>
      <w:pPr>
        <w:ind w:left="5679" w:hanging="360"/>
      </w:pPr>
      <w:rPr>
        <w:rFonts w:hint="default"/>
        <w:lang w:val="en-US" w:eastAsia="en-US" w:bidi="ar-SA"/>
      </w:rPr>
    </w:lvl>
    <w:lvl w:ilvl="7">
      <w:numFmt w:val="bullet"/>
      <w:lvlText w:val="•"/>
      <w:lvlJc w:val="left"/>
      <w:pPr>
        <w:ind w:left="6952" w:hanging="360"/>
      </w:pPr>
      <w:rPr>
        <w:rFonts w:hint="default"/>
        <w:lang w:val="en-US" w:eastAsia="en-US" w:bidi="ar-SA"/>
      </w:rPr>
    </w:lvl>
    <w:lvl w:ilvl="8">
      <w:numFmt w:val="bullet"/>
      <w:lvlText w:val="•"/>
      <w:lvlJc w:val="left"/>
      <w:pPr>
        <w:ind w:left="8226" w:hanging="360"/>
      </w:pPr>
      <w:rPr>
        <w:rFonts w:hint="default"/>
        <w:lang w:val="en-US" w:eastAsia="en-US" w:bidi="ar-SA"/>
      </w:rPr>
    </w:lvl>
  </w:abstractNum>
  <w:abstractNum w:abstractNumId="3" w15:restartNumberingAfterBreak="0">
    <w:nsid w:val="21183ADB"/>
    <w:multiLevelType w:val="hybridMultilevel"/>
    <w:tmpl w:val="61E05738"/>
    <w:lvl w:ilvl="0" w:tplc="7AB4D126">
      <w:start w:val="1"/>
      <w:numFmt w:val="decimal"/>
      <w:lvlText w:val="%1."/>
      <w:lvlJc w:val="left"/>
      <w:pPr>
        <w:ind w:left="1858" w:hanging="360"/>
      </w:pPr>
      <w:rPr>
        <w:rFonts w:ascii="Calibri" w:eastAsia="Calibri" w:hAnsi="Calibri" w:cs="Calibri" w:hint="default"/>
        <w:b w:val="0"/>
        <w:bCs w:val="0"/>
        <w:i w:val="0"/>
        <w:iCs w:val="0"/>
        <w:spacing w:val="-1"/>
        <w:w w:val="100"/>
        <w:sz w:val="22"/>
        <w:szCs w:val="22"/>
        <w:lang w:val="en-US" w:eastAsia="en-US" w:bidi="ar-SA"/>
      </w:rPr>
    </w:lvl>
    <w:lvl w:ilvl="1" w:tplc="47C82272">
      <w:numFmt w:val="bullet"/>
      <w:lvlText w:val="•"/>
      <w:lvlJc w:val="left"/>
      <w:pPr>
        <w:ind w:left="2751" w:hanging="360"/>
      </w:pPr>
      <w:rPr>
        <w:rFonts w:hint="default"/>
        <w:lang w:val="en-US" w:eastAsia="en-US" w:bidi="ar-SA"/>
      </w:rPr>
    </w:lvl>
    <w:lvl w:ilvl="2" w:tplc="F518368C">
      <w:numFmt w:val="bullet"/>
      <w:lvlText w:val="•"/>
      <w:lvlJc w:val="left"/>
      <w:pPr>
        <w:ind w:left="3642" w:hanging="360"/>
      </w:pPr>
      <w:rPr>
        <w:rFonts w:hint="default"/>
        <w:lang w:val="en-US" w:eastAsia="en-US" w:bidi="ar-SA"/>
      </w:rPr>
    </w:lvl>
    <w:lvl w:ilvl="3" w:tplc="F09C1302">
      <w:numFmt w:val="bullet"/>
      <w:lvlText w:val="•"/>
      <w:lvlJc w:val="left"/>
      <w:pPr>
        <w:ind w:left="4533" w:hanging="360"/>
      </w:pPr>
      <w:rPr>
        <w:rFonts w:hint="default"/>
        <w:lang w:val="en-US" w:eastAsia="en-US" w:bidi="ar-SA"/>
      </w:rPr>
    </w:lvl>
    <w:lvl w:ilvl="4" w:tplc="A620B8C0">
      <w:numFmt w:val="bullet"/>
      <w:lvlText w:val="•"/>
      <w:lvlJc w:val="left"/>
      <w:pPr>
        <w:ind w:left="5425" w:hanging="360"/>
      </w:pPr>
      <w:rPr>
        <w:rFonts w:hint="default"/>
        <w:lang w:val="en-US" w:eastAsia="en-US" w:bidi="ar-SA"/>
      </w:rPr>
    </w:lvl>
    <w:lvl w:ilvl="5" w:tplc="48566C7C">
      <w:numFmt w:val="bullet"/>
      <w:lvlText w:val="•"/>
      <w:lvlJc w:val="left"/>
      <w:pPr>
        <w:ind w:left="6316" w:hanging="360"/>
      </w:pPr>
      <w:rPr>
        <w:rFonts w:hint="default"/>
        <w:lang w:val="en-US" w:eastAsia="en-US" w:bidi="ar-SA"/>
      </w:rPr>
    </w:lvl>
    <w:lvl w:ilvl="6" w:tplc="6B0AF80A">
      <w:numFmt w:val="bullet"/>
      <w:lvlText w:val="•"/>
      <w:lvlJc w:val="left"/>
      <w:pPr>
        <w:ind w:left="7207" w:hanging="360"/>
      </w:pPr>
      <w:rPr>
        <w:rFonts w:hint="default"/>
        <w:lang w:val="en-US" w:eastAsia="en-US" w:bidi="ar-SA"/>
      </w:rPr>
    </w:lvl>
    <w:lvl w:ilvl="7" w:tplc="5808ADBE">
      <w:numFmt w:val="bullet"/>
      <w:lvlText w:val="•"/>
      <w:lvlJc w:val="left"/>
      <w:pPr>
        <w:ind w:left="8098" w:hanging="360"/>
      </w:pPr>
      <w:rPr>
        <w:rFonts w:hint="default"/>
        <w:lang w:val="en-US" w:eastAsia="en-US" w:bidi="ar-SA"/>
      </w:rPr>
    </w:lvl>
    <w:lvl w:ilvl="8" w:tplc="DA0A4B02">
      <w:numFmt w:val="bullet"/>
      <w:lvlText w:val="•"/>
      <w:lvlJc w:val="left"/>
      <w:pPr>
        <w:ind w:left="8990" w:hanging="360"/>
      </w:pPr>
      <w:rPr>
        <w:rFonts w:hint="default"/>
        <w:lang w:val="en-US" w:eastAsia="en-US" w:bidi="ar-SA"/>
      </w:rPr>
    </w:lvl>
  </w:abstractNum>
  <w:abstractNum w:abstractNumId="4" w15:restartNumberingAfterBreak="0">
    <w:nsid w:val="29782014"/>
    <w:multiLevelType w:val="multilevel"/>
    <w:tmpl w:val="824C2786"/>
    <w:lvl w:ilvl="0">
      <w:start w:val="5"/>
      <w:numFmt w:val="decimal"/>
      <w:lvlText w:val="%1"/>
      <w:lvlJc w:val="left"/>
      <w:pPr>
        <w:ind w:left="1454" w:hanging="317"/>
      </w:pPr>
      <w:rPr>
        <w:rFonts w:hint="default"/>
        <w:lang w:val="en-US" w:eastAsia="en-US" w:bidi="ar-SA"/>
      </w:rPr>
    </w:lvl>
    <w:lvl w:ilvl="1">
      <w:start w:val="1"/>
      <w:numFmt w:val="decimal"/>
      <w:lvlText w:val="%1.%2"/>
      <w:lvlJc w:val="left"/>
      <w:pPr>
        <w:ind w:left="1454" w:hanging="317"/>
      </w:pPr>
      <w:rPr>
        <w:rFonts w:ascii="Calibri" w:eastAsia="Calibri" w:hAnsi="Calibri" w:cs="Calibri" w:hint="default"/>
        <w:b w:val="0"/>
        <w:bCs w:val="0"/>
        <w:i w:val="0"/>
        <w:iCs w:val="0"/>
        <w:spacing w:val="-4"/>
        <w:w w:val="100"/>
        <w:sz w:val="22"/>
        <w:szCs w:val="22"/>
        <w:lang w:val="en-US" w:eastAsia="en-US" w:bidi="ar-SA"/>
      </w:rPr>
    </w:lvl>
    <w:lvl w:ilvl="2">
      <w:numFmt w:val="bullet"/>
      <w:lvlText w:val="•"/>
      <w:lvlJc w:val="left"/>
      <w:pPr>
        <w:ind w:left="3322" w:hanging="317"/>
      </w:pPr>
      <w:rPr>
        <w:rFonts w:hint="default"/>
        <w:lang w:val="en-US" w:eastAsia="en-US" w:bidi="ar-SA"/>
      </w:rPr>
    </w:lvl>
    <w:lvl w:ilvl="3">
      <w:numFmt w:val="bullet"/>
      <w:lvlText w:val="•"/>
      <w:lvlJc w:val="left"/>
      <w:pPr>
        <w:ind w:left="4253" w:hanging="317"/>
      </w:pPr>
      <w:rPr>
        <w:rFonts w:hint="default"/>
        <w:lang w:val="en-US" w:eastAsia="en-US" w:bidi="ar-SA"/>
      </w:rPr>
    </w:lvl>
    <w:lvl w:ilvl="4">
      <w:numFmt w:val="bullet"/>
      <w:lvlText w:val="•"/>
      <w:lvlJc w:val="left"/>
      <w:pPr>
        <w:ind w:left="5185" w:hanging="317"/>
      </w:pPr>
      <w:rPr>
        <w:rFonts w:hint="default"/>
        <w:lang w:val="en-US" w:eastAsia="en-US" w:bidi="ar-SA"/>
      </w:rPr>
    </w:lvl>
    <w:lvl w:ilvl="5">
      <w:numFmt w:val="bullet"/>
      <w:lvlText w:val="•"/>
      <w:lvlJc w:val="left"/>
      <w:pPr>
        <w:ind w:left="6116" w:hanging="317"/>
      </w:pPr>
      <w:rPr>
        <w:rFonts w:hint="default"/>
        <w:lang w:val="en-US" w:eastAsia="en-US" w:bidi="ar-SA"/>
      </w:rPr>
    </w:lvl>
    <w:lvl w:ilvl="6">
      <w:numFmt w:val="bullet"/>
      <w:lvlText w:val="•"/>
      <w:lvlJc w:val="left"/>
      <w:pPr>
        <w:ind w:left="7047" w:hanging="317"/>
      </w:pPr>
      <w:rPr>
        <w:rFonts w:hint="default"/>
        <w:lang w:val="en-US" w:eastAsia="en-US" w:bidi="ar-SA"/>
      </w:rPr>
    </w:lvl>
    <w:lvl w:ilvl="7">
      <w:numFmt w:val="bullet"/>
      <w:lvlText w:val="•"/>
      <w:lvlJc w:val="left"/>
      <w:pPr>
        <w:ind w:left="7978" w:hanging="317"/>
      </w:pPr>
      <w:rPr>
        <w:rFonts w:hint="default"/>
        <w:lang w:val="en-US" w:eastAsia="en-US" w:bidi="ar-SA"/>
      </w:rPr>
    </w:lvl>
    <w:lvl w:ilvl="8">
      <w:numFmt w:val="bullet"/>
      <w:lvlText w:val="•"/>
      <w:lvlJc w:val="left"/>
      <w:pPr>
        <w:ind w:left="8910" w:hanging="317"/>
      </w:pPr>
      <w:rPr>
        <w:rFonts w:hint="default"/>
        <w:lang w:val="en-US" w:eastAsia="en-US" w:bidi="ar-SA"/>
      </w:rPr>
    </w:lvl>
  </w:abstractNum>
  <w:abstractNum w:abstractNumId="5" w15:restartNumberingAfterBreak="0">
    <w:nsid w:val="2A815B73"/>
    <w:multiLevelType w:val="multilevel"/>
    <w:tmpl w:val="826CD700"/>
    <w:lvl w:ilvl="0">
      <w:start w:val="7"/>
      <w:numFmt w:val="decimal"/>
      <w:lvlText w:val="%1"/>
      <w:lvlJc w:val="left"/>
      <w:pPr>
        <w:ind w:left="1454" w:hanging="317"/>
      </w:pPr>
      <w:rPr>
        <w:rFonts w:hint="default"/>
        <w:lang w:val="en-US" w:eastAsia="en-US" w:bidi="ar-SA"/>
      </w:rPr>
    </w:lvl>
    <w:lvl w:ilvl="1">
      <w:start w:val="1"/>
      <w:numFmt w:val="decimal"/>
      <w:lvlText w:val="%1.%2"/>
      <w:lvlJc w:val="left"/>
      <w:pPr>
        <w:ind w:left="1454" w:hanging="317"/>
      </w:pPr>
      <w:rPr>
        <w:rFonts w:ascii="Calibri" w:eastAsia="Calibri" w:hAnsi="Calibri" w:cs="Calibri" w:hint="default"/>
        <w:b w:val="0"/>
        <w:bCs w:val="0"/>
        <w:i w:val="0"/>
        <w:iCs w:val="0"/>
        <w:spacing w:val="-4"/>
        <w:w w:val="100"/>
        <w:sz w:val="22"/>
        <w:szCs w:val="22"/>
        <w:lang w:val="en-US" w:eastAsia="en-US" w:bidi="ar-SA"/>
      </w:rPr>
    </w:lvl>
    <w:lvl w:ilvl="2">
      <w:start w:val="1"/>
      <w:numFmt w:val="decimal"/>
      <w:lvlText w:val="%1.%2.%3"/>
      <w:lvlJc w:val="left"/>
      <w:pPr>
        <w:ind w:left="1138" w:hanging="497"/>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18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2578" w:hanging="360"/>
      </w:pPr>
      <w:rPr>
        <w:rFonts w:ascii="Arial" w:eastAsia="Arial" w:hAnsi="Arial" w:cs="Arial" w:hint="default"/>
        <w:b w:val="0"/>
        <w:bCs w:val="0"/>
        <w:i w:val="0"/>
        <w:iCs w:val="0"/>
        <w:spacing w:val="0"/>
        <w:w w:val="97"/>
        <w:sz w:val="22"/>
        <w:szCs w:val="22"/>
        <w:lang w:val="en-US" w:eastAsia="en-US" w:bidi="ar-SA"/>
      </w:rPr>
    </w:lvl>
    <w:lvl w:ilvl="5">
      <w:numFmt w:val="bullet"/>
      <w:lvlText w:val="•"/>
      <w:lvlJc w:val="left"/>
      <w:pPr>
        <w:ind w:left="4920" w:hanging="360"/>
      </w:pPr>
      <w:rPr>
        <w:rFonts w:hint="default"/>
        <w:lang w:val="en-US" w:eastAsia="en-US" w:bidi="ar-SA"/>
      </w:rPr>
    </w:lvl>
    <w:lvl w:ilvl="6">
      <w:numFmt w:val="bullet"/>
      <w:lvlText w:val="•"/>
      <w:lvlJc w:val="left"/>
      <w:pPr>
        <w:ind w:left="6091" w:hanging="360"/>
      </w:pPr>
      <w:rPr>
        <w:rFonts w:hint="default"/>
        <w:lang w:val="en-US" w:eastAsia="en-US" w:bidi="ar-SA"/>
      </w:rPr>
    </w:lvl>
    <w:lvl w:ilvl="7">
      <w:numFmt w:val="bullet"/>
      <w:lvlText w:val="•"/>
      <w:lvlJc w:val="left"/>
      <w:pPr>
        <w:ind w:left="7261" w:hanging="360"/>
      </w:pPr>
      <w:rPr>
        <w:rFonts w:hint="default"/>
        <w:lang w:val="en-US" w:eastAsia="en-US" w:bidi="ar-SA"/>
      </w:rPr>
    </w:lvl>
    <w:lvl w:ilvl="8">
      <w:numFmt w:val="bullet"/>
      <w:lvlText w:val="•"/>
      <w:lvlJc w:val="left"/>
      <w:pPr>
        <w:ind w:left="8431" w:hanging="360"/>
      </w:pPr>
      <w:rPr>
        <w:rFonts w:hint="default"/>
        <w:lang w:val="en-US" w:eastAsia="en-US" w:bidi="ar-SA"/>
      </w:rPr>
    </w:lvl>
  </w:abstractNum>
  <w:abstractNum w:abstractNumId="6" w15:restartNumberingAfterBreak="0">
    <w:nsid w:val="2ED14A3C"/>
    <w:multiLevelType w:val="multilevel"/>
    <w:tmpl w:val="D3866B8C"/>
    <w:lvl w:ilvl="0">
      <w:start w:val="9"/>
      <w:numFmt w:val="decimal"/>
      <w:lvlText w:val="%1"/>
      <w:lvlJc w:val="left"/>
      <w:pPr>
        <w:ind w:left="1138" w:hanging="346"/>
      </w:pPr>
      <w:rPr>
        <w:rFonts w:hint="default"/>
        <w:lang w:val="en-US" w:eastAsia="en-US" w:bidi="ar-SA"/>
      </w:rPr>
    </w:lvl>
    <w:lvl w:ilvl="1">
      <w:start w:val="1"/>
      <w:numFmt w:val="decimal"/>
      <w:lvlText w:val="%1.%2"/>
      <w:lvlJc w:val="left"/>
      <w:pPr>
        <w:ind w:left="1138" w:hanging="346"/>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422" w:hanging="284"/>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498" w:hanging="284"/>
      </w:pPr>
      <w:rPr>
        <w:rFonts w:hint="default"/>
        <w:lang w:val="en-US" w:eastAsia="en-US" w:bidi="ar-SA"/>
      </w:rPr>
    </w:lvl>
    <w:lvl w:ilvl="4">
      <w:numFmt w:val="bullet"/>
      <w:lvlText w:val="•"/>
      <w:lvlJc w:val="left"/>
      <w:pPr>
        <w:ind w:left="4537" w:hanging="284"/>
      </w:pPr>
      <w:rPr>
        <w:rFonts w:hint="default"/>
        <w:lang w:val="en-US" w:eastAsia="en-US" w:bidi="ar-SA"/>
      </w:rPr>
    </w:lvl>
    <w:lvl w:ilvl="5">
      <w:numFmt w:val="bullet"/>
      <w:lvlText w:val="•"/>
      <w:lvlJc w:val="left"/>
      <w:pPr>
        <w:ind w:left="5576" w:hanging="284"/>
      </w:pPr>
      <w:rPr>
        <w:rFonts w:hint="default"/>
        <w:lang w:val="en-US" w:eastAsia="en-US" w:bidi="ar-SA"/>
      </w:rPr>
    </w:lvl>
    <w:lvl w:ilvl="6">
      <w:numFmt w:val="bullet"/>
      <w:lvlText w:val="•"/>
      <w:lvlJc w:val="left"/>
      <w:pPr>
        <w:ind w:left="6615" w:hanging="284"/>
      </w:pPr>
      <w:rPr>
        <w:rFonts w:hint="default"/>
        <w:lang w:val="en-US" w:eastAsia="en-US" w:bidi="ar-SA"/>
      </w:rPr>
    </w:lvl>
    <w:lvl w:ilvl="7">
      <w:numFmt w:val="bullet"/>
      <w:lvlText w:val="•"/>
      <w:lvlJc w:val="left"/>
      <w:pPr>
        <w:ind w:left="7655" w:hanging="284"/>
      </w:pPr>
      <w:rPr>
        <w:rFonts w:hint="default"/>
        <w:lang w:val="en-US" w:eastAsia="en-US" w:bidi="ar-SA"/>
      </w:rPr>
    </w:lvl>
    <w:lvl w:ilvl="8">
      <w:numFmt w:val="bullet"/>
      <w:lvlText w:val="•"/>
      <w:lvlJc w:val="left"/>
      <w:pPr>
        <w:ind w:left="8694" w:hanging="284"/>
      </w:pPr>
      <w:rPr>
        <w:rFonts w:hint="default"/>
        <w:lang w:val="en-US" w:eastAsia="en-US" w:bidi="ar-SA"/>
      </w:rPr>
    </w:lvl>
  </w:abstractNum>
  <w:abstractNum w:abstractNumId="7" w15:restartNumberingAfterBreak="0">
    <w:nsid w:val="2EE01113"/>
    <w:multiLevelType w:val="hybridMultilevel"/>
    <w:tmpl w:val="81E257D0"/>
    <w:lvl w:ilvl="0" w:tplc="368042FC">
      <w:start w:val="1"/>
      <w:numFmt w:val="decimal"/>
      <w:lvlText w:val="%1."/>
      <w:lvlJc w:val="left"/>
      <w:pPr>
        <w:ind w:left="1858" w:hanging="360"/>
      </w:pPr>
      <w:rPr>
        <w:rFonts w:ascii="Calibri" w:eastAsia="Calibri" w:hAnsi="Calibri" w:cs="Calibri" w:hint="default"/>
        <w:b w:val="0"/>
        <w:bCs w:val="0"/>
        <w:i w:val="0"/>
        <w:iCs w:val="0"/>
        <w:spacing w:val="-1"/>
        <w:w w:val="100"/>
        <w:sz w:val="22"/>
        <w:szCs w:val="22"/>
        <w:lang w:val="en-US" w:eastAsia="en-US" w:bidi="ar-SA"/>
      </w:rPr>
    </w:lvl>
    <w:lvl w:ilvl="1" w:tplc="40124C68">
      <w:numFmt w:val="bullet"/>
      <w:lvlText w:val="•"/>
      <w:lvlJc w:val="left"/>
      <w:pPr>
        <w:ind w:left="2751" w:hanging="360"/>
      </w:pPr>
      <w:rPr>
        <w:rFonts w:hint="default"/>
        <w:lang w:val="en-US" w:eastAsia="en-US" w:bidi="ar-SA"/>
      </w:rPr>
    </w:lvl>
    <w:lvl w:ilvl="2" w:tplc="C78CD0AA">
      <w:numFmt w:val="bullet"/>
      <w:lvlText w:val="•"/>
      <w:lvlJc w:val="left"/>
      <w:pPr>
        <w:ind w:left="3642" w:hanging="360"/>
      </w:pPr>
      <w:rPr>
        <w:rFonts w:hint="default"/>
        <w:lang w:val="en-US" w:eastAsia="en-US" w:bidi="ar-SA"/>
      </w:rPr>
    </w:lvl>
    <w:lvl w:ilvl="3" w:tplc="C79E9394">
      <w:numFmt w:val="bullet"/>
      <w:lvlText w:val="•"/>
      <w:lvlJc w:val="left"/>
      <w:pPr>
        <w:ind w:left="4533" w:hanging="360"/>
      </w:pPr>
      <w:rPr>
        <w:rFonts w:hint="default"/>
        <w:lang w:val="en-US" w:eastAsia="en-US" w:bidi="ar-SA"/>
      </w:rPr>
    </w:lvl>
    <w:lvl w:ilvl="4" w:tplc="31ECB688">
      <w:numFmt w:val="bullet"/>
      <w:lvlText w:val="•"/>
      <w:lvlJc w:val="left"/>
      <w:pPr>
        <w:ind w:left="5425" w:hanging="360"/>
      </w:pPr>
      <w:rPr>
        <w:rFonts w:hint="default"/>
        <w:lang w:val="en-US" w:eastAsia="en-US" w:bidi="ar-SA"/>
      </w:rPr>
    </w:lvl>
    <w:lvl w:ilvl="5" w:tplc="2532315E">
      <w:numFmt w:val="bullet"/>
      <w:lvlText w:val="•"/>
      <w:lvlJc w:val="left"/>
      <w:pPr>
        <w:ind w:left="6316" w:hanging="360"/>
      </w:pPr>
      <w:rPr>
        <w:rFonts w:hint="default"/>
        <w:lang w:val="en-US" w:eastAsia="en-US" w:bidi="ar-SA"/>
      </w:rPr>
    </w:lvl>
    <w:lvl w:ilvl="6" w:tplc="4A14733E">
      <w:numFmt w:val="bullet"/>
      <w:lvlText w:val="•"/>
      <w:lvlJc w:val="left"/>
      <w:pPr>
        <w:ind w:left="7207" w:hanging="360"/>
      </w:pPr>
      <w:rPr>
        <w:rFonts w:hint="default"/>
        <w:lang w:val="en-US" w:eastAsia="en-US" w:bidi="ar-SA"/>
      </w:rPr>
    </w:lvl>
    <w:lvl w:ilvl="7" w:tplc="9086FC0C">
      <w:numFmt w:val="bullet"/>
      <w:lvlText w:val="•"/>
      <w:lvlJc w:val="left"/>
      <w:pPr>
        <w:ind w:left="8098" w:hanging="360"/>
      </w:pPr>
      <w:rPr>
        <w:rFonts w:hint="default"/>
        <w:lang w:val="en-US" w:eastAsia="en-US" w:bidi="ar-SA"/>
      </w:rPr>
    </w:lvl>
    <w:lvl w:ilvl="8" w:tplc="17963C6A">
      <w:numFmt w:val="bullet"/>
      <w:lvlText w:val="•"/>
      <w:lvlJc w:val="left"/>
      <w:pPr>
        <w:ind w:left="8990" w:hanging="360"/>
      </w:pPr>
      <w:rPr>
        <w:rFonts w:hint="default"/>
        <w:lang w:val="en-US" w:eastAsia="en-US" w:bidi="ar-SA"/>
      </w:rPr>
    </w:lvl>
  </w:abstractNum>
  <w:abstractNum w:abstractNumId="8" w15:restartNumberingAfterBreak="0">
    <w:nsid w:val="457A0CE2"/>
    <w:multiLevelType w:val="multilevel"/>
    <w:tmpl w:val="51CA36A8"/>
    <w:lvl w:ilvl="0">
      <w:start w:val="1"/>
      <w:numFmt w:val="decimal"/>
      <w:lvlText w:val="%1"/>
      <w:lvlJc w:val="left"/>
      <w:pPr>
        <w:ind w:left="1454" w:hanging="317"/>
      </w:pPr>
      <w:rPr>
        <w:rFonts w:hint="default"/>
        <w:lang w:val="en-US" w:eastAsia="en-US" w:bidi="ar-SA"/>
      </w:rPr>
    </w:lvl>
    <w:lvl w:ilvl="1">
      <w:start w:val="1"/>
      <w:numFmt w:val="decimal"/>
      <w:lvlText w:val="%1.%2"/>
      <w:lvlJc w:val="left"/>
      <w:pPr>
        <w:ind w:left="1454" w:hanging="317"/>
      </w:pPr>
      <w:rPr>
        <w:rFonts w:ascii="Calibri" w:eastAsia="Calibri" w:hAnsi="Calibri" w:cs="Calibri" w:hint="default"/>
        <w:b w:val="0"/>
        <w:bCs w:val="0"/>
        <w:i w:val="0"/>
        <w:iCs w:val="0"/>
        <w:spacing w:val="-4"/>
        <w:w w:val="100"/>
        <w:sz w:val="22"/>
        <w:szCs w:val="22"/>
        <w:lang w:val="en-US" w:eastAsia="en-US" w:bidi="ar-SA"/>
      </w:rPr>
    </w:lvl>
    <w:lvl w:ilvl="2">
      <w:numFmt w:val="bullet"/>
      <w:lvlText w:val="●"/>
      <w:lvlJc w:val="left"/>
      <w:pPr>
        <w:ind w:left="149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8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088" w:hanging="360"/>
      </w:pPr>
      <w:rPr>
        <w:rFonts w:hint="default"/>
        <w:lang w:val="en-US" w:eastAsia="en-US" w:bidi="ar-SA"/>
      </w:rPr>
    </w:lvl>
    <w:lvl w:ilvl="5">
      <w:numFmt w:val="bullet"/>
      <w:lvlText w:val="•"/>
      <w:lvlJc w:val="left"/>
      <w:pPr>
        <w:ind w:left="5202" w:hanging="360"/>
      </w:pPr>
      <w:rPr>
        <w:rFonts w:hint="default"/>
        <w:lang w:val="en-US" w:eastAsia="en-US" w:bidi="ar-SA"/>
      </w:rPr>
    </w:lvl>
    <w:lvl w:ilvl="6">
      <w:numFmt w:val="bullet"/>
      <w:lvlText w:val="•"/>
      <w:lvlJc w:val="left"/>
      <w:pPr>
        <w:ind w:left="6316" w:hanging="360"/>
      </w:pPr>
      <w:rPr>
        <w:rFonts w:hint="default"/>
        <w:lang w:val="en-US" w:eastAsia="en-US" w:bidi="ar-SA"/>
      </w:rPr>
    </w:lvl>
    <w:lvl w:ilvl="7">
      <w:numFmt w:val="bullet"/>
      <w:lvlText w:val="•"/>
      <w:lvlJc w:val="left"/>
      <w:pPr>
        <w:ind w:left="7430" w:hanging="360"/>
      </w:pPr>
      <w:rPr>
        <w:rFonts w:hint="default"/>
        <w:lang w:val="en-US" w:eastAsia="en-US" w:bidi="ar-SA"/>
      </w:rPr>
    </w:lvl>
    <w:lvl w:ilvl="8">
      <w:numFmt w:val="bullet"/>
      <w:lvlText w:val="•"/>
      <w:lvlJc w:val="left"/>
      <w:pPr>
        <w:ind w:left="8544" w:hanging="360"/>
      </w:pPr>
      <w:rPr>
        <w:rFonts w:hint="default"/>
        <w:lang w:val="en-US" w:eastAsia="en-US" w:bidi="ar-SA"/>
      </w:rPr>
    </w:lvl>
  </w:abstractNum>
  <w:abstractNum w:abstractNumId="9" w15:restartNumberingAfterBreak="0">
    <w:nsid w:val="657175D0"/>
    <w:multiLevelType w:val="multilevel"/>
    <w:tmpl w:val="26F01E10"/>
    <w:lvl w:ilvl="0">
      <w:start w:val="8"/>
      <w:numFmt w:val="decimal"/>
      <w:lvlText w:val="%1"/>
      <w:lvlJc w:val="left"/>
      <w:pPr>
        <w:ind w:left="1466" w:hanging="329"/>
      </w:pPr>
      <w:rPr>
        <w:rFonts w:hint="default"/>
        <w:lang w:val="en-US" w:eastAsia="en-US" w:bidi="ar-SA"/>
      </w:rPr>
    </w:lvl>
    <w:lvl w:ilvl="1">
      <w:numFmt w:val="decimal"/>
      <w:lvlText w:val="%1.%2"/>
      <w:lvlJc w:val="left"/>
      <w:pPr>
        <w:ind w:left="1466" w:hanging="329"/>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633" w:hanging="496"/>
      </w:pPr>
      <w:rPr>
        <w:rFonts w:ascii="Calibri" w:eastAsia="Calibri" w:hAnsi="Calibri" w:cs="Calibri" w:hint="default"/>
        <w:b w:val="0"/>
        <w:bCs w:val="0"/>
        <w:i w:val="0"/>
        <w:iCs w:val="0"/>
        <w:spacing w:val="-1"/>
        <w:w w:val="100"/>
        <w:sz w:val="22"/>
        <w:szCs w:val="22"/>
        <w:lang w:val="en-US" w:eastAsia="en-US" w:bidi="ar-SA"/>
      </w:rPr>
    </w:lvl>
    <w:lvl w:ilvl="3">
      <w:start w:val="1"/>
      <w:numFmt w:val="decimal"/>
      <w:lvlText w:val="%1.%2.%3.%4"/>
      <w:lvlJc w:val="left"/>
      <w:pPr>
        <w:ind w:left="1138" w:hanging="665"/>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923" w:hanging="665"/>
      </w:pPr>
      <w:rPr>
        <w:rFonts w:hint="default"/>
        <w:lang w:val="en-US" w:eastAsia="en-US" w:bidi="ar-SA"/>
      </w:rPr>
    </w:lvl>
    <w:lvl w:ilvl="5">
      <w:numFmt w:val="bullet"/>
      <w:lvlText w:val="•"/>
      <w:lvlJc w:val="left"/>
      <w:pPr>
        <w:ind w:left="5064" w:hanging="665"/>
      </w:pPr>
      <w:rPr>
        <w:rFonts w:hint="default"/>
        <w:lang w:val="en-US" w:eastAsia="en-US" w:bidi="ar-SA"/>
      </w:rPr>
    </w:lvl>
    <w:lvl w:ilvl="6">
      <w:numFmt w:val="bullet"/>
      <w:lvlText w:val="•"/>
      <w:lvlJc w:val="left"/>
      <w:pPr>
        <w:ind w:left="6206" w:hanging="665"/>
      </w:pPr>
      <w:rPr>
        <w:rFonts w:hint="default"/>
        <w:lang w:val="en-US" w:eastAsia="en-US" w:bidi="ar-SA"/>
      </w:rPr>
    </w:lvl>
    <w:lvl w:ilvl="7">
      <w:numFmt w:val="bullet"/>
      <w:lvlText w:val="•"/>
      <w:lvlJc w:val="left"/>
      <w:pPr>
        <w:ind w:left="7347" w:hanging="665"/>
      </w:pPr>
      <w:rPr>
        <w:rFonts w:hint="default"/>
        <w:lang w:val="en-US" w:eastAsia="en-US" w:bidi="ar-SA"/>
      </w:rPr>
    </w:lvl>
    <w:lvl w:ilvl="8">
      <w:numFmt w:val="bullet"/>
      <w:lvlText w:val="•"/>
      <w:lvlJc w:val="left"/>
      <w:pPr>
        <w:ind w:left="8489" w:hanging="665"/>
      </w:pPr>
      <w:rPr>
        <w:rFonts w:hint="default"/>
        <w:lang w:val="en-US" w:eastAsia="en-US" w:bidi="ar-SA"/>
      </w:rPr>
    </w:lvl>
  </w:abstractNum>
  <w:abstractNum w:abstractNumId="10" w15:restartNumberingAfterBreak="0">
    <w:nsid w:val="672D682B"/>
    <w:multiLevelType w:val="multilevel"/>
    <w:tmpl w:val="9DDA5044"/>
    <w:lvl w:ilvl="0">
      <w:start w:val="1"/>
      <w:numFmt w:val="decimal"/>
      <w:lvlText w:val="%1."/>
      <w:lvlJc w:val="left"/>
      <w:pPr>
        <w:ind w:left="1858" w:hanging="360"/>
      </w:pPr>
      <w:rPr>
        <w:rFonts w:ascii="Calibri" w:eastAsia="Calibri" w:hAnsi="Calibri" w:cs="Calibri" w:hint="default"/>
        <w:b w:val="0"/>
        <w:bCs w:val="0"/>
        <w:i w:val="0"/>
        <w:iCs w:val="0"/>
        <w:spacing w:val="-1"/>
        <w:w w:val="100"/>
        <w:sz w:val="22"/>
        <w:szCs w:val="22"/>
        <w:lang w:val="en-US" w:eastAsia="en-US" w:bidi="ar-SA"/>
      </w:rPr>
    </w:lvl>
    <w:lvl w:ilvl="1">
      <w:start w:val="1"/>
      <w:numFmt w:val="decimal"/>
      <w:lvlText w:val="%1.%2"/>
      <w:lvlJc w:val="left"/>
      <w:pPr>
        <w:ind w:left="1138" w:hanging="430"/>
      </w:pPr>
      <w:rPr>
        <w:rFonts w:ascii="Calibri" w:eastAsia="Calibri" w:hAnsi="Calibri" w:cs="Calibri" w:hint="default"/>
        <w:b w:val="0"/>
        <w:bCs w:val="0"/>
        <w:i w:val="0"/>
        <w:iCs w:val="0"/>
        <w:spacing w:val="-4"/>
        <w:w w:val="100"/>
        <w:sz w:val="22"/>
        <w:szCs w:val="22"/>
        <w:lang w:val="en-US" w:eastAsia="en-US" w:bidi="ar-SA"/>
      </w:rPr>
    </w:lvl>
    <w:lvl w:ilvl="2">
      <w:numFmt w:val="bullet"/>
      <w:lvlText w:val="•"/>
      <w:lvlJc w:val="left"/>
      <w:pPr>
        <w:ind w:left="2850" w:hanging="430"/>
      </w:pPr>
      <w:rPr>
        <w:rFonts w:hint="default"/>
        <w:lang w:val="en-US" w:eastAsia="en-US" w:bidi="ar-SA"/>
      </w:rPr>
    </w:lvl>
    <w:lvl w:ilvl="3">
      <w:numFmt w:val="bullet"/>
      <w:lvlText w:val="•"/>
      <w:lvlJc w:val="left"/>
      <w:pPr>
        <w:ind w:left="3840" w:hanging="430"/>
      </w:pPr>
      <w:rPr>
        <w:rFonts w:hint="default"/>
        <w:lang w:val="en-US" w:eastAsia="en-US" w:bidi="ar-SA"/>
      </w:rPr>
    </w:lvl>
    <w:lvl w:ilvl="4">
      <w:numFmt w:val="bullet"/>
      <w:lvlText w:val="•"/>
      <w:lvlJc w:val="left"/>
      <w:pPr>
        <w:ind w:left="4830" w:hanging="430"/>
      </w:pPr>
      <w:rPr>
        <w:rFonts w:hint="default"/>
        <w:lang w:val="en-US" w:eastAsia="en-US" w:bidi="ar-SA"/>
      </w:rPr>
    </w:lvl>
    <w:lvl w:ilvl="5">
      <w:numFmt w:val="bullet"/>
      <w:lvlText w:val="•"/>
      <w:lvlJc w:val="left"/>
      <w:pPr>
        <w:ind w:left="5821" w:hanging="430"/>
      </w:pPr>
      <w:rPr>
        <w:rFonts w:hint="default"/>
        <w:lang w:val="en-US" w:eastAsia="en-US" w:bidi="ar-SA"/>
      </w:rPr>
    </w:lvl>
    <w:lvl w:ilvl="6">
      <w:numFmt w:val="bullet"/>
      <w:lvlText w:val="•"/>
      <w:lvlJc w:val="left"/>
      <w:pPr>
        <w:ind w:left="6811" w:hanging="430"/>
      </w:pPr>
      <w:rPr>
        <w:rFonts w:hint="default"/>
        <w:lang w:val="en-US" w:eastAsia="en-US" w:bidi="ar-SA"/>
      </w:rPr>
    </w:lvl>
    <w:lvl w:ilvl="7">
      <w:numFmt w:val="bullet"/>
      <w:lvlText w:val="•"/>
      <w:lvlJc w:val="left"/>
      <w:pPr>
        <w:ind w:left="7801" w:hanging="430"/>
      </w:pPr>
      <w:rPr>
        <w:rFonts w:hint="default"/>
        <w:lang w:val="en-US" w:eastAsia="en-US" w:bidi="ar-SA"/>
      </w:rPr>
    </w:lvl>
    <w:lvl w:ilvl="8">
      <w:numFmt w:val="bullet"/>
      <w:lvlText w:val="•"/>
      <w:lvlJc w:val="left"/>
      <w:pPr>
        <w:ind w:left="8791" w:hanging="430"/>
      </w:pPr>
      <w:rPr>
        <w:rFonts w:hint="default"/>
        <w:lang w:val="en-US" w:eastAsia="en-US" w:bidi="ar-SA"/>
      </w:rPr>
    </w:lvl>
  </w:abstractNum>
  <w:abstractNum w:abstractNumId="11" w15:restartNumberingAfterBreak="0">
    <w:nsid w:val="71C9099A"/>
    <w:multiLevelType w:val="multilevel"/>
    <w:tmpl w:val="9FD2E466"/>
    <w:lvl w:ilvl="0">
      <w:start w:val="3"/>
      <w:numFmt w:val="decimal"/>
      <w:lvlText w:val="%1"/>
      <w:lvlJc w:val="left"/>
      <w:pPr>
        <w:ind w:left="1454" w:hanging="317"/>
      </w:pPr>
      <w:rPr>
        <w:rFonts w:hint="default"/>
        <w:lang w:val="en-US" w:eastAsia="en-US" w:bidi="ar-SA"/>
      </w:rPr>
    </w:lvl>
    <w:lvl w:ilvl="1">
      <w:start w:val="1"/>
      <w:numFmt w:val="decimal"/>
      <w:lvlText w:val="%1.%2"/>
      <w:lvlJc w:val="left"/>
      <w:pPr>
        <w:ind w:left="1454" w:hanging="317"/>
      </w:pPr>
      <w:rPr>
        <w:rFonts w:ascii="Calibri" w:eastAsia="Calibri" w:hAnsi="Calibri" w:cs="Calibri" w:hint="default"/>
        <w:b w:val="0"/>
        <w:bCs w:val="0"/>
        <w:i w:val="0"/>
        <w:iCs w:val="0"/>
        <w:spacing w:val="-4"/>
        <w:w w:val="100"/>
        <w:sz w:val="22"/>
        <w:szCs w:val="22"/>
        <w:lang w:val="en-US" w:eastAsia="en-US" w:bidi="ar-SA"/>
      </w:rPr>
    </w:lvl>
    <w:lvl w:ilvl="2">
      <w:numFmt w:val="bullet"/>
      <w:lvlText w:val="•"/>
      <w:lvlJc w:val="left"/>
      <w:pPr>
        <w:ind w:left="3322" w:hanging="317"/>
      </w:pPr>
      <w:rPr>
        <w:rFonts w:hint="default"/>
        <w:lang w:val="en-US" w:eastAsia="en-US" w:bidi="ar-SA"/>
      </w:rPr>
    </w:lvl>
    <w:lvl w:ilvl="3">
      <w:numFmt w:val="bullet"/>
      <w:lvlText w:val="•"/>
      <w:lvlJc w:val="left"/>
      <w:pPr>
        <w:ind w:left="4253" w:hanging="317"/>
      </w:pPr>
      <w:rPr>
        <w:rFonts w:hint="default"/>
        <w:lang w:val="en-US" w:eastAsia="en-US" w:bidi="ar-SA"/>
      </w:rPr>
    </w:lvl>
    <w:lvl w:ilvl="4">
      <w:numFmt w:val="bullet"/>
      <w:lvlText w:val="•"/>
      <w:lvlJc w:val="left"/>
      <w:pPr>
        <w:ind w:left="5185" w:hanging="317"/>
      </w:pPr>
      <w:rPr>
        <w:rFonts w:hint="default"/>
        <w:lang w:val="en-US" w:eastAsia="en-US" w:bidi="ar-SA"/>
      </w:rPr>
    </w:lvl>
    <w:lvl w:ilvl="5">
      <w:numFmt w:val="bullet"/>
      <w:lvlText w:val="•"/>
      <w:lvlJc w:val="left"/>
      <w:pPr>
        <w:ind w:left="6116" w:hanging="317"/>
      </w:pPr>
      <w:rPr>
        <w:rFonts w:hint="default"/>
        <w:lang w:val="en-US" w:eastAsia="en-US" w:bidi="ar-SA"/>
      </w:rPr>
    </w:lvl>
    <w:lvl w:ilvl="6">
      <w:numFmt w:val="bullet"/>
      <w:lvlText w:val="•"/>
      <w:lvlJc w:val="left"/>
      <w:pPr>
        <w:ind w:left="7047" w:hanging="317"/>
      </w:pPr>
      <w:rPr>
        <w:rFonts w:hint="default"/>
        <w:lang w:val="en-US" w:eastAsia="en-US" w:bidi="ar-SA"/>
      </w:rPr>
    </w:lvl>
    <w:lvl w:ilvl="7">
      <w:numFmt w:val="bullet"/>
      <w:lvlText w:val="•"/>
      <w:lvlJc w:val="left"/>
      <w:pPr>
        <w:ind w:left="7978" w:hanging="317"/>
      </w:pPr>
      <w:rPr>
        <w:rFonts w:hint="default"/>
        <w:lang w:val="en-US" w:eastAsia="en-US" w:bidi="ar-SA"/>
      </w:rPr>
    </w:lvl>
    <w:lvl w:ilvl="8">
      <w:numFmt w:val="bullet"/>
      <w:lvlText w:val="•"/>
      <w:lvlJc w:val="left"/>
      <w:pPr>
        <w:ind w:left="8910" w:hanging="317"/>
      </w:pPr>
      <w:rPr>
        <w:rFonts w:hint="default"/>
        <w:lang w:val="en-US" w:eastAsia="en-US" w:bidi="ar-SA"/>
      </w:rPr>
    </w:lvl>
  </w:abstractNum>
  <w:num w:numId="1">
    <w:abstractNumId w:val="0"/>
  </w:num>
  <w:num w:numId="2">
    <w:abstractNumId w:val="6"/>
  </w:num>
  <w:num w:numId="3">
    <w:abstractNumId w:val="9"/>
  </w:num>
  <w:num w:numId="4">
    <w:abstractNumId w:val="5"/>
  </w:num>
  <w:num w:numId="5">
    <w:abstractNumId w:val="7"/>
  </w:num>
  <w:num w:numId="6">
    <w:abstractNumId w:val="3"/>
  </w:num>
  <w:num w:numId="7">
    <w:abstractNumId w:val="2"/>
  </w:num>
  <w:num w:numId="8">
    <w:abstractNumId w:val="4"/>
  </w:num>
  <w:num w:numId="9">
    <w:abstractNumId w:val="1"/>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9B"/>
    <w:rsid w:val="002055EE"/>
    <w:rsid w:val="00823EE5"/>
    <w:rsid w:val="00D5689B"/>
    <w:rsid w:val="00DA139B"/>
    <w:rsid w:val="00F07E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E645"/>
  <w15:docId w15:val="{EFBD8584-19B4-45D9-B256-6099FDB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113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26"/>
      <w:ind w:left="1138"/>
    </w:pPr>
    <w:rPr>
      <w:rFonts w:ascii="Arial" w:eastAsia="Arial" w:hAnsi="Arial" w:cs="Arial"/>
    </w:rPr>
  </w:style>
  <w:style w:type="paragraph" w:styleId="Zkladntext">
    <w:name w:val="Body Text"/>
    <w:basedOn w:val="Normln"/>
    <w:uiPriority w:val="1"/>
    <w:qFormat/>
  </w:style>
  <w:style w:type="paragraph" w:styleId="Nzev">
    <w:name w:val="Title"/>
    <w:basedOn w:val="Normln"/>
    <w:uiPriority w:val="10"/>
    <w:qFormat/>
    <w:pPr>
      <w:ind w:left="1057" w:right="471"/>
      <w:jc w:val="center"/>
    </w:pPr>
    <w:rPr>
      <w:sz w:val="57"/>
      <w:szCs w:val="57"/>
    </w:rPr>
  </w:style>
  <w:style w:type="paragraph" w:styleId="Odstavecseseznamem">
    <w:name w:val="List Paragraph"/>
    <w:basedOn w:val="Normln"/>
    <w:uiPriority w:val="1"/>
    <w:qFormat/>
    <w:pPr>
      <w:ind w:left="1138"/>
      <w:jc w:val="both"/>
    </w:pPr>
  </w:style>
  <w:style w:type="paragraph" w:customStyle="1" w:styleId="TableParagraph">
    <w:name w:val="Table Paragraph"/>
    <w:basedOn w:val="Normln"/>
    <w:uiPriority w:val="1"/>
    <w:qFormat/>
    <w:pPr>
      <w:ind w:left="10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5.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4.jpe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footer" Target="footer8.xml"/><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Props1.xml><?xml version="1.0" encoding="utf-8"?>
<ds:datastoreItem xmlns:ds="http://schemas.openxmlformats.org/officeDocument/2006/customXml" ds:itemID="{343408F2-BBD6-45B0-B545-093ECD306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A11C7-655F-494B-BFBB-CEED11259BAD}">
  <ds:schemaRefs>
    <ds:schemaRef ds:uri="http://schemas.microsoft.com/sharepoint/v3/contenttype/forms"/>
  </ds:schemaRefs>
</ds:datastoreItem>
</file>

<file path=customXml/itemProps3.xml><?xml version="1.0" encoding="utf-8"?>
<ds:datastoreItem xmlns:ds="http://schemas.openxmlformats.org/officeDocument/2006/customXml" ds:itemID="{B9149A1C-3985-41CE-A001-930E52E9DE16}">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6e0fb9b0-b993-473a-b020-0e26f7bcde7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6792</Words>
  <Characters>40074</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keywords>, docId:E69A801997E6824FCD08B43429A6F4BF</cp:keywords>
  <cp:lastModifiedBy>Petra Halířová</cp:lastModifiedBy>
  <cp:revision>2</cp:revision>
  <dcterms:created xsi:type="dcterms:W3CDTF">2025-01-21T12:30:00Z</dcterms:created>
  <dcterms:modified xsi:type="dcterms:W3CDTF">2025-01-21T12:30:00Z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2025-01-21T00:00:00Z</vt:filetime>
  </property>
  <property fmtid="{D5CDD505-2E9C-101B-9397-08002B2CF9AE}" pid="4" name="Producer">
    <vt:lpwstr>macOS Version 15.1.1 (Build 24B91) Quartz PDFContext</vt:lpwstr>
  </property>
  <property fmtid="{D5CDD505-2E9C-101B-9397-08002B2CF9AE}" pid="5" name="ContentTypeId">
    <vt:lpwstr>0x010100635021DAD5076041AD6AAF84130D178B</vt:lpwstr>
  </property>
</Properties>
</file>