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C84727" w:rsidRPr="0093306C" w:rsidRDefault="00C84727" w:rsidP="002E7917">
      <w:pPr>
        <w:pStyle w:val="Zkladntext"/>
        <w:spacing w:beforeLines="20" w:before="48"/>
        <w:jc w:val="center"/>
        <w:rPr>
          <w:rFonts w:ascii="Times New Roman" w:hAnsi="Times New Roman"/>
          <w:i w:val="0"/>
          <w:caps/>
          <w:spacing w:val="100"/>
          <w:sz w:val="22"/>
          <w:szCs w:val="28"/>
        </w:rPr>
      </w:pP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rsidTr="00AE745D">
        <w:trPr>
          <w:trHeight w:val="317"/>
          <w:jc w:val="center"/>
        </w:trPr>
        <w:tc>
          <w:tcPr>
            <w:tcW w:w="3614" w:type="dxa"/>
            <w:shd w:val="clear" w:color="00FFFF" w:fill="auto"/>
          </w:tcPr>
          <w:p w:rsidR="006D6F14" w:rsidRPr="00095FDB" w:rsidRDefault="00AE2642" w:rsidP="002E7917">
            <w:pPr>
              <w:spacing w:beforeLines="20" w:before="48"/>
              <w:rPr>
                <w:b/>
                <w:sz w:val="24"/>
              </w:rPr>
            </w:pPr>
            <w:r w:rsidRPr="00095FDB">
              <w:rPr>
                <w:b/>
                <w:sz w:val="24"/>
              </w:rPr>
              <w:t xml:space="preserve">OBJEDNATEL:    </w:t>
            </w:r>
          </w:p>
          <w:p w:rsidR="00AE2642" w:rsidRPr="00095FDB" w:rsidRDefault="006D6F14" w:rsidP="00EE78A7">
            <w:pPr>
              <w:spacing w:beforeLines="20" w:before="48"/>
              <w:rPr>
                <w:b/>
                <w:sz w:val="24"/>
              </w:rPr>
            </w:pPr>
            <w:r w:rsidRPr="00095FDB">
              <w:rPr>
                <w:i/>
                <w:sz w:val="24"/>
              </w:rPr>
              <w:t xml:space="preserve">Zapsaný v obchodním rejstříku </w:t>
            </w:r>
            <w:r w:rsidR="00EE78A7">
              <w:rPr>
                <w:i/>
                <w:sz w:val="24"/>
              </w:rPr>
              <w:t>u:</w:t>
            </w:r>
            <w:r w:rsidR="00AE2642" w:rsidRPr="00095FDB">
              <w:rPr>
                <w:b/>
                <w:sz w:val="24"/>
              </w:rPr>
              <w:t xml:space="preserve"> </w:t>
            </w:r>
          </w:p>
        </w:tc>
        <w:tc>
          <w:tcPr>
            <w:tcW w:w="6164" w:type="dxa"/>
            <w:shd w:val="clear" w:color="00FFFF" w:fill="auto"/>
          </w:tcPr>
          <w:p w:rsidR="00AE2642" w:rsidRPr="00C042BD" w:rsidRDefault="005963A8" w:rsidP="006D6F14">
            <w:pPr>
              <w:pStyle w:val="Nadpis3"/>
              <w:spacing w:beforeLines="20" w:before="48" w:after="120"/>
              <w:rPr>
                <w:rFonts w:ascii="Times New Roman" w:hAnsi="Times New Roman"/>
                <w:b/>
              </w:rPr>
            </w:pPr>
            <w:r w:rsidRPr="00C042BD">
              <w:rPr>
                <w:rFonts w:ascii="Times New Roman" w:hAnsi="Times New Roman"/>
                <w:b/>
              </w:rPr>
              <w:t>Armádní Servisní, příspěvková organizace</w:t>
            </w:r>
          </w:p>
          <w:p w:rsidR="006D6F14" w:rsidRPr="00095FDB" w:rsidRDefault="000344C5" w:rsidP="000344C5">
            <w:r>
              <w:rPr>
                <w:sz w:val="24"/>
              </w:rPr>
              <w:t>Městského soudu v Praze, sp.zn.</w:t>
            </w:r>
            <w:r w:rsidR="006D6F14" w:rsidRPr="00095FDB">
              <w:rPr>
                <w:sz w:val="24"/>
              </w:rPr>
              <w:t xml:space="preserve"> Pr. 1342</w:t>
            </w:r>
          </w:p>
        </w:tc>
      </w:tr>
      <w:tr w:rsidR="00AE2642" w:rsidRPr="00095FDB" w:rsidTr="00AE745D">
        <w:trPr>
          <w:trHeight w:val="280"/>
          <w:jc w:val="center"/>
        </w:trPr>
        <w:tc>
          <w:tcPr>
            <w:tcW w:w="3614" w:type="dxa"/>
          </w:tcPr>
          <w:p w:rsidR="00AE2642" w:rsidRPr="00095FDB" w:rsidRDefault="00731325" w:rsidP="002E7917">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903282" w:rsidP="008C7C04">
            <w:pPr>
              <w:spacing w:beforeLines="20" w:before="48"/>
              <w:rPr>
                <w:sz w:val="24"/>
              </w:rPr>
            </w:pPr>
            <w:r>
              <w:rPr>
                <w:sz w:val="24"/>
              </w:rPr>
              <w:t>xxxxx</w:t>
            </w:r>
            <w:bookmarkStart w:id="0" w:name="_GoBack"/>
            <w:bookmarkEnd w:id="0"/>
          </w:p>
        </w:tc>
      </w:tr>
      <w:tr w:rsidR="00AE2642" w:rsidRPr="00095FDB" w:rsidTr="00AE745D">
        <w:trPr>
          <w:trHeight w:val="369"/>
          <w:jc w:val="center"/>
        </w:trPr>
        <w:tc>
          <w:tcPr>
            <w:tcW w:w="3614" w:type="dxa"/>
          </w:tcPr>
          <w:p w:rsidR="00AE2642" w:rsidRPr="00095FDB" w:rsidRDefault="00AE2642" w:rsidP="002E7917">
            <w:pPr>
              <w:spacing w:beforeLines="20" w:before="48"/>
              <w:rPr>
                <w:i/>
                <w:sz w:val="24"/>
              </w:rPr>
            </w:pPr>
            <w:r w:rsidRPr="00095FDB">
              <w:rPr>
                <w:i/>
                <w:sz w:val="24"/>
              </w:rPr>
              <w:t>Sídlo:</w:t>
            </w:r>
          </w:p>
        </w:tc>
        <w:tc>
          <w:tcPr>
            <w:tcW w:w="6164" w:type="dxa"/>
          </w:tcPr>
          <w:p w:rsidR="00AE2642" w:rsidRPr="00095FDB" w:rsidRDefault="005963A8" w:rsidP="002E7917">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2E7917">
            <w:pPr>
              <w:spacing w:beforeLines="20" w:before="48"/>
              <w:rPr>
                <w:i/>
                <w:sz w:val="24"/>
              </w:rPr>
            </w:pPr>
            <w:r w:rsidRPr="00095FDB">
              <w:rPr>
                <w:i/>
                <w:sz w:val="24"/>
              </w:rPr>
              <w:t>IČ:</w:t>
            </w:r>
          </w:p>
          <w:p w:rsidR="00AE2642" w:rsidRPr="00095FDB" w:rsidRDefault="00AE2642" w:rsidP="002E7917">
            <w:pPr>
              <w:spacing w:beforeLines="20" w:before="48"/>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2E7917">
            <w:pPr>
              <w:spacing w:beforeLines="20" w:before="48"/>
              <w:rPr>
                <w:sz w:val="24"/>
              </w:rPr>
            </w:pPr>
            <w:r w:rsidRPr="00095FDB">
              <w:rPr>
                <w:sz w:val="24"/>
              </w:rPr>
              <w:t>60460580</w:t>
            </w:r>
          </w:p>
          <w:p w:rsidR="00AE2642" w:rsidRPr="00095FDB" w:rsidRDefault="00AE2642" w:rsidP="002E7917">
            <w:pPr>
              <w:spacing w:beforeLines="20" w:before="48"/>
              <w:rPr>
                <w:sz w:val="24"/>
              </w:rPr>
            </w:pPr>
            <w:r w:rsidRPr="00095FDB">
              <w:rPr>
                <w:sz w:val="24"/>
              </w:rPr>
              <w:t xml:space="preserve">CZ60460580 </w:t>
            </w:r>
          </w:p>
        </w:tc>
      </w:tr>
      <w:tr w:rsidR="00AE2642" w:rsidRPr="00095FDB" w:rsidTr="00AE745D">
        <w:trPr>
          <w:cantSplit/>
          <w:trHeight w:val="480"/>
          <w:jc w:val="center"/>
        </w:trPr>
        <w:tc>
          <w:tcPr>
            <w:tcW w:w="3614" w:type="dxa"/>
            <w:tcBorders>
              <w:bottom w:val="nil"/>
            </w:tcBorders>
          </w:tcPr>
          <w:p w:rsidR="00AE2642" w:rsidRPr="00095FDB" w:rsidRDefault="00AE2642" w:rsidP="002E7917">
            <w:pPr>
              <w:spacing w:beforeLines="20" w:before="48"/>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2E7917">
            <w:pPr>
              <w:spacing w:beforeLines="20" w:before="48"/>
              <w:rPr>
                <w:i/>
                <w:sz w:val="24"/>
              </w:rPr>
            </w:pPr>
            <w:r w:rsidRPr="00095FDB">
              <w:rPr>
                <w:i/>
                <w:sz w:val="24"/>
              </w:rPr>
              <w:t>Fax:</w:t>
            </w:r>
          </w:p>
        </w:tc>
        <w:tc>
          <w:tcPr>
            <w:tcW w:w="6164" w:type="dxa"/>
            <w:tcBorders>
              <w:bottom w:val="nil"/>
            </w:tcBorders>
          </w:tcPr>
          <w:p w:rsidR="00AE2642" w:rsidRPr="00095FDB" w:rsidRDefault="00903282" w:rsidP="002E7917">
            <w:pPr>
              <w:spacing w:beforeLines="20" w:before="48"/>
              <w:rPr>
                <w:sz w:val="24"/>
              </w:rPr>
            </w:pPr>
            <w:r>
              <w:rPr>
                <w:sz w:val="24"/>
              </w:rPr>
              <w:t>xxxxx</w:t>
            </w:r>
          </w:p>
        </w:tc>
      </w:tr>
      <w:tr w:rsidR="00AE2642" w:rsidRPr="00095FDB" w:rsidTr="00AE745D">
        <w:trPr>
          <w:trHeight w:val="357"/>
          <w:jc w:val="center"/>
        </w:trPr>
        <w:tc>
          <w:tcPr>
            <w:tcW w:w="3614" w:type="dxa"/>
          </w:tcPr>
          <w:p w:rsidR="00753CAB" w:rsidRPr="00095FDB" w:rsidRDefault="00753CAB" w:rsidP="002E7917">
            <w:pPr>
              <w:spacing w:beforeLines="20" w:before="48"/>
              <w:rPr>
                <w:i/>
                <w:sz w:val="24"/>
              </w:rPr>
            </w:pPr>
            <w:r w:rsidRPr="00095FDB">
              <w:rPr>
                <w:i/>
                <w:sz w:val="24"/>
              </w:rPr>
              <w:t>ID datové schránky:</w:t>
            </w:r>
          </w:p>
          <w:p w:rsidR="00AE2642" w:rsidRPr="00095FDB" w:rsidRDefault="00AE2642" w:rsidP="002E7917">
            <w:pPr>
              <w:spacing w:beforeLines="20" w:before="48"/>
              <w:rPr>
                <w:i/>
                <w:sz w:val="24"/>
              </w:rPr>
            </w:pPr>
            <w:r w:rsidRPr="00095FDB">
              <w:rPr>
                <w:i/>
                <w:sz w:val="24"/>
              </w:rPr>
              <w:t>Odpovědní zástupci pro jednání:</w:t>
            </w:r>
          </w:p>
        </w:tc>
        <w:tc>
          <w:tcPr>
            <w:tcW w:w="6164" w:type="dxa"/>
          </w:tcPr>
          <w:p w:rsidR="00AE2642" w:rsidRPr="00095FDB" w:rsidRDefault="00753CAB" w:rsidP="002E7917">
            <w:pPr>
              <w:spacing w:beforeLines="20" w:before="48"/>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773F23">
            <w:pPr>
              <w:rPr>
                <w:i/>
                <w:sz w:val="24"/>
              </w:rPr>
            </w:pPr>
            <w:r w:rsidRPr="00095FDB">
              <w:rPr>
                <w:i/>
                <w:sz w:val="24"/>
              </w:rPr>
              <w:t>- jednat ve věcech smluvních:</w:t>
            </w:r>
          </w:p>
        </w:tc>
        <w:tc>
          <w:tcPr>
            <w:tcW w:w="6164" w:type="dxa"/>
          </w:tcPr>
          <w:p w:rsidR="00AE2642" w:rsidRPr="00095FDB" w:rsidRDefault="00903282" w:rsidP="000344C5">
            <w:pPr>
              <w:rPr>
                <w:sz w:val="24"/>
              </w:rPr>
            </w:pPr>
            <w:r>
              <w:rPr>
                <w:sz w:val="24"/>
              </w:rPr>
              <w:t>xxxx</w:t>
            </w:r>
          </w:p>
        </w:tc>
      </w:tr>
      <w:tr w:rsidR="00AE2642" w:rsidRPr="00095FDB" w:rsidTr="00606C15">
        <w:trPr>
          <w:trHeight w:val="480"/>
          <w:jc w:val="center"/>
        </w:trPr>
        <w:tc>
          <w:tcPr>
            <w:tcW w:w="3614" w:type="dxa"/>
          </w:tcPr>
          <w:p w:rsidR="00AE2642" w:rsidRPr="00095FDB" w:rsidRDefault="00AE2642" w:rsidP="00773F23">
            <w:pPr>
              <w:rPr>
                <w:i/>
                <w:sz w:val="24"/>
              </w:rPr>
            </w:pPr>
            <w:r w:rsidRPr="00095FDB">
              <w:rPr>
                <w:i/>
                <w:sz w:val="24"/>
              </w:rPr>
              <w:t>- jednat ve věcech technických:</w:t>
            </w:r>
          </w:p>
        </w:tc>
        <w:tc>
          <w:tcPr>
            <w:tcW w:w="6164" w:type="dxa"/>
            <w:shd w:val="clear" w:color="auto" w:fill="auto"/>
          </w:tcPr>
          <w:p w:rsidR="00DE11E8" w:rsidRPr="00DE11E8" w:rsidRDefault="00903282" w:rsidP="003B1246">
            <w:pPr>
              <w:rPr>
                <w:sz w:val="24"/>
                <w:szCs w:val="24"/>
              </w:rPr>
            </w:pPr>
            <w:r>
              <w:rPr>
                <w:sz w:val="24"/>
              </w:rPr>
              <w:t>xxxx</w:t>
            </w:r>
          </w:p>
        </w:tc>
      </w:tr>
      <w:tr w:rsidR="00A37116" w:rsidRPr="00095FDB" w:rsidTr="00AE745D">
        <w:trPr>
          <w:trHeight w:val="480"/>
          <w:jc w:val="center"/>
        </w:trPr>
        <w:tc>
          <w:tcPr>
            <w:tcW w:w="3614" w:type="dxa"/>
          </w:tcPr>
          <w:p w:rsidR="00A37116" w:rsidRPr="00095FDB" w:rsidRDefault="00A37116" w:rsidP="00773F23">
            <w:pPr>
              <w:rPr>
                <w:i/>
                <w:sz w:val="24"/>
              </w:rPr>
            </w:pPr>
            <w:r w:rsidRPr="00095FDB">
              <w:rPr>
                <w:i/>
                <w:sz w:val="24"/>
              </w:rPr>
              <w:t>(dále jen „objednatel“)</w:t>
            </w:r>
          </w:p>
        </w:tc>
        <w:tc>
          <w:tcPr>
            <w:tcW w:w="6164" w:type="dxa"/>
          </w:tcPr>
          <w:p w:rsidR="00A37116" w:rsidRPr="00095FDB" w:rsidRDefault="00A37116" w:rsidP="006D6F14">
            <w:pPr>
              <w:rPr>
                <w:sz w:val="24"/>
              </w:rPr>
            </w:pPr>
          </w:p>
        </w:tc>
      </w:tr>
    </w:tbl>
    <w:p w:rsidR="00E869EB" w:rsidRDefault="00E869EB" w:rsidP="002E7917">
      <w:pPr>
        <w:spacing w:beforeLines="20" w:before="48"/>
        <w:ind w:left="-284"/>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5"/>
        <w:gridCol w:w="6163"/>
      </w:tblGrid>
      <w:tr w:rsidR="00722094" w:rsidRPr="00403490" w:rsidTr="0015319F">
        <w:trPr>
          <w:trHeight w:val="284"/>
          <w:jc w:val="center"/>
        </w:trPr>
        <w:tc>
          <w:tcPr>
            <w:tcW w:w="3615" w:type="dxa"/>
            <w:shd w:val="clear" w:color="auto" w:fill="auto"/>
          </w:tcPr>
          <w:p w:rsidR="0015319F" w:rsidRPr="0015319F" w:rsidRDefault="00722094" w:rsidP="0015319F">
            <w:pPr>
              <w:spacing w:beforeLines="20" w:before="48"/>
              <w:rPr>
                <w:i/>
                <w:sz w:val="24"/>
              </w:rPr>
            </w:pPr>
            <w:r w:rsidRPr="0015319F">
              <w:rPr>
                <w:i/>
                <w:sz w:val="24"/>
              </w:rPr>
              <w:t xml:space="preserve">ZHOTOVITEL: </w:t>
            </w:r>
          </w:p>
          <w:p w:rsidR="0015319F" w:rsidRDefault="00722094" w:rsidP="0015319F">
            <w:pPr>
              <w:spacing w:beforeLines="20" w:before="48"/>
              <w:rPr>
                <w:i/>
                <w:sz w:val="24"/>
              </w:rPr>
            </w:pPr>
            <w:r w:rsidRPr="0015319F">
              <w:rPr>
                <w:i/>
                <w:sz w:val="24"/>
              </w:rPr>
              <w:t xml:space="preserve">       </w:t>
            </w:r>
          </w:p>
          <w:p w:rsidR="0015319F" w:rsidRDefault="0015319F" w:rsidP="0015319F">
            <w:pPr>
              <w:spacing w:beforeLines="20" w:before="48"/>
              <w:rPr>
                <w:i/>
                <w:sz w:val="24"/>
              </w:rPr>
            </w:pPr>
          </w:p>
          <w:p w:rsidR="00722094" w:rsidRPr="0015319F" w:rsidRDefault="0015319F" w:rsidP="0015319F">
            <w:pPr>
              <w:spacing w:beforeLines="20" w:before="48"/>
              <w:rPr>
                <w:i/>
                <w:sz w:val="24"/>
              </w:rPr>
            </w:pPr>
            <w:r>
              <w:rPr>
                <w:i/>
                <w:sz w:val="24"/>
              </w:rPr>
              <w:t>Z</w:t>
            </w:r>
            <w:r w:rsidR="00722094" w:rsidRPr="0015319F">
              <w:rPr>
                <w:i/>
                <w:sz w:val="24"/>
              </w:rPr>
              <w:t>apsaný v obchodním rejstříku u:</w:t>
            </w:r>
          </w:p>
        </w:tc>
        <w:tc>
          <w:tcPr>
            <w:tcW w:w="6163" w:type="dxa"/>
            <w:shd w:val="clear" w:color="auto" w:fill="auto"/>
          </w:tcPr>
          <w:p w:rsidR="00722094" w:rsidRPr="0015319F" w:rsidRDefault="00710E76" w:rsidP="0015319F">
            <w:pPr>
              <w:spacing w:beforeLines="20" w:before="48"/>
              <w:rPr>
                <w:sz w:val="24"/>
              </w:rPr>
            </w:pPr>
            <w:r>
              <w:rPr>
                <w:b/>
                <w:sz w:val="24"/>
              </w:rPr>
              <w:t>„</w:t>
            </w:r>
            <w:r w:rsidR="004D158D" w:rsidRPr="001D64FC">
              <w:rPr>
                <w:b/>
                <w:sz w:val="24"/>
              </w:rPr>
              <w:t>Společnost pro Prostějov – Náhrada CK na HU za dočasné mobilní plynové kotelny, snížení emisních limitů</w:t>
            </w:r>
            <w:r>
              <w:rPr>
                <w:b/>
                <w:sz w:val="24"/>
              </w:rPr>
              <w:t>“</w:t>
            </w:r>
            <w:r w:rsidR="004D158D" w:rsidRPr="0015319F">
              <w:rPr>
                <w:sz w:val="24"/>
              </w:rPr>
              <w:t xml:space="preserve"> zastoupená správcem společnosti TOMIreko, s.</w:t>
            </w:r>
            <w:r w:rsidR="007472F2">
              <w:rPr>
                <w:sz w:val="24"/>
              </w:rPr>
              <w:t xml:space="preserve"> </w:t>
            </w:r>
            <w:r w:rsidR="004D158D" w:rsidRPr="0015319F">
              <w:rPr>
                <w:sz w:val="24"/>
              </w:rPr>
              <w:t>r.</w:t>
            </w:r>
            <w:r w:rsidR="007472F2">
              <w:rPr>
                <w:sz w:val="24"/>
              </w:rPr>
              <w:t xml:space="preserve"> </w:t>
            </w:r>
            <w:r w:rsidR="004D158D" w:rsidRPr="0015319F">
              <w:rPr>
                <w:sz w:val="24"/>
              </w:rPr>
              <w:t>o.</w:t>
            </w:r>
          </w:p>
          <w:p w:rsidR="0015319F" w:rsidRDefault="0015319F" w:rsidP="0015319F">
            <w:pPr>
              <w:spacing w:beforeLines="20" w:before="48"/>
              <w:rPr>
                <w:i/>
                <w:sz w:val="24"/>
              </w:rPr>
            </w:pPr>
          </w:p>
          <w:p w:rsidR="00722094" w:rsidRPr="0015319F" w:rsidRDefault="0015319F" w:rsidP="0015319F">
            <w:pPr>
              <w:spacing w:beforeLines="20" w:before="48"/>
              <w:rPr>
                <w:sz w:val="24"/>
              </w:rPr>
            </w:pPr>
            <w:r w:rsidRPr="0015319F">
              <w:rPr>
                <w:sz w:val="24"/>
              </w:rPr>
              <w:t>Krajského soudu v Brně, oddíl C, vložka 63551</w:t>
            </w:r>
          </w:p>
        </w:tc>
      </w:tr>
      <w:tr w:rsidR="00722094" w:rsidRPr="00403490" w:rsidTr="0015319F">
        <w:trPr>
          <w:trHeight w:val="267"/>
          <w:jc w:val="center"/>
        </w:trPr>
        <w:tc>
          <w:tcPr>
            <w:tcW w:w="3615" w:type="dxa"/>
            <w:shd w:val="clear" w:color="auto" w:fill="auto"/>
          </w:tcPr>
          <w:p w:rsidR="00722094" w:rsidRDefault="00722094" w:rsidP="0015319F">
            <w:pPr>
              <w:spacing w:beforeLines="20" w:before="48"/>
              <w:rPr>
                <w:i/>
                <w:sz w:val="24"/>
              </w:rPr>
            </w:pPr>
            <w:r>
              <w:rPr>
                <w:i/>
                <w:sz w:val="24"/>
              </w:rPr>
              <w:t>Zastoupený:</w:t>
            </w:r>
          </w:p>
        </w:tc>
        <w:tc>
          <w:tcPr>
            <w:tcW w:w="6163" w:type="dxa"/>
            <w:shd w:val="clear" w:color="auto" w:fill="auto"/>
          </w:tcPr>
          <w:p w:rsidR="00722094" w:rsidRPr="0015319F" w:rsidRDefault="00722094" w:rsidP="0015319F">
            <w:pPr>
              <w:spacing w:beforeLines="20" w:before="48"/>
              <w:rPr>
                <w:sz w:val="24"/>
              </w:rPr>
            </w:pPr>
          </w:p>
        </w:tc>
      </w:tr>
      <w:tr w:rsidR="00722094" w:rsidRPr="00403490" w:rsidTr="0015319F">
        <w:trPr>
          <w:trHeight w:val="207"/>
          <w:jc w:val="center"/>
        </w:trPr>
        <w:tc>
          <w:tcPr>
            <w:tcW w:w="3615" w:type="dxa"/>
            <w:tcBorders>
              <w:bottom w:val="nil"/>
            </w:tcBorders>
            <w:shd w:val="clear" w:color="auto" w:fill="auto"/>
          </w:tcPr>
          <w:p w:rsidR="00722094" w:rsidRDefault="00722094" w:rsidP="0015319F">
            <w:pPr>
              <w:spacing w:beforeLines="20" w:before="48"/>
              <w:rPr>
                <w:i/>
                <w:sz w:val="24"/>
              </w:rPr>
            </w:pPr>
            <w:r>
              <w:rPr>
                <w:i/>
                <w:sz w:val="24"/>
              </w:rPr>
              <w:t>Sídlo:</w:t>
            </w:r>
          </w:p>
        </w:tc>
        <w:tc>
          <w:tcPr>
            <w:tcW w:w="6163" w:type="dxa"/>
            <w:tcBorders>
              <w:bottom w:val="nil"/>
            </w:tcBorders>
            <w:shd w:val="clear" w:color="auto" w:fill="auto"/>
          </w:tcPr>
          <w:p w:rsidR="00722094" w:rsidRPr="0015319F" w:rsidRDefault="0015319F" w:rsidP="0015319F">
            <w:pPr>
              <w:spacing w:beforeLines="20" w:before="48"/>
              <w:rPr>
                <w:i/>
                <w:sz w:val="24"/>
              </w:rPr>
            </w:pPr>
            <w:r w:rsidRPr="0015319F">
              <w:rPr>
                <w:sz w:val="24"/>
              </w:rPr>
              <w:t>Karlovo náměstí</w:t>
            </w:r>
            <w:r w:rsidR="001D64FC">
              <w:rPr>
                <w:sz w:val="24"/>
              </w:rPr>
              <w:t xml:space="preserve"> 48</w:t>
            </w:r>
            <w:r w:rsidR="00C61E7F">
              <w:rPr>
                <w:sz w:val="24"/>
              </w:rPr>
              <w:t>, 674 01 Třebíč</w:t>
            </w:r>
          </w:p>
        </w:tc>
      </w:tr>
      <w:tr w:rsidR="00722094" w:rsidRPr="00403490" w:rsidTr="0015319F">
        <w:trPr>
          <w:trHeight w:val="20"/>
          <w:jc w:val="center"/>
        </w:trPr>
        <w:tc>
          <w:tcPr>
            <w:tcW w:w="3615" w:type="dxa"/>
            <w:shd w:val="clear" w:color="auto" w:fill="auto"/>
          </w:tcPr>
          <w:p w:rsidR="00722094" w:rsidRDefault="00722094" w:rsidP="0015319F">
            <w:pPr>
              <w:spacing w:beforeLines="20" w:before="48"/>
              <w:rPr>
                <w:i/>
                <w:sz w:val="24"/>
              </w:rPr>
            </w:pPr>
            <w:r>
              <w:rPr>
                <w:i/>
                <w:sz w:val="24"/>
              </w:rPr>
              <w:t>IČ, DIČ:</w:t>
            </w:r>
          </w:p>
        </w:tc>
        <w:tc>
          <w:tcPr>
            <w:tcW w:w="6163" w:type="dxa"/>
            <w:shd w:val="clear" w:color="auto" w:fill="auto"/>
          </w:tcPr>
          <w:p w:rsidR="00722094" w:rsidRPr="00800B3D" w:rsidRDefault="003E1DA4" w:rsidP="003E1DA4">
            <w:pPr>
              <w:tabs>
                <w:tab w:val="left" w:pos="3564"/>
              </w:tabs>
              <w:spacing w:beforeLines="20" w:before="48"/>
              <w:rPr>
                <w:sz w:val="24"/>
              </w:rPr>
            </w:pPr>
            <w:r>
              <w:rPr>
                <w:sz w:val="24"/>
              </w:rPr>
              <w:tab/>
            </w:r>
          </w:p>
        </w:tc>
      </w:tr>
      <w:tr w:rsidR="00722094" w:rsidRPr="00403490" w:rsidTr="0015319F">
        <w:trPr>
          <w:trHeight w:val="20"/>
          <w:jc w:val="center"/>
        </w:trPr>
        <w:tc>
          <w:tcPr>
            <w:tcW w:w="3615" w:type="dxa"/>
            <w:shd w:val="clear" w:color="auto" w:fill="auto"/>
          </w:tcPr>
          <w:p w:rsidR="00722094" w:rsidRDefault="00722094" w:rsidP="0015319F">
            <w:pPr>
              <w:spacing w:beforeLines="20" w:before="48"/>
              <w:rPr>
                <w:i/>
                <w:sz w:val="24"/>
              </w:rPr>
            </w:pPr>
            <w:r>
              <w:rPr>
                <w:i/>
                <w:sz w:val="24"/>
              </w:rPr>
              <w:t>Bankovní spojení:</w:t>
            </w:r>
          </w:p>
          <w:p w:rsidR="00722094" w:rsidRDefault="00722094" w:rsidP="0015319F">
            <w:pPr>
              <w:spacing w:beforeLines="20" w:before="48"/>
              <w:rPr>
                <w:i/>
                <w:sz w:val="24"/>
              </w:rPr>
            </w:pPr>
            <w:r w:rsidRPr="0019273A">
              <w:rPr>
                <w:i/>
                <w:sz w:val="24"/>
              </w:rPr>
              <w:t>Číslo účtu:</w:t>
            </w:r>
          </w:p>
          <w:p w:rsidR="00722094" w:rsidRDefault="00722094" w:rsidP="0015319F">
            <w:pPr>
              <w:spacing w:beforeLines="20" w:before="48"/>
              <w:rPr>
                <w:i/>
                <w:sz w:val="24"/>
              </w:rPr>
            </w:pPr>
            <w:r w:rsidRPr="0019273A">
              <w:rPr>
                <w:i/>
                <w:sz w:val="24"/>
              </w:rPr>
              <w:t>ID datové schránky:</w:t>
            </w:r>
          </w:p>
        </w:tc>
        <w:tc>
          <w:tcPr>
            <w:tcW w:w="6163" w:type="dxa"/>
            <w:shd w:val="clear" w:color="auto" w:fill="auto"/>
          </w:tcPr>
          <w:p w:rsidR="00136A74" w:rsidRDefault="00136A74" w:rsidP="00800B3D">
            <w:pPr>
              <w:spacing w:beforeLines="20" w:before="48"/>
              <w:rPr>
                <w:sz w:val="24"/>
              </w:rPr>
            </w:pPr>
          </w:p>
          <w:p w:rsidR="00136A74" w:rsidRDefault="00136A74" w:rsidP="00800B3D">
            <w:pPr>
              <w:spacing w:beforeLines="20" w:before="48"/>
              <w:rPr>
                <w:sz w:val="24"/>
              </w:rPr>
            </w:pPr>
          </w:p>
          <w:p w:rsidR="00722094" w:rsidRPr="003C381D" w:rsidRDefault="003C381D" w:rsidP="00800B3D">
            <w:pPr>
              <w:spacing w:beforeLines="20" w:before="48"/>
              <w:rPr>
                <w:sz w:val="24"/>
              </w:rPr>
            </w:pPr>
            <w:r>
              <w:rPr>
                <w:sz w:val="24"/>
              </w:rPr>
              <w:t>8y9kcv3</w:t>
            </w:r>
          </w:p>
        </w:tc>
      </w:tr>
      <w:tr w:rsidR="00722094" w:rsidRPr="00403490" w:rsidTr="0015319F">
        <w:trPr>
          <w:trHeight w:val="20"/>
          <w:jc w:val="center"/>
        </w:trPr>
        <w:tc>
          <w:tcPr>
            <w:tcW w:w="3615" w:type="dxa"/>
            <w:shd w:val="clear" w:color="auto" w:fill="auto"/>
          </w:tcPr>
          <w:p w:rsidR="00722094" w:rsidRDefault="00722094" w:rsidP="0015319F">
            <w:pPr>
              <w:spacing w:beforeLines="20" w:before="48"/>
              <w:rPr>
                <w:i/>
                <w:sz w:val="24"/>
              </w:rPr>
            </w:pPr>
            <w:r>
              <w:rPr>
                <w:i/>
                <w:sz w:val="24"/>
              </w:rPr>
              <w:t>Odpovědní zástupci pro jednání:</w:t>
            </w:r>
          </w:p>
        </w:tc>
        <w:tc>
          <w:tcPr>
            <w:tcW w:w="6163" w:type="dxa"/>
            <w:shd w:val="clear" w:color="auto" w:fill="auto"/>
          </w:tcPr>
          <w:p w:rsidR="00722094" w:rsidRPr="003C381D" w:rsidRDefault="00722094" w:rsidP="0015319F">
            <w:pPr>
              <w:spacing w:beforeLines="20" w:before="48"/>
              <w:rPr>
                <w:sz w:val="24"/>
              </w:rPr>
            </w:pPr>
          </w:p>
        </w:tc>
      </w:tr>
      <w:tr w:rsidR="00722094" w:rsidRPr="00403490" w:rsidTr="0015319F">
        <w:trPr>
          <w:trHeight w:val="20"/>
          <w:jc w:val="center"/>
        </w:trPr>
        <w:tc>
          <w:tcPr>
            <w:tcW w:w="3615" w:type="dxa"/>
            <w:shd w:val="clear" w:color="auto" w:fill="auto"/>
          </w:tcPr>
          <w:p w:rsidR="00722094" w:rsidRDefault="00722094" w:rsidP="0015319F">
            <w:pPr>
              <w:spacing w:beforeLines="20" w:before="48"/>
              <w:rPr>
                <w:i/>
                <w:sz w:val="24"/>
              </w:rPr>
            </w:pPr>
            <w:r w:rsidRPr="00EA6BC7">
              <w:rPr>
                <w:i/>
                <w:sz w:val="24"/>
              </w:rPr>
              <w:t>-</w:t>
            </w:r>
            <w:r>
              <w:rPr>
                <w:i/>
                <w:sz w:val="24"/>
              </w:rPr>
              <w:t xml:space="preserve"> jednat ve věcech smluvních:</w:t>
            </w:r>
          </w:p>
        </w:tc>
        <w:tc>
          <w:tcPr>
            <w:tcW w:w="6163" w:type="dxa"/>
            <w:shd w:val="clear" w:color="auto" w:fill="auto"/>
          </w:tcPr>
          <w:p w:rsidR="00722094" w:rsidRPr="003C381D" w:rsidRDefault="00722094" w:rsidP="0015319F">
            <w:pPr>
              <w:spacing w:beforeLines="20" w:before="48"/>
              <w:rPr>
                <w:sz w:val="24"/>
              </w:rPr>
            </w:pPr>
          </w:p>
        </w:tc>
      </w:tr>
      <w:tr w:rsidR="00722094" w:rsidRPr="00403490" w:rsidTr="0015319F">
        <w:trPr>
          <w:trHeight w:val="20"/>
          <w:jc w:val="center"/>
        </w:trPr>
        <w:tc>
          <w:tcPr>
            <w:tcW w:w="3615" w:type="dxa"/>
            <w:shd w:val="clear" w:color="auto" w:fill="auto"/>
          </w:tcPr>
          <w:p w:rsidR="00722094" w:rsidRDefault="00722094" w:rsidP="0015319F">
            <w:pPr>
              <w:spacing w:beforeLines="20" w:before="48"/>
              <w:rPr>
                <w:i/>
                <w:sz w:val="24"/>
              </w:rPr>
            </w:pPr>
            <w:r>
              <w:rPr>
                <w:i/>
                <w:sz w:val="24"/>
              </w:rPr>
              <w:t>- jednat ve věcech technických:</w:t>
            </w:r>
          </w:p>
        </w:tc>
        <w:tc>
          <w:tcPr>
            <w:tcW w:w="6163" w:type="dxa"/>
            <w:shd w:val="clear" w:color="auto" w:fill="auto"/>
          </w:tcPr>
          <w:p w:rsidR="00722094" w:rsidRPr="003C381D" w:rsidRDefault="00722094" w:rsidP="0015319F">
            <w:pPr>
              <w:spacing w:beforeLines="20" w:before="48"/>
              <w:rPr>
                <w:sz w:val="24"/>
              </w:rPr>
            </w:pPr>
          </w:p>
        </w:tc>
      </w:tr>
      <w:tr w:rsidR="00E869EB" w:rsidTr="0015319F">
        <w:trPr>
          <w:trHeight w:val="20"/>
          <w:jc w:val="center"/>
        </w:trPr>
        <w:tc>
          <w:tcPr>
            <w:tcW w:w="3615" w:type="dxa"/>
            <w:tcBorders>
              <w:bottom w:val="nil"/>
            </w:tcBorders>
            <w:shd w:val="clear" w:color="auto" w:fill="auto"/>
          </w:tcPr>
          <w:p w:rsidR="00E869EB" w:rsidRDefault="00E869EB" w:rsidP="0015319F">
            <w:pPr>
              <w:spacing w:beforeLines="20" w:before="48"/>
              <w:rPr>
                <w:i/>
                <w:sz w:val="24"/>
              </w:rPr>
            </w:pPr>
            <w:r>
              <w:rPr>
                <w:i/>
                <w:sz w:val="24"/>
              </w:rPr>
              <w:t xml:space="preserve">(dále jen „zhotovitel“)  </w:t>
            </w:r>
          </w:p>
        </w:tc>
        <w:tc>
          <w:tcPr>
            <w:tcW w:w="6163" w:type="dxa"/>
            <w:tcBorders>
              <w:bottom w:val="nil"/>
            </w:tcBorders>
          </w:tcPr>
          <w:p w:rsidR="00E869EB" w:rsidRPr="0015319F" w:rsidRDefault="00E869EB" w:rsidP="0015319F">
            <w:pPr>
              <w:spacing w:beforeLines="20" w:before="48"/>
              <w:rPr>
                <w:i/>
                <w:sz w:val="24"/>
              </w:rPr>
            </w:pPr>
          </w:p>
        </w:tc>
      </w:tr>
    </w:tbl>
    <w:p w:rsidR="00E869EB" w:rsidRDefault="00E869EB" w:rsidP="002E7917">
      <w:pPr>
        <w:spacing w:beforeLines="20" w:before="48"/>
        <w:ind w:left="-284"/>
        <w:jc w:val="both"/>
        <w:rPr>
          <w:sz w:val="24"/>
        </w:rPr>
      </w:pPr>
    </w:p>
    <w:p w:rsidR="00AE2642" w:rsidRDefault="00AE2642" w:rsidP="002E7917">
      <w:pPr>
        <w:spacing w:beforeLines="20" w:before="48"/>
        <w:ind w:left="-284"/>
        <w:jc w:val="both"/>
        <w:rPr>
          <w:sz w:val="24"/>
        </w:rPr>
      </w:pPr>
      <w:r w:rsidRPr="007B268E">
        <w:rPr>
          <w:sz w:val="24"/>
        </w:rPr>
        <w:t>za takto dohodnutých podmínek:</w:t>
      </w:r>
    </w:p>
    <w:p w:rsidR="00C042BD" w:rsidRDefault="00C042BD" w:rsidP="002E7917">
      <w:pPr>
        <w:spacing w:beforeLines="20" w:before="48"/>
        <w:ind w:left="-284"/>
        <w:jc w:val="both"/>
        <w:rPr>
          <w:sz w:val="24"/>
        </w:rPr>
      </w:pPr>
    </w:p>
    <w:p w:rsidR="003C381D" w:rsidRDefault="003C381D" w:rsidP="002E7917">
      <w:pPr>
        <w:spacing w:beforeLines="20" w:before="48"/>
        <w:ind w:left="-284"/>
        <w:jc w:val="both"/>
        <w:rPr>
          <w:sz w:val="24"/>
        </w:rPr>
      </w:pPr>
    </w:p>
    <w:p w:rsidR="009C5B53" w:rsidRDefault="009C5B53" w:rsidP="002E7917">
      <w:pPr>
        <w:spacing w:beforeLines="20" w:before="48"/>
        <w:ind w:left="-284"/>
        <w:jc w:val="both"/>
        <w:rPr>
          <w:sz w:val="24"/>
        </w:rPr>
      </w:pPr>
    </w:p>
    <w:p w:rsidR="00C042BD" w:rsidRDefault="00C042BD" w:rsidP="002E7917">
      <w:pPr>
        <w:spacing w:beforeLines="20" w:before="48"/>
        <w:ind w:left="-284"/>
        <w:jc w:val="both"/>
        <w:rPr>
          <w:sz w:val="24"/>
        </w:rPr>
      </w:pPr>
    </w:p>
    <w:p w:rsidR="00A32836" w:rsidRPr="007B268E" w:rsidRDefault="00A32836" w:rsidP="002E7917">
      <w:pPr>
        <w:spacing w:beforeLines="20" w:before="48"/>
        <w:ind w:left="-284"/>
        <w:jc w:val="both"/>
        <w:rPr>
          <w:sz w:val="24"/>
        </w:rPr>
      </w:pPr>
    </w:p>
    <w:p w:rsidR="00857513" w:rsidRPr="003B6F68" w:rsidRDefault="00857513" w:rsidP="002E7917">
      <w:pPr>
        <w:shd w:val="clear" w:color="00FFFF" w:fill="auto"/>
        <w:spacing w:beforeLines="20" w:before="48"/>
        <w:jc w:val="center"/>
        <w:rPr>
          <w:sz w:val="24"/>
        </w:rPr>
      </w:pPr>
    </w:p>
    <w:p w:rsidR="00B025E7" w:rsidRDefault="00CC1D62" w:rsidP="00C85053">
      <w:pPr>
        <w:shd w:val="clear" w:color="00FFFF" w:fill="auto"/>
        <w:spacing w:beforeLines="20" w:before="48" w:after="120"/>
        <w:jc w:val="center"/>
        <w:rPr>
          <w:b/>
          <w:caps/>
          <w:sz w:val="24"/>
        </w:rPr>
      </w:pPr>
      <w:r w:rsidRPr="0093306C">
        <w:rPr>
          <w:b/>
          <w:caps/>
          <w:sz w:val="24"/>
        </w:rPr>
        <w:lastRenderedPageBreak/>
        <w:t xml:space="preserve">I. </w:t>
      </w:r>
      <w:r w:rsidR="00AE2642" w:rsidRPr="0093306C">
        <w:rPr>
          <w:b/>
          <w:caps/>
          <w:sz w:val="24"/>
        </w:rPr>
        <w:t>PŘEDMĚT</w:t>
      </w:r>
      <w:r w:rsidR="00053D8D" w:rsidRPr="0093306C">
        <w:rPr>
          <w:b/>
          <w:caps/>
          <w:sz w:val="24"/>
        </w:rPr>
        <w:t xml:space="preserve"> </w:t>
      </w:r>
      <w:r w:rsidR="00AE2642" w:rsidRPr="0093306C">
        <w:rPr>
          <w:b/>
          <w:caps/>
          <w:sz w:val="24"/>
        </w:rPr>
        <w:t>DÍLA</w:t>
      </w:r>
    </w:p>
    <w:p w:rsidR="00D0597F" w:rsidRPr="00D0597F" w:rsidRDefault="002F52BC" w:rsidP="00D0597F">
      <w:pPr>
        <w:jc w:val="both"/>
        <w:rPr>
          <w:sz w:val="24"/>
          <w:szCs w:val="24"/>
        </w:rPr>
      </w:pPr>
      <w:r>
        <w:rPr>
          <w:sz w:val="24"/>
          <w:szCs w:val="24"/>
        </w:rPr>
        <w:t xml:space="preserve">Předmětem této smlouvy je závazek zhotovitele zajistit pro objednatele </w:t>
      </w:r>
      <w:r w:rsidR="00D0597F" w:rsidRPr="00D0597F">
        <w:rPr>
          <w:sz w:val="24"/>
          <w:szCs w:val="24"/>
        </w:rPr>
        <w:t xml:space="preserve">provedení středotlaké přípojky pro areál kasáren Prostějov dle vypracované projektové dokumentace pro provedení stavby: „Prostějov – plynofikace kasáren“ od firmy EVČ s.r.o. z 02/2017 a územního rozhodnutí č.j. PVMU 20279/2016 61 ze dne 19. 2. 2016 a všech vydaných stanovisek dotčených orgánů. </w:t>
      </w:r>
    </w:p>
    <w:p w:rsidR="00D0597F" w:rsidRDefault="00D0597F" w:rsidP="00D0597F">
      <w:pPr>
        <w:jc w:val="both"/>
        <w:rPr>
          <w:sz w:val="24"/>
          <w:szCs w:val="24"/>
        </w:rPr>
      </w:pPr>
      <w:r w:rsidRPr="00D0597F">
        <w:rPr>
          <w:sz w:val="24"/>
          <w:szCs w:val="24"/>
        </w:rPr>
        <w:t>Provedení areálové přípojky plynu, stavební a technologické úpravy pro osazení nových dočasných zdrojů tepla (plynových kontejnerových kotelen) dle vypracované jednostupňové projektové dokumentace: „Prostějov – náhradní zdroj vytápění kasáren Prostějov“ od firmy EVČ s.r.o. z 03/201</w:t>
      </w:r>
      <w:r w:rsidR="00F20360">
        <w:rPr>
          <w:sz w:val="24"/>
          <w:szCs w:val="24"/>
        </w:rPr>
        <w:t>7 a stavebního povolení č.j.</w:t>
      </w:r>
      <w:r w:rsidRPr="00D0597F">
        <w:rPr>
          <w:sz w:val="24"/>
          <w:szCs w:val="24"/>
        </w:rPr>
        <w:t xml:space="preserve"> MO 71580/2017 – 1216OL ze dne 16. 3. 2017 a všech vyžádaných stanovisek dotčených orgánů.</w:t>
      </w:r>
      <w:r>
        <w:rPr>
          <w:sz w:val="24"/>
          <w:szCs w:val="24"/>
        </w:rPr>
        <w:t xml:space="preserve"> </w:t>
      </w:r>
    </w:p>
    <w:p w:rsidR="001A78D8" w:rsidRDefault="001A78D8" w:rsidP="00D0597F">
      <w:pPr>
        <w:jc w:val="both"/>
        <w:rPr>
          <w:sz w:val="24"/>
          <w:szCs w:val="24"/>
        </w:rPr>
      </w:pPr>
    </w:p>
    <w:p w:rsidR="002F52BC" w:rsidRDefault="002F52BC" w:rsidP="002F52BC">
      <w:pPr>
        <w:spacing w:beforeLines="20" w:before="48"/>
        <w:jc w:val="both"/>
        <w:rPr>
          <w:sz w:val="24"/>
          <w:szCs w:val="24"/>
        </w:rPr>
      </w:pPr>
      <w:r>
        <w:rPr>
          <w:sz w:val="24"/>
          <w:szCs w:val="24"/>
        </w:rPr>
        <w:t>Podrobná specifikace prací:</w:t>
      </w:r>
    </w:p>
    <w:p w:rsidR="002F52BC" w:rsidRDefault="002F52BC" w:rsidP="00D0597F">
      <w:pPr>
        <w:jc w:val="both"/>
        <w:rPr>
          <w:sz w:val="24"/>
          <w:szCs w:val="24"/>
        </w:rPr>
      </w:pPr>
    </w:p>
    <w:p w:rsidR="001A78D8" w:rsidRPr="001A78D8" w:rsidRDefault="00176EAF" w:rsidP="001A78D8">
      <w:pPr>
        <w:jc w:val="both"/>
        <w:rPr>
          <w:sz w:val="24"/>
          <w:szCs w:val="24"/>
        </w:rPr>
      </w:pPr>
      <w:r>
        <w:rPr>
          <w:sz w:val="24"/>
          <w:szCs w:val="24"/>
        </w:rPr>
        <w:t>Provést vlastní realizaci díla</w:t>
      </w:r>
      <w:r w:rsidR="001A78D8" w:rsidRPr="001A78D8">
        <w:rPr>
          <w:sz w:val="24"/>
          <w:szCs w:val="24"/>
        </w:rPr>
        <w:t xml:space="preserve"> podle zpracované projektové dokumentace:</w:t>
      </w:r>
    </w:p>
    <w:p w:rsidR="00B9112E" w:rsidRPr="00B9112E" w:rsidRDefault="001A78D8" w:rsidP="00B9112E">
      <w:pPr>
        <w:jc w:val="both"/>
        <w:rPr>
          <w:sz w:val="24"/>
          <w:szCs w:val="24"/>
        </w:rPr>
      </w:pPr>
      <w:r w:rsidRPr="001A78D8">
        <w:rPr>
          <w:sz w:val="24"/>
          <w:szCs w:val="24"/>
        </w:rPr>
        <w:t xml:space="preserve">„Prostějov – plynofikace kasáren“, (zpracovatel EVČ s.r.o.), vydaného územního rozhodnutí č.j. PVMU 20279/2016 61 ze dne 19. 2. 2016, za dodržení podmínek a stanovisek vydaných v rámci stavebního řízení a dle </w:t>
      </w:r>
      <w:r w:rsidR="004C6CA3">
        <w:rPr>
          <w:sz w:val="24"/>
          <w:szCs w:val="24"/>
        </w:rPr>
        <w:t>o</w:t>
      </w:r>
      <w:r w:rsidRPr="001A78D8">
        <w:rPr>
          <w:sz w:val="24"/>
          <w:szCs w:val="24"/>
        </w:rPr>
        <w:t>ceněného soupisu stavebn</w:t>
      </w:r>
      <w:r w:rsidR="00B9112E">
        <w:rPr>
          <w:sz w:val="24"/>
          <w:szCs w:val="24"/>
        </w:rPr>
        <w:t xml:space="preserve">ích prací a dodávek </w:t>
      </w:r>
      <w:r w:rsidR="00176EAF">
        <w:rPr>
          <w:sz w:val="24"/>
          <w:szCs w:val="24"/>
        </w:rPr>
        <w:t>(příloha č. 2</w:t>
      </w:r>
      <w:r w:rsidR="004C6CA3">
        <w:rPr>
          <w:sz w:val="24"/>
          <w:szCs w:val="24"/>
        </w:rPr>
        <w:t xml:space="preserve"> této smlouvy</w:t>
      </w:r>
      <w:r w:rsidR="00B9112E" w:rsidRPr="00B9112E">
        <w:rPr>
          <w:sz w:val="24"/>
          <w:szCs w:val="24"/>
        </w:rPr>
        <w:t>: A - „Prostějov – Plynofikace kasáren“)</w:t>
      </w:r>
      <w:r w:rsidR="00B9112E">
        <w:rPr>
          <w:sz w:val="24"/>
          <w:szCs w:val="24"/>
        </w:rPr>
        <w:t>.</w:t>
      </w:r>
    </w:p>
    <w:p w:rsidR="001A78D8" w:rsidRPr="001A78D8" w:rsidRDefault="001A78D8" w:rsidP="001A78D8">
      <w:pPr>
        <w:jc w:val="both"/>
        <w:rPr>
          <w:sz w:val="24"/>
          <w:szCs w:val="24"/>
        </w:rPr>
      </w:pPr>
    </w:p>
    <w:p w:rsidR="001A78D8" w:rsidRDefault="001A78D8" w:rsidP="001A78D8">
      <w:pPr>
        <w:jc w:val="both"/>
        <w:rPr>
          <w:sz w:val="24"/>
          <w:szCs w:val="24"/>
        </w:rPr>
      </w:pPr>
      <w:r w:rsidRPr="001A78D8">
        <w:rPr>
          <w:sz w:val="24"/>
          <w:szCs w:val="24"/>
        </w:rPr>
        <w:t>„Prostějov – náhradní zdroj vytápění kasáren Prostějov“ (zpracovatel EVČ s.r.o.), vydaného stavebního povolení č.j. MO 71580/2017 – 1216OL ze dne 16.3.2017, za dodržení podmínek a stanovisek vydaných v rámci stavebního řízení a dle naceněného sou</w:t>
      </w:r>
      <w:r w:rsidR="00B9112E">
        <w:rPr>
          <w:sz w:val="24"/>
          <w:szCs w:val="24"/>
        </w:rPr>
        <w:t xml:space="preserve">pisu stavebních prací a dodávek </w:t>
      </w:r>
      <w:r w:rsidR="00176EAF">
        <w:rPr>
          <w:sz w:val="24"/>
          <w:szCs w:val="24"/>
        </w:rPr>
        <w:t>(příloha č. 2</w:t>
      </w:r>
      <w:r w:rsidR="004C6CA3">
        <w:rPr>
          <w:sz w:val="24"/>
          <w:szCs w:val="24"/>
        </w:rPr>
        <w:t xml:space="preserve"> této smlouvy</w:t>
      </w:r>
      <w:r w:rsidR="008A557B">
        <w:rPr>
          <w:sz w:val="24"/>
          <w:szCs w:val="24"/>
        </w:rPr>
        <w:t xml:space="preserve">: </w:t>
      </w:r>
      <w:r w:rsidR="00B9112E" w:rsidRPr="00B9112E">
        <w:rPr>
          <w:sz w:val="24"/>
          <w:szCs w:val="24"/>
        </w:rPr>
        <w:t xml:space="preserve"> B - „Prostějov – náhradní zdroj vytápění kasáren Prostějov“</w:t>
      </w:r>
      <w:r w:rsidR="00F75B4A">
        <w:rPr>
          <w:sz w:val="24"/>
          <w:szCs w:val="24"/>
        </w:rPr>
        <w:t>)</w:t>
      </w:r>
      <w:r w:rsidR="00B9112E" w:rsidRPr="00B9112E">
        <w:rPr>
          <w:sz w:val="24"/>
          <w:szCs w:val="24"/>
        </w:rPr>
        <w:t>.</w:t>
      </w:r>
    </w:p>
    <w:p w:rsidR="002B4159" w:rsidRPr="002B4159" w:rsidRDefault="002B4159" w:rsidP="002B4159">
      <w:pPr>
        <w:jc w:val="both"/>
        <w:rPr>
          <w:sz w:val="24"/>
          <w:szCs w:val="24"/>
        </w:rPr>
      </w:pPr>
    </w:p>
    <w:p w:rsidR="002B4159" w:rsidRPr="002B4159" w:rsidRDefault="002B4159" w:rsidP="002B4159">
      <w:pPr>
        <w:jc w:val="both"/>
        <w:rPr>
          <w:sz w:val="24"/>
          <w:szCs w:val="24"/>
        </w:rPr>
      </w:pPr>
      <w:r w:rsidRPr="002B4159">
        <w:rPr>
          <w:sz w:val="24"/>
          <w:szCs w:val="24"/>
        </w:rPr>
        <w:t>Provedení zkoušek dle ČSN 060310.</w:t>
      </w:r>
    </w:p>
    <w:p w:rsidR="002B4159" w:rsidRPr="002B4159" w:rsidRDefault="002B4159" w:rsidP="002B4159">
      <w:pPr>
        <w:jc w:val="both"/>
        <w:rPr>
          <w:sz w:val="24"/>
          <w:szCs w:val="24"/>
        </w:rPr>
      </w:pPr>
    </w:p>
    <w:p w:rsidR="002B4159" w:rsidRPr="002B4159" w:rsidRDefault="002B4159" w:rsidP="002B4159">
      <w:pPr>
        <w:jc w:val="both"/>
        <w:rPr>
          <w:sz w:val="24"/>
          <w:szCs w:val="24"/>
        </w:rPr>
      </w:pPr>
      <w:r w:rsidRPr="002B4159">
        <w:rPr>
          <w:sz w:val="24"/>
          <w:szCs w:val="24"/>
        </w:rPr>
        <w:t>Uvedení plynových kontejnerových kotelen do provozu.</w:t>
      </w:r>
    </w:p>
    <w:p w:rsidR="002B4159" w:rsidRPr="002B4159" w:rsidRDefault="002B4159" w:rsidP="002B4159">
      <w:pPr>
        <w:jc w:val="both"/>
        <w:rPr>
          <w:sz w:val="24"/>
          <w:szCs w:val="24"/>
        </w:rPr>
      </w:pPr>
    </w:p>
    <w:p w:rsidR="002B4159" w:rsidRPr="002B4159" w:rsidRDefault="002B4159" w:rsidP="002B4159">
      <w:pPr>
        <w:jc w:val="both"/>
        <w:rPr>
          <w:sz w:val="24"/>
          <w:szCs w:val="24"/>
        </w:rPr>
      </w:pPr>
      <w:r w:rsidRPr="002B4159">
        <w:rPr>
          <w:sz w:val="24"/>
          <w:szCs w:val="24"/>
        </w:rPr>
        <w:t>Doložit veškeré výchozí revize, protokoly o příslušných zkouškách, atesty výrobků a materiálu, doložení prohlášení o shodě na dodané výrobky a ostatní doklady pro vydání kolaudačního souhlasu k provozu.</w:t>
      </w:r>
    </w:p>
    <w:p w:rsidR="002B4159" w:rsidRPr="002B4159" w:rsidRDefault="002B4159" w:rsidP="002B4159">
      <w:pPr>
        <w:jc w:val="both"/>
        <w:rPr>
          <w:sz w:val="24"/>
          <w:szCs w:val="24"/>
        </w:rPr>
      </w:pPr>
    </w:p>
    <w:p w:rsidR="002B4159" w:rsidRDefault="002B4159" w:rsidP="002B4159">
      <w:pPr>
        <w:jc w:val="both"/>
        <w:rPr>
          <w:sz w:val="24"/>
          <w:szCs w:val="24"/>
        </w:rPr>
      </w:pPr>
      <w:r w:rsidRPr="002B4159">
        <w:rPr>
          <w:sz w:val="24"/>
          <w:szCs w:val="24"/>
        </w:rPr>
        <w:t>U plynovodů a odběrných plynových zařízení nad 50 kW doložit revizní knihu.</w:t>
      </w:r>
    </w:p>
    <w:p w:rsidR="00F20360" w:rsidRPr="002B4159" w:rsidRDefault="00F20360" w:rsidP="002B4159">
      <w:pPr>
        <w:jc w:val="both"/>
        <w:rPr>
          <w:sz w:val="24"/>
          <w:szCs w:val="24"/>
        </w:rPr>
      </w:pPr>
    </w:p>
    <w:p w:rsidR="002B4159" w:rsidRPr="002B4159" w:rsidRDefault="002B4159" w:rsidP="002B4159">
      <w:pPr>
        <w:jc w:val="both"/>
        <w:rPr>
          <w:sz w:val="24"/>
          <w:szCs w:val="24"/>
        </w:rPr>
      </w:pPr>
      <w:r w:rsidRPr="002B4159">
        <w:rPr>
          <w:sz w:val="24"/>
          <w:szCs w:val="24"/>
        </w:rPr>
        <w:t>U tlakových nádob stabilních doložit pasport, výchozí a první provozní revizi.</w:t>
      </w:r>
    </w:p>
    <w:p w:rsidR="002B4159" w:rsidRPr="002B4159" w:rsidRDefault="002B4159" w:rsidP="002B4159">
      <w:pPr>
        <w:jc w:val="both"/>
        <w:rPr>
          <w:sz w:val="24"/>
          <w:szCs w:val="24"/>
        </w:rPr>
      </w:pPr>
    </w:p>
    <w:p w:rsidR="002B4159" w:rsidRPr="002B4159" w:rsidRDefault="002B4159" w:rsidP="002B4159">
      <w:pPr>
        <w:jc w:val="both"/>
        <w:rPr>
          <w:sz w:val="24"/>
          <w:szCs w:val="24"/>
        </w:rPr>
      </w:pPr>
      <w:r w:rsidRPr="002B4159">
        <w:rPr>
          <w:sz w:val="24"/>
          <w:szCs w:val="24"/>
        </w:rPr>
        <w:t xml:space="preserve">Zajistit vydání kolaudačního souhlasu, včetně zajištění všech vyžádaných stanovisek </w:t>
      </w:r>
      <w:r w:rsidR="00C23593" w:rsidRPr="00BB28E4">
        <w:rPr>
          <w:sz w:val="24"/>
        </w:rPr>
        <w:t>Ministerstva obrany – sekce dozoru a kontroly, odbor státního dozoru</w:t>
      </w:r>
      <w:r w:rsidR="00A641FE" w:rsidRPr="00A641FE">
        <w:rPr>
          <w:sz w:val="24"/>
          <w:szCs w:val="24"/>
        </w:rPr>
        <w:t xml:space="preserve"> (dále jen „MO OSD“)</w:t>
      </w:r>
      <w:r w:rsidR="00A641FE">
        <w:rPr>
          <w:sz w:val="24"/>
          <w:szCs w:val="24"/>
        </w:rPr>
        <w:t>, Hygiena</w:t>
      </w:r>
    </w:p>
    <w:p w:rsidR="002B4159" w:rsidRPr="002B4159" w:rsidRDefault="002B4159" w:rsidP="002B4159">
      <w:pPr>
        <w:jc w:val="both"/>
        <w:rPr>
          <w:sz w:val="24"/>
          <w:szCs w:val="24"/>
        </w:rPr>
      </w:pPr>
    </w:p>
    <w:p w:rsidR="002B4159" w:rsidRPr="002B4159" w:rsidRDefault="002B4159" w:rsidP="002B4159">
      <w:pPr>
        <w:jc w:val="both"/>
        <w:rPr>
          <w:sz w:val="24"/>
          <w:szCs w:val="24"/>
        </w:rPr>
      </w:pPr>
      <w:r w:rsidRPr="002B4159">
        <w:rPr>
          <w:sz w:val="24"/>
          <w:szCs w:val="24"/>
        </w:rPr>
        <w:t>Provést měření emisí při seřízení hořáků.</w:t>
      </w:r>
    </w:p>
    <w:p w:rsidR="002B4159" w:rsidRPr="002B4159" w:rsidRDefault="002B4159" w:rsidP="002B4159">
      <w:pPr>
        <w:jc w:val="both"/>
        <w:rPr>
          <w:sz w:val="24"/>
          <w:szCs w:val="24"/>
        </w:rPr>
      </w:pPr>
    </w:p>
    <w:p w:rsidR="002B4159" w:rsidRPr="002B4159" w:rsidRDefault="002B4159" w:rsidP="002B4159">
      <w:pPr>
        <w:jc w:val="both"/>
        <w:rPr>
          <w:sz w:val="24"/>
          <w:szCs w:val="24"/>
        </w:rPr>
      </w:pPr>
      <w:r w:rsidRPr="002B4159">
        <w:rPr>
          <w:sz w:val="24"/>
          <w:szCs w:val="24"/>
        </w:rPr>
        <w:t>Předání veškerých návodů na obsluhu jednotlivých zařízení, záruční listy, provedení zaškolení obsluhy.</w:t>
      </w:r>
    </w:p>
    <w:p w:rsidR="002B4159" w:rsidRPr="002B4159" w:rsidRDefault="002B4159" w:rsidP="002B4159">
      <w:pPr>
        <w:jc w:val="both"/>
        <w:rPr>
          <w:sz w:val="24"/>
          <w:szCs w:val="24"/>
        </w:rPr>
      </w:pPr>
    </w:p>
    <w:p w:rsidR="002B4159" w:rsidRPr="002B4159" w:rsidRDefault="002B4159" w:rsidP="002B4159">
      <w:pPr>
        <w:jc w:val="both"/>
        <w:rPr>
          <w:sz w:val="24"/>
          <w:szCs w:val="24"/>
        </w:rPr>
      </w:pPr>
      <w:r w:rsidRPr="002B4159">
        <w:rPr>
          <w:sz w:val="24"/>
          <w:szCs w:val="24"/>
        </w:rPr>
        <w:t xml:space="preserve">Kotelny vybavit lékárničkou, přenosnou svítilnou, pěnotvorným přípravkem na zjišťování úniku </w:t>
      </w:r>
      <w:r w:rsidR="009016B3">
        <w:rPr>
          <w:sz w:val="24"/>
          <w:szCs w:val="24"/>
        </w:rPr>
        <w:t>zemního plynu (dále jen „</w:t>
      </w:r>
      <w:r w:rsidRPr="002B4159">
        <w:rPr>
          <w:sz w:val="24"/>
          <w:szCs w:val="24"/>
        </w:rPr>
        <w:t>ZP</w:t>
      </w:r>
      <w:r w:rsidR="009016B3">
        <w:rPr>
          <w:sz w:val="24"/>
          <w:szCs w:val="24"/>
        </w:rPr>
        <w:t>“)</w:t>
      </w:r>
      <w:r w:rsidRPr="002B4159">
        <w:rPr>
          <w:sz w:val="24"/>
          <w:szCs w:val="24"/>
        </w:rPr>
        <w:t xml:space="preserve"> a přenosnými hasicími přístroji s náplní CO</w:t>
      </w:r>
      <w:r w:rsidR="00653331">
        <w:rPr>
          <w:sz w:val="24"/>
          <w:szCs w:val="24"/>
        </w:rPr>
        <w:t>2 (sněhový)</w:t>
      </w:r>
      <w:r w:rsidRPr="002B4159">
        <w:rPr>
          <w:sz w:val="24"/>
          <w:szCs w:val="24"/>
        </w:rPr>
        <w:t>.</w:t>
      </w:r>
    </w:p>
    <w:p w:rsidR="002B4159" w:rsidRPr="002B4159" w:rsidRDefault="002B4159" w:rsidP="002B4159">
      <w:pPr>
        <w:jc w:val="both"/>
        <w:rPr>
          <w:sz w:val="24"/>
          <w:szCs w:val="24"/>
        </w:rPr>
      </w:pPr>
    </w:p>
    <w:p w:rsidR="002B4159" w:rsidRPr="002B4159" w:rsidRDefault="00056862" w:rsidP="002B4159">
      <w:pPr>
        <w:jc w:val="both"/>
        <w:rPr>
          <w:sz w:val="24"/>
          <w:szCs w:val="24"/>
        </w:rPr>
      </w:pPr>
      <w:r>
        <w:rPr>
          <w:sz w:val="24"/>
          <w:szCs w:val="24"/>
        </w:rPr>
        <w:lastRenderedPageBreak/>
        <w:t>Zpracovat návrhy</w:t>
      </w:r>
      <w:r w:rsidR="002B4159" w:rsidRPr="002B4159">
        <w:rPr>
          <w:sz w:val="24"/>
          <w:szCs w:val="24"/>
        </w:rPr>
        <w:t xml:space="preserve"> provozních, požárních řádů a identifikace a hodnocení rizik 2x v listinné a 1x v elektronické podobě na CD (ve formátu *.doc).</w:t>
      </w:r>
    </w:p>
    <w:p w:rsidR="002B4159" w:rsidRPr="002B4159" w:rsidRDefault="002B4159" w:rsidP="002B4159">
      <w:pPr>
        <w:jc w:val="both"/>
        <w:rPr>
          <w:sz w:val="24"/>
          <w:szCs w:val="24"/>
        </w:rPr>
      </w:pPr>
    </w:p>
    <w:p w:rsidR="002B4159" w:rsidRPr="002B4159" w:rsidRDefault="002B4159" w:rsidP="002B4159">
      <w:pPr>
        <w:jc w:val="both"/>
        <w:rPr>
          <w:sz w:val="24"/>
          <w:szCs w:val="24"/>
        </w:rPr>
      </w:pPr>
      <w:r w:rsidRPr="002B4159">
        <w:rPr>
          <w:sz w:val="24"/>
          <w:szCs w:val="24"/>
        </w:rPr>
        <w:t>Zpracovat projektovou dokumentaci skutečného provedení stavby 3x v listinné podobě a 2x v elektronické podobě na CD (ve formátu *.pdf a také zároveň ve formátu *.doc, *.xls *.dwg) – podle Vyhlášky č. 499/2006 Sb. v platném znění - příloha č. 7.</w:t>
      </w:r>
    </w:p>
    <w:p w:rsidR="002B4159" w:rsidRPr="002B4159" w:rsidRDefault="002B4159" w:rsidP="002B4159">
      <w:pPr>
        <w:jc w:val="both"/>
        <w:rPr>
          <w:sz w:val="24"/>
          <w:szCs w:val="24"/>
        </w:rPr>
      </w:pPr>
    </w:p>
    <w:p w:rsidR="002B4159" w:rsidRPr="002B4159" w:rsidRDefault="002B4159" w:rsidP="002B4159">
      <w:pPr>
        <w:jc w:val="both"/>
        <w:rPr>
          <w:sz w:val="24"/>
          <w:szCs w:val="24"/>
        </w:rPr>
      </w:pPr>
      <w:r w:rsidRPr="002B4159">
        <w:rPr>
          <w:sz w:val="24"/>
          <w:szCs w:val="24"/>
        </w:rPr>
        <w:t>Po ukončení díla zpracovat geometrické zaměření a geometrický plán skutečného provedení plynovodního rozvodu a obsahující čísla a hranice dotčených pozemků, vyznačení ochranných pásem.</w:t>
      </w:r>
    </w:p>
    <w:p w:rsidR="002B4159" w:rsidRPr="002B4159" w:rsidRDefault="002B4159" w:rsidP="002B4159">
      <w:pPr>
        <w:jc w:val="both"/>
        <w:rPr>
          <w:sz w:val="24"/>
          <w:szCs w:val="24"/>
        </w:rPr>
      </w:pPr>
    </w:p>
    <w:p w:rsidR="00C87A27" w:rsidRDefault="002B4159" w:rsidP="00C87A27">
      <w:pPr>
        <w:jc w:val="both"/>
        <w:rPr>
          <w:sz w:val="24"/>
          <w:szCs w:val="24"/>
        </w:rPr>
      </w:pPr>
      <w:r w:rsidRPr="002B4159">
        <w:rPr>
          <w:sz w:val="24"/>
          <w:szCs w:val="24"/>
        </w:rPr>
        <w:t xml:space="preserve">Součástí plnění </w:t>
      </w:r>
      <w:r w:rsidR="00BF6CCD">
        <w:rPr>
          <w:sz w:val="24"/>
          <w:szCs w:val="24"/>
        </w:rPr>
        <w:t>díla</w:t>
      </w:r>
      <w:r w:rsidRPr="002B4159">
        <w:rPr>
          <w:sz w:val="24"/>
          <w:szCs w:val="24"/>
        </w:rPr>
        <w:t xml:space="preserve"> je průběžný a závěrečný úklid, odvoz a ekologická likvidace demontovaného materiálu a veškerého vzniklého o</w:t>
      </w:r>
      <w:r w:rsidR="00C87A27">
        <w:rPr>
          <w:sz w:val="24"/>
          <w:szCs w:val="24"/>
        </w:rPr>
        <w:t xml:space="preserve">dpadu včetně uložení na skládku. </w:t>
      </w:r>
    </w:p>
    <w:p w:rsidR="002B4159" w:rsidRPr="002B4159" w:rsidRDefault="00C87A27" w:rsidP="00C87A27">
      <w:pPr>
        <w:jc w:val="both"/>
        <w:rPr>
          <w:sz w:val="24"/>
          <w:szCs w:val="24"/>
        </w:rPr>
      </w:pPr>
      <w:r>
        <w:rPr>
          <w:sz w:val="24"/>
          <w:szCs w:val="24"/>
        </w:rPr>
        <w:t>D</w:t>
      </w:r>
      <w:r w:rsidR="002B4159" w:rsidRPr="002B4159">
        <w:rPr>
          <w:sz w:val="24"/>
          <w:szCs w:val="24"/>
        </w:rPr>
        <w:t>oklady o likvidaci odpadu budou předány investorovi do 10 dnů od odevzdání odpadu včetně dokladů o výkupu – vážní lístky.</w:t>
      </w:r>
    </w:p>
    <w:p w:rsidR="002B4159" w:rsidRPr="002B4159" w:rsidRDefault="002B4159" w:rsidP="002B4159">
      <w:pPr>
        <w:jc w:val="both"/>
        <w:rPr>
          <w:sz w:val="24"/>
          <w:szCs w:val="24"/>
        </w:rPr>
      </w:pPr>
    </w:p>
    <w:p w:rsidR="002B4159" w:rsidRPr="002B4159" w:rsidRDefault="002B4159" w:rsidP="002B4159">
      <w:pPr>
        <w:jc w:val="both"/>
        <w:rPr>
          <w:sz w:val="24"/>
          <w:szCs w:val="24"/>
        </w:rPr>
      </w:pPr>
      <w:r w:rsidRPr="002B4159">
        <w:rPr>
          <w:sz w:val="24"/>
          <w:szCs w:val="24"/>
        </w:rPr>
        <w:t xml:space="preserve">Dodat bezpečnostní značení kotelen, </w:t>
      </w:r>
      <w:r w:rsidR="00A11C91" w:rsidRPr="00A11C91">
        <w:rPr>
          <w:sz w:val="24"/>
          <w:szCs w:val="24"/>
        </w:rPr>
        <w:t>hlavní uzávěr plynu (dále jen „HUP</w:t>
      </w:r>
      <w:r w:rsidR="00A11C91">
        <w:rPr>
          <w:sz w:val="24"/>
          <w:szCs w:val="24"/>
        </w:rPr>
        <w:t xml:space="preserve">“) </w:t>
      </w:r>
      <w:r w:rsidRPr="002B4159">
        <w:rPr>
          <w:sz w:val="24"/>
          <w:szCs w:val="24"/>
        </w:rPr>
        <w:t>a dalších zařízení dle příslušných norem.</w:t>
      </w:r>
    </w:p>
    <w:p w:rsidR="006D7E7D" w:rsidRDefault="006D7E7D" w:rsidP="006D7E7D">
      <w:pPr>
        <w:jc w:val="both"/>
        <w:rPr>
          <w:sz w:val="24"/>
          <w:szCs w:val="24"/>
        </w:rPr>
      </w:pPr>
    </w:p>
    <w:p w:rsidR="002E6634" w:rsidRDefault="002E6634" w:rsidP="006D7E7D">
      <w:pPr>
        <w:jc w:val="both"/>
        <w:rPr>
          <w:sz w:val="24"/>
          <w:szCs w:val="24"/>
        </w:rPr>
      </w:pPr>
    </w:p>
    <w:p w:rsidR="00AE2642" w:rsidRPr="00421634" w:rsidRDefault="00F866AD" w:rsidP="002E7917">
      <w:pPr>
        <w:shd w:val="clear" w:color="00FFFF" w:fill="auto"/>
        <w:spacing w:beforeLines="20" w:before="48" w:after="120"/>
        <w:jc w:val="center"/>
        <w:rPr>
          <w:b/>
          <w:sz w:val="24"/>
        </w:rPr>
      </w:pPr>
      <w:r w:rsidRPr="00421634">
        <w:rPr>
          <w:b/>
          <w:caps/>
          <w:sz w:val="24"/>
          <w:szCs w:val="24"/>
        </w:rPr>
        <w:t xml:space="preserve">II. </w:t>
      </w:r>
      <w:r w:rsidR="00AE2642" w:rsidRPr="00421634">
        <w:rPr>
          <w:b/>
          <w:caps/>
          <w:sz w:val="24"/>
          <w:szCs w:val="24"/>
        </w:rPr>
        <w:t>Termín</w:t>
      </w:r>
      <w:r w:rsidR="00AE2642" w:rsidRPr="00421634">
        <w:rPr>
          <w:b/>
          <w:caps/>
          <w:sz w:val="24"/>
        </w:rPr>
        <w:t xml:space="preserve"> a místo</w:t>
      </w:r>
      <w:r w:rsidR="00AE2642" w:rsidRPr="00421634">
        <w:rPr>
          <w:b/>
          <w:sz w:val="24"/>
        </w:rPr>
        <w:t xml:space="preserve"> PLNĚNÍ</w:t>
      </w:r>
    </w:p>
    <w:p w:rsidR="00C042BD" w:rsidRDefault="00C042BD" w:rsidP="00406998">
      <w:pPr>
        <w:rPr>
          <w:b/>
          <w:sz w:val="24"/>
          <w:szCs w:val="24"/>
        </w:rPr>
      </w:pPr>
    </w:p>
    <w:p w:rsidR="00852925" w:rsidRPr="00852925" w:rsidRDefault="00852925" w:rsidP="00852925">
      <w:pPr>
        <w:rPr>
          <w:sz w:val="24"/>
          <w:szCs w:val="24"/>
        </w:rPr>
      </w:pPr>
      <w:r w:rsidRPr="00852925">
        <w:rPr>
          <w:sz w:val="24"/>
          <w:szCs w:val="24"/>
        </w:rPr>
        <w:t>Termín zahájení plnění:</w:t>
      </w:r>
      <w:r w:rsidR="003A4CC7">
        <w:rPr>
          <w:sz w:val="24"/>
          <w:szCs w:val="24"/>
        </w:rPr>
        <w:tab/>
      </w:r>
      <w:r w:rsidR="008A7B22">
        <w:rPr>
          <w:sz w:val="24"/>
          <w:szCs w:val="24"/>
        </w:rPr>
        <w:tab/>
      </w:r>
      <w:r w:rsidR="003A4CC7">
        <w:rPr>
          <w:sz w:val="24"/>
          <w:szCs w:val="24"/>
        </w:rPr>
        <w:tab/>
      </w:r>
      <w:r w:rsidR="00981300">
        <w:rPr>
          <w:sz w:val="24"/>
          <w:szCs w:val="24"/>
        </w:rPr>
        <w:t>dle č. 12</w:t>
      </w:r>
      <w:r w:rsidR="00031BBC">
        <w:rPr>
          <w:sz w:val="24"/>
          <w:szCs w:val="24"/>
        </w:rPr>
        <w:t>.2</w:t>
      </w:r>
      <w:r w:rsidR="00AE2BBA">
        <w:rPr>
          <w:sz w:val="24"/>
          <w:szCs w:val="24"/>
        </w:rPr>
        <w:t xml:space="preserve"> této smlouvy</w:t>
      </w:r>
      <w:r w:rsidR="004C6CA3">
        <w:rPr>
          <w:sz w:val="24"/>
          <w:szCs w:val="24"/>
        </w:rPr>
        <w:t>.</w:t>
      </w:r>
    </w:p>
    <w:p w:rsidR="00852925" w:rsidRDefault="00852925" w:rsidP="00852925">
      <w:pPr>
        <w:rPr>
          <w:sz w:val="24"/>
          <w:szCs w:val="24"/>
        </w:rPr>
      </w:pPr>
      <w:r w:rsidRPr="00852925">
        <w:rPr>
          <w:sz w:val="24"/>
          <w:szCs w:val="24"/>
        </w:rPr>
        <w:t xml:space="preserve">Termín ukončení plnění: </w:t>
      </w:r>
      <w:r w:rsidR="003A4CC7">
        <w:rPr>
          <w:sz w:val="24"/>
          <w:szCs w:val="24"/>
        </w:rPr>
        <w:tab/>
      </w:r>
      <w:r w:rsidR="008A7B22">
        <w:rPr>
          <w:sz w:val="24"/>
          <w:szCs w:val="24"/>
        </w:rPr>
        <w:tab/>
      </w:r>
      <w:r w:rsidR="003A4CC7">
        <w:rPr>
          <w:sz w:val="24"/>
          <w:szCs w:val="24"/>
        </w:rPr>
        <w:tab/>
      </w:r>
      <w:r w:rsidR="004C6CA3">
        <w:rPr>
          <w:sz w:val="24"/>
          <w:szCs w:val="24"/>
        </w:rPr>
        <w:t xml:space="preserve">do </w:t>
      </w:r>
      <w:r w:rsidR="009904B6">
        <w:rPr>
          <w:sz w:val="24"/>
          <w:szCs w:val="24"/>
        </w:rPr>
        <w:t>30.</w:t>
      </w:r>
      <w:r w:rsidR="00461C71">
        <w:rPr>
          <w:sz w:val="24"/>
          <w:szCs w:val="24"/>
        </w:rPr>
        <w:t xml:space="preserve"> </w:t>
      </w:r>
      <w:r w:rsidR="009904B6">
        <w:rPr>
          <w:sz w:val="24"/>
          <w:szCs w:val="24"/>
        </w:rPr>
        <w:t>9</w:t>
      </w:r>
      <w:r w:rsidR="0088413A">
        <w:rPr>
          <w:sz w:val="24"/>
          <w:szCs w:val="24"/>
        </w:rPr>
        <w:t xml:space="preserve">. </w:t>
      </w:r>
      <w:r w:rsidR="006178CB">
        <w:rPr>
          <w:sz w:val="24"/>
          <w:szCs w:val="24"/>
        </w:rPr>
        <w:t>2017</w:t>
      </w:r>
      <w:r w:rsidR="004C6CA3">
        <w:rPr>
          <w:sz w:val="24"/>
          <w:szCs w:val="24"/>
        </w:rPr>
        <w:t>.</w:t>
      </w:r>
    </w:p>
    <w:p w:rsidR="006178CB" w:rsidRPr="003E4DDA" w:rsidRDefault="006178CB" w:rsidP="00852925">
      <w:pPr>
        <w:rPr>
          <w:color w:val="FF0000"/>
          <w:sz w:val="24"/>
          <w:szCs w:val="24"/>
          <w:lang w:val="en-US"/>
        </w:rPr>
      </w:pPr>
      <w:r w:rsidRPr="008579EB">
        <w:rPr>
          <w:sz w:val="24"/>
          <w:szCs w:val="24"/>
        </w:rPr>
        <w:t xml:space="preserve">Termín </w:t>
      </w:r>
      <w:r w:rsidR="008A7B22" w:rsidRPr="008579EB">
        <w:rPr>
          <w:sz w:val="24"/>
          <w:szCs w:val="24"/>
        </w:rPr>
        <w:t xml:space="preserve">předložení </w:t>
      </w:r>
      <w:r w:rsidRPr="008579EB">
        <w:rPr>
          <w:sz w:val="24"/>
          <w:szCs w:val="24"/>
        </w:rPr>
        <w:t>kolauda</w:t>
      </w:r>
      <w:r w:rsidR="008A7B22" w:rsidRPr="008579EB">
        <w:rPr>
          <w:sz w:val="24"/>
          <w:szCs w:val="24"/>
        </w:rPr>
        <w:t>čního souhlasu:</w:t>
      </w:r>
      <w:r w:rsidRPr="009904B6">
        <w:rPr>
          <w:color w:val="FF0000"/>
          <w:sz w:val="24"/>
          <w:szCs w:val="24"/>
        </w:rPr>
        <w:tab/>
      </w:r>
      <w:r w:rsidR="004C6CA3" w:rsidRPr="004C6CA3">
        <w:rPr>
          <w:sz w:val="24"/>
          <w:szCs w:val="24"/>
        </w:rPr>
        <w:t>do</w:t>
      </w:r>
      <w:r w:rsidR="004C6CA3">
        <w:rPr>
          <w:color w:val="FF0000"/>
          <w:sz w:val="24"/>
          <w:szCs w:val="24"/>
        </w:rPr>
        <w:t xml:space="preserve"> </w:t>
      </w:r>
      <w:r w:rsidR="00461C71" w:rsidRPr="00461C71">
        <w:rPr>
          <w:sz w:val="24"/>
          <w:szCs w:val="24"/>
        </w:rPr>
        <w:t>30. 11. 2017</w:t>
      </w:r>
      <w:r w:rsidR="004C6CA3">
        <w:rPr>
          <w:sz w:val="24"/>
          <w:szCs w:val="24"/>
        </w:rPr>
        <w:t>.</w:t>
      </w:r>
    </w:p>
    <w:p w:rsidR="002F3CF1" w:rsidRDefault="002F3CF1" w:rsidP="00852925">
      <w:pPr>
        <w:rPr>
          <w:sz w:val="24"/>
          <w:szCs w:val="24"/>
        </w:rPr>
      </w:pPr>
    </w:p>
    <w:p w:rsidR="00C11E99" w:rsidRDefault="00852925" w:rsidP="00C11E99">
      <w:pPr>
        <w:jc w:val="both"/>
        <w:rPr>
          <w:sz w:val="24"/>
          <w:szCs w:val="24"/>
        </w:rPr>
      </w:pPr>
      <w:r w:rsidRPr="00852925">
        <w:rPr>
          <w:sz w:val="24"/>
          <w:szCs w:val="24"/>
        </w:rPr>
        <w:t xml:space="preserve">Místo plnění: </w:t>
      </w:r>
      <w:r w:rsidR="006178CB">
        <w:rPr>
          <w:sz w:val="24"/>
          <w:szCs w:val="24"/>
        </w:rPr>
        <w:tab/>
      </w:r>
      <w:r w:rsidR="006178CB">
        <w:rPr>
          <w:sz w:val="24"/>
          <w:szCs w:val="24"/>
        </w:rPr>
        <w:tab/>
      </w:r>
      <w:r w:rsidR="006178CB">
        <w:rPr>
          <w:sz w:val="24"/>
          <w:szCs w:val="24"/>
        </w:rPr>
        <w:tab/>
      </w:r>
      <w:r w:rsidR="008A7B22">
        <w:rPr>
          <w:sz w:val="24"/>
          <w:szCs w:val="24"/>
        </w:rPr>
        <w:tab/>
      </w:r>
      <w:r w:rsidR="006178CB">
        <w:rPr>
          <w:sz w:val="24"/>
          <w:szCs w:val="24"/>
        </w:rPr>
        <w:tab/>
      </w:r>
      <w:r w:rsidR="00C11E99" w:rsidRPr="00C11E99">
        <w:rPr>
          <w:sz w:val="24"/>
          <w:szCs w:val="24"/>
        </w:rPr>
        <w:t>Prostějov, ul. Letecká, kasárna Prostějov</w:t>
      </w:r>
    </w:p>
    <w:p w:rsidR="00C11E99" w:rsidRPr="00C11E99" w:rsidRDefault="00C11E99" w:rsidP="00C11E99">
      <w:pPr>
        <w:ind w:left="3612" w:firstLine="708"/>
        <w:jc w:val="both"/>
        <w:rPr>
          <w:sz w:val="24"/>
          <w:szCs w:val="24"/>
        </w:rPr>
      </w:pPr>
      <w:r w:rsidRPr="00C11E99">
        <w:rPr>
          <w:sz w:val="24"/>
          <w:szCs w:val="24"/>
        </w:rPr>
        <w:t>GPS: 49.4628906N, 17.1290292E</w:t>
      </w:r>
    </w:p>
    <w:p w:rsidR="00EA3BE5" w:rsidRDefault="00EA3BE5" w:rsidP="00EA3BE5">
      <w:pPr>
        <w:rPr>
          <w:sz w:val="24"/>
          <w:szCs w:val="24"/>
        </w:rPr>
      </w:pPr>
    </w:p>
    <w:p w:rsidR="00500F4B" w:rsidRPr="00C042BD" w:rsidRDefault="00500F4B" w:rsidP="00EA3BE5">
      <w:pPr>
        <w:rPr>
          <w:sz w:val="24"/>
          <w:szCs w:val="24"/>
        </w:rPr>
      </w:pPr>
    </w:p>
    <w:p w:rsidR="00AE2642" w:rsidRPr="00421634" w:rsidRDefault="00F866AD" w:rsidP="002E7917">
      <w:pPr>
        <w:pStyle w:val="Nadpis4"/>
        <w:keepNext w:val="0"/>
        <w:spacing w:beforeLines="20" w:before="48" w:after="120"/>
        <w:rPr>
          <w:rFonts w:ascii="Times New Roman" w:hAnsi="Times New Roman"/>
          <w:color w:val="auto"/>
          <w:u w:val="none"/>
        </w:rPr>
      </w:pPr>
      <w:r w:rsidRPr="00421634">
        <w:rPr>
          <w:rFonts w:ascii="Times New Roman" w:hAnsi="Times New Roman"/>
          <w:color w:val="auto"/>
          <w:szCs w:val="24"/>
          <w:u w:val="none"/>
        </w:rPr>
        <w:t xml:space="preserve">III. </w:t>
      </w:r>
      <w:r w:rsidR="00AE2642" w:rsidRPr="00421634">
        <w:rPr>
          <w:rFonts w:ascii="Times New Roman" w:hAnsi="Times New Roman"/>
          <w:color w:val="auto"/>
          <w:szCs w:val="24"/>
          <w:u w:val="none"/>
        </w:rPr>
        <w:t>CENA</w:t>
      </w:r>
      <w:r w:rsidR="00AE2642" w:rsidRPr="00421634">
        <w:rPr>
          <w:rFonts w:ascii="Times New Roman" w:hAnsi="Times New Roman"/>
          <w:color w:val="auto"/>
          <w:u w:val="none"/>
        </w:rPr>
        <w:t xml:space="preserve"> DÍLA</w:t>
      </w:r>
    </w:p>
    <w:p w:rsidR="00C042BD" w:rsidRPr="00C042BD" w:rsidRDefault="00C042BD" w:rsidP="00C042BD">
      <w:pPr>
        <w:rPr>
          <w:sz w:val="24"/>
          <w:szCs w:val="24"/>
        </w:rPr>
      </w:pPr>
    </w:p>
    <w:p w:rsidR="009A3F58" w:rsidRPr="00756BB0" w:rsidRDefault="009A3F58" w:rsidP="00B46B1D">
      <w:pPr>
        <w:spacing w:after="120"/>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 této smlouvy a činí</w:t>
      </w:r>
      <w:r w:rsidR="003B5832">
        <w:rPr>
          <w:sz w:val="24"/>
        </w:rPr>
        <w:t>:</w:t>
      </w:r>
      <w:r w:rsidR="00E94FB5">
        <w:rPr>
          <w:sz w:val="24"/>
        </w:rPr>
        <w:t xml:space="preserve"> 8 343 037,00</w:t>
      </w:r>
      <w:r w:rsidR="009C1202" w:rsidRPr="000B70BA">
        <w:rPr>
          <w:sz w:val="24"/>
        </w:rPr>
        <w:t xml:space="preserve"> </w:t>
      </w:r>
      <w:r w:rsidRPr="000B70BA">
        <w:rPr>
          <w:sz w:val="24"/>
        </w:rPr>
        <w:t>Kč</w:t>
      </w:r>
    </w:p>
    <w:p w:rsidR="009A3F58" w:rsidRPr="00756BB0" w:rsidRDefault="009A3F58" w:rsidP="00B46B1D">
      <w:pPr>
        <w:tabs>
          <w:tab w:val="left" w:pos="1080"/>
          <w:tab w:val="right" w:pos="7740"/>
        </w:tabs>
        <w:ind w:left="540"/>
        <w:jc w:val="both"/>
        <w:rPr>
          <w:b/>
          <w:sz w:val="24"/>
        </w:rPr>
      </w:pPr>
    </w:p>
    <w:p w:rsidR="009A3F58" w:rsidRPr="00756BB0" w:rsidRDefault="009A3F58" w:rsidP="00B46B1D">
      <w:pPr>
        <w:tabs>
          <w:tab w:val="left" w:pos="1080"/>
          <w:tab w:val="right" w:pos="7740"/>
        </w:tabs>
        <w:jc w:val="both"/>
        <w:rPr>
          <w:sz w:val="24"/>
        </w:rPr>
      </w:pPr>
      <w:r w:rsidRPr="00566F27">
        <w:rPr>
          <w:sz w:val="24"/>
        </w:rPr>
        <w:t>slovy:</w:t>
      </w:r>
      <w:r w:rsidRPr="00566F27">
        <w:rPr>
          <w:sz w:val="24"/>
        </w:rPr>
        <w:tab/>
      </w:r>
      <w:r w:rsidRPr="00E94FB5">
        <w:rPr>
          <w:sz w:val="24"/>
        </w:rPr>
        <w:t>„</w:t>
      </w:r>
      <w:r w:rsidR="00E94FB5">
        <w:rPr>
          <w:sz w:val="24"/>
        </w:rPr>
        <w:t>osmmilionůtřistačtyřicettřitisíctřicetsedm korun českých</w:t>
      </w:r>
      <w:r w:rsidRPr="00E94FB5">
        <w:rPr>
          <w:sz w:val="24"/>
        </w:rPr>
        <w:t>“</w:t>
      </w:r>
      <w:r w:rsidR="004C6CA3" w:rsidRPr="00E94FB5">
        <w:rPr>
          <w:sz w:val="24"/>
        </w:rPr>
        <w:t>.</w:t>
      </w:r>
    </w:p>
    <w:p w:rsidR="009A3F58" w:rsidRPr="00756BB0" w:rsidRDefault="009A3F58" w:rsidP="00B46B1D">
      <w:pPr>
        <w:jc w:val="center"/>
        <w:rPr>
          <w:sz w:val="24"/>
        </w:rPr>
      </w:pPr>
    </w:p>
    <w:p w:rsidR="009A3F58" w:rsidRPr="00756BB0" w:rsidRDefault="009A3F58" w:rsidP="00B46B1D">
      <w:pPr>
        <w:jc w:val="center"/>
        <w:rPr>
          <w:sz w:val="24"/>
        </w:rPr>
      </w:pPr>
    </w:p>
    <w:p w:rsidR="009A3F58" w:rsidRPr="000B70BA" w:rsidRDefault="009A3F58" w:rsidP="00B46B1D">
      <w:pPr>
        <w:rPr>
          <w:sz w:val="24"/>
          <w:szCs w:val="24"/>
        </w:rPr>
      </w:pPr>
      <w:r w:rsidRPr="000B70BA">
        <w:rPr>
          <w:sz w:val="24"/>
          <w:szCs w:val="24"/>
        </w:rPr>
        <w:t>DPH bude účtováno v sazbě platné ke dni uskutečnění zdanitelného plnění.</w:t>
      </w:r>
    </w:p>
    <w:p w:rsidR="00C042BD" w:rsidRPr="00095FDB" w:rsidRDefault="00C042BD"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885631" w:rsidRDefault="00885631" w:rsidP="002E7917">
      <w:pPr>
        <w:spacing w:beforeLines="20" w:before="48" w:after="120"/>
        <w:jc w:val="center"/>
        <w:rPr>
          <w:b/>
          <w:caps/>
          <w:sz w:val="24"/>
        </w:rPr>
      </w:pPr>
    </w:p>
    <w:p w:rsidR="00AE2642" w:rsidRDefault="00F866AD" w:rsidP="002E7917">
      <w:pPr>
        <w:spacing w:beforeLines="20" w:before="48" w:after="120"/>
        <w:jc w:val="center"/>
        <w:rPr>
          <w:b/>
          <w:caps/>
          <w:sz w:val="24"/>
        </w:rPr>
      </w:pPr>
      <w:r w:rsidRPr="00421634">
        <w:rPr>
          <w:b/>
          <w:caps/>
          <w:sz w:val="24"/>
        </w:rPr>
        <w:t xml:space="preserve">IV. </w:t>
      </w:r>
      <w:r w:rsidR="00AE2642" w:rsidRPr="00421634">
        <w:rPr>
          <w:b/>
          <w:caps/>
          <w:sz w:val="24"/>
        </w:rPr>
        <w:t xml:space="preserve">platební a fakturační </w:t>
      </w:r>
      <w:r w:rsidR="003B6F68" w:rsidRPr="00421634">
        <w:rPr>
          <w:b/>
          <w:caps/>
          <w:sz w:val="24"/>
        </w:rPr>
        <w:t>podmínky</w:t>
      </w:r>
    </w:p>
    <w:p w:rsidR="003A1A83" w:rsidRDefault="003A1A83" w:rsidP="002E7917">
      <w:pPr>
        <w:spacing w:beforeLines="20" w:before="48" w:after="120"/>
        <w:jc w:val="center"/>
        <w:rPr>
          <w:b/>
          <w:caps/>
          <w:sz w:val="24"/>
        </w:rPr>
      </w:pPr>
    </w:p>
    <w:p w:rsidR="003B6F68" w:rsidRPr="003B6F68" w:rsidRDefault="003B6F68" w:rsidP="0093306C">
      <w:pPr>
        <w:pStyle w:val="Zkladntext"/>
        <w:numPr>
          <w:ilvl w:val="0"/>
          <w:numId w:val="30"/>
        </w:numPr>
        <w:jc w:val="both"/>
        <w:rPr>
          <w:rFonts w:ascii="Times New Roman" w:hAnsi="Times New Roman"/>
          <w:b w:val="0"/>
          <w:i w:val="0"/>
          <w:szCs w:val="24"/>
        </w:rPr>
      </w:pPr>
      <w:r w:rsidRPr="003B6F68">
        <w:rPr>
          <w:rFonts w:ascii="Times New Roman" w:hAnsi="Times New Roman"/>
          <w:b w:val="0"/>
          <w:i w:val="0"/>
          <w:szCs w:val="24"/>
        </w:rPr>
        <w:t>Objednatel zálohy neposkytuje.</w:t>
      </w:r>
    </w:p>
    <w:p w:rsidR="003B6F68" w:rsidRPr="00605DE4" w:rsidRDefault="003B6F68" w:rsidP="0093306C">
      <w:pPr>
        <w:pStyle w:val="Zkladntext"/>
        <w:numPr>
          <w:ilvl w:val="0"/>
          <w:numId w:val="30"/>
        </w:numPr>
        <w:jc w:val="both"/>
        <w:rPr>
          <w:rFonts w:ascii="Times New Roman" w:hAnsi="Times New Roman"/>
          <w:b w:val="0"/>
          <w:i w:val="0"/>
        </w:rPr>
      </w:pPr>
      <w:r w:rsidRPr="00AB137B">
        <w:rPr>
          <w:rFonts w:ascii="Times New Roman" w:hAnsi="Times New Roman"/>
          <w:b w:val="0"/>
          <w:i w:val="0"/>
        </w:rPr>
        <w:t>Objednatel se zavazuje hradit cenu díla na základě dílčích daňových dokladů, jež budou vystaveny v souladu s ust. § 11 odst.</w:t>
      </w:r>
      <w:r w:rsidR="004C6CA3">
        <w:rPr>
          <w:rFonts w:ascii="Times New Roman" w:hAnsi="Times New Roman"/>
          <w:b w:val="0"/>
          <w:i w:val="0"/>
        </w:rPr>
        <w:t xml:space="preserve"> </w:t>
      </w:r>
      <w:r w:rsidRPr="00AB137B">
        <w:rPr>
          <w:rFonts w:ascii="Times New Roman" w:hAnsi="Times New Roman"/>
          <w:b w:val="0"/>
          <w:i w:val="0"/>
        </w:rPr>
        <w:t xml:space="preserve">1 zák. č. </w:t>
      </w:r>
      <w:r w:rsidR="004C6CA3">
        <w:rPr>
          <w:rFonts w:ascii="Times New Roman" w:hAnsi="Times New Roman"/>
          <w:b w:val="0"/>
          <w:i w:val="0"/>
        </w:rPr>
        <w:t xml:space="preserve">563/1991 Sb., v platném znění, </w:t>
      </w:r>
      <w:r w:rsidRPr="00AB137B">
        <w:rPr>
          <w:rFonts w:ascii="Times New Roman" w:hAnsi="Times New Roman"/>
          <w:b w:val="0"/>
          <w:i w:val="0"/>
        </w:rPr>
        <w:t>o účetnictví (náležitosti účetních d</w:t>
      </w:r>
      <w:r w:rsidRPr="001666A8">
        <w:rPr>
          <w:rFonts w:ascii="Times New Roman" w:hAnsi="Times New Roman"/>
          <w:b w:val="0"/>
          <w:i w:val="0"/>
        </w:rPr>
        <w:t xml:space="preserve">okladů).  Daňový doklad (dále jen </w:t>
      </w:r>
      <w:r w:rsidR="004C6CA3">
        <w:rPr>
          <w:rFonts w:ascii="Times New Roman" w:hAnsi="Times New Roman"/>
          <w:b w:val="0"/>
          <w:i w:val="0"/>
        </w:rPr>
        <w:t>„</w:t>
      </w:r>
      <w:r w:rsidRPr="001666A8">
        <w:rPr>
          <w:rFonts w:ascii="Times New Roman" w:hAnsi="Times New Roman"/>
          <w:b w:val="0"/>
          <w:i w:val="0"/>
        </w:rPr>
        <w:t>faktura</w:t>
      </w:r>
      <w:r w:rsidR="004C6CA3">
        <w:rPr>
          <w:rFonts w:ascii="Times New Roman" w:hAnsi="Times New Roman"/>
          <w:b w:val="0"/>
          <w:i w:val="0"/>
        </w:rPr>
        <w:t>”</w:t>
      </w:r>
      <w:r w:rsidRPr="001666A8">
        <w:rPr>
          <w:rFonts w:ascii="Times New Roman" w:hAnsi="Times New Roman"/>
          <w:b w:val="0"/>
          <w:i w:val="0"/>
        </w:rPr>
        <w:t xml:space="preserve">) musí </w:t>
      </w:r>
      <w:r w:rsidRPr="00605DE4">
        <w:rPr>
          <w:rFonts w:ascii="Times New Roman" w:hAnsi="Times New Roman"/>
          <w:b w:val="0"/>
          <w:i w:val="0"/>
        </w:rPr>
        <w:lastRenderedPageBreak/>
        <w:t>dále obsahovat údaje podle zákona č. 235/2004 Sb., o dani z přidané hodnoty, v platném znění, včetně uvedení klasifikace CZ-CPA, a dále údaje pro účely stanovení režimu přenesené daňové povinnosti v souladu s § 92a zákona.</w:t>
      </w:r>
    </w:p>
    <w:p w:rsidR="005C7BDF" w:rsidRPr="005C7BDF" w:rsidRDefault="005C7BDF" w:rsidP="005C7BDF">
      <w:pPr>
        <w:pStyle w:val="Zkladntext"/>
        <w:numPr>
          <w:ilvl w:val="0"/>
          <w:numId w:val="30"/>
        </w:numPr>
        <w:jc w:val="both"/>
        <w:rPr>
          <w:rFonts w:ascii="Times New Roman" w:hAnsi="Times New Roman"/>
          <w:b w:val="0"/>
          <w:i w:val="0"/>
        </w:rPr>
      </w:pPr>
      <w:r w:rsidRPr="005C7BDF">
        <w:rPr>
          <w:rFonts w:ascii="Times New Roman" w:hAnsi="Times New Roman"/>
          <w:b w:val="0"/>
          <w:i w:val="0"/>
        </w:rPr>
        <w:t xml:space="preserve">Lhůta splatnosti </w:t>
      </w:r>
      <w:r w:rsidR="00F20360">
        <w:rPr>
          <w:rFonts w:ascii="Times New Roman" w:hAnsi="Times New Roman"/>
          <w:b w:val="0"/>
          <w:i w:val="0"/>
        </w:rPr>
        <w:t xml:space="preserve">faktur </w:t>
      </w:r>
      <w:r w:rsidRPr="005C7BDF">
        <w:rPr>
          <w:rFonts w:ascii="Times New Roman" w:hAnsi="Times New Roman"/>
          <w:b w:val="0"/>
          <w:i w:val="0"/>
        </w:rPr>
        <w:t>je 30 dní od doručení faktury objednateli (originál faktury + kopie zápisu o předání a převzetí). Adresa pro zaslání faktury: Armádní Servisní, příspěvková organizace, Podbabská 1589/1, Praha 6. Při nesplnění podmínky 30 denní splatnosti faktury ode dne jejího doručení bude faktura zhotoviteli vrácena</w:t>
      </w:r>
      <w:r w:rsidRPr="005C7BDF">
        <w:rPr>
          <w:rFonts w:ascii="Times New Roman" w:hAnsi="Times New Roman"/>
          <w:b w:val="0"/>
          <w:i w:val="0"/>
        </w:rPr>
        <w:br/>
        <w:t xml:space="preserve">k opravě. </w:t>
      </w:r>
    </w:p>
    <w:p w:rsidR="00FA5598" w:rsidRPr="00FA5598" w:rsidRDefault="003B6F68" w:rsidP="001F2E81">
      <w:pPr>
        <w:pStyle w:val="Zkladntext"/>
        <w:numPr>
          <w:ilvl w:val="0"/>
          <w:numId w:val="30"/>
        </w:numPr>
        <w:jc w:val="both"/>
      </w:pPr>
      <w:r w:rsidRPr="00FA5598">
        <w:rPr>
          <w:rFonts w:ascii="Times New Roman" w:hAnsi="Times New Roman"/>
          <w:b w:val="0"/>
          <w:i w:val="0"/>
        </w:rPr>
        <w:t xml:space="preserve">Zhotovitel se zavazuje vystavovat dílčí faktury jednou měsíčně podle objemu skutečně provedených prací v kalendářním měsíci a to nejpozději do 10 dnů od uskutečnění zdanitelného plnění.  Dnem uskutečnění dílčího zdanitelného plnění je den podpisu soupisu provedených prací za příslušný kalendářní měsíc. Objem skutečně provedených prací potvrdí smluvní strany ve zjišťovacím protokolu, jehož součástí bude vždy soupis skutečně provedených prací v uplynulém kalendářním měsíci vystavený zhotovitelem a odsouhlasený </w:t>
      </w:r>
      <w:r w:rsidR="00443FB6" w:rsidRPr="00FA5598">
        <w:rPr>
          <w:rFonts w:ascii="Times New Roman" w:hAnsi="Times New Roman"/>
          <w:b w:val="0"/>
          <w:i w:val="0"/>
        </w:rPr>
        <w:t>technický</w:t>
      </w:r>
      <w:r w:rsidR="00AC7FAC" w:rsidRPr="00FA5598">
        <w:rPr>
          <w:rFonts w:ascii="Times New Roman" w:hAnsi="Times New Roman"/>
          <w:b w:val="0"/>
          <w:i w:val="0"/>
        </w:rPr>
        <w:t>m</w:t>
      </w:r>
      <w:r w:rsidR="00443FB6" w:rsidRPr="00FA5598">
        <w:rPr>
          <w:rFonts w:ascii="Times New Roman" w:hAnsi="Times New Roman"/>
          <w:b w:val="0"/>
          <w:i w:val="0"/>
        </w:rPr>
        <w:t xml:space="preserve"> dozor</w:t>
      </w:r>
      <w:r w:rsidR="00AC7FAC" w:rsidRPr="00FA5598">
        <w:rPr>
          <w:rFonts w:ascii="Times New Roman" w:hAnsi="Times New Roman"/>
          <w:b w:val="0"/>
          <w:i w:val="0"/>
        </w:rPr>
        <w:t>em</w:t>
      </w:r>
      <w:r w:rsidR="00443FB6" w:rsidRPr="00FA5598">
        <w:rPr>
          <w:rFonts w:ascii="Times New Roman" w:hAnsi="Times New Roman"/>
          <w:b w:val="0"/>
          <w:i w:val="0"/>
        </w:rPr>
        <w:t xml:space="preserve"> investora (dále jen </w:t>
      </w:r>
      <w:r w:rsidR="00443FB6" w:rsidRPr="00FA5598">
        <w:rPr>
          <w:rFonts w:ascii="Times New Roman" w:hAnsi="Times New Roman"/>
          <w:b w:val="0"/>
          <w:i w:val="0"/>
          <w:szCs w:val="24"/>
        </w:rPr>
        <w:t>„</w:t>
      </w:r>
      <w:r w:rsidR="00443FB6" w:rsidRPr="00FA5598">
        <w:rPr>
          <w:rFonts w:ascii="Times New Roman" w:hAnsi="Times New Roman"/>
          <w:b w:val="0"/>
          <w:i w:val="0"/>
        </w:rPr>
        <w:t>T</w:t>
      </w:r>
      <w:r w:rsidRPr="00FA5598">
        <w:rPr>
          <w:rFonts w:ascii="Times New Roman" w:hAnsi="Times New Roman"/>
          <w:b w:val="0"/>
          <w:i w:val="0"/>
        </w:rPr>
        <w:t>DI</w:t>
      </w:r>
      <w:r w:rsidR="004C6CA3">
        <w:rPr>
          <w:rFonts w:ascii="Times New Roman" w:hAnsi="Times New Roman"/>
          <w:b w:val="0"/>
          <w:i w:val="0"/>
          <w:szCs w:val="24"/>
        </w:rPr>
        <w:t>”</w:t>
      </w:r>
      <w:r w:rsidR="00443FB6" w:rsidRPr="00FA5598">
        <w:rPr>
          <w:rFonts w:ascii="Times New Roman" w:hAnsi="Times New Roman"/>
          <w:b w:val="0"/>
          <w:i w:val="0"/>
          <w:szCs w:val="24"/>
        </w:rPr>
        <w:t>)</w:t>
      </w:r>
      <w:r w:rsidRPr="00FA5598">
        <w:rPr>
          <w:rFonts w:ascii="Times New Roman" w:hAnsi="Times New Roman"/>
          <w:b w:val="0"/>
          <w:i w:val="0"/>
        </w:rPr>
        <w:t xml:space="preserve"> a objednatelem. </w:t>
      </w:r>
    </w:p>
    <w:p w:rsidR="00FA5598" w:rsidRPr="00660119" w:rsidRDefault="00FA5598" w:rsidP="003B65D0">
      <w:pPr>
        <w:pStyle w:val="Zkladntext"/>
        <w:numPr>
          <w:ilvl w:val="0"/>
          <w:numId w:val="30"/>
        </w:numPr>
        <w:jc w:val="both"/>
      </w:pPr>
      <w:r w:rsidRPr="00FA5598">
        <w:rPr>
          <w:rFonts w:ascii="Times New Roman" w:hAnsi="Times New Roman"/>
          <w:b w:val="0"/>
          <w:i w:val="0"/>
        </w:rPr>
        <w:t xml:space="preserve">Faktury budou rozděleny na jednotlivé stavební soubory a tyto budou rozděleny na stavební a strojní část. </w:t>
      </w:r>
    </w:p>
    <w:p w:rsidR="00623D6B" w:rsidRPr="00623D6B" w:rsidRDefault="00623D6B" w:rsidP="00623D6B">
      <w:pPr>
        <w:pStyle w:val="Zkladntext"/>
        <w:numPr>
          <w:ilvl w:val="0"/>
          <w:numId w:val="30"/>
        </w:numPr>
        <w:jc w:val="both"/>
        <w:rPr>
          <w:rFonts w:ascii="Times New Roman" w:hAnsi="Times New Roman"/>
          <w:b w:val="0"/>
          <w:i w:val="0"/>
        </w:rPr>
      </w:pPr>
      <w:r w:rsidRPr="00623D6B">
        <w:rPr>
          <w:rFonts w:ascii="Times New Roman" w:hAnsi="Times New Roman"/>
          <w:b w:val="0"/>
          <w:i w:val="0"/>
        </w:rPr>
        <w:t>Fakturace bude probíhat měsíčně do výše 100</w:t>
      </w:r>
      <w:r w:rsidR="004C6CA3">
        <w:rPr>
          <w:rFonts w:ascii="Times New Roman" w:hAnsi="Times New Roman"/>
          <w:b w:val="0"/>
          <w:i w:val="0"/>
        </w:rPr>
        <w:t xml:space="preserve"> </w:t>
      </w:r>
      <w:r w:rsidRPr="00623D6B">
        <w:rPr>
          <w:rFonts w:ascii="Times New Roman" w:hAnsi="Times New Roman"/>
          <w:b w:val="0"/>
          <w:i w:val="0"/>
        </w:rPr>
        <w:t>% ceny díla na základě dílčích zjišťovacích protokolů potvrzených zástupci objednatele a TDI. Z každé faktury bude pozastavena částka ve výši 15</w:t>
      </w:r>
      <w:r w:rsidR="004C6CA3">
        <w:rPr>
          <w:rFonts w:ascii="Times New Roman" w:hAnsi="Times New Roman"/>
          <w:b w:val="0"/>
          <w:i w:val="0"/>
        </w:rPr>
        <w:t xml:space="preserve"> </w:t>
      </w:r>
      <w:r w:rsidRPr="00623D6B">
        <w:rPr>
          <w:rFonts w:ascii="Times New Roman" w:hAnsi="Times New Roman"/>
          <w:b w:val="0"/>
          <w:i w:val="0"/>
        </w:rPr>
        <w:t>% z ceny bez DPH. 10</w:t>
      </w:r>
      <w:r w:rsidR="004C6CA3">
        <w:rPr>
          <w:rFonts w:ascii="Times New Roman" w:hAnsi="Times New Roman"/>
          <w:b w:val="0"/>
          <w:i w:val="0"/>
        </w:rPr>
        <w:t xml:space="preserve"> </w:t>
      </w:r>
      <w:r w:rsidRPr="00623D6B">
        <w:rPr>
          <w:rFonts w:ascii="Times New Roman" w:hAnsi="Times New Roman"/>
          <w:b w:val="0"/>
          <w:i w:val="0"/>
        </w:rPr>
        <w:t>% z pozastávky bude uvolněno po předání díla bez vad a nedodělků</w:t>
      </w:r>
      <w:r w:rsidR="00654E1F">
        <w:rPr>
          <w:rFonts w:ascii="Times New Roman" w:hAnsi="Times New Roman"/>
          <w:b w:val="0"/>
          <w:i w:val="0"/>
        </w:rPr>
        <w:t xml:space="preserve"> a po vydání kladného stanoviska MO OSD</w:t>
      </w:r>
      <w:r w:rsidRPr="00623D6B">
        <w:rPr>
          <w:rFonts w:ascii="Times New Roman" w:hAnsi="Times New Roman"/>
          <w:b w:val="0"/>
          <w:i w:val="0"/>
        </w:rPr>
        <w:t>, zbylých 5</w:t>
      </w:r>
      <w:r w:rsidR="004C6CA3">
        <w:rPr>
          <w:rFonts w:ascii="Times New Roman" w:hAnsi="Times New Roman"/>
          <w:b w:val="0"/>
          <w:i w:val="0"/>
        </w:rPr>
        <w:t xml:space="preserve"> </w:t>
      </w:r>
      <w:r w:rsidRPr="00623D6B">
        <w:rPr>
          <w:rFonts w:ascii="Times New Roman" w:hAnsi="Times New Roman"/>
          <w:b w:val="0"/>
          <w:i w:val="0"/>
        </w:rPr>
        <w:t>% bude uvolněno po vydání kolaudačního rozhodnutí. O uvolnění pozastávky bude zhotovitelem zažádáno písemně.</w:t>
      </w:r>
    </w:p>
    <w:p w:rsidR="00CC143F" w:rsidRDefault="00CC143F" w:rsidP="00421634">
      <w:pPr>
        <w:pStyle w:val="Nadpis6"/>
        <w:spacing w:beforeLines="20" w:before="48" w:after="120"/>
        <w:rPr>
          <w:rFonts w:ascii="Times New Roman" w:hAnsi="Times New Roman"/>
          <w:u w:val="none"/>
        </w:rPr>
      </w:pPr>
    </w:p>
    <w:p w:rsidR="002354D1" w:rsidRDefault="00F866AD" w:rsidP="00421634">
      <w:pPr>
        <w:pStyle w:val="Nadpis6"/>
        <w:spacing w:beforeLines="20" w:before="48" w:after="120"/>
        <w:rPr>
          <w:rFonts w:ascii="Times New Roman" w:hAnsi="Times New Roman"/>
          <w:u w:val="none"/>
        </w:rPr>
      </w:pPr>
      <w:r w:rsidRPr="00421634">
        <w:rPr>
          <w:rFonts w:ascii="Times New Roman" w:hAnsi="Times New Roman"/>
          <w:u w:val="none"/>
        </w:rPr>
        <w:t xml:space="preserve">V. </w:t>
      </w:r>
      <w:r w:rsidR="00421634" w:rsidRPr="00421634">
        <w:rPr>
          <w:rFonts w:ascii="Times New Roman" w:hAnsi="Times New Roman"/>
          <w:u w:val="none"/>
        </w:rPr>
        <w:t>PrÁva a povinnosti stran</w:t>
      </w:r>
    </w:p>
    <w:p w:rsidR="00421634" w:rsidRPr="00421634" w:rsidRDefault="00421634" w:rsidP="00421634"/>
    <w:p w:rsidR="0075034C"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r w:rsidR="00210B5E">
        <w:rPr>
          <w:sz w:val="24"/>
        </w:rPr>
        <w:t xml:space="preserve"> </w:t>
      </w:r>
      <w:r w:rsidR="00210B5E" w:rsidRPr="00210B5E">
        <w:rPr>
          <w:sz w:val="24"/>
        </w:rPr>
        <w:t>Dílo bude provedeno v nejvyšší kvalitě a dodávky materiálu budou v první jakostní třídě doloženy certifikáty a prohlášení o shodě, musí být jasně a zřetelně znám výrobce dodávaného výrobku či materiálu.</w:t>
      </w:r>
    </w:p>
    <w:p w:rsidR="00210B5E" w:rsidRDefault="00210B5E" w:rsidP="00210B5E">
      <w:pPr>
        <w:ind w:left="851"/>
        <w:jc w:val="both"/>
        <w:rPr>
          <w:sz w:val="24"/>
        </w:rPr>
      </w:pPr>
    </w:p>
    <w:p w:rsidR="00885631" w:rsidRDefault="00C328DE" w:rsidP="00472F07">
      <w:pPr>
        <w:numPr>
          <w:ilvl w:val="0"/>
          <w:numId w:val="5"/>
        </w:numPr>
        <w:jc w:val="both"/>
        <w:rPr>
          <w:sz w:val="24"/>
        </w:rPr>
      </w:pPr>
      <w:r w:rsidRPr="00D6150C">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rsidR="00150992" w:rsidRDefault="00150992" w:rsidP="00150992">
      <w:pPr>
        <w:ind w:left="851"/>
        <w:jc w:val="both"/>
        <w:rPr>
          <w:sz w:val="24"/>
        </w:rPr>
      </w:pPr>
    </w:p>
    <w:p w:rsidR="00150992" w:rsidRPr="00150992" w:rsidRDefault="00150992" w:rsidP="00001A5D">
      <w:pPr>
        <w:numPr>
          <w:ilvl w:val="0"/>
          <w:numId w:val="5"/>
        </w:numPr>
        <w:jc w:val="both"/>
        <w:rPr>
          <w:sz w:val="24"/>
        </w:rPr>
      </w:pPr>
      <w:r w:rsidRPr="00150992">
        <w:rPr>
          <w:sz w:val="24"/>
        </w:rPr>
        <w:t xml:space="preserve">V rámci plnění díla </w:t>
      </w:r>
      <w:r>
        <w:rPr>
          <w:sz w:val="24"/>
        </w:rPr>
        <w:t>si zhotovitel z</w:t>
      </w:r>
      <w:r w:rsidR="004C6CA3">
        <w:rPr>
          <w:sz w:val="24"/>
        </w:rPr>
        <w:t xml:space="preserve">ajistí povolení </w:t>
      </w:r>
      <w:r w:rsidRPr="00150992">
        <w:rPr>
          <w:sz w:val="24"/>
        </w:rPr>
        <w:t>ke vstupu a přístup do objektů a místností.</w:t>
      </w:r>
    </w:p>
    <w:p w:rsidR="0049327F" w:rsidRDefault="0049327F" w:rsidP="0049327F">
      <w:pPr>
        <w:ind w:left="851"/>
        <w:jc w:val="both"/>
        <w:rPr>
          <w:sz w:val="24"/>
        </w:rPr>
      </w:pPr>
    </w:p>
    <w:p w:rsidR="0049327F" w:rsidRDefault="00806A4D" w:rsidP="0049327F">
      <w:pPr>
        <w:numPr>
          <w:ilvl w:val="0"/>
          <w:numId w:val="5"/>
        </w:numPr>
        <w:jc w:val="both"/>
        <w:rPr>
          <w:sz w:val="24"/>
        </w:rPr>
      </w:pPr>
      <w:r w:rsidRPr="006D4EB1">
        <w:rPr>
          <w:sz w:val="24"/>
        </w:rPr>
        <w:t>Zhotovitel zajistí</w:t>
      </w:r>
      <w:r w:rsidR="0049327F" w:rsidRPr="0049327F">
        <w:rPr>
          <w:sz w:val="24"/>
        </w:rPr>
        <w:t xml:space="preserve"> vytyčení stávajících podzemních inženýrských sítí před zahájením prací, provedení kopaných sond k ověření polohy sítí v přiměřených rozestupech. Obnažené inženýrské sítě budou zabezpečeny proti poškození a při zasypávání výkopů chráněny zásypy, obsypy, výstražnými foliemi, deskami atd. v souladu s technickými normami.</w:t>
      </w:r>
    </w:p>
    <w:p w:rsidR="0049327F" w:rsidRPr="0049327F" w:rsidRDefault="0049327F" w:rsidP="0049327F">
      <w:pPr>
        <w:ind w:left="851"/>
        <w:jc w:val="both"/>
        <w:rPr>
          <w:sz w:val="24"/>
        </w:rPr>
      </w:pPr>
    </w:p>
    <w:p w:rsidR="0049327F" w:rsidRPr="0049327F" w:rsidRDefault="0049327F" w:rsidP="0049327F">
      <w:pPr>
        <w:numPr>
          <w:ilvl w:val="0"/>
          <w:numId w:val="5"/>
        </w:numPr>
        <w:jc w:val="both"/>
        <w:rPr>
          <w:sz w:val="24"/>
        </w:rPr>
      </w:pPr>
      <w:r w:rsidRPr="0049327F">
        <w:rPr>
          <w:sz w:val="24"/>
        </w:rPr>
        <w:t>Veškeré výkopy a zemní práce v areálu provádět pomocí strojní mechanizace a ručním dokopáním. V místě souběhu a křížení s ostatními vedeními budou zemní práce prováděny ručně s co největší opatrností, aby nedošlo k jejich porušení za přítomnosti provozovatelů jednotlivých zařízení.</w:t>
      </w:r>
    </w:p>
    <w:p w:rsidR="00885631" w:rsidRDefault="00885631" w:rsidP="00885631">
      <w:pPr>
        <w:ind w:left="851"/>
        <w:jc w:val="both"/>
        <w:rPr>
          <w:sz w:val="24"/>
        </w:rPr>
      </w:pPr>
    </w:p>
    <w:p w:rsidR="006D4EB1" w:rsidRDefault="006D4EB1" w:rsidP="006D4EB1">
      <w:pPr>
        <w:numPr>
          <w:ilvl w:val="0"/>
          <w:numId w:val="5"/>
        </w:numPr>
        <w:jc w:val="both"/>
        <w:rPr>
          <w:sz w:val="24"/>
        </w:rPr>
      </w:pPr>
      <w:r w:rsidRPr="006D4EB1">
        <w:rPr>
          <w:sz w:val="24"/>
        </w:rPr>
        <w:t>Zhotovitel zajistí projednání, odsouhlasení a osazení přechodného dop</w:t>
      </w:r>
      <w:r w:rsidR="00F630BF">
        <w:rPr>
          <w:sz w:val="24"/>
        </w:rPr>
        <w:t>ravního značení po dobu provádění prací</w:t>
      </w:r>
      <w:r w:rsidRPr="006D4EB1">
        <w:rPr>
          <w:sz w:val="24"/>
        </w:rPr>
        <w:t xml:space="preserve">. </w:t>
      </w:r>
    </w:p>
    <w:p w:rsidR="006D4EB1" w:rsidRPr="006D4EB1" w:rsidRDefault="006D4EB1" w:rsidP="006D4EB1">
      <w:pPr>
        <w:ind w:left="851"/>
        <w:jc w:val="both"/>
        <w:rPr>
          <w:sz w:val="24"/>
        </w:rPr>
      </w:pPr>
    </w:p>
    <w:p w:rsidR="006D4EB1" w:rsidRDefault="006D4EB1" w:rsidP="00C11875">
      <w:pPr>
        <w:numPr>
          <w:ilvl w:val="0"/>
          <w:numId w:val="5"/>
        </w:numPr>
        <w:jc w:val="both"/>
        <w:rPr>
          <w:sz w:val="24"/>
        </w:rPr>
      </w:pPr>
      <w:r w:rsidRPr="006D4EB1">
        <w:rPr>
          <w:sz w:val="24"/>
        </w:rPr>
        <w:t xml:space="preserve">Průběžné provádění (pravidelně min. 2 x měsíčně) kontrolních dnů za společné účasti projektanta, zástupce </w:t>
      </w:r>
      <w:r w:rsidR="00F630BF">
        <w:rPr>
          <w:sz w:val="24"/>
        </w:rPr>
        <w:t>objednatele</w:t>
      </w:r>
      <w:r w:rsidRPr="006D4EB1">
        <w:rPr>
          <w:sz w:val="24"/>
        </w:rPr>
        <w:t xml:space="preserve"> a zástupce zhotovitele.</w:t>
      </w:r>
    </w:p>
    <w:p w:rsidR="006D4EB1" w:rsidRPr="006D4EB1" w:rsidRDefault="006D4EB1" w:rsidP="006D4EB1">
      <w:pPr>
        <w:ind w:left="851"/>
        <w:jc w:val="both"/>
        <w:rPr>
          <w:sz w:val="24"/>
        </w:rPr>
      </w:pPr>
    </w:p>
    <w:p w:rsidR="006D4EB1" w:rsidRDefault="006D4EB1" w:rsidP="006D4EB1">
      <w:pPr>
        <w:numPr>
          <w:ilvl w:val="0"/>
          <w:numId w:val="5"/>
        </w:numPr>
        <w:jc w:val="both"/>
        <w:rPr>
          <w:sz w:val="24"/>
        </w:rPr>
      </w:pPr>
      <w:r w:rsidRPr="006D4EB1">
        <w:rPr>
          <w:sz w:val="24"/>
        </w:rPr>
        <w:t xml:space="preserve">Vždy před zasypáním bude provedena fotodokumentace odkryté části objektu. Fotodokumentaci provádí </w:t>
      </w:r>
      <w:r w:rsidR="00B675B9">
        <w:rPr>
          <w:sz w:val="24"/>
        </w:rPr>
        <w:t>TDI</w:t>
      </w:r>
      <w:r w:rsidRPr="006D4EB1">
        <w:rPr>
          <w:sz w:val="24"/>
        </w:rPr>
        <w:t xml:space="preserve"> v součinnosti s</w:t>
      </w:r>
      <w:r w:rsidR="00B675B9">
        <w:rPr>
          <w:sz w:val="24"/>
        </w:rPr>
        <w:t>e zhotovitelem</w:t>
      </w:r>
      <w:r w:rsidRPr="006D4EB1">
        <w:rPr>
          <w:sz w:val="24"/>
        </w:rPr>
        <w:t>.</w:t>
      </w:r>
    </w:p>
    <w:p w:rsidR="006D4EB1" w:rsidRPr="006D4EB1" w:rsidRDefault="006D4EB1" w:rsidP="006D4EB1">
      <w:pPr>
        <w:ind w:left="851"/>
        <w:jc w:val="both"/>
        <w:rPr>
          <w:sz w:val="24"/>
        </w:rPr>
      </w:pPr>
    </w:p>
    <w:p w:rsidR="006D4EB1" w:rsidRPr="006D4EB1" w:rsidRDefault="00B675B9" w:rsidP="001823B4">
      <w:pPr>
        <w:numPr>
          <w:ilvl w:val="0"/>
          <w:numId w:val="5"/>
        </w:numPr>
        <w:jc w:val="both"/>
        <w:rPr>
          <w:sz w:val="24"/>
        </w:rPr>
      </w:pPr>
      <w:r>
        <w:rPr>
          <w:sz w:val="24"/>
        </w:rPr>
        <w:t>Objednatel</w:t>
      </w:r>
      <w:r w:rsidR="006D4EB1" w:rsidRPr="006D4EB1">
        <w:rPr>
          <w:sz w:val="24"/>
        </w:rPr>
        <w:t xml:space="preserve"> si vyhrazuje právo změnit rozsah realizace.</w:t>
      </w:r>
    </w:p>
    <w:p w:rsidR="003C7384" w:rsidRPr="004162E0" w:rsidRDefault="0075034C" w:rsidP="003C7384">
      <w:pPr>
        <w:numPr>
          <w:ilvl w:val="0"/>
          <w:numId w:val="5"/>
        </w:numPr>
        <w:spacing w:before="120"/>
        <w:jc w:val="both"/>
        <w:rPr>
          <w:sz w:val="24"/>
        </w:rPr>
      </w:pPr>
      <w:r w:rsidRPr="004162E0">
        <w:rPr>
          <w:sz w:val="24"/>
        </w:rPr>
        <w:t xml:space="preserve">Objednatel se zavazuje předat zhotoviteli </w:t>
      </w:r>
      <w:r w:rsidR="00705208" w:rsidRPr="004162E0">
        <w:rPr>
          <w:sz w:val="24"/>
        </w:rPr>
        <w:t xml:space="preserve">a zhotovitel převzít do 7 dnů od podpisu smlouvy </w:t>
      </w:r>
      <w:r w:rsidR="00E34397">
        <w:rPr>
          <w:sz w:val="24"/>
        </w:rPr>
        <w:t>místo plnění</w:t>
      </w:r>
      <w:r w:rsidRPr="004162E0">
        <w:rPr>
          <w:sz w:val="24"/>
        </w:rPr>
        <w:t xml:space="preserve"> způsobilé k řádnému a nerušenému plnění předmětu díla ve smyslu této smlouvy. </w:t>
      </w:r>
      <w:r w:rsidR="003C7384" w:rsidRPr="004162E0">
        <w:rPr>
          <w:sz w:val="24"/>
        </w:rPr>
        <w:t xml:space="preserve"> </w:t>
      </w:r>
    </w:p>
    <w:p w:rsidR="00C30097" w:rsidRPr="005F0C16" w:rsidRDefault="00C30097" w:rsidP="00C30097">
      <w:pPr>
        <w:numPr>
          <w:ilvl w:val="0"/>
          <w:numId w:val="5"/>
        </w:numPr>
        <w:spacing w:before="120"/>
        <w:jc w:val="both"/>
        <w:rPr>
          <w:sz w:val="24"/>
        </w:rPr>
      </w:pPr>
      <w:r w:rsidRPr="005F0C16">
        <w:rPr>
          <w:sz w:val="24"/>
          <w:szCs w:val="24"/>
        </w:rPr>
        <w:t>Zhotovitel je povinen vést po celou dobu plnění stavební deník</w:t>
      </w:r>
      <w:r w:rsidR="00CB0A3C">
        <w:rPr>
          <w:sz w:val="24"/>
          <w:szCs w:val="24"/>
        </w:rPr>
        <w:t xml:space="preserve"> podle </w:t>
      </w:r>
      <w:r w:rsidR="00EB09F9">
        <w:rPr>
          <w:sz w:val="24"/>
          <w:szCs w:val="24"/>
        </w:rPr>
        <w:t xml:space="preserve">přílohy č. 5 </w:t>
      </w:r>
      <w:r w:rsidR="00CB0A3C">
        <w:rPr>
          <w:sz w:val="24"/>
          <w:szCs w:val="24"/>
        </w:rPr>
        <w:t xml:space="preserve">vyhlášky </w:t>
      </w:r>
      <w:r w:rsidR="00CB0A3C" w:rsidRPr="006D4EB1">
        <w:rPr>
          <w:sz w:val="24"/>
        </w:rPr>
        <w:t xml:space="preserve">č.499/2006 Sb. </w:t>
      </w:r>
      <w:r w:rsidR="00EB09F9">
        <w:rPr>
          <w:sz w:val="24"/>
        </w:rPr>
        <w:t>v platném znění</w:t>
      </w:r>
      <w:r w:rsidRPr="005F0C16">
        <w:rPr>
          <w:sz w:val="24"/>
          <w:szCs w:val="24"/>
        </w:rPr>
        <w:t>, kdy všechny listy stavebního deníku musí být označeny vzestupně, po sobě jdoucími čísly. Originál stavebního deníku předá zhotovitel objednateli v den předání a převzetí pracoviště, tj. při přejímacím řízení.</w:t>
      </w:r>
    </w:p>
    <w:p w:rsidR="00C30097" w:rsidRDefault="00C30097" w:rsidP="00C30097">
      <w:pPr>
        <w:numPr>
          <w:ilvl w:val="0"/>
          <w:numId w:val="5"/>
        </w:numPr>
        <w:spacing w:before="120"/>
        <w:jc w:val="both"/>
        <w:rPr>
          <w:sz w:val="24"/>
        </w:rPr>
      </w:pPr>
      <w:r w:rsidRPr="00E649B0">
        <w:rPr>
          <w:sz w:val="24"/>
        </w:rPr>
        <w:t>Zhotovitel zahájí stavební práce bez zbytečného odkladu po předání staveniště objednatelem a ukončí stavební práce nejpozději do termínu uvedeném v</w:t>
      </w:r>
      <w:r>
        <w:rPr>
          <w:sz w:val="24"/>
        </w:rPr>
        <w:t> článku II.</w:t>
      </w:r>
      <w:r w:rsidRPr="00E649B0">
        <w:rPr>
          <w:sz w:val="24"/>
        </w:rPr>
        <w:t> této smlouvy.</w:t>
      </w:r>
    </w:p>
    <w:p w:rsidR="00B1206A" w:rsidRPr="00E649B0" w:rsidRDefault="00B1206A" w:rsidP="00C30097">
      <w:pPr>
        <w:numPr>
          <w:ilvl w:val="0"/>
          <w:numId w:val="5"/>
        </w:numPr>
        <w:spacing w:before="120"/>
        <w:jc w:val="both"/>
        <w:rPr>
          <w:sz w:val="24"/>
        </w:rPr>
      </w:pPr>
      <w:r>
        <w:rPr>
          <w:sz w:val="24"/>
        </w:rPr>
        <w:t>Veškeré práce budou prováděny za plného provozu v objektu.</w:t>
      </w:r>
    </w:p>
    <w:p w:rsidR="00C30097" w:rsidRPr="00E649B0" w:rsidRDefault="00C30097" w:rsidP="00C30097">
      <w:pPr>
        <w:numPr>
          <w:ilvl w:val="0"/>
          <w:numId w:val="5"/>
        </w:numPr>
        <w:spacing w:before="120"/>
        <w:jc w:val="both"/>
        <w:rPr>
          <w:sz w:val="24"/>
        </w:rPr>
      </w:pPr>
      <w:r w:rsidRPr="00E649B0">
        <w:rPr>
          <w:sz w:val="24"/>
        </w:rPr>
        <w:t>Objednatel se zavazuje, že umožní po dokončení díla zhotoviteli přístup do objektu díla za účelem odstranění případných vad.</w:t>
      </w:r>
    </w:p>
    <w:p w:rsidR="00C30097" w:rsidRPr="00E649B0" w:rsidRDefault="00C30097" w:rsidP="00C30097">
      <w:pPr>
        <w:numPr>
          <w:ilvl w:val="0"/>
          <w:numId w:val="5"/>
        </w:numPr>
        <w:tabs>
          <w:tab w:val="left" w:pos="0"/>
        </w:tabs>
        <w:spacing w:before="120"/>
        <w:jc w:val="both"/>
        <w:rPr>
          <w:b/>
          <w:sz w:val="24"/>
        </w:rPr>
      </w:pPr>
      <w:r w:rsidRPr="00E649B0">
        <w:rPr>
          <w:sz w:val="24"/>
        </w:rPr>
        <w:t>Objednatel je oprávněn průběžně kontrolovat provádění díla formou kontrolních dnů, kdy 1. kontrolní den stanoví objednatel při předání staveniště. Další kontrolní den bude stanoven po dohodě se zhotovitelem.</w:t>
      </w:r>
    </w:p>
    <w:p w:rsidR="00C30097" w:rsidRPr="00710C31" w:rsidRDefault="00C30097" w:rsidP="00C30097">
      <w:pPr>
        <w:numPr>
          <w:ilvl w:val="0"/>
          <w:numId w:val="5"/>
        </w:numPr>
        <w:tabs>
          <w:tab w:val="left" w:pos="0"/>
        </w:tabs>
        <w:spacing w:before="120"/>
        <w:jc w:val="both"/>
        <w:rPr>
          <w:b/>
          <w:sz w:val="24"/>
        </w:rPr>
      </w:pPr>
      <w:r w:rsidRPr="00710C31">
        <w:rPr>
          <w:sz w:val="24"/>
        </w:rPr>
        <w:t>Zhotovitel je povinen písemně vyzvat objednatele k převzetí konstrukcí, které budou zakryty, minimálně 3 pracovní dny předem. O převzetí konstrukcí bude učiněn zápis ve stavebním deníku.</w:t>
      </w:r>
    </w:p>
    <w:p w:rsidR="00A32836" w:rsidRPr="00B255F2" w:rsidRDefault="00C30097" w:rsidP="00C30097">
      <w:pPr>
        <w:numPr>
          <w:ilvl w:val="0"/>
          <w:numId w:val="5"/>
        </w:numPr>
        <w:tabs>
          <w:tab w:val="left" w:pos="0"/>
        </w:tabs>
        <w:spacing w:before="120"/>
        <w:jc w:val="both"/>
        <w:rPr>
          <w:b/>
          <w:sz w:val="24"/>
        </w:rPr>
      </w:pPr>
      <w:r w:rsidRPr="00B255F2">
        <w:rPr>
          <w:sz w:val="24"/>
        </w:rPr>
        <w:t xml:space="preserve">V případě, že dojde ke změně </w:t>
      </w:r>
      <w:r w:rsidR="004F604D" w:rsidRPr="00B255F2">
        <w:rPr>
          <w:sz w:val="24"/>
        </w:rPr>
        <w:t>poddodavatele</w:t>
      </w:r>
      <w:r w:rsidRPr="00B255F2">
        <w:rPr>
          <w:sz w:val="24"/>
        </w:rPr>
        <w:t>, prostřednictvím kterého zhotovitel prokazoval v zadávacím řízení kvalifikaci, je zhotovitel povinen před jeho změnou objednatele písemně informovat a vyžádat si jeho souhlasné stanovisko.</w:t>
      </w:r>
      <w:r w:rsidR="00144D7E" w:rsidRPr="00B255F2">
        <w:rPr>
          <w:sz w:val="24"/>
        </w:rPr>
        <w:t xml:space="preserve"> </w:t>
      </w:r>
    </w:p>
    <w:p w:rsidR="00C24D4E" w:rsidRPr="00F20360" w:rsidRDefault="00C24D4E" w:rsidP="00C24D4E">
      <w:pPr>
        <w:tabs>
          <w:tab w:val="left" w:pos="0"/>
        </w:tabs>
        <w:spacing w:before="120"/>
        <w:ind w:left="851"/>
        <w:jc w:val="both"/>
        <w:rPr>
          <w:b/>
          <w:sz w:val="24"/>
        </w:rPr>
      </w:pPr>
      <w:r w:rsidRPr="00B367D5">
        <w:rPr>
          <w:sz w:val="24"/>
          <w:szCs w:val="24"/>
        </w:rPr>
        <w:t>Neplatí pro dodávku a montáž technologického zařízení</w:t>
      </w:r>
      <w:r w:rsidRPr="00F20360">
        <w:rPr>
          <w:sz w:val="24"/>
          <w:szCs w:val="24"/>
        </w:rPr>
        <w:t xml:space="preserve"> (montáž plynového potrubí, úprava technologie v kotelně), kde plnění </w:t>
      </w:r>
      <w:r w:rsidR="00B255F2" w:rsidRPr="00F20360">
        <w:rPr>
          <w:sz w:val="24"/>
          <w:szCs w:val="24"/>
        </w:rPr>
        <w:t xml:space="preserve">smlouvy </w:t>
      </w:r>
      <w:r w:rsidRPr="00F20360">
        <w:rPr>
          <w:sz w:val="24"/>
          <w:szCs w:val="24"/>
        </w:rPr>
        <w:t xml:space="preserve">probíhá pouze </w:t>
      </w:r>
      <w:r w:rsidR="00805FA1" w:rsidRPr="00F20360">
        <w:rPr>
          <w:sz w:val="24"/>
          <w:szCs w:val="24"/>
        </w:rPr>
        <w:t xml:space="preserve">prostřednictvím </w:t>
      </w:r>
      <w:r w:rsidR="00FF594F" w:rsidRPr="00F20360">
        <w:rPr>
          <w:sz w:val="24"/>
          <w:szCs w:val="24"/>
        </w:rPr>
        <w:t>zhotovi</w:t>
      </w:r>
      <w:r w:rsidR="00805FA1" w:rsidRPr="00F20360">
        <w:rPr>
          <w:sz w:val="24"/>
          <w:szCs w:val="24"/>
        </w:rPr>
        <w:t>tele</w:t>
      </w:r>
      <w:r w:rsidR="00B255F2" w:rsidRPr="00F20360">
        <w:rPr>
          <w:sz w:val="24"/>
          <w:szCs w:val="24"/>
        </w:rPr>
        <w:t>.</w:t>
      </w:r>
    </w:p>
    <w:p w:rsidR="00C30097" w:rsidRPr="00232E5E" w:rsidRDefault="00C30097" w:rsidP="00C30097">
      <w:pPr>
        <w:numPr>
          <w:ilvl w:val="0"/>
          <w:numId w:val="5"/>
        </w:numPr>
        <w:tabs>
          <w:tab w:val="left" w:pos="0"/>
        </w:tabs>
        <w:spacing w:before="120"/>
        <w:jc w:val="both"/>
        <w:rPr>
          <w:b/>
          <w:sz w:val="24"/>
        </w:rPr>
      </w:pPr>
      <w:r w:rsidRPr="00A32836">
        <w:rPr>
          <w:sz w:val="24"/>
        </w:rPr>
        <w:t>Původcem odpadu</w:t>
      </w:r>
      <w:r w:rsidR="003B6F68" w:rsidRPr="00A32836">
        <w:rPr>
          <w:sz w:val="24"/>
        </w:rPr>
        <w:t xml:space="preserve"> vzniklého při provádění díla</w:t>
      </w:r>
      <w:r w:rsidRPr="00A32836">
        <w:rPr>
          <w:sz w:val="24"/>
        </w:rPr>
        <w:t xml:space="preserve"> je zhotovitel.</w:t>
      </w:r>
    </w:p>
    <w:p w:rsidR="00232E5E" w:rsidRPr="00A32836" w:rsidRDefault="00232E5E" w:rsidP="00232E5E">
      <w:pPr>
        <w:tabs>
          <w:tab w:val="left" w:pos="0"/>
        </w:tabs>
        <w:ind w:left="851"/>
        <w:jc w:val="both"/>
        <w:rPr>
          <w:b/>
          <w:sz w:val="24"/>
        </w:rPr>
      </w:pPr>
    </w:p>
    <w:p w:rsidR="00933172" w:rsidRPr="002F52BC" w:rsidRDefault="00605DE4" w:rsidP="008F2860">
      <w:pPr>
        <w:pStyle w:val="Odstavecseseznamem"/>
        <w:numPr>
          <w:ilvl w:val="0"/>
          <w:numId w:val="5"/>
        </w:numPr>
        <w:tabs>
          <w:tab w:val="left" w:pos="0"/>
        </w:tabs>
        <w:spacing w:beforeLines="20" w:before="48" w:line="240" w:lineRule="auto"/>
        <w:jc w:val="both"/>
        <w:rPr>
          <w:b/>
          <w:sz w:val="24"/>
        </w:rPr>
      </w:pPr>
      <w:r w:rsidRPr="00D6150C">
        <w:rPr>
          <w:rFonts w:ascii="Times New Roman" w:hAnsi="Times New Roman"/>
          <w:sz w:val="24"/>
        </w:rPr>
        <w:t>Veškeré administrativní poplatky (vytyčení sítí, žádost o kolaudační souhlas, atd.) hradí zhotovitel.</w:t>
      </w: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lastRenderedPageBreak/>
        <w:t xml:space="preserve">VI. </w:t>
      </w:r>
      <w:r w:rsidR="00AE2642" w:rsidRPr="00421634">
        <w:rPr>
          <w:rFonts w:ascii="Times New Roman" w:hAnsi="Times New Roman"/>
          <w:u w:val="none"/>
        </w:rPr>
        <w:t>Odpovědnost za vady – záruka</w:t>
      </w:r>
    </w:p>
    <w:p w:rsidR="00AE2642" w:rsidRPr="00095FDB" w:rsidRDefault="00AE2642" w:rsidP="002E7917">
      <w:pPr>
        <w:numPr>
          <w:ilvl w:val="0"/>
          <w:numId w:val="6"/>
        </w:numPr>
        <w:spacing w:beforeLines="20" w:before="48"/>
        <w:jc w:val="both"/>
        <w:rPr>
          <w:sz w:val="24"/>
        </w:rPr>
      </w:pPr>
      <w:r w:rsidRPr="00095FDB">
        <w:rPr>
          <w:sz w:val="24"/>
        </w:rPr>
        <w:t>Záruční doba na provedené dílo je</w:t>
      </w:r>
      <w:r w:rsidR="002F3514">
        <w:rPr>
          <w:sz w:val="24"/>
        </w:rPr>
        <w:t xml:space="preserve"> 60</w:t>
      </w:r>
      <w:r w:rsidR="004162E0">
        <w:rPr>
          <w:sz w:val="24"/>
        </w:rPr>
        <w:t xml:space="preserve"> </w:t>
      </w:r>
      <w:r w:rsidR="00783D5E" w:rsidRPr="004162E0">
        <w:rPr>
          <w:sz w:val="24"/>
        </w:rPr>
        <w:t>měsíců.</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93306C"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DF6657" w:rsidRPr="0093306C" w:rsidRDefault="00DF6657" w:rsidP="00DF6657">
      <w:pPr>
        <w:numPr>
          <w:ilvl w:val="0"/>
          <w:numId w:val="6"/>
        </w:numPr>
        <w:spacing w:before="120"/>
        <w:jc w:val="both"/>
        <w:rPr>
          <w:sz w:val="24"/>
        </w:rPr>
      </w:pPr>
      <w:r w:rsidRPr="00AC76B4">
        <w:rPr>
          <w:sz w:val="24"/>
        </w:rPr>
        <w:t>Nejpozději 14 dní před vypršením záruční doby proběhne kontrola díla ze strany objednatele.</w:t>
      </w:r>
    </w:p>
    <w:p w:rsidR="008C03E9" w:rsidRDefault="008C03E9" w:rsidP="008C03E9"/>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VII. </w:t>
      </w:r>
      <w:r w:rsidR="00AE2642" w:rsidRPr="00421634">
        <w:rPr>
          <w:rFonts w:ascii="Times New Roman" w:hAnsi="Times New Roman"/>
          <w:u w:val="none"/>
        </w:rPr>
        <w:t>ZVLÁŠTNÍ UJEDNÁNÍ</w:t>
      </w:r>
    </w:p>
    <w:p w:rsidR="002354D1" w:rsidRPr="004F604D" w:rsidRDefault="0075034C" w:rsidP="008B7946">
      <w:pPr>
        <w:numPr>
          <w:ilvl w:val="0"/>
          <w:numId w:val="17"/>
        </w:numPr>
        <w:spacing w:after="120"/>
        <w:jc w:val="both"/>
        <w:rPr>
          <w:sz w:val="24"/>
          <w:szCs w:val="24"/>
        </w:rPr>
      </w:pPr>
      <w:r w:rsidRPr="00095FDB">
        <w:rPr>
          <w:sz w:val="24"/>
        </w:rPr>
        <w:t>Zhotovitel je povinen po celou dobu realizace díla dodržovat na převzatém staveništi čistotu a</w:t>
      </w:r>
      <w:r w:rsidR="001666A8">
        <w:rPr>
          <w:sz w:val="24"/>
        </w:rPr>
        <w:t xml:space="preserve"> pořádek</w:t>
      </w:r>
      <w:r w:rsidR="00CB0A3C">
        <w:rPr>
          <w:sz w:val="24"/>
        </w:rPr>
        <w:t>.</w:t>
      </w:r>
    </w:p>
    <w:p w:rsidR="0075034C" w:rsidRPr="00095FDB" w:rsidRDefault="003A0942" w:rsidP="0075034C">
      <w:pPr>
        <w:numPr>
          <w:ilvl w:val="0"/>
          <w:numId w:val="17"/>
        </w:numPr>
        <w:spacing w:before="120"/>
        <w:jc w:val="both"/>
        <w:rPr>
          <w:sz w:val="24"/>
        </w:rPr>
      </w:pPr>
      <w:r>
        <w:rPr>
          <w:sz w:val="24"/>
        </w:rPr>
        <w:t>Převzetím místa plnění</w:t>
      </w:r>
      <w:r w:rsidR="0075034C" w:rsidRPr="00095FDB">
        <w:rPr>
          <w:sz w:val="24"/>
        </w:rPr>
        <w:t xml:space="preserve"> zhotovitel přebírá v plném rozsahu odpovědnost za dodržování </w:t>
      </w:r>
      <w:r w:rsidR="00C12C0B" w:rsidRPr="00095FDB">
        <w:rPr>
          <w:sz w:val="24"/>
        </w:rPr>
        <w:t xml:space="preserve">platných </w:t>
      </w:r>
      <w:r w:rsidR="0075034C"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Default="003A0942" w:rsidP="0075034C">
      <w:pPr>
        <w:numPr>
          <w:ilvl w:val="0"/>
          <w:numId w:val="17"/>
        </w:numPr>
        <w:spacing w:before="120"/>
        <w:jc w:val="both"/>
        <w:rPr>
          <w:sz w:val="24"/>
        </w:rPr>
      </w:pPr>
      <w:r>
        <w:rPr>
          <w:sz w:val="24"/>
        </w:rPr>
        <w:t>Odstranění zařízení a vyklizení místa plnění</w:t>
      </w:r>
      <w:r w:rsidR="00197CB7" w:rsidRPr="00095FDB">
        <w:rPr>
          <w:sz w:val="24"/>
        </w:rPr>
        <w:t xml:space="preserve">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00197CB7" w:rsidRPr="00095FDB">
        <w:rPr>
          <w:sz w:val="24"/>
        </w:rPr>
        <w:t xml:space="preserve"> předání a převzetí díla.</w:t>
      </w:r>
    </w:p>
    <w:p w:rsidR="00FE5934" w:rsidRPr="00BB28E4" w:rsidRDefault="001E4CDA" w:rsidP="00CE32EE">
      <w:pPr>
        <w:numPr>
          <w:ilvl w:val="0"/>
          <w:numId w:val="17"/>
        </w:numPr>
        <w:spacing w:before="120"/>
        <w:jc w:val="both"/>
        <w:rPr>
          <w:sz w:val="24"/>
        </w:rPr>
      </w:pPr>
      <w:r w:rsidRPr="00BB28E4">
        <w:rPr>
          <w:sz w:val="24"/>
        </w:rPr>
        <w:t>Veškeré revize musí být prováděny revi</w:t>
      </w:r>
      <w:r w:rsidR="00D41751">
        <w:rPr>
          <w:sz w:val="24"/>
        </w:rPr>
        <w:t>zním technikem s  oprávněním od MO OSD</w:t>
      </w:r>
      <w:r w:rsidRPr="00BB28E4">
        <w:rPr>
          <w:sz w:val="24"/>
        </w:rPr>
        <w:t>.</w:t>
      </w:r>
    </w:p>
    <w:p w:rsidR="001E4CDA" w:rsidRDefault="001E4CDA" w:rsidP="001E4CDA">
      <w:pPr>
        <w:ind w:left="851"/>
        <w:jc w:val="both"/>
        <w:rPr>
          <w:sz w:val="24"/>
          <w:szCs w:val="24"/>
        </w:rPr>
      </w:pPr>
      <w:r>
        <w:rPr>
          <w:sz w:val="24"/>
          <w:szCs w:val="24"/>
        </w:rPr>
        <w:t>Oprávnění</w:t>
      </w:r>
      <w:r>
        <w:rPr>
          <w:i/>
          <w:sz w:val="24"/>
          <w:szCs w:val="24"/>
        </w:rPr>
        <w:t xml:space="preserve"> </w:t>
      </w:r>
      <w:r>
        <w:rPr>
          <w:sz w:val="24"/>
          <w:szCs w:val="24"/>
        </w:rPr>
        <w:t>k činnosti pro rezort MO dle vyhlášky č. 273/1999 Sb. v platném znění – elektrická zařízení,</w:t>
      </w:r>
      <w:r>
        <w:rPr>
          <w:b/>
          <w:sz w:val="24"/>
          <w:szCs w:val="24"/>
        </w:rPr>
        <w:t xml:space="preserve"> </w:t>
      </w:r>
      <w:r w:rsidR="009A3AAF">
        <w:rPr>
          <w:sz w:val="24"/>
          <w:szCs w:val="24"/>
        </w:rPr>
        <w:t>doloží zhotovitel</w:t>
      </w:r>
      <w:r>
        <w:rPr>
          <w:sz w:val="24"/>
          <w:szCs w:val="24"/>
        </w:rPr>
        <w:t xml:space="preserve"> před podpisem smlouvy.</w:t>
      </w:r>
    </w:p>
    <w:p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EA3BE5" w:rsidRPr="00654A49" w:rsidRDefault="00EA3BE5" w:rsidP="00EA3BE5">
      <w:pPr>
        <w:numPr>
          <w:ilvl w:val="0"/>
          <w:numId w:val="17"/>
        </w:numPr>
        <w:spacing w:before="120"/>
        <w:jc w:val="both"/>
        <w:rPr>
          <w:color w:val="000000" w:themeColor="text1"/>
          <w:sz w:val="24"/>
        </w:rPr>
      </w:pPr>
      <w:r w:rsidRPr="00EA3BE5">
        <w:rPr>
          <w:sz w:val="24"/>
        </w:rPr>
        <w:t>Všichni pracovníci realizace díla musí být státními příslušníky členských států EU nebo členských zemí NATO</w:t>
      </w:r>
      <w:r w:rsidR="00B10CE7">
        <w:rPr>
          <w:sz w:val="24"/>
        </w:rPr>
        <w:t>.</w:t>
      </w:r>
    </w:p>
    <w:p w:rsidR="00197CB7" w:rsidRDefault="00197CB7" w:rsidP="00197CB7">
      <w:pPr>
        <w:numPr>
          <w:ilvl w:val="0"/>
          <w:numId w:val="17"/>
        </w:numPr>
        <w:spacing w:before="120" w:after="120"/>
        <w:jc w:val="both"/>
        <w:rPr>
          <w:sz w:val="24"/>
        </w:rPr>
      </w:pPr>
      <w:r w:rsidRPr="00095FDB">
        <w:rPr>
          <w:sz w:val="24"/>
        </w:rPr>
        <w:t xml:space="preserve">Zhotovitel </w:t>
      </w:r>
      <w:r w:rsidR="001666A8">
        <w:rPr>
          <w:sz w:val="24"/>
        </w:rPr>
        <w:t xml:space="preserve">bere na vědomí, že tato </w:t>
      </w:r>
      <w:r w:rsidRPr="00095FDB">
        <w:rPr>
          <w:sz w:val="24"/>
        </w:rPr>
        <w:t>smlouv</w:t>
      </w:r>
      <w:r w:rsidR="001666A8">
        <w:rPr>
          <w:sz w:val="24"/>
        </w:rPr>
        <w:t>a</w:t>
      </w:r>
      <w:r w:rsidRPr="00095FDB">
        <w:rPr>
          <w:sz w:val="24"/>
        </w:rPr>
        <w:t xml:space="preserve"> </w:t>
      </w:r>
      <w:r w:rsidR="00301184">
        <w:rPr>
          <w:sz w:val="24"/>
        </w:rPr>
        <w:t xml:space="preserve">včetně její změny a dodatků </w:t>
      </w:r>
      <w:r w:rsidR="001666A8">
        <w:rPr>
          <w:sz w:val="24"/>
        </w:rPr>
        <w:t xml:space="preserve">bude </w:t>
      </w:r>
      <w:r w:rsidR="00301184">
        <w:rPr>
          <w:sz w:val="24"/>
        </w:rPr>
        <w:t xml:space="preserve">uveřejněna </w:t>
      </w:r>
      <w:r w:rsidR="001666A8">
        <w:rPr>
          <w:sz w:val="24"/>
        </w:rPr>
        <w:t xml:space="preserve">v souladu </w:t>
      </w:r>
      <w:r w:rsidR="0027338A">
        <w:rPr>
          <w:sz w:val="24"/>
        </w:rPr>
        <w:t xml:space="preserve">s § </w:t>
      </w:r>
      <w:r w:rsidR="001666A8">
        <w:rPr>
          <w:sz w:val="24"/>
        </w:rPr>
        <w:t>219 zákona č. 134/2016 Sb., o zadávání veřejných zakázek</w:t>
      </w:r>
      <w:r w:rsidR="00301184">
        <w:rPr>
          <w:sz w:val="24"/>
        </w:rPr>
        <w:t xml:space="preserve"> v platném znění.</w:t>
      </w:r>
      <w:r w:rsidR="001666A8">
        <w:rPr>
          <w:sz w:val="24"/>
        </w:rPr>
        <w:t xml:space="preserve"> </w:t>
      </w:r>
    </w:p>
    <w:p w:rsidR="003B6F68" w:rsidRDefault="00B10CE7" w:rsidP="009E6174">
      <w:pPr>
        <w:pStyle w:val="Odstavecseseznamem"/>
        <w:numPr>
          <w:ilvl w:val="0"/>
          <w:numId w:val="17"/>
        </w:numPr>
        <w:spacing w:line="240" w:lineRule="auto"/>
        <w:jc w:val="both"/>
        <w:rPr>
          <w:rFonts w:ascii="Times New Roman" w:hAnsi="Times New Roman"/>
          <w:sz w:val="24"/>
          <w:szCs w:val="20"/>
        </w:rPr>
      </w:pPr>
      <w:r w:rsidRPr="00B10CE7">
        <w:rPr>
          <w:rFonts w:ascii="Times New Roman" w:hAnsi="Times New Roman"/>
          <w:sz w:val="24"/>
          <w:szCs w:val="20"/>
        </w:rPr>
        <w:t xml:space="preserve">Zhotovitel prohlašuje, že je pojištěn na škody způsobené při své podnikatelské činnosti do výše min. </w:t>
      </w:r>
      <w:r w:rsidR="003B4AB5">
        <w:rPr>
          <w:rFonts w:ascii="Times New Roman" w:hAnsi="Times New Roman"/>
          <w:sz w:val="24"/>
          <w:szCs w:val="20"/>
        </w:rPr>
        <w:t xml:space="preserve">10 000 000 </w:t>
      </w:r>
      <w:r w:rsidR="000B70BA">
        <w:rPr>
          <w:rFonts w:ascii="Times New Roman" w:hAnsi="Times New Roman"/>
          <w:sz w:val="24"/>
          <w:szCs w:val="20"/>
        </w:rPr>
        <w:t>K</w:t>
      </w:r>
      <w:r w:rsidRPr="00B10CE7">
        <w:rPr>
          <w:rFonts w:ascii="Times New Roman" w:hAnsi="Times New Roman"/>
          <w:sz w:val="24"/>
          <w:szCs w:val="20"/>
        </w:rPr>
        <w:t>č. Zhotovitel je povinen mít uzavřenu pojistnou smlouvu pro případ vzniku škody minimálně ve stejném rozsahu a výši, jak je uvedeno v tomto bodu, a to po celou dobu trvání smluvního vztahu založeného touto smlouvou.</w:t>
      </w:r>
    </w:p>
    <w:p w:rsidR="00097717" w:rsidRDefault="00097717" w:rsidP="002A0177">
      <w:pPr>
        <w:pStyle w:val="Odstavecseseznamem"/>
        <w:numPr>
          <w:ilvl w:val="0"/>
          <w:numId w:val="17"/>
        </w:numPr>
        <w:spacing w:line="240" w:lineRule="auto"/>
        <w:jc w:val="both"/>
        <w:rPr>
          <w:rFonts w:ascii="Times New Roman" w:hAnsi="Times New Roman"/>
          <w:sz w:val="24"/>
          <w:szCs w:val="20"/>
        </w:rPr>
      </w:pPr>
      <w:r w:rsidRPr="00097717">
        <w:rPr>
          <w:rFonts w:ascii="Times New Roman" w:hAnsi="Times New Roman"/>
          <w:sz w:val="24"/>
          <w:szCs w:val="20"/>
        </w:rPr>
        <w:t>Objednatel nepřipouští variantní řešení.</w:t>
      </w:r>
    </w:p>
    <w:p w:rsidR="00097717" w:rsidRPr="00097717" w:rsidRDefault="00097717" w:rsidP="00097717">
      <w:pPr>
        <w:pStyle w:val="Odstavecseseznamem"/>
        <w:spacing w:line="240" w:lineRule="auto"/>
        <w:ind w:left="851"/>
        <w:jc w:val="both"/>
        <w:rPr>
          <w:rFonts w:ascii="Times New Roman" w:hAnsi="Times New Roman"/>
          <w:sz w:val="24"/>
          <w:szCs w:val="20"/>
        </w:rPr>
      </w:pPr>
    </w:p>
    <w:p w:rsidR="002368C4" w:rsidRPr="00AC76B4" w:rsidRDefault="002368C4" w:rsidP="002368C4">
      <w:pPr>
        <w:pStyle w:val="Nadpis6"/>
        <w:keepNext w:val="0"/>
        <w:spacing w:beforeLines="20" w:before="48" w:after="120"/>
        <w:rPr>
          <w:rFonts w:ascii="Times New Roman" w:hAnsi="Times New Roman"/>
          <w:u w:val="none"/>
        </w:rPr>
      </w:pPr>
      <w:r w:rsidRPr="00AC76B4">
        <w:rPr>
          <w:rFonts w:ascii="Times New Roman" w:hAnsi="Times New Roman"/>
          <w:u w:val="none"/>
        </w:rPr>
        <w:lastRenderedPageBreak/>
        <w:t xml:space="preserve">VIII. Institut </w:t>
      </w:r>
      <w:r>
        <w:rPr>
          <w:rFonts w:ascii="Times New Roman" w:hAnsi="Times New Roman"/>
          <w:u w:val="none"/>
        </w:rPr>
        <w:t>MéněpracÍ</w:t>
      </w:r>
      <w:r w:rsidRPr="00AC76B4">
        <w:rPr>
          <w:rFonts w:ascii="Times New Roman" w:hAnsi="Times New Roman"/>
          <w:u w:val="none"/>
        </w:rPr>
        <w:t xml:space="preserve"> a v</w:t>
      </w:r>
      <w:r>
        <w:rPr>
          <w:rFonts w:ascii="Times New Roman" w:hAnsi="Times New Roman"/>
          <w:u w:val="none"/>
        </w:rPr>
        <w:t>í</w:t>
      </w:r>
      <w:r w:rsidRPr="00AC76B4">
        <w:rPr>
          <w:rFonts w:ascii="Times New Roman" w:hAnsi="Times New Roman"/>
          <w:u w:val="none"/>
        </w:rPr>
        <w:t>ceprací</w:t>
      </w:r>
    </w:p>
    <w:p w:rsidR="002368C4" w:rsidRPr="00AC76B4" w:rsidRDefault="002368C4" w:rsidP="002368C4"/>
    <w:p w:rsidR="002368C4" w:rsidRPr="00E30091" w:rsidRDefault="00E30091" w:rsidP="00E30091">
      <w:pPr>
        <w:ind w:left="851" w:hanging="851"/>
        <w:jc w:val="both"/>
        <w:rPr>
          <w:sz w:val="24"/>
          <w:szCs w:val="24"/>
        </w:rPr>
      </w:pPr>
      <w:r w:rsidRPr="00E30091">
        <w:rPr>
          <w:b/>
          <w:sz w:val="24"/>
          <w:szCs w:val="24"/>
        </w:rPr>
        <w:t>8.1</w:t>
      </w:r>
      <w:r>
        <w:rPr>
          <w:sz w:val="24"/>
          <w:szCs w:val="24"/>
        </w:rPr>
        <w:tab/>
      </w:r>
      <w:r w:rsidR="002368C4" w:rsidRPr="00E30091">
        <w:rPr>
          <w:sz w:val="24"/>
          <w:szCs w:val="24"/>
        </w:rPr>
        <w:t xml:space="preserve">Případné méněpráce a vícepráce vzniklé v průběhu zhotovení díla z titulu požadavku objednatele, nebo vzniklé z důvodu změny stavebně technického řešení oproti předmětné souhrnné projektové dokumentaci a odsouhlasené objednatelem, budou věcně cenově a časově dokladovány změnovým listem. </w:t>
      </w:r>
    </w:p>
    <w:p w:rsidR="002368C4" w:rsidRPr="0093306C" w:rsidRDefault="00FE5E24" w:rsidP="00FE5E24">
      <w:pPr>
        <w:shd w:val="clear" w:color="00FFFF" w:fill="auto"/>
        <w:spacing w:before="120"/>
        <w:jc w:val="both"/>
        <w:rPr>
          <w:sz w:val="24"/>
          <w:szCs w:val="24"/>
        </w:rPr>
      </w:pPr>
      <w:r w:rsidRPr="00FE5E24">
        <w:rPr>
          <w:b/>
          <w:sz w:val="24"/>
          <w:szCs w:val="24"/>
        </w:rPr>
        <w:t>8.2</w:t>
      </w:r>
      <w:r>
        <w:rPr>
          <w:sz w:val="24"/>
          <w:szCs w:val="24"/>
        </w:rPr>
        <w:tab/>
      </w:r>
      <w:r w:rsidR="00E90CF3">
        <w:rPr>
          <w:sz w:val="24"/>
          <w:szCs w:val="24"/>
        </w:rPr>
        <w:t xml:space="preserve">  </w:t>
      </w:r>
      <w:r w:rsidR="002368C4" w:rsidRPr="0093306C">
        <w:rPr>
          <w:sz w:val="24"/>
          <w:szCs w:val="24"/>
        </w:rPr>
        <w:t xml:space="preserve">Stanovení ceny víceprací a méněprací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stavby, která je již položkově naceněna nabídkou zhotovitele, použije se jednotková cena z této nabídky,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pro práce a dodávky neuvedené v položkovém rozpočtu budou použity obecně známé sborníky doporučených cen (např. označení sborníků URS Praha, a. s. nebo RTS, a. s.) pro to období, ve kterém mají být vícepráce realizovány, snížené o 20 %,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hodinové sazba. V případě nutnosti ocenit některé práce nespecifikované směrnými cenami ÚRS Praha, a. s. bude pro tyto práce proveden podrobný rozbor ceny.</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stavební práce a dodávky, které nebudou zhotovitelem po odsouhlasení technickým dozorem provedeny (méněpráce), budou odečteny ve výši součtu veškerých odpovídajících položek a nákladů neprovedených dodávek a prací dle položkového rozpočtu.       </w:t>
      </w:r>
    </w:p>
    <w:p w:rsidR="002368C4" w:rsidRPr="00FE5E24" w:rsidRDefault="00FE5E24" w:rsidP="00FE5E24">
      <w:pPr>
        <w:shd w:val="clear" w:color="00FFFF" w:fill="auto"/>
        <w:spacing w:before="120"/>
        <w:ind w:left="714" w:hanging="714"/>
        <w:jc w:val="both"/>
        <w:rPr>
          <w:sz w:val="24"/>
          <w:szCs w:val="24"/>
        </w:rPr>
      </w:pPr>
      <w:r w:rsidRPr="00FE5E24">
        <w:rPr>
          <w:b/>
          <w:sz w:val="24"/>
          <w:szCs w:val="24"/>
        </w:rPr>
        <w:t>8.3</w:t>
      </w:r>
      <w:r>
        <w:rPr>
          <w:sz w:val="24"/>
          <w:szCs w:val="24"/>
        </w:rPr>
        <w:tab/>
      </w:r>
      <w:r w:rsidR="002368C4" w:rsidRPr="00FE5E24">
        <w:rPr>
          <w:sz w:val="24"/>
          <w:szCs w:val="24"/>
        </w:rPr>
        <w:t xml:space="preserve">Provedení změny v realizaci stavby je možné pouze na základě objednatelem schváleného změnového listu. </w:t>
      </w:r>
    </w:p>
    <w:p w:rsidR="00FE5E24" w:rsidRPr="00FE5E24" w:rsidRDefault="00FE5E24" w:rsidP="00FE5E24">
      <w:pPr>
        <w:shd w:val="clear" w:color="00FFFF" w:fill="auto"/>
        <w:spacing w:before="120"/>
        <w:ind w:left="709" w:hanging="709"/>
        <w:jc w:val="both"/>
        <w:rPr>
          <w:sz w:val="24"/>
          <w:szCs w:val="24"/>
        </w:rPr>
      </w:pPr>
      <w:r w:rsidRPr="00FE5E24">
        <w:rPr>
          <w:b/>
          <w:sz w:val="24"/>
          <w:szCs w:val="24"/>
        </w:rPr>
        <w:t>8.4</w:t>
      </w:r>
      <w:r w:rsidRPr="00FE5E24">
        <w:rPr>
          <w:b/>
          <w:sz w:val="24"/>
          <w:szCs w:val="24"/>
        </w:rPr>
        <w:tab/>
      </w:r>
      <w:r w:rsidR="002368C4" w:rsidRPr="00FE5E24">
        <w:rPr>
          <w:sz w:val="24"/>
          <w:szCs w:val="24"/>
        </w:rPr>
        <w:t xml:space="preserve">Změny v realizaci stavby provedené na základě změnového listu budou začleněny do právního rámce této smlouvy o dílo samostatným dodatkem k této smlouvě o dílo. </w:t>
      </w:r>
    </w:p>
    <w:p w:rsidR="002368C4" w:rsidRDefault="001C4A01" w:rsidP="00FE5E24">
      <w:pPr>
        <w:shd w:val="clear" w:color="00FFFF" w:fill="auto"/>
        <w:spacing w:before="120"/>
        <w:ind w:left="709" w:hanging="709"/>
        <w:jc w:val="both"/>
        <w:rPr>
          <w:sz w:val="24"/>
          <w:szCs w:val="24"/>
        </w:rPr>
      </w:pPr>
      <w:r>
        <w:rPr>
          <w:b/>
          <w:sz w:val="24"/>
          <w:szCs w:val="24"/>
        </w:rPr>
        <w:t>8.5</w:t>
      </w:r>
      <w:r w:rsidR="00FE5E24" w:rsidRPr="00FE5E24">
        <w:rPr>
          <w:b/>
          <w:sz w:val="24"/>
          <w:szCs w:val="24"/>
        </w:rPr>
        <w:tab/>
      </w:r>
      <w:r w:rsidR="002368C4" w:rsidRPr="00FE5E24">
        <w:rPr>
          <w:sz w:val="24"/>
          <w:szCs w:val="24"/>
        </w:rPr>
        <w:t>Zhotovitel je povinen na základě písemné žádosti pro zadavatele provést případné vícepráce plynoucí z postupu zakázky. Rozsah a cena víceprací musí být před jejich prováděním písemně odsouhlasena odpovědnými zástupci obou smluvních stran. Vícepráce do 10% nabídkové ceny nemají vliv na termín dokončení díla. Při rozsahu víceprací nad 10% nabídkové ceny se na žádost zhotovitele smluvní doba prodlouží o odpovídající dobu.</w:t>
      </w:r>
    </w:p>
    <w:p w:rsidR="00FE5E24" w:rsidRDefault="001C4A01" w:rsidP="00FE5E24">
      <w:pPr>
        <w:shd w:val="clear" w:color="00FFFF" w:fill="auto"/>
        <w:spacing w:before="120"/>
        <w:ind w:left="709" w:hanging="709"/>
        <w:jc w:val="both"/>
        <w:rPr>
          <w:sz w:val="24"/>
          <w:szCs w:val="24"/>
        </w:rPr>
      </w:pPr>
      <w:r>
        <w:rPr>
          <w:b/>
          <w:sz w:val="24"/>
          <w:szCs w:val="24"/>
        </w:rPr>
        <w:t>8.6</w:t>
      </w:r>
      <w:r w:rsidR="00FE5E24">
        <w:rPr>
          <w:b/>
          <w:sz w:val="24"/>
          <w:szCs w:val="24"/>
        </w:rPr>
        <w:tab/>
      </w:r>
      <w:r w:rsidR="0037024E" w:rsidRPr="0093306C">
        <w:rPr>
          <w:sz w:val="24"/>
          <w:szCs w:val="24"/>
        </w:rPr>
        <w:t>Zhotovitel bere na věd</w:t>
      </w:r>
      <w:r w:rsidR="0037024E">
        <w:rPr>
          <w:sz w:val="24"/>
          <w:szCs w:val="24"/>
        </w:rPr>
        <w:t xml:space="preserve">omí, </w:t>
      </w:r>
      <w:r w:rsidR="00981300">
        <w:rPr>
          <w:sz w:val="24"/>
          <w:szCs w:val="24"/>
        </w:rPr>
        <w:t xml:space="preserve">že </w:t>
      </w:r>
      <w:r w:rsidR="00C25FA6">
        <w:rPr>
          <w:sz w:val="24"/>
          <w:szCs w:val="24"/>
        </w:rPr>
        <w:t xml:space="preserve">jakékoliv vícepráce mohou být realizovány </w:t>
      </w:r>
      <w:r w:rsidR="0037024E">
        <w:rPr>
          <w:sz w:val="24"/>
          <w:szCs w:val="24"/>
        </w:rPr>
        <w:t xml:space="preserve">pouze v souladu s § </w:t>
      </w:r>
      <w:r w:rsidR="00C25FA6">
        <w:rPr>
          <w:sz w:val="24"/>
          <w:szCs w:val="24"/>
        </w:rPr>
        <w:t>222 zákona č. 134/2016 Sb., o za</w:t>
      </w:r>
      <w:r w:rsidR="0037024E">
        <w:rPr>
          <w:sz w:val="24"/>
          <w:szCs w:val="24"/>
        </w:rPr>
        <w:t>dávání veřejných zakázek</w:t>
      </w:r>
      <w:r w:rsidR="004C6CA3">
        <w:rPr>
          <w:sz w:val="24"/>
          <w:szCs w:val="24"/>
        </w:rPr>
        <w:t>,</w:t>
      </w:r>
      <w:r w:rsidR="0037024E">
        <w:rPr>
          <w:sz w:val="24"/>
          <w:szCs w:val="24"/>
        </w:rPr>
        <w:t xml:space="preserve"> v platném znění.</w:t>
      </w:r>
    </w:p>
    <w:p w:rsidR="00F661ED" w:rsidRDefault="00F661ED" w:rsidP="00F661ED"/>
    <w:p w:rsidR="00F661ED" w:rsidRPr="00F661ED" w:rsidRDefault="00F661ED" w:rsidP="00F661ED"/>
    <w:p w:rsidR="00AE2642" w:rsidRPr="00421634" w:rsidRDefault="002368C4" w:rsidP="002E7917">
      <w:pPr>
        <w:pStyle w:val="Nadpis6"/>
        <w:keepNext w:val="0"/>
        <w:spacing w:beforeLines="20" w:before="48" w:after="120"/>
        <w:rPr>
          <w:rFonts w:ascii="Times New Roman" w:hAnsi="Times New Roman"/>
          <w:u w:val="none"/>
        </w:rPr>
      </w:pPr>
      <w:r>
        <w:rPr>
          <w:rFonts w:ascii="Times New Roman" w:hAnsi="Times New Roman"/>
          <w:u w:val="none"/>
        </w:rPr>
        <w:t>IX</w:t>
      </w:r>
      <w:r w:rsidR="00F866AD" w:rsidRPr="00421634">
        <w:rPr>
          <w:rFonts w:ascii="Times New Roman" w:hAnsi="Times New Roman"/>
          <w:u w:val="none"/>
        </w:rPr>
        <w:t xml:space="preserve">. </w:t>
      </w:r>
      <w:r w:rsidR="00AE2642" w:rsidRPr="00421634">
        <w:rPr>
          <w:rFonts w:ascii="Times New Roman" w:hAnsi="Times New Roman"/>
          <w:u w:val="none"/>
        </w:rPr>
        <w:t>PŘEDÁNÍ DÍLA</w:t>
      </w:r>
    </w:p>
    <w:p w:rsidR="00EA3BE5" w:rsidRPr="00EA3BE5" w:rsidRDefault="00EA3BE5" w:rsidP="00EA3BE5"/>
    <w:p w:rsidR="00D6150C" w:rsidRDefault="0027338A" w:rsidP="00C042BD">
      <w:pPr>
        <w:shd w:val="clear" w:color="00FFFF" w:fill="auto"/>
        <w:ind w:left="720" w:hanging="720"/>
        <w:jc w:val="both"/>
        <w:rPr>
          <w:sz w:val="24"/>
        </w:rPr>
      </w:pPr>
      <w:r>
        <w:rPr>
          <w:b/>
          <w:sz w:val="22"/>
          <w:szCs w:val="22"/>
        </w:rPr>
        <w:t>9.1.</w:t>
      </w:r>
      <w:r>
        <w:rPr>
          <w:b/>
          <w:sz w:val="22"/>
          <w:szCs w:val="22"/>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rsidR="006B0EA7" w:rsidRPr="00095FDB" w:rsidRDefault="006B0EA7" w:rsidP="00C042BD">
      <w:pPr>
        <w:shd w:val="clear" w:color="00FFFF" w:fill="auto"/>
        <w:ind w:left="720" w:hanging="720"/>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lastRenderedPageBreak/>
        <w:t xml:space="preserve">X. </w:t>
      </w:r>
      <w:r w:rsidR="00AE2642" w:rsidRPr="00421634">
        <w:rPr>
          <w:rFonts w:ascii="Times New Roman" w:hAnsi="Times New Roman"/>
          <w:u w:val="none"/>
        </w:rPr>
        <w:t>SMLUVNÍ POKUTY</w:t>
      </w:r>
    </w:p>
    <w:p w:rsidR="001128D2" w:rsidRPr="00ED62CE" w:rsidRDefault="001128D2" w:rsidP="009E6174">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ED62CE">
        <w:rPr>
          <w:rFonts w:ascii="Times New Roman" w:hAnsi="Times New Roman"/>
          <w:bCs/>
          <w:sz w:val="24"/>
        </w:rPr>
        <w:t>Za prodlení s úhradou faktury zaplatí objednatel zhotoviteli smluvní pokutu ve výši 0,05 % z fakturované částky za každý den prodlení.</w:t>
      </w:r>
    </w:p>
    <w:p w:rsidR="00195732" w:rsidRDefault="00AE2642" w:rsidP="009E6174">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V případě nedodržení</w:t>
      </w:r>
      <w:r w:rsidR="00D8656A" w:rsidRPr="00195732">
        <w:rPr>
          <w:rFonts w:ascii="Times New Roman" w:hAnsi="Times New Roman"/>
          <w:bCs/>
          <w:sz w:val="24"/>
        </w:rPr>
        <w:t xml:space="preserve"> dohodnutého</w:t>
      </w:r>
      <w:r w:rsidRPr="00195732">
        <w:rPr>
          <w:rFonts w:ascii="Times New Roman" w:hAnsi="Times New Roman"/>
          <w:bCs/>
          <w:sz w:val="24"/>
        </w:rPr>
        <w:t xml:space="preserve"> termínu dokončení díla</w:t>
      </w:r>
      <w:r w:rsidR="00A11243" w:rsidRPr="00195732">
        <w:rPr>
          <w:rFonts w:ascii="Times New Roman" w:hAnsi="Times New Roman"/>
          <w:bCs/>
          <w:sz w:val="24"/>
        </w:rPr>
        <w:t xml:space="preserve"> uhradí zhotovitel smluvní pokutu ve výši </w:t>
      </w:r>
      <w:r w:rsidR="00E62499">
        <w:rPr>
          <w:rFonts w:ascii="Times New Roman" w:hAnsi="Times New Roman"/>
          <w:bCs/>
          <w:sz w:val="24"/>
        </w:rPr>
        <w:t>5</w:t>
      </w:r>
      <w:r w:rsidR="00A32836">
        <w:rPr>
          <w:rFonts w:ascii="Times New Roman" w:hAnsi="Times New Roman"/>
          <w:bCs/>
          <w:sz w:val="24"/>
        </w:rPr>
        <w:t xml:space="preserve"> 000</w:t>
      </w:r>
      <w:r w:rsidR="00A11243" w:rsidRPr="00195732">
        <w:rPr>
          <w:rFonts w:ascii="Times New Roman" w:hAnsi="Times New Roman"/>
          <w:bCs/>
          <w:sz w:val="24"/>
        </w:rPr>
        <w:t xml:space="preserve"> Kč z celkové ceny díla za každý i započatý den prodlení z předáním díla.</w:t>
      </w:r>
      <w:r w:rsidR="007976B8" w:rsidRPr="00195732">
        <w:rPr>
          <w:rFonts w:ascii="Times New Roman" w:hAnsi="Times New Roman"/>
          <w:bCs/>
          <w:sz w:val="24"/>
        </w:rPr>
        <w:t xml:space="preserve"> </w:t>
      </w:r>
    </w:p>
    <w:p w:rsidR="00AE2642" w:rsidRPr="00195732" w:rsidRDefault="00A11243" w:rsidP="009E6174">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Z</w:t>
      </w:r>
      <w:r w:rsidR="00AE2642" w:rsidRPr="00195732">
        <w:rPr>
          <w:rFonts w:ascii="Times New Roman" w:hAnsi="Times New Roman"/>
          <w:bCs/>
          <w:sz w:val="24"/>
        </w:rPr>
        <w:t xml:space="preserve"> prodlení s odstraněním vad a nedodělků v termínech stanovených v zápise o předání a převzetí díla uhradí zhotovitel objednateli smluvní pokutu ve výši </w:t>
      </w:r>
      <w:r w:rsidR="00E62499">
        <w:rPr>
          <w:rFonts w:ascii="Times New Roman" w:hAnsi="Times New Roman"/>
          <w:bCs/>
          <w:sz w:val="24"/>
        </w:rPr>
        <w:t>5</w:t>
      </w:r>
      <w:r w:rsidR="00A32836">
        <w:rPr>
          <w:rFonts w:ascii="Times New Roman" w:hAnsi="Times New Roman"/>
          <w:bCs/>
          <w:sz w:val="24"/>
        </w:rPr>
        <w:t xml:space="preserve"> 000</w:t>
      </w:r>
      <w:r w:rsidRPr="00195732">
        <w:rPr>
          <w:rFonts w:ascii="Times New Roman" w:hAnsi="Times New Roman"/>
          <w:bCs/>
          <w:sz w:val="24"/>
        </w:rPr>
        <w:t xml:space="preserve"> Kč</w:t>
      </w:r>
      <w:r w:rsidR="00AE2642" w:rsidRPr="00195732">
        <w:rPr>
          <w:rFonts w:ascii="Times New Roman" w:hAnsi="Times New Roman"/>
          <w:bCs/>
          <w:sz w:val="24"/>
        </w:rPr>
        <w:t> </w:t>
      </w:r>
      <w:r w:rsidR="00A32836">
        <w:rPr>
          <w:rFonts w:ascii="Times New Roman" w:hAnsi="Times New Roman"/>
          <w:bCs/>
          <w:sz w:val="24"/>
        </w:rPr>
        <w:br/>
      </w:r>
      <w:r w:rsidR="00195732">
        <w:rPr>
          <w:rFonts w:ascii="Times New Roman" w:hAnsi="Times New Roman"/>
          <w:bCs/>
          <w:sz w:val="24"/>
        </w:rPr>
        <w:t xml:space="preserve">z </w:t>
      </w:r>
      <w:r w:rsidR="00AE2642" w:rsidRPr="00195732">
        <w:rPr>
          <w:rFonts w:ascii="Times New Roman" w:hAnsi="Times New Roman"/>
          <w:bCs/>
          <w:sz w:val="24"/>
        </w:rPr>
        <w:t>celkové ceny díla za každý i započatý den prodlení.</w:t>
      </w:r>
    </w:p>
    <w:p w:rsidR="00C85501" w:rsidRPr="00195732" w:rsidRDefault="00B0703E" w:rsidP="009E6174">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Při neplnění podmínek smlouvy a</w:t>
      </w:r>
      <w:r w:rsidR="00C85501" w:rsidRPr="00195732">
        <w:rPr>
          <w:rFonts w:ascii="Times New Roman" w:hAnsi="Times New Roman"/>
          <w:bCs/>
          <w:sz w:val="24"/>
        </w:rPr>
        <w:t xml:space="preserve"> porušování zákonných povinností má právo objednatel na smluvní pokutu ve výši </w:t>
      </w:r>
      <w:r w:rsidR="00E62499">
        <w:rPr>
          <w:rFonts w:ascii="Times New Roman" w:hAnsi="Times New Roman"/>
          <w:bCs/>
          <w:sz w:val="24"/>
        </w:rPr>
        <w:t>5</w:t>
      </w:r>
      <w:r w:rsidR="00A32836">
        <w:rPr>
          <w:rFonts w:ascii="Times New Roman" w:hAnsi="Times New Roman"/>
          <w:bCs/>
          <w:sz w:val="24"/>
        </w:rPr>
        <w:t xml:space="preserve"> 000</w:t>
      </w:r>
      <w:r w:rsidR="00A11243" w:rsidRPr="00195732">
        <w:rPr>
          <w:rFonts w:ascii="Times New Roman" w:hAnsi="Times New Roman"/>
          <w:bCs/>
          <w:sz w:val="24"/>
        </w:rPr>
        <w:t xml:space="preserve"> Kč</w:t>
      </w:r>
      <w:r w:rsidR="006375DA" w:rsidRPr="00195732">
        <w:rPr>
          <w:rFonts w:ascii="Times New Roman" w:hAnsi="Times New Roman"/>
          <w:bCs/>
          <w:sz w:val="24"/>
        </w:rPr>
        <w:t xml:space="preserve"> z celkové smluvní ceny díla</w:t>
      </w:r>
      <w:r w:rsidR="00C85501" w:rsidRPr="00195732">
        <w:rPr>
          <w:rFonts w:ascii="Times New Roman" w:hAnsi="Times New Roman"/>
          <w:bCs/>
          <w:sz w:val="24"/>
        </w:rPr>
        <w:t xml:space="preserve"> za každý započatý den a každé jednotlivé porušení.</w:t>
      </w:r>
    </w:p>
    <w:p w:rsidR="001A6F2A" w:rsidRPr="00195732" w:rsidRDefault="001A6F2A" w:rsidP="009E6174">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Smluvní pokuta</w:t>
      </w:r>
      <w:r w:rsidR="002354D1" w:rsidRPr="00195732">
        <w:rPr>
          <w:rFonts w:ascii="Times New Roman" w:hAnsi="Times New Roman"/>
          <w:bCs/>
          <w:sz w:val="24"/>
        </w:rPr>
        <w:t xml:space="preserve"> je </w:t>
      </w:r>
      <w:r w:rsidRPr="00195732">
        <w:rPr>
          <w:rFonts w:ascii="Times New Roman" w:hAnsi="Times New Roman"/>
          <w:bCs/>
          <w:sz w:val="24"/>
        </w:rPr>
        <w:t xml:space="preserve">stanovena </w:t>
      </w:r>
      <w:r w:rsidR="00027C2C" w:rsidRPr="00195732">
        <w:rPr>
          <w:rFonts w:ascii="Times New Roman" w:hAnsi="Times New Roman"/>
          <w:bCs/>
          <w:sz w:val="24"/>
        </w:rPr>
        <w:t xml:space="preserve">ve výši </w:t>
      </w:r>
      <w:r w:rsidR="00483A7F">
        <w:rPr>
          <w:rFonts w:ascii="Times New Roman" w:hAnsi="Times New Roman"/>
          <w:bCs/>
          <w:sz w:val="24"/>
        </w:rPr>
        <w:t>1</w:t>
      </w:r>
      <w:r w:rsidR="00A32836">
        <w:rPr>
          <w:rFonts w:ascii="Times New Roman" w:hAnsi="Times New Roman"/>
          <w:bCs/>
          <w:sz w:val="24"/>
        </w:rPr>
        <w:t xml:space="preserve"> 000 </w:t>
      </w:r>
      <w:r w:rsidR="00027C2C" w:rsidRPr="00195732">
        <w:rPr>
          <w:rFonts w:ascii="Times New Roman" w:hAnsi="Times New Roman"/>
          <w:bCs/>
          <w:sz w:val="24"/>
        </w:rPr>
        <w:t>Kč za každý den do odstranění nedostatků ve stavebním deníku.</w:t>
      </w:r>
    </w:p>
    <w:p w:rsidR="003A0942" w:rsidRPr="00195732" w:rsidRDefault="003A0942" w:rsidP="009E6174">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Sankce za nedodržování BOZP, požární ochrany a ochrany životního prostředí se řídí</w:t>
      </w:r>
      <w:r w:rsidR="00B0703E" w:rsidRPr="00195732">
        <w:rPr>
          <w:rFonts w:ascii="Times New Roman" w:hAnsi="Times New Roman"/>
          <w:bCs/>
          <w:sz w:val="24"/>
        </w:rPr>
        <w:t xml:space="preserve"> dle sazebníku pokut, který je </w:t>
      </w:r>
      <w:r w:rsidR="002E0265">
        <w:rPr>
          <w:rFonts w:ascii="Times New Roman" w:hAnsi="Times New Roman"/>
          <w:bCs/>
          <w:sz w:val="24"/>
        </w:rPr>
        <w:t>p</w:t>
      </w:r>
      <w:r w:rsidRPr="00195732">
        <w:rPr>
          <w:rFonts w:ascii="Times New Roman" w:hAnsi="Times New Roman"/>
          <w:bCs/>
          <w:sz w:val="24"/>
        </w:rPr>
        <w:t>řílohou č. 1</w:t>
      </w:r>
      <w:r w:rsidR="00B0703E" w:rsidRPr="00195732">
        <w:rPr>
          <w:rFonts w:ascii="Times New Roman" w:hAnsi="Times New Roman"/>
          <w:bCs/>
          <w:sz w:val="24"/>
        </w:rPr>
        <w:t xml:space="preserve"> této smlouvy.</w:t>
      </w:r>
    </w:p>
    <w:p w:rsidR="002354D1" w:rsidRPr="00195732" w:rsidRDefault="002354D1" w:rsidP="009E6174">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 xml:space="preserve">Pokuty vzniklé vlivem stavební činnosti zhotovitele udělené </w:t>
      </w:r>
      <w:r w:rsidR="001A6F2A" w:rsidRPr="00195732">
        <w:rPr>
          <w:rFonts w:ascii="Times New Roman" w:hAnsi="Times New Roman"/>
          <w:bCs/>
          <w:sz w:val="24"/>
        </w:rPr>
        <w:t>objednateli b</w:t>
      </w:r>
      <w:r w:rsidRPr="00195732">
        <w:rPr>
          <w:rFonts w:ascii="Times New Roman" w:hAnsi="Times New Roman"/>
          <w:bCs/>
          <w:sz w:val="24"/>
        </w:rPr>
        <w:t>udou převedeny na zhotovitele v plné výši a mohou být započteny proti neuhrazeným fakturám.</w:t>
      </w:r>
    </w:p>
    <w:p w:rsidR="00A11243" w:rsidRPr="00195732" w:rsidRDefault="00D8656A" w:rsidP="009E6174">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 xml:space="preserve">Zhotovitel nebude povinen hradit smluvní pokuty dle odstavců </w:t>
      </w:r>
      <w:r w:rsidR="009337F7">
        <w:rPr>
          <w:rFonts w:ascii="Times New Roman" w:hAnsi="Times New Roman"/>
          <w:bCs/>
          <w:sz w:val="24"/>
        </w:rPr>
        <w:t xml:space="preserve">2, </w:t>
      </w:r>
      <w:r w:rsidRPr="00195732">
        <w:rPr>
          <w:rFonts w:ascii="Times New Roman" w:hAnsi="Times New Roman"/>
          <w:bCs/>
          <w:sz w:val="24"/>
        </w:rPr>
        <w:t>3, 4 a 5</w:t>
      </w:r>
      <w:r w:rsidR="00C80DC9" w:rsidRPr="00195732">
        <w:rPr>
          <w:rFonts w:ascii="Times New Roman" w:hAnsi="Times New Roman"/>
          <w:bCs/>
          <w:sz w:val="24"/>
        </w:rPr>
        <w:t xml:space="preserve"> tohoto článku</w:t>
      </w:r>
      <w:r w:rsidRPr="00195732">
        <w:rPr>
          <w:rFonts w:ascii="Times New Roman" w:hAnsi="Times New Roman"/>
          <w:bCs/>
          <w:sz w:val="24"/>
        </w:rPr>
        <w:t xml:space="preserve"> prokáže-li, že k prodlení nedošlo jeho zaviněním.</w:t>
      </w:r>
    </w:p>
    <w:p w:rsidR="00AE2642" w:rsidRPr="0019573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Úhradou smluvní pokuty není dotčeno právo požadovat náhradu škody v plné výši.</w:t>
      </w:r>
    </w:p>
    <w:p w:rsidR="00C042BD" w:rsidRPr="00421634" w:rsidRDefault="00C042BD" w:rsidP="00EA3BE5">
      <w:pPr>
        <w:tabs>
          <w:tab w:val="right" w:pos="9071"/>
        </w:tabs>
        <w:spacing w:after="120"/>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ODSTOUPENÍ OD SMLOUVY</w:t>
      </w:r>
    </w:p>
    <w:p w:rsidR="002354D1" w:rsidRPr="002354D1" w:rsidRDefault="002354D1" w:rsidP="002354D1"/>
    <w:p w:rsidR="00AE2642" w:rsidRPr="00095FDB" w:rsidRDefault="00AE2642" w:rsidP="002E7917">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rsidR="006D6F14" w:rsidRDefault="00AE2642" w:rsidP="006D6F14">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F634A8" w:rsidRDefault="00F634A8" w:rsidP="00F634A8">
      <w:pPr>
        <w:spacing w:beforeLines="20" w:before="48"/>
        <w:ind w:left="851"/>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XI</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ZÁVĚREČNÁ USTANOVENÍ</w:t>
      </w:r>
    </w:p>
    <w:p w:rsidR="00806F68" w:rsidRPr="00095FDB" w:rsidRDefault="007D20E3" w:rsidP="00A05428">
      <w:pPr>
        <w:tabs>
          <w:tab w:val="left" w:pos="0"/>
        </w:tabs>
        <w:spacing w:before="120" w:after="120"/>
        <w:ind w:left="720" w:hanging="720"/>
        <w:jc w:val="both"/>
        <w:rPr>
          <w:b/>
          <w:sz w:val="24"/>
          <w:szCs w:val="24"/>
        </w:rPr>
      </w:pPr>
      <w:r w:rsidRPr="007D20E3">
        <w:rPr>
          <w:b/>
          <w:bCs/>
          <w:sz w:val="24"/>
        </w:rPr>
        <w:t>12.1</w:t>
      </w:r>
      <w:r>
        <w:rPr>
          <w:bCs/>
          <w:sz w:val="24"/>
        </w:rPr>
        <w:tab/>
      </w:r>
      <w:r w:rsidR="00806F68" w:rsidRPr="00095FDB">
        <w:rPr>
          <w:bCs/>
          <w:sz w:val="24"/>
        </w:rPr>
        <w:t xml:space="preserve">Tato smlouva a práva a povinnosti z ní vzniklé </w:t>
      </w:r>
      <w:r w:rsidR="00BE3A33">
        <w:rPr>
          <w:bCs/>
          <w:sz w:val="24"/>
        </w:rPr>
        <w:t>se řídí</w:t>
      </w:r>
      <w:r w:rsidR="00806F68" w:rsidRPr="00095FDB">
        <w:rPr>
          <w:bCs/>
          <w:sz w:val="24"/>
        </w:rPr>
        <w:t xml:space="preserve"> zákonem č. 89/2012 Sb., občanský zákoník</w:t>
      </w:r>
      <w:r w:rsidR="00524874" w:rsidRPr="00095FDB">
        <w:rPr>
          <w:bCs/>
          <w:sz w:val="24"/>
        </w:rPr>
        <w:t xml:space="preserve"> v platném znění.</w:t>
      </w:r>
    </w:p>
    <w:p w:rsidR="00806F68" w:rsidRPr="00A32836" w:rsidRDefault="007D20E3" w:rsidP="007D20E3">
      <w:pPr>
        <w:pStyle w:val="Zkladntext3"/>
        <w:spacing w:before="0" w:after="120"/>
        <w:ind w:left="720" w:hanging="720"/>
        <w:jc w:val="both"/>
      </w:pPr>
      <w:r w:rsidRPr="007D20E3">
        <w:rPr>
          <w:b/>
        </w:rPr>
        <w:lastRenderedPageBreak/>
        <w:t>12.2</w:t>
      </w:r>
      <w:r>
        <w:tab/>
      </w:r>
      <w:r w:rsidR="0024096C" w:rsidRPr="0093306C">
        <w:t xml:space="preserve">Smlouva nabývá platnosti dnem podpisu oběma smluvními stranami  a účinnosti dnem uveřejnění v registru smluv. Zhotovitel bere na vědomí, že </w:t>
      </w:r>
      <w:r w:rsidR="0024096C" w:rsidRPr="00A32836">
        <w:t>uveřejnění</w:t>
      </w:r>
      <w:r w:rsidR="00F57993" w:rsidRPr="00A32836">
        <w:t xml:space="preserve"> smlouvy v tomto registru v plném znění</w:t>
      </w:r>
      <w:r w:rsidR="00A32836" w:rsidRPr="00A32836">
        <w:t xml:space="preserve"> </w:t>
      </w:r>
      <w:r w:rsidR="0024096C" w:rsidRPr="00A32836">
        <w:t>zajistí objednatel</w:t>
      </w:r>
      <w:r w:rsidR="00F57993" w:rsidRPr="00A32836">
        <w:t>.</w:t>
      </w:r>
      <w:r w:rsidR="0024096C" w:rsidRPr="00A32836">
        <w:t xml:space="preserve"> </w:t>
      </w:r>
    </w:p>
    <w:p w:rsidR="00806F68" w:rsidRPr="00095FDB" w:rsidRDefault="007D20E3" w:rsidP="007D20E3">
      <w:pPr>
        <w:pStyle w:val="Zkladntext3"/>
        <w:spacing w:before="0" w:after="120"/>
        <w:ind w:left="720" w:hanging="720"/>
        <w:jc w:val="both"/>
        <w:rPr>
          <w:b/>
          <w:bCs/>
        </w:rPr>
      </w:pPr>
      <w:r w:rsidRPr="007D20E3">
        <w:rPr>
          <w:b/>
        </w:rPr>
        <w:t>12.3</w:t>
      </w:r>
      <w:r>
        <w:tab/>
      </w:r>
      <w:r w:rsidR="00806F68"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7D20E3" w:rsidP="007D20E3">
      <w:pPr>
        <w:pStyle w:val="Zkladntext3"/>
        <w:spacing w:before="0" w:after="120"/>
        <w:ind w:left="720" w:hanging="720"/>
        <w:jc w:val="both"/>
        <w:rPr>
          <w:b/>
          <w:bCs/>
        </w:rPr>
      </w:pPr>
      <w:r w:rsidRPr="001F23B4">
        <w:rPr>
          <w:b/>
        </w:rPr>
        <w:t>12.4</w:t>
      </w:r>
      <w:r>
        <w:tab/>
      </w:r>
      <w:r w:rsidR="00806F68"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1F23B4" w:rsidP="001F23B4">
      <w:pPr>
        <w:pStyle w:val="Zkladntext3"/>
        <w:spacing w:before="0" w:after="120"/>
        <w:ind w:left="720" w:hanging="720"/>
        <w:jc w:val="both"/>
      </w:pPr>
      <w:r w:rsidRPr="001F23B4">
        <w:rPr>
          <w:b/>
        </w:rPr>
        <w:t>12.5</w:t>
      </w:r>
      <w:r>
        <w:tab/>
      </w:r>
      <w:r w:rsidR="009C1202">
        <w:t xml:space="preserve">Smlouva se vyhotovuje ve </w:t>
      </w:r>
      <w:r w:rsidR="00B0703E">
        <w:t>třech</w:t>
      </w:r>
      <w:r w:rsidR="00806F68" w:rsidRPr="00095FDB">
        <w:t xml:space="preserve"> stejnopisech, z ni</w:t>
      </w:r>
      <w:r w:rsidR="003A0942">
        <w:t xml:space="preserve">chž l paré obdrží zhotovitel a </w:t>
      </w:r>
      <w:r w:rsidR="00B0703E">
        <w:t>2</w:t>
      </w:r>
      <w:r w:rsidR="00806F68" w:rsidRPr="00095FDB">
        <w:t xml:space="preserve"> paré objednatel.</w:t>
      </w:r>
    </w:p>
    <w:p w:rsidR="00806F68" w:rsidRDefault="001F23B4" w:rsidP="001F23B4">
      <w:pPr>
        <w:pStyle w:val="Zkladntext3"/>
        <w:spacing w:before="0" w:after="120"/>
        <w:ind w:left="720" w:hanging="720"/>
        <w:jc w:val="both"/>
      </w:pPr>
      <w:r w:rsidRPr="001F23B4">
        <w:rPr>
          <w:b/>
        </w:rPr>
        <w:t>12.6</w:t>
      </w:r>
      <w:r>
        <w:tab/>
      </w:r>
      <w:r w:rsidR="00B46B1D">
        <w:t>Smluvní strany prohlašují, že smlouvu pře</w:t>
      </w:r>
      <w:r w:rsidR="001A6F2A">
        <w:t>čet</w:t>
      </w:r>
      <w:r w:rsidR="00AE6295">
        <w:t>ly</w:t>
      </w:r>
      <w:r w:rsidR="00806F68" w:rsidRPr="00095FDB">
        <w:t>, s jejím obsahem souhlasí, což stvrzují svými podpisy.</w:t>
      </w:r>
    </w:p>
    <w:p w:rsidR="00FA62AA" w:rsidRDefault="00FA62AA" w:rsidP="00806F68">
      <w:pPr>
        <w:pStyle w:val="Zkladntext3"/>
        <w:spacing w:before="0" w:after="120"/>
        <w:ind w:left="851"/>
        <w:jc w:val="both"/>
      </w:pPr>
    </w:p>
    <w:p w:rsidR="002354D1" w:rsidRPr="002354D1" w:rsidRDefault="002354D1" w:rsidP="002354D1">
      <w:pPr>
        <w:rPr>
          <w:b/>
          <w:sz w:val="24"/>
          <w:szCs w:val="24"/>
          <w:u w:val="single"/>
        </w:rPr>
      </w:pPr>
      <w:r w:rsidRPr="002354D1">
        <w:rPr>
          <w:b/>
          <w:sz w:val="24"/>
          <w:szCs w:val="24"/>
          <w:u w:val="single"/>
        </w:rPr>
        <w:t>Přílohy:</w:t>
      </w:r>
    </w:p>
    <w:p w:rsidR="00C328DE" w:rsidRDefault="0024096C" w:rsidP="00EA3BE5">
      <w:pPr>
        <w:rPr>
          <w:sz w:val="24"/>
          <w:szCs w:val="24"/>
        </w:rPr>
      </w:pPr>
      <w:r>
        <w:rPr>
          <w:sz w:val="24"/>
          <w:szCs w:val="24"/>
        </w:rPr>
        <w:t>Příloha č. 1 – Sankce za porušení BOZP, PO a OŽP</w:t>
      </w:r>
    </w:p>
    <w:p w:rsidR="001E162D" w:rsidRDefault="0024096C" w:rsidP="001E162D">
      <w:pPr>
        <w:rPr>
          <w:sz w:val="24"/>
          <w:szCs w:val="24"/>
        </w:rPr>
      </w:pPr>
      <w:r>
        <w:rPr>
          <w:sz w:val="24"/>
          <w:szCs w:val="24"/>
        </w:rPr>
        <w:t xml:space="preserve">Příloha č. 2 – </w:t>
      </w:r>
      <w:r w:rsidR="004C6CA3">
        <w:rPr>
          <w:sz w:val="24"/>
          <w:szCs w:val="24"/>
        </w:rPr>
        <w:t>O</w:t>
      </w:r>
      <w:r w:rsidR="003A7F6F">
        <w:rPr>
          <w:sz w:val="24"/>
          <w:szCs w:val="24"/>
        </w:rPr>
        <w:t>ceněný soupis stavebních prací a dodávek</w:t>
      </w:r>
      <w:r w:rsidR="001E162D">
        <w:rPr>
          <w:sz w:val="24"/>
          <w:szCs w:val="24"/>
        </w:rPr>
        <w:t>:</w:t>
      </w:r>
    </w:p>
    <w:p w:rsidR="0024096C" w:rsidRDefault="001E162D" w:rsidP="001E162D">
      <w:pPr>
        <w:rPr>
          <w:szCs w:val="24"/>
        </w:rPr>
      </w:pPr>
      <w:r>
        <w:rPr>
          <w:sz w:val="24"/>
          <w:szCs w:val="24"/>
        </w:rPr>
        <w:t xml:space="preserve"> </w:t>
      </w:r>
      <w:r>
        <w:rPr>
          <w:sz w:val="24"/>
          <w:szCs w:val="24"/>
        </w:rPr>
        <w:tab/>
        <w:t xml:space="preserve">          </w:t>
      </w:r>
      <w:r w:rsidR="003A7F6F">
        <w:rPr>
          <w:sz w:val="24"/>
          <w:szCs w:val="24"/>
        </w:rPr>
        <w:t>A</w:t>
      </w:r>
      <w:r>
        <w:rPr>
          <w:sz w:val="24"/>
          <w:szCs w:val="24"/>
        </w:rPr>
        <w:t xml:space="preserve">: </w:t>
      </w:r>
      <w:r w:rsidRPr="00B9112E">
        <w:rPr>
          <w:sz w:val="24"/>
          <w:szCs w:val="24"/>
        </w:rPr>
        <w:t>„Prostějov – Plynofikace kasáren</w:t>
      </w:r>
      <w:r>
        <w:rPr>
          <w:szCs w:val="24"/>
        </w:rPr>
        <w:t>“</w:t>
      </w:r>
    </w:p>
    <w:p w:rsidR="001E162D" w:rsidRDefault="001E162D" w:rsidP="001E162D">
      <w:pPr>
        <w:rPr>
          <w:szCs w:val="24"/>
        </w:rPr>
      </w:pPr>
      <w:r>
        <w:rPr>
          <w:szCs w:val="24"/>
        </w:rPr>
        <w:tab/>
      </w:r>
      <w:r w:rsidRPr="001E162D">
        <w:rPr>
          <w:sz w:val="24"/>
          <w:szCs w:val="24"/>
        </w:rPr>
        <w:t xml:space="preserve">          B:</w:t>
      </w:r>
      <w:r>
        <w:rPr>
          <w:sz w:val="24"/>
          <w:szCs w:val="24"/>
        </w:rPr>
        <w:t xml:space="preserve"> </w:t>
      </w:r>
      <w:r w:rsidRPr="00B9112E">
        <w:rPr>
          <w:sz w:val="24"/>
          <w:szCs w:val="24"/>
        </w:rPr>
        <w:t>„Prostějov – náhradní zdroj vytápění kasáren Prostějov“</w:t>
      </w:r>
      <w:r>
        <w:rPr>
          <w:szCs w:val="24"/>
        </w:rPr>
        <w:tab/>
      </w:r>
    </w:p>
    <w:p w:rsidR="00042E7A" w:rsidRDefault="00042E7A" w:rsidP="001E162D">
      <w:pPr>
        <w:rPr>
          <w:sz w:val="24"/>
          <w:szCs w:val="24"/>
        </w:rPr>
      </w:pPr>
    </w:p>
    <w:p w:rsidR="00EA3BE5" w:rsidRDefault="00EA3BE5" w:rsidP="00EA3BE5">
      <w:pPr>
        <w:rPr>
          <w:sz w:val="24"/>
          <w:szCs w:val="24"/>
        </w:rPr>
      </w:pPr>
    </w:p>
    <w:p w:rsidR="00AE2642" w:rsidRPr="00095FDB"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DF5305">
        <w:rPr>
          <w:sz w:val="24"/>
        </w:rPr>
        <w:t xml:space="preserve">                                 </w:t>
      </w:r>
      <w:r w:rsidR="00B9303C" w:rsidRPr="00095FDB">
        <w:rPr>
          <w:sz w:val="24"/>
        </w:rPr>
        <w:t xml:space="preserve">   </w:t>
      </w:r>
      <w:r w:rsidR="00042E7A">
        <w:rPr>
          <w:sz w:val="24"/>
        </w:rPr>
        <w:t xml:space="preserve">   </w:t>
      </w:r>
      <w:r w:rsidR="00B9303C" w:rsidRPr="00FE4A23">
        <w:rPr>
          <w:sz w:val="24"/>
        </w:rPr>
        <w:t>V</w:t>
      </w:r>
      <w:r w:rsidR="00DF5305">
        <w:rPr>
          <w:sz w:val="24"/>
        </w:rPr>
        <w:t xml:space="preserve"> Třebíči </w:t>
      </w:r>
      <w:r w:rsidR="009C1202" w:rsidRPr="00190F90">
        <w:rPr>
          <w:sz w:val="24"/>
        </w:rPr>
        <w:t xml:space="preserve"> </w:t>
      </w:r>
      <w:r w:rsidR="009C1202">
        <w:rPr>
          <w:sz w:val="24"/>
        </w:rPr>
        <w:t>d</w:t>
      </w:r>
      <w:r w:rsidR="006A2A29" w:rsidRPr="00FE4A23">
        <w:rPr>
          <w:sz w:val="24"/>
        </w:rPr>
        <w:t>ne</w:t>
      </w:r>
      <w:r w:rsidRPr="00DF5305">
        <w:rPr>
          <w:sz w:val="24"/>
        </w:rPr>
        <w:t>:</w:t>
      </w:r>
      <w:r w:rsidR="00DF5305">
        <w:rPr>
          <w:sz w:val="24"/>
        </w:rPr>
        <w:t xml:space="preserve"> </w:t>
      </w: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Pr="009C5B53" w:rsidRDefault="009C5B53" w:rsidP="009C5B53">
      <w:pPr>
        <w:pStyle w:val="Odstavecseseznamem"/>
        <w:shd w:val="clear" w:color="auto" w:fill="FFFFFF"/>
        <w:spacing w:line="360" w:lineRule="auto"/>
        <w:ind w:left="0" w:hanging="284"/>
        <w:contextualSpacing/>
        <w:rPr>
          <w:rFonts w:ascii="Times New Roman" w:hAnsi="Times New Roman"/>
          <w:sz w:val="24"/>
        </w:rPr>
      </w:pPr>
      <w:r w:rsidRPr="009C5B53">
        <w:rPr>
          <w:rFonts w:ascii="Times New Roman" w:hAnsi="Times New Roman"/>
          <w:sz w:val="24"/>
        </w:rPr>
        <w:t>______</w:t>
      </w:r>
      <w:r w:rsidR="00DF5305">
        <w:rPr>
          <w:rFonts w:ascii="Times New Roman" w:hAnsi="Times New Roman"/>
          <w:sz w:val="24"/>
        </w:rPr>
        <w:t>____________________________</w:t>
      </w:r>
      <w:r w:rsidRPr="009C5B53">
        <w:rPr>
          <w:rFonts w:ascii="Times New Roman" w:hAnsi="Times New Roman"/>
          <w:sz w:val="24"/>
        </w:rPr>
        <w:tab/>
      </w:r>
      <w:r w:rsidR="003C567B">
        <w:rPr>
          <w:rFonts w:ascii="Times New Roman" w:hAnsi="Times New Roman"/>
          <w:sz w:val="24"/>
        </w:rPr>
        <w:t xml:space="preserve">         </w:t>
      </w:r>
      <w:r w:rsidRPr="009C5B53">
        <w:rPr>
          <w:rFonts w:ascii="Times New Roman" w:hAnsi="Times New Roman"/>
          <w:sz w:val="24"/>
        </w:rPr>
        <w:t>____</w:t>
      </w:r>
      <w:r w:rsidR="00DF5305">
        <w:rPr>
          <w:rFonts w:ascii="Times New Roman" w:hAnsi="Times New Roman"/>
          <w:sz w:val="24"/>
        </w:rPr>
        <w:t>___</w:t>
      </w:r>
      <w:r w:rsidRPr="009C5B53">
        <w:rPr>
          <w:rFonts w:ascii="Times New Roman" w:hAnsi="Times New Roman"/>
          <w:sz w:val="24"/>
        </w:rPr>
        <w:t>________________________</w:t>
      </w:r>
      <w:r w:rsidR="00DF5305">
        <w:rPr>
          <w:rFonts w:ascii="Times New Roman" w:hAnsi="Times New Roman"/>
          <w:sz w:val="24"/>
        </w:rPr>
        <w:t>___</w:t>
      </w:r>
      <w:r w:rsidRPr="009C5B53">
        <w:rPr>
          <w:rFonts w:ascii="Times New Roman" w:hAnsi="Times New Roman"/>
          <w:sz w:val="24"/>
        </w:rPr>
        <w:t>_</w:t>
      </w:r>
    </w:p>
    <w:p w:rsidR="00DE7695" w:rsidRDefault="004C6CA3" w:rsidP="003C567B">
      <w:pPr>
        <w:pStyle w:val="Odstavecseseznamem"/>
        <w:shd w:val="clear" w:color="auto" w:fill="FFFFFF"/>
        <w:spacing w:after="0" w:line="240" w:lineRule="auto"/>
        <w:ind w:left="0" w:hanging="284"/>
        <w:rPr>
          <w:rFonts w:ascii="Times New Roman" w:hAnsi="Times New Roman"/>
          <w:sz w:val="24"/>
        </w:rPr>
      </w:pPr>
      <w:r>
        <w:rPr>
          <w:rFonts w:ascii="Times New Roman" w:hAnsi="Times New Roman"/>
          <w:sz w:val="24"/>
        </w:rPr>
        <w:t>Armádní Servisní</w:t>
      </w:r>
      <w:r w:rsidR="009C5B53" w:rsidRPr="009C5B53">
        <w:rPr>
          <w:rFonts w:ascii="Times New Roman" w:hAnsi="Times New Roman"/>
          <w:sz w:val="24"/>
        </w:rPr>
        <w:t xml:space="preserve">, příspěvková organizace  </w:t>
      </w:r>
      <w:r w:rsidR="00DF5305">
        <w:rPr>
          <w:rFonts w:ascii="Times New Roman" w:hAnsi="Times New Roman"/>
          <w:sz w:val="24"/>
        </w:rPr>
        <w:t xml:space="preserve">   </w:t>
      </w:r>
      <w:r w:rsidR="009C5B53" w:rsidRPr="009C5B53">
        <w:rPr>
          <w:rFonts w:ascii="Times New Roman" w:hAnsi="Times New Roman"/>
          <w:sz w:val="24"/>
        </w:rPr>
        <w:t xml:space="preserve"> </w:t>
      </w:r>
      <w:r w:rsidR="00DE7695">
        <w:rPr>
          <w:rFonts w:ascii="Times New Roman" w:hAnsi="Times New Roman"/>
          <w:sz w:val="24"/>
        </w:rPr>
        <w:t xml:space="preserve">               </w:t>
      </w:r>
      <w:r w:rsidR="009C5B53" w:rsidRPr="009C5B53">
        <w:rPr>
          <w:rFonts w:ascii="Times New Roman" w:hAnsi="Times New Roman"/>
          <w:sz w:val="24"/>
        </w:rPr>
        <w:t xml:space="preserve"> </w:t>
      </w:r>
      <w:r w:rsidR="00DE7695">
        <w:rPr>
          <w:rFonts w:ascii="Times New Roman" w:hAnsi="Times New Roman"/>
          <w:sz w:val="24"/>
        </w:rPr>
        <w:t>„</w:t>
      </w:r>
      <w:r w:rsidR="00DE7695">
        <w:rPr>
          <w:rFonts w:ascii="Times New Roman" w:hAnsi="Times New Roman"/>
          <w:sz w:val="24"/>
          <w:szCs w:val="24"/>
        </w:rPr>
        <w:t xml:space="preserve">Společnost pro Prostějov – Náhrada </w:t>
      </w:r>
      <w:r w:rsidR="00DE7695">
        <w:rPr>
          <w:rFonts w:ascii="Times New Roman" w:hAnsi="Times New Roman"/>
          <w:sz w:val="24"/>
        </w:rPr>
        <w:t xml:space="preserve">          </w:t>
      </w:r>
    </w:p>
    <w:p w:rsidR="009C5B53" w:rsidRPr="009C5B53" w:rsidRDefault="00DE7695" w:rsidP="003C567B">
      <w:pPr>
        <w:pStyle w:val="Odstavecseseznamem"/>
        <w:shd w:val="clear" w:color="auto" w:fill="FFFFFF"/>
        <w:spacing w:after="0" w:line="240" w:lineRule="auto"/>
        <w:ind w:left="0" w:hanging="284"/>
        <w:rPr>
          <w:rFonts w:ascii="Times New Roman" w:hAnsi="Times New Roman"/>
          <w:sz w:val="24"/>
        </w:rPr>
      </w:pPr>
      <w:r>
        <w:rPr>
          <w:rFonts w:ascii="Times New Roman" w:hAnsi="Times New Roman"/>
          <w:sz w:val="24"/>
        </w:rPr>
        <w:t xml:space="preserve">                 Ing. Martin Lehký</w:t>
      </w:r>
      <w:r w:rsidR="00DF5305">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00DF5305">
        <w:rPr>
          <w:rFonts w:ascii="Times New Roman" w:hAnsi="Times New Roman"/>
          <w:sz w:val="24"/>
          <w:szCs w:val="24"/>
        </w:rPr>
        <w:t xml:space="preserve"> </w:t>
      </w:r>
      <w:r w:rsidR="00DF5305">
        <w:rPr>
          <w:rFonts w:ascii="Times New Roman" w:hAnsi="Times New Roman"/>
          <w:sz w:val="24"/>
        </w:rPr>
        <w:t xml:space="preserve"> </w:t>
      </w:r>
      <w:r>
        <w:rPr>
          <w:rFonts w:ascii="Times New Roman" w:hAnsi="Times New Roman"/>
          <w:sz w:val="24"/>
        </w:rPr>
        <w:t xml:space="preserve">         </w:t>
      </w:r>
      <w:r w:rsidR="00DF5305">
        <w:rPr>
          <w:rFonts w:ascii="Times New Roman" w:hAnsi="Times New Roman"/>
          <w:sz w:val="24"/>
          <w:szCs w:val="24"/>
        </w:rPr>
        <w:tab/>
      </w:r>
      <w:r w:rsidR="00DF5305">
        <w:rPr>
          <w:rFonts w:ascii="Times New Roman" w:hAnsi="Times New Roman"/>
          <w:sz w:val="24"/>
          <w:szCs w:val="24"/>
        </w:rPr>
        <w:tab/>
        <w:t>CK na HU za dočasné mobilní plynové</w:t>
      </w:r>
      <w:r w:rsidR="00DF5305">
        <w:rPr>
          <w:rFonts w:ascii="Times New Roman" w:hAnsi="Times New Roman"/>
          <w:sz w:val="24"/>
          <w:szCs w:val="24"/>
        </w:rPr>
        <w:tab/>
      </w:r>
      <w:r>
        <w:rPr>
          <w:rFonts w:ascii="Times New Roman" w:hAnsi="Times New Roman"/>
          <w:sz w:val="24"/>
          <w:szCs w:val="24"/>
        </w:rPr>
        <w:t xml:space="preserve">        ředitel</w:t>
      </w:r>
      <w:r w:rsidR="00DF5305">
        <w:rPr>
          <w:rFonts w:ascii="Times New Roman" w:hAnsi="Times New Roman"/>
          <w:sz w:val="24"/>
          <w:szCs w:val="24"/>
        </w:rPr>
        <w:t xml:space="preserve">            </w:t>
      </w:r>
      <w:r w:rsidR="00DF5305">
        <w:rPr>
          <w:rFonts w:ascii="Times New Roman" w:hAnsi="Times New Roman"/>
          <w:sz w:val="24"/>
          <w:szCs w:val="24"/>
        </w:rPr>
        <w:tab/>
        <w:t xml:space="preserve">          </w:t>
      </w:r>
      <w:r w:rsidR="00DF5305">
        <w:rPr>
          <w:rFonts w:ascii="Times New Roman" w:hAnsi="Times New Roman"/>
          <w:sz w:val="24"/>
          <w:szCs w:val="24"/>
        </w:rPr>
        <w:tab/>
      </w:r>
      <w:r w:rsidR="00DF5305">
        <w:rPr>
          <w:rFonts w:ascii="Times New Roman" w:hAnsi="Times New Roman"/>
          <w:sz w:val="24"/>
          <w:szCs w:val="24"/>
        </w:rPr>
        <w:tab/>
      </w:r>
      <w:r w:rsidR="00DF5305">
        <w:rPr>
          <w:rFonts w:ascii="Times New Roman" w:hAnsi="Times New Roman"/>
          <w:sz w:val="24"/>
          <w:szCs w:val="24"/>
        </w:rPr>
        <w:tab/>
        <w:t xml:space="preserve">     kotelny, snížení emisních limitů“</w:t>
      </w:r>
    </w:p>
    <w:p w:rsidR="009C5B53" w:rsidRDefault="009C5B53" w:rsidP="003C567B">
      <w:pPr>
        <w:pStyle w:val="Odstavecseseznamem"/>
        <w:shd w:val="clear" w:color="auto" w:fill="FFFFFF"/>
        <w:spacing w:after="0" w:line="240" w:lineRule="auto"/>
        <w:rPr>
          <w:rFonts w:ascii="Times New Roman" w:hAnsi="Times New Roman"/>
          <w:sz w:val="24"/>
        </w:rPr>
      </w:pPr>
      <w:r w:rsidRPr="009C5B53">
        <w:rPr>
          <w:rFonts w:ascii="Times New Roman" w:hAnsi="Times New Roman"/>
          <w:sz w:val="24"/>
        </w:rPr>
        <w:tab/>
      </w:r>
      <w:r w:rsidRPr="009C5B53">
        <w:rPr>
          <w:rFonts w:ascii="Times New Roman" w:hAnsi="Times New Roman"/>
          <w:sz w:val="24"/>
        </w:rPr>
        <w:tab/>
      </w:r>
      <w:r w:rsidR="00DF5305">
        <w:rPr>
          <w:rFonts w:ascii="Times New Roman" w:hAnsi="Times New Roman"/>
          <w:sz w:val="24"/>
        </w:rPr>
        <w:t xml:space="preserve"> </w:t>
      </w:r>
      <w:r w:rsidRPr="009C5B53">
        <w:rPr>
          <w:rFonts w:ascii="Times New Roman" w:hAnsi="Times New Roman"/>
          <w:sz w:val="24"/>
        </w:rPr>
        <w:tab/>
        <w:t xml:space="preserve">           </w:t>
      </w:r>
      <w:r w:rsidR="003C567B">
        <w:rPr>
          <w:rFonts w:ascii="Times New Roman" w:hAnsi="Times New Roman"/>
          <w:sz w:val="24"/>
        </w:rPr>
        <w:t xml:space="preserve">  </w:t>
      </w:r>
      <w:r w:rsidR="00DF5305">
        <w:rPr>
          <w:rFonts w:ascii="Times New Roman" w:hAnsi="Times New Roman"/>
          <w:sz w:val="24"/>
        </w:rPr>
        <w:t xml:space="preserve">                          </w:t>
      </w:r>
      <w:r w:rsidR="003C567B">
        <w:rPr>
          <w:rFonts w:ascii="Times New Roman" w:hAnsi="Times New Roman"/>
          <w:sz w:val="24"/>
        </w:rPr>
        <w:t xml:space="preserve"> </w:t>
      </w:r>
      <w:r w:rsidR="00DF5305">
        <w:rPr>
          <w:rFonts w:ascii="Times New Roman" w:hAnsi="Times New Roman"/>
          <w:sz w:val="24"/>
        </w:rPr>
        <w:t xml:space="preserve"> zastoupená správcem společnosti </w:t>
      </w:r>
      <w:r w:rsidR="00DF5305">
        <w:rPr>
          <w:rFonts w:ascii="Times New Roman" w:hAnsi="Times New Roman"/>
          <w:sz w:val="24"/>
        </w:rPr>
        <w:tab/>
      </w:r>
      <w:r w:rsidR="00DF5305">
        <w:rPr>
          <w:rFonts w:ascii="Times New Roman" w:hAnsi="Times New Roman"/>
          <w:sz w:val="24"/>
        </w:rPr>
        <w:tab/>
      </w:r>
      <w:r w:rsidR="00DF5305">
        <w:rPr>
          <w:rFonts w:ascii="Times New Roman" w:hAnsi="Times New Roman"/>
          <w:sz w:val="24"/>
        </w:rPr>
        <w:tab/>
      </w:r>
      <w:r w:rsidR="00DF5305">
        <w:rPr>
          <w:rFonts w:ascii="Times New Roman" w:hAnsi="Times New Roman"/>
          <w:sz w:val="24"/>
        </w:rPr>
        <w:tab/>
      </w:r>
      <w:r w:rsidR="00DF5305">
        <w:rPr>
          <w:rFonts w:ascii="Times New Roman" w:hAnsi="Times New Roman"/>
          <w:sz w:val="24"/>
        </w:rPr>
        <w:tab/>
      </w:r>
      <w:r w:rsidR="00DF5305">
        <w:rPr>
          <w:rFonts w:ascii="Times New Roman" w:hAnsi="Times New Roman"/>
          <w:sz w:val="24"/>
        </w:rPr>
        <w:tab/>
      </w:r>
      <w:r w:rsidR="00DF5305">
        <w:rPr>
          <w:rFonts w:ascii="Times New Roman" w:hAnsi="Times New Roman"/>
          <w:sz w:val="24"/>
        </w:rPr>
        <w:tab/>
        <w:t xml:space="preserve">                 TOMIreko, s.r.o. </w:t>
      </w:r>
    </w:p>
    <w:p w:rsidR="00DF5305" w:rsidRPr="009C5B53" w:rsidRDefault="00DF5305" w:rsidP="00143C55">
      <w:pPr>
        <w:pStyle w:val="Odstavecseseznamem"/>
        <w:shd w:val="clear" w:color="auto" w:fill="FFFFFF"/>
        <w:spacing w:after="0" w:line="24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p>
    <w:p w:rsidR="009C5B53" w:rsidRDefault="009C5B53" w:rsidP="003C567B">
      <w:pPr>
        <w:shd w:val="clear" w:color="auto" w:fill="FFFFFF"/>
        <w:ind w:left="720" w:firstLine="720"/>
        <w:rPr>
          <w:sz w:val="24"/>
        </w:rPr>
      </w:pPr>
      <w:r w:rsidRPr="009C5B53">
        <w:rPr>
          <w:sz w:val="24"/>
        </w:rPr>
        <w:t xml:space="preserve">  </w:t>
      </w:r>
      <w:r w:rsidRPr="008B63DA">
        <w:rPr>
          <w:sz w:val="24"/>
        </w:rPr>
        <w:tab/>
      </w:r>
      <w:r w:rsidRPr="008B63DA">
        <w:rPr>
          <w:sz w:val="24"/>
        </w:rPr>
        <w:tab/>
      </w:r>
      <w:r w:rsidRPr="008B63DA">
        <w:rPr>
          <w:sz w:val="24"/>
        </w:rPr>
        <w:tab/>
      </w:r>
      <w:r w:rsidRPr="008B63DA">
        <w:rPr>
          <w:sz w:val="24"/>
        </w:rPr>
        <w:tab/>
      </w:r>
      <w:r w:rsidRPr="008B63DA">
        <w:rPr>
          <w:sz w:val="24"/>
        </w:rPr>
        <w:tab/>
      </w:r>
    </w:p>
    <w:p w:rsidR="00806F68" w:rsidRDefault="00FE4A23"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ab/>
      </w:r>
      <w:r w:rsidR="00654A49">
        <w:rPr>
          <w:rFonts w:ascii="Times New Roman" w:hAnsi="Times New Roman"/>
          <w:sz w:val="24"/>
        </w:rPr>
        <w:t xml:space="preserve">                                                                        </w:t>
      </w:r>
      <w:r w:rsidR="00806F68" w:rsidRPr="00560BF2">
        <w:rPr>
          <w:rFonts w:ascii="Times New Roman" w:hAnsi="Times New Roman"/>
          <w:sz w:val="24"/>
        </w:rPr>
        <w:tab/>
      </w:r>
    </w:p>
    <w:p w:rsidR="00B63734" w:rsidRDefault="00B63734" w:rsidP="00560BF2">
      <w:pPr>
        <w:pStyle w:val="Odstavecseseznamem"/>
        <w:tabs>
          <w:tab w:val="center" w:pos="1843"/>
          <w:tab w:val="center" w:pos="7230"/>
        </w:tabs>
        <w:spacing w:after="0" w:line="240" w:lineRule="auto"/>
        <w:ind w:left="0"/>
        <w:rPr>
          <w:rFonts w:ascii="Times New Roman" w:hAnsi="Times New Roman"/>
          <w:sz w:val="24"/>
        </w:rPr>
      </w:pPr>
    </w:p>
    <w:p w:rsidR="00B63734" w:rsidRDefault="00B63734" w:rsidP="00560BF2">
      <w:pPr>
        <w:pStyle w:val="Odstavecseseznamem"/>
        <w:tabs>
          <w:tab w:val="center" w:pos="1843"/>
          <w:tab w:val="center" w:pos="7230"/>
        </w:tabs>
        <w:spacing w:after="0" w:line="240" w:lineRule="auto"/>
        <w:ind w:left="0"/>
        <w:rPr>
          <w:rFonts w:ascii="Times New Roman" w:hAnsi="Times New Roman"/>
          <w:sz w:val="24"/>
        </w:rPr>
      </w:pPr>
    </w:p>
    <w:p w:rsidR="003744D9" w:rsidRPr="00A12374" w:rsidRDefault="00B63734" w:rsidP="00B63734">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Pr>
          <w:bCs/>
          <w:sz w:val="24"/>
        </w:rPr>
        <w:t>1</w:t>
      </w:r>
    </w:p>
    <w:p w:rsidR="00B63734" w:rsidRPr="00595E50" w:rsidRDefault="00B63734" w:rsidP="00B63734">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B63734" w:rsidRPr="009C4BA1" w:rsidRDefault="00B63734" w:rsidP="00B63734"/>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317"/>
      </w:tblGrid>
      <w:tr w:rsidR="00B63734" w:rsidRPr="0036336D" w:rsidTr="00D46919">
        <w:trPr>
          <w:trHeight w:val="426"/>
        </w:trPr>
        <w:tc>
          <w:tcPr>
            <w:tcW w:w="2725" w:type="pct"/>
            <w:tcBorders>
              <w:top w:val="single" w:sz="4" w:space="0" w:color="auto"/>
              <w:bottom w:val="single" w:sz="4" w:space="0" w:color="auto"/>
            </w:tcBorders>
            <w:vAlign w:val="center"/>
          </w:tcPr>
          <w:p w:rsidR="00B63734" w:rsidRPr="00A12374" w:rsidRDefault="00B63734" w:rsidP="00D46919">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B63734" w:rsidRPr="00A12374" w:rsidRDefault="00B63734" w:rsidP="00D46919">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B63734" w:rsidRPr="00A12374" w:rsidRDefault="00B63734" w:rsidP="00D46919">
            <w:pPr>
              <w:jc w:val="center"/>
              <w:rPr>
                <w:rFonts w:ascii="Arial" w:hAnsi="Arial" w:cs="Arial"/>
                <w:b/>
              </w:rPr>
            </w:pPr>
            <w:r w:rsidRPr="00A12374">
              <w:rPr>
                <w:rFonts w:ascii="Arial" w:hAnsi="Arial" w:cs="Arial"/>
                <w:b/>
              </w:rPr>
              <w:t>Rozsah krácení [Kč]</w:t>
            </w:r>
          </w:p>
        </w:tc>
      </w:tr>
      <w:tr w:rsidR="00B63734" w:rsidRPr="0036336D" w:rsidTr="00D46919">
        <w:trPr>
          <w:trHeight w:val="340"/>
        </w:trPr>
        <w:tc>
          <w:tcPr>
            <w:tcW w:w="2725" w:type="pct"/>
            <w:tcBorders>
              <w:top w:val="single" w:sz="4" w:space="0" w:color="auto"/>
              <w:bottom w:val="single" w:sz="4" w:space="0" w:color="auto"/>
              <w:right w:val="dotted" w:sz="4" w:space="0" w:color="auto"/>
            </w:tcBorders>
            <w:vAlign w:val="center"/>
          </w:tcPr>
          <w:p w:rsidR="00B63734" w:rsidRPr="0036336D" w:rsidRDefault="00B63734" w:rsidP="00D46919">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B63734" w:rsidRPr="0036336D" w:rsidRDefault="00B63734" w:rsidP="00D46919">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B63734" w:rsidRPr="0036336D" w:rsidRDefault="00B63734" w:rsidP="00D46919">
            <w:pPr>
              <w:jc w:val="center"/>
              <w:rPr>
                <w:rFonts w:ascii="Arial" w:hAnsi="Arial" w:cs="Arial"/>
                <w:sz w:val="18"/>
              </w:rPr>
            </w:pPr>
          </w:p>
        </w:tc>
      </w:tr>
      <w:tr w:rsidR="00B63734" w:rsidRPr="0036336D" w:rsidTr="00D46919">
        <w:trPr>
          <w:trHeight w:val="340"/>
        </w:trPr>
        <w:tc>
          <w:tcPr>
            <w:tcW w:w="2725" w:type="pct"/>
            <w:tcBorders>
              <w:top w:val="single" w:sz="4" w:space="0" w:color="auto"/>
            </w:tcBorders>
            <w:vAlign w:val="center"/>
          </w:tcPr>
          <w:p w:rsidR="00B63734" w:rsidRPr="0036336D" w:rsidRDefault="00B63734" w:rsidP="00D46919">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B63734" w:rsidRPr="0036336D" w:rsidRDefault="00B63734" w:rsidP="00D46919">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B63734" w:rsidRPr="0036336D" w:rsidRDefault="00B63734" w:rsidP="00D46919">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B63734" w:rsidRPr="0036336D" w:rsidTr="00D46919">
        <w:trPr>
          <w:trHeight w:val="691"/>
        </w:trPr>
        <w:tc>
          <w:tcPr>
            <w:tcW w:w="2725" w:type="pct"/>
            <w:vAlign w:val="center"/>
          </w:tcPr>
          <w:p w:rsidR="00B63734" w:rsidRPr="0036336D" w:rsidRDefault="00B63734" w:rsidP="00D46919">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B63734" w:rsidRPr="0036336D" w:rsidRDefault="00B63734" w:rsidP="00D46919">
            <w:pPr>
              <w:rPr>
                <w:rFonts w:ascii="Arial" w:hAnsi="Arial" w:cs="Arial"/>
                <w:sz w:val="18"/>
              </w:rPr>
            </w:pPr>
            <w:r w:rsidRPr="0036336D">
              <w:rPr>
                <w:rFonts w:ascii="Arial" w:hAnsi="Arial" w:cs="Arial"/>
                <w:sz w:val="18"/>
              </w:rPr>
              <w:t>Zák. 262/2006 Sb.</w:t>
            </w:r>
          </w:p>
        </w:tc>
        <w:tc>
          <w:tcPr>
            <w:tcW w:w="709" w:type="pct"/>
            <w:vAlign w:val="center"/>
          </w:tcPr>
          <w:p w:rsidR="00B63734" w:rsidRPr="0036336D" w:rsidRDefault="00B63734" w:rsidP="00D46919">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B63734" w:rsidRPr="0036336D" w:rsidTr="00D46919">
        <w:trPr>
          <w:trHeight w:val="340"/>
        </w:trPr>
        <w:tc>
          <w:tcPr>
            <w:tcW w:w="2725" w:type="pct"/>
            <w:tcBorders>
              <w:top w:val="dotted" w:sz="4" w:space="0" w:color="auto"/>
              <w:bottom w:val="dotted" w:sz="4" w:space="0" w:color="auto"/>
            </w:tcBorders>
            <w:vAlign w:val="center"/>
          </w:tcPr>
          <w:p w:rsidR="00B63734" w:rsidRPr="0036336D" w:rsidRDefault="00B63734" w:rsidP="00D46919">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B63734" w:rsidRPr="0036336D" w:rsidRDefault="00B63734" w:rsidP="00D46919">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B63734" w:rsidRPr="0036336D" w:rsidRDefault="00B63734" w:rsidP="00D46919">
            <w:pPr>
              <w:jc w:val="center"/>
              <w:rPr>
                <w:rFonts w:ascii="Arial" w:hAnsi="Arial" w:cs="Arial"/>
                <w:sz w:val="18"/>
              </w:rPr>
            </w:pPr>
            <w:r w:rsidRPr="0036336D">
              <w:rPr>
                <w:rFonts w:ascii="Arial" w:hAnsi="Arial" w:cs="Arial"/>
                <w:sz w:val="18"/>
              </w:rPr>
              <w:t>500</w:t>
            </w:r>
          </w:p>
        </w:tc>
      </w:tr>
      <w:tr w:rsidR="00B63734" w:rsidRPr="0036336D" w:rsidTr="00D46919">
        <w:trPr>
          <w:trHeight w:val="340"/>
        </w:trPr>
        <w:tc>
          <w:tcPr>
            <w:tcW w:w="2725" w:type="pct"/>
            <w:tcBorders>
              <w:top w:val="dotted" w:sz="4" w:space="0" w:color="auto"/>
              <w:bottom w:val="dotted" w:sz="4" w:space="0" w:color="auto"/>
            </w:tcBorders>
            <w:vAlign w:val="center"/>
          </w:tcPr>
          <w:p w:rsidR="00B63734" w:rsidRPr="0036336D" w:rsidRDefault="00B63734" w:rsidP="00D46919">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B63734" w:rsidRPr="0036336D" w:rsidRDefault="00B63734" w:rsidP="00D46919">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B63734" w:rsidRPr="0036336D" w:rsidRDefault="00B63734" w:rsidP="00D46919">
            <w:pPr>
              <w:jc w:val="center"/>
              <w:rPr>
                <w:rFonts w:ascii="Arial" w:hAnsi="Arial" w:cs="Arial"/>
                <w:color w:val="FF0000"/>
                <w:sz w:val="18"/>
              </w:rPr>
            </w:pPr>
            <w:r w:rsidRPr="0036336D">
              <w:rPr>
                <w:rFonts w:ascii="Arial" w:hAnsi="Arial" w:cs="Arial"/>
                <w:sz w:val="18"/>
              </w:rPr>
              <w:t>300 – 800</w:t>
            </w:r>
          </w:p>
        </w:tc>
      </w:tr>
      <w:tr w:rsidR="00B63734" w:rsidRPr="0036336D" w:rsidTr="00D46919">
        <w:trPr>
          <w:trHeight w:val="340"/>
        </w:trPr>
        <w:tc>
          <w:tcPr>
            <w:tcW w:w="2725" w:type="pct"/>
            <w:tcBorders>
              <w:top w:val="dotted" w:sz="4" w:space="0" w:color="auto"/>
              <w:bottom w:val="dotted" w:sz="4" w:space="0" w:color="auto"/>
            </w:tcBorders>
            <w:vAlign w:val="center"/>
          </w:tcPr>
          <w:p w:rsidR="00B63734" w:rsidRPr="0036336D" w:rsidRDefault="00B63734" w:rsidP="00D46919">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B63734" w:rsidRPr="0036336D" w:rsidRDefault="00B63734" w:rsidP="00D46919">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B63734" w:rsidRPr="0036336D" w:rsidRDefault="00B63734" w:rsidP="00D46919">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B63734" w:rsidRPr="0036336D" w:rsidTr="00D46919">
        <w:trPr>
          <w:trHeight w:val="340"/>
        </w:trPr>
        <w:tc>
          <w:tcPr>
            <w:tcW w:w="2725" w:type="pct"/>
            <w:tcBorders>
              <w:top w:val="dotted" w:sz="4" w:space="0" w:color="auto"/>
              <w:bottom w:val="dotted" w:sz="4" w:space="0" w:color="auto"/>
            </w:tcBorders>
            <w:vAlign w:val="center"/>
          </w:tcPr>
          <w:p w:rsidR="00B63734" w:rsidRPr="0036336D" w:rsidRDefault="00B63734" w:rsidP="00D46919">
            <w:pPr>
              <w:pStyle w:val="13Stupovit"/>
              <w:numPr>
                <w:ilvl w:val="1"/>
                <w:numId w:val="24"/>
              </w:numPr>
              <w:rPr>
                <w:rFonts w:ascii="Arial" w:hAnsi="Arial" w:cs="Arial"/>
                <w:sz w:val="18"/>
              </w:rPr>
            </w:pPr>
            <w:r w:rsidRPr="0036336D">
              <w:rPr>
                <w:rFonts w:ascii="Arial" w:hAnsi="Arial" w:cs="Arial"/>
                <w:sz w:val="18"/>
              </w:rPr>
              <w:t>Nepřevzetí / nepředání rizik od podzhotovitele</w:t>
            </w:r>
          </w:p>
        </w:tc>
        <w:tc>
          <w:tcPr>
            <w:tcW w:w="1566" w:type="pct"/>
            <w:tcBorders>
              <w:top w:val="dotted" w:sz="4" w:space="0" w:color="auto"/>
              <w:bottom w:val="dotted" w:sz="4" w:space="0" w:color="auto"/>
            </w:tcBorders>
            <w:vAlign w:val="center"/>
          </w:tcPr>
          <w:p w:rsidR="00B63734" w:rsidRPr="0036336D" w:rsidRDefault="00B63734" w:rsidP="00D46919">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B63734" w:rsidRPr="0036336D" w:rsidRDefault="00B63734" w:rsidP="00D46919">
            <w:pPr>
              <w:jc w:val="center"/>
              <w:rPr>
                <w:rFonts w:ascii="Arial" w:hAnsi="Arial" w:cs="Arial"/>
                <w:spacing w:val="-4"/>
                <w:sz w:val="18"/>
              </w:rPr>
            </w:pPr>
            <w:r>
              <w:rPr>
                <w:rFonts w:ascii="Arial" w:hAnsi="Arial" w:cs="Arial"/>
                <w:spacing w:val="-4"/>
                <w:sz w:val="18"/>
              </w:rPr>
              <w:t>500</w:t>
            </w:r>
          </w:p>
        </w:tc>
      </w:tr>
      <w:tr w:rsidR="00B63734" w:rsidRPr="0036336D" w:rsidTr="00D46919">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B63734" w:rsidRPr="0036336D" w:rsidRDefault="00B63734" w:rsidP="00D46919">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B63734" w:rsidRPr="0036336D" w:rsidRDefault="00B63734" w:rsidP="00D46919">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B63734" w:rsidRPr="0036336D" w:rsidRDefault="00B63734" w:rsidP="00D46919">
            <w:pPr>
              <w:jc w:val="center"/>
              <w:rPr>
                <w:rFonts w:ascii="Arial" w:hAnsi="Arial" w:cs="Arial"/>
                <w:sz w:val="18"/>
              </w:rPr>
            </w:pPr>
            <w:r w:rsidRPr="0036336D">
              <w:rPr>
                <w:rFonts w:ascii="Arial" w:hAnsi="Arial" w:cs="Arial"/>
                <w:sz w:val="18"/>
              </w:rPr>
              <w:t>500 – 5000</w:t>
            </w:r>
          </w:p>
        </w:tc>
      </w:tr>
      <w:tr w:rsidR="00B63734" w:rsidRPr="0036336D" w:rsidTr="00D46919">
        <w:trPr>
          <w:trHeight w:val="340"/>
        </w:trPr>
        <w:tc>
          <w:tcPr>
            <w:tcW w:w="2725" w:type="pct"/>
            <w:tcBorders>
              <w:top w:val="single" w:sz="4" w:space="0" w:color="auto"/>
              <w:bottom w:val="single" w:sz="4" w:space="0" w:color="auto"/>
              <w:right w:val="dotted" w:sz="4" w:space="0" w:color="auto"/>
            </w:tcBorders>
            <w:vAlign w:val="center"/>
          </w:tcPr>
          <w:p w:rsidR="00B63734" w:rsidRPr="0036336D" w:rsidRDefault="00B63734" w:rsidP="00D46919">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B63734" w:rsidRPr="0036336D" w:rsidRDefault="00B63734" w:rsidP="00D46919">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B63734" w:rsidRPr="0036336D" w:rsidRDefault="00B63734" w:rsidP="00D46919">
            <w:pPr>
              <w:jc w:val="center"/>
              <w:rPr>
                <w:rFonts w:ascii="Arial" w:hAnsi="Arial" w:cs="Arial"/>
                <w:sz w:val="18"/>
              </w:rPr>
            </w:pPr>
          </w:p>
        </w:tc>
      </w:tr>
      <w:tr w:rsidR="00B63734" w:rsidRPr="0036336D" w:rsidTr="00D46919">
        <w:trPr>
          <w:trHeight w:val="521"/>
        </w:trPr>
        <w:tc>
          <w:tcPr>
            <w:tcW w:w="2725" w:type="pct"/>
            <w:tcBorders>
              <w:bottom w:val="dotted" w:sz="4" w:space="0" w:color="auto"/>
            </w:tcBorders>
            <w:vAlign w:val="center"/>
          </w:tcPr>
          <w:p w:rsidR="00B63734" w:rsidRPr="0036336D" w:rsidRDefault="00B63734" w:rsidP="00D46919">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B63734" w:rsidRPr="0036336D" w:rsidRDefault="00B63734" w:rsidP="00D46919">
            <w:pPr>
              <w:rPr>
                <w:rFonts w:ascii="Arial" w:hAnsi="Arial" w:cs="Arial"/>
                <w:sz w:val="18"/>
              </w:rPr>
            </w:pPr>
            <w:r>
              <w:rPr>
                <w:rFonts w:ascii="Arial" w:hAnsi="Arial" w:cs="Arial"/>
                <w:sz w:val="18"/>
              </w:rPr>
              <w:t>Čl. 4.14 a 4.15</w:t>
            </w:r>
          </w:p>
        </w:tc>
        <w:tc>
          <w:tcPr>
            <w:tcW w:w="709" w:type="pct"/>
            <w:tcBorders>
              <w:bottom w:val="dotted" w:sz="4" w:space="0" w:color="auto"/>
            </w:tcBorders>
            <w:vAlign w:val="center"/>
          </w:tcPr>
          <w:p w:rsidR="00B63734" w:rsidRPr="0036336D" w:rsidRDefault="00B63734" w:rsidP="00D46919">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B63734" w:rsidRPr="0036336D" w:rsidTr="00D46919">
        <w:trPr>
          <w:trHeight w:val="479"/>
        </w:trPr>
        <w:tc>
          <w:tcPr>
            <w:tcW w:w="2725" w:type="pct"/>
            <w:tcBorders>
              <w:top w:val="dotted" w:sz="4" w:space="0" w:color="auto"/>
              <w:bottom w:val="dotted" w:sz="4" w:space="0" w:color="auto"/>
            </w:tcBorders>
            <w:vAlign w:val="center"/>
          </w:tcPr>
          <w:p w:rsidR="00B63734" w:rsidRPr="0036336D" w:rsidRDefault="00B63734" w:rsidP="00D46919">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B63734" w:rsidRPr="0036336D" w:rsidRDefault="00B63734" w:rsidP="00D46919">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B63734" w:rsidRPr="0036336D" w:rsidRDefault="00B63734" w:rsidP="00D46919">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B63734" w:rsidRPr="0036336D" w:rsidTr="00D46919">
        <w:trPr>
          <w:trHeight w:val="340"/>
        </w:trPr>
        <w:tc>
          <w:tcPr>
            <w:tcW w:w="2725" w:type="pct"/>
            <w:tcBorders>
              <w:top w:val="dotted" w:sz="4" w:space="0" w:color="auto"/>
              <w:bottom w:val="single" w:sz="4" w:space="0" w:color="auto"/>
            </w:tcBorders>
            <w:vAlign w:val="center"/>
          </w:tcPr>
          <w:p w:rsidR="00B63734" w:rsidRPr="0036336D" w:rsidRDefault="00B63734" w:rsidP="00D46919">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B63734" w:rsidRPr="0036336D" w:rsidRDefault="00B63734" w:rsidP="00D46919">
            <w:pPr>
              <w:rPr>
                <w:rFonts w:ascii="Arial" w:hAnsi="Arial" w:cs="Arial"/>
                <w:sz w:val="18"/>
              </w:rPr>
            </w:pPr>
            <w:r w:rsidRPr="0036336D">
              <w:rPr>
                <w:rFonts w:ascii="Arial" w:hAnsi="Arial" w:cs="Arial"/>
                <w:sz w:val="18"/>
              </w:rPr>
              <w:t>Provozní dokumentace</w:t>
            </w:r>
            <w:r>
              <w:rPr>
                <w:rFonts w:ascii="Arial" w:hAnsi="Arial" w:cs="Arial"/>
                <w:sz w:val="18"/>
              </w:rPr>
              <w:t>, čl. 4.9 a 4.10</w:t>
            </w:r>
          </w:p>
        </w:tc>
        <w:tc>
          <w:tcPr>
            <w:tcW w:w="709" w:type="pct"/>
            <w:tcBorders>
              <w:top w:val="dotted" w:sz="4" w:space="0" w:color="auto"/>
              <w:bottom w:val="single" w:sz="4" w:space="0" w:color="auto"/>
            </w:tcBorders>
            <w:vAlign w:val="center"/>
          </w:tcPr>
          <w:p w:rsidR="00B63734" w:rsidRPr="0036336D" w:rsidRDefault="00B63734" w:rsidP="00D46919">
            <w:pPr>
              <w:jc w:val="center"/>
              <w:rPr>
                <w:rFonts w:ascii="Arial" w:hAnsi="Arial" w:cs="Arial"/>
                <w:sz w:val="18"/>
              </w:rPr>
            </w:pPr>
            <w:r w:rsidRPr="0036336D">
              <w:rPr>
                <w:rFonts w:ascii="Arial" w:hAnsi="Arial" w:cs="Arial"/>
                <w:sz w:val="18"/>
              </w:rPr>
              <w:t>500 – 1000</w:t>
            </w:r>
          </w:p>
        </w:tc>
      </w:tr>
      <w:tr w:rsidR="00B63734" w:rsidRPr="0036336D" w:rsidTr="00D46919">
        <w:trPr>
          <w:trHeight w:val="340"/>
        </w:trPr>
        <w:tc>
          <w:tcPr>
            <w:tcW w:w="2725" w:type="pct"/>
            <w:tcBorders>
              <w:top w:val="single" w:sz="4" w:space="0" w:color="auto"/>
              <w:bottom w:val="single" w:sz="4" w:space="0" w:color="auto"/>
              <w:right w:val="dotted" w:sz="4" w:space="0" w:color="auto"/>
            </w:tcBorders>
            <w:vAlign w:val="center"/>
          </w:tcPr>
          <w:p w:rsidR="00B63734" w:rsidRPr="0036336D" w:rsidRDefault="00B63734" w:rsidP="00D46919">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B63734" w:rsidRPr="0036336D" w:rsidRDefault="00B63734" w:rsidP="00D46919">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B63734" w:rsidRPr="0036336D" w:rsidRDefault="00B63734" w:rsidP="00D46919">
            <w:pPr>
              <w:jc w:val="center"/>
              <w:rPr>
                <w:rFonts w:ascii="Arial" w:hAnsi="Arial" w:cs="Arial"/>
                <w:sz w:val="18"/>
              </w:rPr>
            </w:pPr>
          </w:p>
        </w:tc>
      </w:tr>
      <w:tr w:rsidR="00B63734" w:rsidRPr="0036336D" w:rsidTr="00D46919">
        <w:trPr>
          <w:trHeight w:val="701"/>
        </w:trPr>
        <w:tc>
          <w:tcPr>
            <w:tcW w:w="2725" w:type="pct"/>
            <w:tcBorders>
              <w:top w:val="single" w:sz="4" w:space="0" w:color="auto"/>
            </w:tcBorders>
            <w:vAlign w:val="center"/>
          </w:tcPr>
          <w:p w:rsidR="00B63734" w:rsidRPr="0036336D" w:rsidRDefault="00B63734" w:rsidP="00D46919">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B63734" w:rsidRDefault="00B63734" w:rsidP="00D46919">
            <w:pPr>
              <w:rPr>
                <w:rFonts w:ascii="Arial" w:hAnsi="Arial" w:cs="Arial"/>
                <w:sz w:val="18"/>
              </w:rPr>
            </w:pPr>
            <w:r w:rsidRPr="0036336D">
              <w:rPr>
                <w:rFonts w:ascii="Arial" w:hAnsi="Arial" w:cs="Arial"/>
                <w:sz w:val="18"/>
              </w:rPr>
              <w:t xml:space="preserve">Zák. 133/1985 Sb., </w:t>
            </w:r>
          </w:p>
          <w:p w:rsidR="00B63734" w:rsidRPr="0036336D" w:rsidRDefault="00B63734" w:rsidP="00D46919">
            <w:pPr>
              <w:rPr>
                <w:rFonts w:ascii="Arial" w:hAnsi="Arial" w:cs="Arial"/>
                <w:sz w:val="18"/>
              </w:rPr>
            </w:pPr>
            <w:r>
              <w:rPr>
                <w:rFonts w:ascii="Arial" w:hAnsi="Arial" w:cs="Arial"/>
                <w:sz w:val="18"/>
              </w:rPr>
              <w:t>V</w:t>
            </w:r>
            <w:r w:rsidRPr="0036336D">
              <w:rPr>
                <w:rFonts w:ascii="Arial" w:hAnsi="Arial" w:cs="Arial"/>
                <w:sz w:val="18"/>
              </w:rPr>
              <w:t>yhl. 246/2001 Sb.</w:t>
            </w:r>
          </w:p>
        </w:tc>
        <w:tc>
          <w:tcPr>
            <w:tcW w:w="709" w:type="pct"/>
            <w:tcBorders>
              <w:top w:val="single" w:sz="4" w:space="0" w:color="auto"/>
            </w:tcBorders>
            <w:vAlign w:val="center"/>
          </w:tcPr>
          <w:p w:rsidR="00B63734" w:rsidRPr="0036336D" w:rsidRDefault="00B63734" w:rsidP="00D46919">
            <w:pPr>
              <w:jc w:val="center"/>
              <w:rPr>
                <w:rFonts w:ascii="Arial" w:hAnsi="Arial" w:cs="Arial"/>
                <w:sz w:val="18"/>
              </w:rPr>
            </w:pPr>
            <w:r w:rsidRPr="0036336D">
              <w:rPr>
                <w:rFonts w:ascii="Arial" w:hAnsi="Arial" w:cs="Arial"/>
                <w:sz w:val="18"/>
              </w:rPr>
              <w:t>500 – 1000</w:t>
            </w:r>
          </w:p>
        </w:tc>
      </w:tr>
      <w:tr w:rsidR="00B63734" w:rsidRPr="0036336D" w:rsidTr="00D46919">
        <w:trPr>
          <w:trHeight w:val="340"/>
        </w:trPr>
        <w:tc>
          <w:tcPr>
            <w:tcW w:w="2725" w:type="pct"/>
            <w:vAlign w:val="center"/>
          </w:tcPr>
          <w:p w:rsidR="00B63734" w:rsidRPr="0036336D" w:rsidRDefault="00B63734" w:rsidP="00D46919">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B63734" w:rsidRDefault="00B63734" w:rsidP="00D46919">
            <w:pPr>
              <w:rPr>
                <w:rFonts w:ascii="Arial" w:hAnsi="Arial" w:cs="Arial"/>
                <w:sz w:val="18"/>
              </w:rPr>
            </w:pPr>
            <w:r w:rsidRPr="0036336D">
              <w:rPr>
                <w:rFonts w:ascii="Arial" w:hAnsi="Arial" w:cs="Arial"/>
                <w:sz w:val="18"/>
              </w:rPr>
              <w:t xml:space="preserve">Zák. 262/2006 Sb., </w:t>
            </w:r>
          </w:p>
          <w:p w:rsidR="00B63734" w:rsidRPr="0036336D" w:rsidRDefault="00B63734" w:rsidP="00D46919">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B63734" w:rsidRPr="0036336D" w:rsidRDefault="00B63734" w:rsidP="00D46919">
            <w:pPr>
              <w:jc w:val="center"/>
              <w:rPr>
                <w:rFonts w:ascii="Arial" w:hAnsi="Arial" w:cs="Arial"/>
                <w:sz w:val="18"/>
              </w:rPr>
            </w:pPr>
            <w:r w:rsidRPr="0036336D">
              <w:rPr>
                <w:rFonts w:ascii="Arial" w:hAnsi="Arial" w:cs="Arial"/>
                <w:sz w:val="18"/>
              </w:rPr>
              <w:t>300</w:t>
            </w:r>
          </w:p>
        </w:tc>
      </w:tr>
      <w:tr w:rsidR="00B63734" w:rsidRPr="0036336D" w:rsidTr="00D46919">
        <w:trPr>
          <w:trHeight w:val="340"/>
        </w:trPr>
        <w:tc>
          <w:tcPr>
            <w:tcW w:w="2725" w:type="pct"/>
            <w:vAlign w:val="center"/>
          </w:tcPr>
          <w:p w:rsidR="00B63734" w:rsidRPr="0036336D" w:rsidRDefault="00B63734" w:rsidP="00D46919">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B63734" w:rsidRPr="0036336D" w:rsidRDefault="00B63734" w:rsidP="00D46919">
            <w:pPr>
              <w:rPr>
                <w:rFonts w:ascii="Arial" w:hAnsi="Arial" w:cs="Arial"/>
                <w:sz w:val="18"/>
              </w:rPr>
            </w:pPr>
            <w:r>
              <w:rPr>
                <w:rFonts w:ascii="Arial" w:hAnsi="Arial" w:cs="Arial"/>
                <w:sz w:val="18"/>
              </w:rPr>
              <w:t xml:space="preserve">Čl. 4.15 a 4.20 </w:t>
            </w:r>
          </w:p>
        </w:tc>
        <w:tc>
          <w:tcPr>
            <w:tcW w:w="709" w:type="pct"/>
            <w:vAlign w:val="center"/>
          </w:tcPr>
          <w:p w:rsidR="00B63734" w:rsidRPr="0036336D" w:rsidRDefault="00B63734" w:rsidP="00D46919">
            <w:pPr>
              <w:jc w:val="center"/>
              <w:rPr>
                <w:rFonts w:ascii="Arial" w:hAnsi="Arial" w:cs="Arial"/>
                <w:sz w:val="18"/>
              </w:rPr>
            </w:pPr>
            <w:r>
              <w:rPr>
                <w:rFonts w:ascii="Arial" w:hAnsi="Arial" w:cs="Arial"/>
                <w:sz w:val="18"/>
              </w:rPr>
              <w:t>100</w:t>
            </w:r>
            <w:r w:rsidRPr="0036336D">
              <w:rPr>
                <w:rFonts w:ascii="Arial" w:hAnsi="Arial" w:cs="Arial"/>
                <w:sz w:val="18"/>
              </w:rPr>
              <w:t>00</w:t>
            </w:r>
          </w:p>
        </w:tc>
      </w:tr>
      <w:tr w:rsidR="00B63734" w:rsidRPr="0036336D" w:rsidTr="00D46919">
        <w:trPr>
          <w:trHeight w:val="340"/>
        </w:trPr>
        <w:tc>
          <w:tcPr>
            <w:tcW w:w="2725" w:type="pct"/>
            <w:vAlign w:val="center"/>
          </w:tcPr>
          <w:p w:rsidR="00B63734" w:rsidRPr="0036336D" w:rsidRDefault="00B63734" w:rsidP="00D46919">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B63734" w:rsidRPr="0036336D" w:rsidRDefault="00B63734" w:rsidP="00D46919">
            <w:pPr>
              <w:rPr>
                <w:rFonts w:ascii="Arial" w:hAnsi="Arial" w:cs="Arial"/>
                <w:sz w:val="18"/>
              </w:rPr>
            </w:pPr>
            <w:r w:rsidRPr="0036336D">
              <w:rPr>
                <w:rFonts w:ascii="Arial" w:hAnsi="Arial" w:cs="Arial"/>
                <w:sz w:val="18"/>
              </w:rPr>
              <w:t xml:space="preserve">Vyhl. 87/2000 Sb., </w:t>
            </w:r>
            <w:r>
              <w:rPr>
                <w:rFonts w:ascii="Arial" w:hAnsi="Arial" w:cs="Arial"/>
                <w:sz w:val="18"/>
              </w:rPr>
              <w:t>čl. 4.8</w:t>
            </w:r>
          </w:p>
        </w:tc>
        <w:tc>
          <w:tcPr>
            <w:tcW w:w="709" w:type="pct"/>
            <w:vAlign w:val="center"/>
          </w:tcPr>
          <w:p w:rsidR="00B63734" w:rsidRPr="0036336D" w:rsidRDefault="00B63734" w:rsidP="00D46919">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B63734" w:rsidRPr="0036336D" w:rsidTr="00D46919">
        <w:trPr>
          <w:trHeight w:val="340"/>
        </w:trPr>
        <w:tc>
          <w:tcPr>
            <w:tcW w:w="2725" w:type="pct"/>
            <w:vAlign w:val="center"/>
          </w:tcPr>
          <w:p w:rsidR="00B63734" w:rsidRPr="0036336D" w:rsidRDefault="00B63734" w:rsidP="00D46919">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B63734" w:rsidRPr="0036336D" w:rsidRDefault="00B63734" w:rsidP="00D46919">
            <w:pPr>
              <w:rPr>
                <w:rFonts w:ascii="Arial" w:hAnsi="Arial" w:cs="Arial"/>
                <w:sz w:val="18"/>
              </w:rPr>
            </w:pPr>
            <w:r w:rsidRPr="0036336D">
              <w:rPr>
                <w:rFonts w:ascii="Arial" w:hAnsi="Arial" w:cs="Arial"/>
                <w:sz w:val="18"/>
              </w:rPr>
              <w:t xml:space="preserve">Zák. 133/1985 Sb. </w:t>
            </w:r>
          </w:p>
        </w:tc>
        <w:tc>
          <w:tcPr>
            <w:tcW w:w="709" w:type="pct"/>
            <w:vAlign w:val="center"/>
          </w:tcPr>
          <w:p w:rsidR="00B63734" w:rsidRPr="0036336D" w:rsidRDefault="00B63734" w:rsidP="00D46919">
            <w:pPr>
              <w:jc w:val="center"/>
              <w:rPr>
                <w:rFonts w:ascii="Arial" w:hAnsi="Arial" w:cs="Arial"/>
                <w:sz w:val="18"/>
              </w:rPr>
            </w:pPr>
            <w:r w:rsidRPr="0036336D">
              <w:rPr>
                <w:rFonts w:ascii="Arial" w:hAnsi="Arial" w:cs="Arial"/>
                <w:sz w:val="18"/>
              </w:rPr>
              <w:t>200 – 500</w:t>
            </w:r>
          </w:p>
        </w:tc>
      </w:tr>
      <w:tr w:rsidR="00B63734" w:rsidRPr="0036336D" w:rsidTr="00D46919">
        <w:trPr>
          <w:trHeight w:val="340"/>
        </w:trPr>
        <w:tc>
          <w:tcPr>
            <w:tcW w:w="2725" w:type="pct"/>
            <w:tcBorders>
              <w:top w:val="single" w:sz="4" w:space="0" w:color="auto"/>
              <w:bottom w:val="single" w:sz="4" w:space="0" w:color="auto"/>
            </w:tcBorders>
            <w:vAlign w:val="center"/>
          </w:tcPr>
          <w:p w:rsidR="00B63734" w:rsidRPr="0036336D" w:rsidRDefault="00B63734" w:rsidP="00D46919">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B63734" w:rsidRPr="0036336D" w:rsidRDefault="00B63734" w:rsidP="00D46919">
            <w:pPr>
              <w:rPr>
                <w:rFonts w:ascii="Arial" w:hAnsi="Arial" w:cs="Arial"/>
                <w:sz w:val="18"/>
              </w:rPr>
            </w:pPr>
          </w:p>
        </w:tc>
        <w:tc>
          <w:tcPr>
            <w:tcW w:w="709" w:type="pct"/>
            <w:tcBorders>
              <w:top w:val="single" w:sz="4" w:space="0" w:color="auto"/>
              <w:bottom w:val="single" w:sz="4" w:space="0" w:color="auto"/>
            </w:tcBorders>
            <w:vAlign w:val="center"/>
          </w:tcPr>
          <w:p w:rsidR="00B63734" w:rsidRPr="0036336D" w:rsidRDefault="00B63734" w:rsidP="00D46919">
            <w:pPr>
              <w:jc w:val="center"/>
              <w:rPr>
                <w:rFonts w:ascii="Arial" w:hAnsi="Arial" w:cs="Arial"/>
                <w:sz w:val="18"/>
              </w:rPr>
            </w:pPr>
          </w:p>
        </w:tc>
      </w:tr>
      <w:tr w:rsidR="00B63734" w:rsidRPr="0036336D" w:rsidTr="00D46919">
        <w:trPr>
          <w:trHeight w:val="340"/>
        </w:trPr>
        <w:tc>
          <w:tcPr>
            <w:tcW w:w="2725" w:type="pct"/>
            <w:tcBorders>
              <w:top w:val="single" w:sz="4" w:space="0" w:color="auto"/>
              <w:bottom w:val="dotted" w:sz="4" w:space="0" w:color="auto"/>
            </w:tcBorders>
            <w:vAlign w:val="center"/>
          </w:tcPr>
          <w:p w:rsidR="00B63734" w:rsidRPr="0036336D" w:rsidRDefault="00B63734" w:rsidP="00D46919">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B63734" w:rsidRPr="0036336D" w:rsidRDefault="00B63734" w:rsidP="00D46919">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B63734" w:rsidRPr="0036336D" w:rsidRDefault="00B63734" w:rsidP="00D46919">
            <w:pPr>
              <w:jc w:val="center"/>
              <w:rPr>
                <w:rFonts w:ascii="Arial" w:hAnsi="Arial" w:cs="Arial"/>
                <w:sz w:val="18"/>
              </w:rPr>
            </w:pPr>
            <w:r w:rsidRPr="0036336D">
              <w:rPr>
                <w:rFonts w:ascii="Arial" w:hAnsi="Arial" w:cs="Arial"/>
                <w:sz w:val="18"/>
              </w:rPr>
              <w:t>500 – 5000</w:t>
            </w:r>
          </w:p>
        </w:tc>
      </w:tr>
      <w:tr w:rsidR="00B63734" w:rsidRPr="0036336D" w:rsidTr="00D46919">
        <w:trPr>
          <w:trHeight w:val="340"/>
        </w:trPr>
        <w:tc>
          <w:tcPr>
            <w:tcW w:w="2725" w:type="pct"/>
            <w:tcBorders>
              <w:top w:val="dotted" w:sz="4" w:space="0" w:color="auto"/>
              <w:bottom w:val="single" w:sz="4" w:space="0" w:color="auto"/>
            </w:tcBorders>
            <w:vAlign w:val="center"/>
          </w:tcPr>
          <w:p w:rsidR="00B63734" w:rsidRPr="0036336D" w:rsidRDefault="00B63734" w:rsidP="00D46919">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B63734" w:rsidRPr="0036336D" w:rsidRDefault="00B63734" w:rsidP="00D46919">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B63734" w:rsidRPr="0036336D" w:rsidRDefault="00B63734" w:rsidP="00D46919">
            <w:pPr>
              <w:jc w:val="center"/>
              <w:rPr>
                <w:rFonts w:ascii="Arial" w:hAnsi="Arial" w:cs="Arial"/>
                <w:sz w:val="18"/>
              </w:rPr>
            </w:pPr>
            <w:r w:rsidRPr="0036336D">
              <w:rPr>
                <w:rFonts w:ascii="Arial" w:hAnsi="Arial" w:cs="Arial"/>
                <w:sz w:val="18"/>
              </w:rPr>
              <w:t>300 / závada</w:t>
            </w:r>
          </w:p>
        </w:tc>
      </w:tr>
    </w:tbl>
    <w:p w:rsidR="00B63734" w:rsidRDefault="00B63734" w:rsidP="00B63734">
      <w:pPr>
        <w:jc w:val="both"/>
        <w:rPr>
          <w:b/>
          <w:sz w:val="24"/>
          <w:szCs w:val="24"/>
        </w:rPr>
      </w:pPr>
    </w:p>
    <w:p w:rsidR="00B63734" w:rsidRDefault="00B63734" w:rsidP="00B63734">
      <w:pPr>
        <w:jc w:val="both"/>
        <w:rPr>
          <w:b/>
          <w:sz w:val="24"/>
          <w:szCs w:val="24"/>
        </w:rPr>
      </w:pPr>
    </w:p>
    <w:p w:rsidR="00B63734" w:rsidRDefault="00B63734" w:rsidP="00B63734">
      <w:pPr>
        <w:jc w:val="both"/>
        <w:rPr>
          <w:sz w:val="24"/>
          <w:szCs w:val="24"/>
        </w:rPr>
      </w:pPr>
    </w:p>
    <w:p w:rsidR="00B63734" w:rsidRPr="00560BF2" w:rsidRDefault="00B63734" w:rsidP="00560BF2">
      <w:pPr>
        <w:pStyle w:val="Odstavecseseznamem"/>
        <w:tabs>
          <w:tab w:val="center" w:pos="1843"/>
          <w:tab w:val="center" w:pos="7230"/>
        </w:tabs>
        <w:spacing w:after="0" w:line="240" w:lineRule="auto"/>
        <w:ind w:left="0"/>
        <w:rPr>
          <w:rFonts w:ascii="Times New Roman" w:hAnsi="Times New Roman"/>
          <w:sz w:val="24"/>
        </w:rPr>
      </w:pPr>
    </w:p>
    <w:sectPr w:rsidR="00B63734" w:rsidRPr="00560BF2" w:rsidSect="00F76CCA">
      <w:headerReference w:type="even" r:id="rId9"/>
      <w:headerReference w:type="default" r:id="rId10"/>
      <w:footerReference w:type="even" r:id="rId11"/>
      <w:footerReference w:type="default" r:id="rId12"/>
      <w:pgSz w:w="11907"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DB1" w:rsidRDefault="00DE0DB1">
      <w:r>
        <w:separator/>
      </w:r>
    </w:p>
  </w:endnote>
  <w:endnote w:type="continuationSeparator" w:id="0">
    <w:p w:rsidR="00DE0DB1" w:rsidRDefault="00DE0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903282">
      <w:rPr>
        <w:rStyle w:val="slostrnky"/>
        <w:noProof/>
      </w:rPr>
      <w:t>10</w:t>
    </w:r>
    <w:r>
      <w:rPr>
        <w:rStyle w:val="slostrnky"/>
      </w:rPr>
      <w:fldChar w:fldCharType="end"/>
    </w:r>
  </w:p>
  <w:p w:rsidR="00126A9A" w:rsidRDefault="00F446B4">
    <w:pPr>
      <w:pStyle w:val="Zpat"/>
    </w:pPr>
    <w:r>
      <w:rPr>
        <w:noProof/>
      </w:rPr>
      <w:drawing>
        <wp:anchor distT="0" distB="0" distL="0" distR="0" simplePos="0" relativeHeight="251658240" behindDoc="0" locked="0" layoutInCell="1" allowOverlap="1" wp14:anchorId="120F63E8" wp14:editId="737879B2">
          <wp:simplePos x="0" y="0"/>
          <wp:positionH relativeFrom="column">
            <wp:posOffset>-230579</wp:posOffset>
          </wp:positionH>
          <wp:positionV relativeFrom="paragraph">
            <wp:posOffset>-208856</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261" cy="51403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DB1" w:rsidRDefault="00DE0DB1">
      <w:r>
        <w:separator/>
      </w:r>
    </w:p>
  </w:footnote>
  <w:footnote w:type="continuationSeparator" w:id="0">
    <w:p w:rsidR="00DE0DB1" w:rsidRDefault="00DE0D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CCA" w:rsidRPr="00722094" w:rsidRDefault="00722094" w:rsidP="009C5B53">
    <w:pPr>
      <w:pStyle w:val="Zhlav"/>
      <w:rPr>
        <w:b/>
        <w:color w:val="000000" w:themeColor="text1"/>
        <w:sz w:val="24"/>
        <w:szCs w:val="24"/>
      </w:rPr>
    </w:pPr>
    <w:r>
      <w:rPr>
        <w:b/>
        <w:sz w:val="24"/>
        <w:szCs w:val="24"/>
      </w:rPr>
      <w:tab/>
    </w:r>
    <w:r w:rsidR="00E94FB5">
      <w:rPr>
        <w:b/>
        <w:sz w:val="24"/>
        <w:szCs w:val="24"/>
      </w:rPr>
      <w:t xml:space="preserve">  </w:t>
    </w:r>
    <w:r w:rsidR="00E94FB5">
      <w:rPr>
        <w:b/>
        <w:sz w:val="24"/>
        <w:szCs w:val="24"/>
      </w:rPr>
      <w:tab/>
    </w:r>
    <w:r w:rsidR="003C381D">
      <w:rPr>
        <w:b/>
        <w:sz w:val="24"/>
        <w:szCs w:val="24"/>
      </w:rPr>
      <w:t>Smlouva č. T</w:t>
    </w:r>
    <w:r w:rsidR="00E94FB5">
      <w:rPr>
        <w:b/>
        <w:sz w:val="24"/>
        <w:szCs w:val="24"/>
      </w:rPr>
      <w:t>-331</w:t>
    </w:r>
    <w:r w:rsidRPr="00722094">
      <w:rPr>
        <w:b/>
        <w:sz w:val="24"/>
        <w:szCs w:val="24"/>
      </w:rPr>
      <w:t>-00/1</w:t>
    </w:r>
    <w:r w:rsidR="00A32836">
      <w:rPr>
        <w:b/>
        <w:sz w:val="24"/>
        <w:szCs w:val="24"/>
      </w:rPr>
      <w:t>7</w:t>
    </w:r>
  </w:p>
  <w:p w:rsidR="00303658" w:rsidRPr="003B5832" w:rsidRDefault="00303658" w:rsidP="00D56DF2">
    <w:pPr>
      <w:pStyle w:val="Zhlav"/>
      <w:jc w:val="center"/>
      <w:rPr>
        <w:b/>
        <w:color w:val="000000" w:themeColor="text1"/>
        <w:sz w:val="24"/>
        <w:szCs w:val="24"/>
      </w:rPr>
    </w:pPr>
  </w:p>
  <w:p w:rsidR="00731325" w:rsidRPr="00F76CCA" w:rsidRDefault="00D56DF2" w:rsidP="00F76CCA">
    <w:pPr>
      <w:pStyle w:val="Zhlav"/>
    </w:pPr>
    <w:r w:rsidRPr="00D56DF2">
      <w:rPr>
        <w:b/>
        <w:sz w:val="24"/>
        <w:szCs w:val="24"/>
      </w:rPr>
      <w:object w:dxaOrig="9808" w:dyaOrig="13612" w14:anchorId="1D2CC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25pt;height:680.25pt" o:ole="">
          <v:imagedata r:id="rId1" o:title=""/>
        </v:shape>
        <o:OLEObject Type="Embed" ProgID="Word.Document.12" ShapeID="_x0000_i1025" DrawAspect="Content" ObjectID="_1563263233"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09EB3FCB"/>
    <w:multiLevelType w:val="hybridMultilevel"/>
    <w:tmpl w:val="F2D2159E"/>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F02555D"/>
    <w:multiLevelType w:val="hybridMultilevel"/>
    <w:tmpl w:val="B472099E"/>
    <w:lvl w:ilvl="0" w:tplc="3892A68C">
      <w:start w:val="1"/>
      <w:numFmt w:val="decimal"/>
      <w:lvlText w:val="6.%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4">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6">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9">
    <w:nsid w:val="5502761F"/>
    <w:multiLevelType w:val="hybridMultilevel"/>
    <w:tmpl w:val="DBAE419A"/>
    <w:lvl w:ilvl="0" w:tplc="21FC3D76">
      <w:start w:val="1"/>
      <w:numFmt w:val="decimal"/>
      <w:lvlText w:val="4.%1"/>
      <w:lvlJc w:val="left"/>
      <w:pPr>
        <w:tabs>
          <w:tab w:val="num" w:pos="851"/>
        </w:tabs>
        <w:ind w:left="851" w:hanging="851"/>
      </w:pPr>
      <w:rPr>
        <w:rFonts w:ascii="Times New Roman" w:hAnsi="Times New Roman" w:cs="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CE919A9"/>
    <w:multiLevelType w:val="hybridMultilevel"/>
    <w:tmpl w:val="3F88D20E"/>
    <w:lvl w:ilvl="0" w:tplc="103C11CE">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25">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7">
    <w:nsid w:val="656A6990"/>
    <w:multiLevelType w:val="hybridMultilevel"/>
    <w:tmpl w:val="D9DA0578"/>
    <w:lvl w:ilvl="0" w:tplc="7BF615AC">
      <w:numFmt w:val="bullet"/>
      <w:lvlText w:val="-"/>
      <w:lvlJc w:val="left"/>
      <w:pPr>
        <w:ind w:left="1215" w:hanging="360"/>
      </w:pPr>
      <w:rPr>
        <w:rFonts w:ascii="Times New Roman" w:eastAsia="Lucida Sans Unicode" w:hAnsi="Times New Roman" w:cs="Times New Roman" w:hint="default"/>
      </w:rPr>
    </w:lvl>
    <w:lvl w:ilvl="1" w:tplc="04050003" w:tentative="1">
      <w:start w:val="1"/>
      <w:numFmt w:val="bullet"/>
      <w:lvlText w:val="o"/>
      <w:lvlJc w:val="left"/>
      <w:pPr>
        <w:ind w:left="1935" w:hanging="360"/>
      </w:pPr>
      <w:rPr>
        <w:rFonts w:ascii="Courier New" w:hAnsi="Courier New" w:cs="Courier New" w:hint="default"/>
      </w:rPr>
    </w:lvl>
    <w:lvl w:ilvl="2" w:tplc="04050005" w:tentative="1">
      <w:start w:val="1"/>
      <w:numFmt w:val="bullet"/>
      <w:lvlText w:val=""/>
      <w:lvlJc w:val="left"/>
      <w:pPr>
        <w:ind w:left="2655" w:hanging="360"/>
      </w:pPr>
      <w:rPr>
        <w:rFonts w:ascii="Wingdings" w:hAnsi="Wingdings" w:hint="default"/>
      </w:rPr>
    </w:lvl>
    <w:lvl w:ilvl="3" w:tplc="04050001" w:tentative="1">
      <w:start w:val="1"/>
      <w:numFmt w:val="bullet"/>
      <w:lvlText w:val=""/>
      <w:lvlJc w:val="left"/>
      <w:pPr>
        <w:ind w:left="3375" w:hanging="360"/>
      </w:pPr>
      <w:rPr>
        <w:rFonts w:ascii="Symbol" w:hAnsi="Symbol" w:hint="default"/>
      </w:rPr>
    </w:lvl>
    <w:lvl w:ilvl="4" w:tplc="04050003" w:tentative="1">
      <w:start w:val="1"/>
      <w:numFmt w:val="bullet"/>
      <w:lvlText w:val="o"/>
      <w:lvlJc w:val="left"/>
      <w:pPr>
        <w:ind w:left="4095" w:hanging="360"/>
      </w:pPr>
      <w:rPr>
        <w:rFonts w:ascii="Courier New" w:hAnsi="Courier New" w:cs="Courier New" w:hint="default"/>
      </w:rPr>
    </w:lvl>
    <w:lvl w:ilvl="5" w:tplc="04050005" w:tentative="1">
      <w:start w:val="1"/>
      <w:numFmt w:val="bullet"/>
      <w:lvlText w:val=""/>
      <w:lvlJc w:val="left"/>
      <w:pPr>
        <w:ind w:left="4815" w:hanging="360"/>
      </w:pPr>
      <w:rPr>
        <w:rFonts w:ascii="Wingdings" w:hAnsi="Wingdings" w:hint="default"/>
      </w:rPr>
    </w:lvl>
    <w:lvl w:ilvl="6" w:tplc="04050001" w:tentative="1">
      <w:start w:val="1"/>
      <w:numFmt w:val="bullet"/>
      <w:lvlText w:val=""/>
      <w:lvlJc w:val="left"/>
      <w:pPr>
        <w:ind w:left="5535" w:hanging="360"/>
      </w:pPr>
      <w:rPr>
        <w:rFonts w:ascii="Symbol" w:hAnsi="Symbol" w:hint="default"/>
      </w:rPr>
    </w:lvl>
    <w:lvl w:ilvl="7" w:tplc="04050003" w:tentative="1">
      <w:start w:val="1"/>
      <w:numFmt w:val="bullet"/>
      <w:lvlText w:val="o"/>
      <w:lvlJc w:val="left"/>
      <w:pPr>
        <w:ind w:left="6255" w:hanging="360"/>
      </w:pPr>
      <w:rPr>
        <w:rFonts w:ascii="Courier New" w:hAnsi="Courier New" w:cs="Courier New" w:hint="default"/>
      </w:rPr>
    </w:lvl>
    <w:lvl w:ilvl="8" w:tplc="04050005" w:tentative="1">
      <w:start w:val="1"/>
      <w:numFmt w:val="bullet"/>
      <w:lvlText w:val=""/>
      <w:lvlJc w:val="left"/>
      <w:pPr>
        <w:ind w:left="6975" w:hanging="360"/>
      </w:pPr>
      <w:rPr>
        <w:rFonts w:ascii="Wingdings" w:hAnsi="Wingdings" w:hint="default"/>
      </w:rPr>
    </w:lvl>
  </w:abstractNum>
  <w:abstractNum w:abstractNumId="28">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34">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5">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F94334E"/>
    <w:multiLevelType w:val="hybridMultilevel"/>
    <w:tmpl w:val="9D1CD3FA"/>
    <w:lvl w:ilvl="0" w:tplc="AB345D54">
      <w:start w:val="1"/>
      <w:numFmt w:val="decimal"/>
      <w:lvlText w:val="5.%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24"/>
  </w:num>
  <w:num w:numId="3">
    <w:abstractNumId w:val="17"/>
  </w:num>
  <w:num w:numId="4">
    <w:abstractNumId w:val="34"/>
  </w:num>
  <w:num w:numId="5">
    <w:abstractNumId w:val="36"/>
  </w:num>
  <w:num w:numId="6">
    <w:abstractNumId w:val="10"/>
  </w:num>
  <w:num w:numId="7">
    <w:abstractNumId w:val="7"/>
  </w:num>
  <w:num w:numId="8">
    <w:abstractNumId w:val="31"/>
  </w:num>
  <w:num w:numId="9">
    <w:abstractNumId w:val="4"/>
  </w:num>
  <w:num w:numId="10">
    <w:abstractNumId w:val="32"/>
  </w:num>
  <w:num w:numId="11">
    <w:abstractNumId w:val="30"/>
  </w:num>
  <w:num w:numId="12">
    <w:abstractNumId w:val="12"/>
  </w:num>
  <w:num w:numId="13">
    <w:abstractNumId w:val="0"/>
  </w:num>
  <w:num w:numId="14">
    <w:abstractNumId w:val="29"/>
  </w:num>
  <w:num w:numId="15">
    <w:abstractNumId w:val="13"/>
  </w:num>
  <w:num w:numId="16">
    <w:abstractNumId w:val="26"/>
  </w:num>
  <w:num w:numId="17">
    <w:abstractNumId w:val="33"/>
  </w:num>
  <w:num w:numId="18">
    <w:abstractNumId w:val="25"/>
  </w:num>
  <w:num w:numId="19">
    <w:abstractNumId w:val="35"/>
  </w:num>
  <w:num w:numId="20">
    <w:abstractNumId w:val="3"/>
  </w:num>
  <w:num w:numId="21">
    <w:abstractNumId w:val="22"/>
  </w:num>
  <w:num w:numId="22">
    <w:abstractNumId w:val="8"/>
  </w:num>
  <w:num w:numId="23">
    <w:abstractNumId w:val="16"/>
  </w:num>
  <w:num w:numId="24">
    <w:abstractNumId w:val="6"/>
  </w:num>
  <w:num w:numId="25">
    <w:abstractNumId w:val="5"/>
  </w:num>
  <w:num w:numId="26">
    <w:abstractNumId w:val="15"/>
  </w:num>
  <w:num w:numId="27">
    <w:abstractNumId w:val="11"/>
  </w:num>
  <w:num w:numId="28">
    <w:abstractNumId w:val="20"/>
  </w:num>
  <w:num w:numId="29">
    <w:abstractNumId w:val="28"/>
  </w:num>
  <w:num w:numId="30">
    <w:abstractNumId w:val="19"/>
  </w:num>
  <w:num w:numId="31">
    <w:abstractNumId w:val="1"/>
  </w:num>
  <w:num w:numId="32">
    <w:abstractNumId w:val="2"/>
  </w:num>
  <w:num w:numId="33">
    <w:abstractNumId w:val="14"/>
  </w:num>
  <w:num w:numId="34">
    <w:abstractNumId w:val="9"/>
  </w:num>
  <w:num w:numId="35">
    <w:abstractNumId w:val="21"/>
  </w:num>
  <w:num w:numId="36">
    <w:abstractNumId w:val="23"/>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3221"/>
    <w:rsid w:val="000132A7"/>
    <w:rsid w:val="00015ECE"/>
    <w:rsid w:val="00020757"/>
    <w:rsid w:val="00020971"/>
    <w:rsid w:val="00027C2C"/>
    <w:rsid w:val="00031BBC"/>
    <w:rsid w:val="00033899"/>
    <w:rsid w:val="000344C5"/>
    <w:rsid w:val="00036744"/>
    <w:rsid w:val="00037312"/>
    <w:rsid w:val="00040516"/>
    <w:rsid w:val="00042E7A"/>
    <w:rsid w:val="00043A55"/>
    <w:rsid w:val="0004438B"/>
    <w:rsid w:val="00053D8D"/>
    <w:rsid w:val="00056862"/>
    <w:rsid w:val="000572A3"/>
    <w:rsid w:val="00063B67"/>
    <w:rsid w:val="00064B1D"/>
    <w:rsid w:val="0006644B"/>
    <w:rsid w:val="0007119C"/>
    <w:rsid w:val="000778E3"/>
    <w:rsid w:val="00082EE7"/>
    <w:rsid w:val="00085ACD"/>
    <w:rsid w:val="000909E7"/>
    <w:rsid w:val="00095FDB"/>
    <w:rsid w:val="00097193"/>
    <w:rsid w:val="00097717"/>
    <w:rsid w:val="000A0A64"/>
    <w:rsid w:val="000A171F"/>
    <w:rsid w:val="000A2E21"/>
    <w:rsid w:val="000A3F7C"/>
    <w:rsid w:val="000A5304"/>
    <w:rsid w:val="000A7166"/>
    <w:rsid w:val="000A76C4"/>
    <w:rsid w:val="000B4217"/>
    <w:rsid w:val="000B70BA"/>
    <w:rsid w:val="000B7C5B"/>
    <w:rsid w:val="000C4430"/>
    <w:rsid w:val="000D11A8"/>
    <w:rsid w:val="000D3A13"/>
    <w:rsid w:val="000D63FC"/>
    <w:rsid w:val="000D7975"/>
    <w:rsid w:val="000E12C3"/>
    <w:rsid w:val="000F4B77"/>
    <w:rsid w:val="000F7F6F"/>
    <w:rsid w:val="00102CFB"/>
    <w:rsid w:val="001128D2"/>
    <w:rsid w:val="0012112F"/>
    <w:rsid w:val="00122E50"/>
    <w:rsid w:val="00124E54"/>
    <w:rsid w:val="00126A9A"/>
    <w:rsid w:val="0012740D"/>
    <w:rsid w:val="001335F7"/>
    <w:rsid w:val="00133CA3"/>
    <w:rsid w:val="00134292"/>
    <w:rsid w:val="00136A74"/>
    <w:rsid w:val="00143C55"/>
    <w:rsid w:val="00143F3E"/>
    <w:rsid w:val="00144D7E"/>
    <w:rsid w:val="00150992"/>
    <w:rsid w:val="00150F3F"/>
    <w:rsid w:val="0015319F"/>
    <w:rsid w:val="0016110C"/>
    <w:rsid w:val="001666A8"/>
    <w:rsid w:val="00167E17"/>
    <w:rsid w:val="00172B03"/>
    <w:rsid w:val="00175106"/>
    <w:rsid w:val="00176EAF"/>
    <w:rsid w:val="0019047B"/>
    <w:rsid w:val="0019238A"/>
    <w:rsid w:val="00195732"/>
    <w:rsid w:val="001962E3"/>
    <w:rsid w:val="00197CB7"/>
    <w:rsid w:val="001A5AF0"/>
    <w:rsid w:val="001A6F2A"/>
    <w:rsid w:val="001A78D8"/>
    <w:rsid w:val="001B464B"/>
    <w:rsid w:val="001B51E2"/>
    <w:rsid w:val="001C4A01"/>
    <w:rsid w:val="001C7089"/>
    <w:rsid w:val="001D04A0"/>
    <w:rsid w:val="001D4ACE"/>
    <w:rsid w:val="001D64FC"/>
    <w:rsid w:val="001E162D"/>
    <w:rsid w:val="001E3085"/>
    <w:rsid w:val="001E4CDA"/>
    <w:rsid w:val="001F2387"/>
    <w:rsid w:val="001F23B4"/>
    <w:rsid w:val="001F395B"/>
    <w:rsid w:val="00203EBD"/>
    <w:rsid w:val="0020564C"/>
    <w:rsid w:val="00210B5E"/>
    <w:rsid w:val="002179A8"/>
    <w:rsid w:val="00232E5E"/>
    <w:rsid w:val="002354D1"/>
    <w:rsid w:val="002368C4"/>
    <w:rsid w:val="0024096C"/>
    <w:rsid w:val="00242275"/>
    <w:rsid w:val="0024417C"/>
    <w:rsid w:val="00246940"/>
    <w:rsid w:val="0025193A"/>
    <w:rsid w:val="00251A87"/>
    <w:rsid w:val="00264AAB"/>
    <w:rsid w:val="002658A9"/>
    <w:rsid w:val="002659BB"/>
    <w:rsid w:val="00265D44"/>
    <w:rsid w:val="0027338A"/>
    <w:rsid w:val="00275A27"/>
    <w:rsid w:val="002821D9"/>
    <w:rsid w:val="00286000"/>
    <w:rsid w:val="00296884"/>
    <w:rsid w:val="00297899"/>
    <w:rsid w:val="002B2A1D"/>
    <w:rsid w:val="002B4159"/>
    <w:rsid w:val="002B65DD"/>
    <w:rsid w:val="002C458F"/>
    <w:rsid w:val="002D2786"/>
    <w:rsid w:val="002D52B0"/>
    <w:rsid w:val="002E0265"/>
    <w:rsid w:val="002E6634"/>
    <w:rsid w:val="002E7917"/>
    <w:rsid w:val="002F0F50"/>
    <w:rsid w:val="002F3514"/>
    <w:rsid w:val="002F3CF1"/>
    <w:rsid w:val="002F4FA5"/>
    <w:rsid w:val="002F52BC"/>
    <w:rsid w:val="002F69A3"/>
    <w:rsid w:val="00300511"/>
    <w:rsid w:val="00301184"/>
    <w:rsid w:val="0030254C"/>
    <w:rsid w:val="00302F96"/>
    <w:rsid w:val="003033C6"/>
    <w:rsid w:val="00303658"/>
    <w:rsid w:val="00306955"/>
    <w:rsid w:val="003171E6"/>
    <w:rsid w:val="0032040C"/>
    <w:rsid w:val="003212B3"/>
    <w:rsid w:val="00321B4C"/>
    <w:rsid w:val="003231F1"/>
    <w:rsid w:val="00325AF6"/>
    <w:rsid w:val="00332F3A"/>
    <w:rsid w:val="00345133"/>
    <w:rsid w:val="00346428"/>
    <w:rsid w:val="00347EDD"/>
    <w:rsid w:val="00351647"/>
    <w:rsid w:val="00352D92"/>
    <w:rsid w:val="00353802"/>
    <w:rsid w:val="00360296"/>
    <w:rsid w:val="0036195A"/>
    <w:rsid w:val="003640BC"/>
    <w:rsid w:val="0036638E"/>
    <w:rsid w:val="00366775"/>
    <w:rsid w:val="0037024E"/>
    <w:rsid w:val="003704D5"/>
    <w:rsid w:val="003744D9"/>
    <w:rsid w:val="003851DC"/>
    <w:rsid w:val="0038710A"/>
    <w:rsid w:val="0039725D"/>
    <w:rsid w:val="003972B8"/>
    <w:rsid w:val="003A0942"/>
    <w:rsid w:val="003A1A83"/>
    <w:rsid w:val="003A4CC7"/>
    <w:rsid w:val="003A7F6F"/>
    <w:rsid w:val="003B007B"/>
    <w:rsid w:val="003B0799"/>
    <w:rsid w:val="003B1246"/>
    <w:rsid w:val="003B4566"/>
    <w:rsid w:val="003B4AB5"/>
    <w:rsid w:val="003B4CC3"/>
    <w:rsid w:val="003B5084"/>
    <w:rsid w:val="003B5832"/>
    <w:rsid w:val="003B6F68"/>
    <w:rsid w:val="003B70C8"/>
    <w:rsid w:val="003C2A42"/>
    <w:rsid w:val="003C35A8"/>
    <w:rsid w:val="003C381D"/>
    <w:rsid w:val="003C567B"/>
    <w:rsid w:val="003C7384"/>
    <w:rsid w:val="003D0288"/>
    <w:rsid w:val="003D09C1"/>
    <w:rsid w:val="003D29D6"/>
    <w:rsid w:val="003D5A9B"/>
    <w:rsid w:val="003E168E"/>
    <w:rsid w:val="003E1DA4"/>
    <w:rsid w:val="003E47D3"/>
    <w:rsid w:val="003E4DDA"/>
    <w:rsid w:val="003E582E"/>
    <w:rsid w:val="003F15EA"/>
    <w:rsid w:val="003F4000"/>
    <w:rsid w:val="004023C0"/>
    <w:rsid w:val="00402F87"/>
    <w:rsid w:val="0040457F"/>
    <w:rsid w:val="00406998"/>
    <w:rsid w:val="00410840"/>
    <w:rsid w:val="004162E0"/>
    <w:rsid w:val="00420D2E"/>
    <w:rsid w:val="00421634"/>
    <w:rsid w:val="004331C0"/>
    <w:rsid w:val="00433729"/>
    <w:rsid w:val="00433932"/>
    <w:rsid w:val="004357B7"/>
    <w:rsid w:val="004379CE"/>
    <w:rsid w:val="00443FB6"/>
    <w:rsid w:val="0044413B"/>
    <w:rsid w:val="00444189"/>
    <w:rsid w:val="0044446E"/>
    <w:rsid w:val="004540F1"/>
    <w:rsid w:val="00455900"/>
    <w:rsid w:val="00457DD3"/>
    <w:rsid w:val="0046156D"/>
    <w:rsid w:val="00461C71"/>
    <w:rsid w:val="004638A8"/>
    <w:rsid w:val="00465589"/>
    <w:rsid w:val="00465C84"/>
    <w:rsid w:val="00473AE3"/>
    <w:rsid w:val="0047460A"/>
    <w:rsid w:val="00475A51"/>
    <w:rsid w:val="00481EBB"/>
    <w:rsid w:val="00482F7A"/>
    <w:rsid w:val="0048318A"/>
    <w:rsid w:val="00483A7F"/>
    <w:rsid w:val="0049327F"/>
    <w:rsid w:val="004934DE"/>
    <w:rsid w:val="00495DE3"/>
    <w:rsid w:val="004B36C7"/>
    <w:rsid w:val="004B3E4F"/>
    <w:rsid w:val="004C006F"/>
    <w:rsid w:val="004C6CA3"/>
    <w:rsid w:val="004D158D"/>
    <w:rsid w:val="004D7537"/>
    <w:rsid w:val="004E0703"/>
    <w:rsid w:val="004E0FAE"/>
    <w:rsid w:val="004F1DBC"/>
    <w:rsid w:val="004F49F6"/>
    <w:rsid w:val="004F604D"/>
    <w:rsid w:val="004F66C0"/>
    <w:rsid w:val="004F699B"/>
    <w:rsid w:val="004F6AA0"/>
    <w:rsid w:val="00500F4B"/>
    <w:rsid w:val="00502E1D"/>
    <w:rsid w:val="00511421"/>
    <w:rsid w:val="005138E7"/>
    <w:rsid w:val="00515086"/>
    <w:rsid w:val="00524874"/>
    <w:rsid w:val="005341E0"/>
    <w:rsid w:val="005346CC"/>
    <w:rsid w:val="00557C70"/>
    <w:rsid w:val="00560BF2"/>
    <w:rsid w:val="00561A21"/>
    <w:rsid w:val="005629D6"/>
    <w:rsid w:val="00566299"/>
    <w:rsid w:val="00566F27"/>
    <w:rsid w:val="00567814"/>
    <w:rsid w:val="00571ED4"/>
    <w:rsid w:val="0057338B"/>
    <w:rsid w:val="00592BD8"/>
    <w:rsid w:val="00595E50"/>
    <w:rsid w:val="005963A8"/>
    <w:rsid w:val="00596B25"/>
    <w:rsid w:val="00597A31"/>
    <w:rsid w:val="005A3596"/>
    <w:rsid w:val="005A4411"/>
    <w:rsid w:val="005A4E6E"/>
    <w:rsid w:val="005A5731"/>
    <w:rsid w:val="005A6283"/>
    <w:rsid w:val="005B58C5"/>
    <w:rsid w:val="005C5662"/>
    <w:rsid w:val="005C7BDF"/>
    <w:rsid w:val="005D67EA"/>
    <w:rsid w:val="005E3302"/>
    <w:rsid w:val="005E7139"/>
    <w:rsid w:val="005E7D3D"/>
    <w:rsid w:val="005F7EDB"/>
    <w:rsid w:val="00601843"/>
    <w:rsid w:val="00602BDB"/>
    <w:rsid w:val="00605DE4"/>
    <w:rsid w:val="00606C15"/>
    <w:rsid w:val="00615570"/>
    <w:rsid w:val="006155E4"/>
    <w:rsid w:val="006178CB"/>
    <w:rsid w:val="00621E02"/>
    <w:rsid w:val="00623D6B"/>
    <w:rsid w:val="006344C1"/>
    <w:rsid w:val="00634780"/>
    <w:rsid w:val="0063584C"/>
    <w:rsid w:val="00636C4C"/>
    <w:rsid w:val="006375DA"/>
    <w:rsid w:val="00643F76"/>
    <w:rsid w:val="00653331"/>
    <w:rsid w:val="00654A49"/>
    <w:rsid w:val="00654E1F"/>
    <w:rsid w:val="00656982"/>
    <w:rsid w:val="00656EB6"/>
    <w:rsid w:val="00660119"/>
    <w:rsid w:val="00660182"/>
    <w:rsid w:val="0066344C"/>
    <w:rsid w:val="00663602"/>
    <w:rsid w:val="00672836"/>
    <w:rsid w:val="00681A23"/>
    <w:rsid w:val="006904F9"/>
    <w:rsid w:val="00690BCB"/>
    <w:rsid w:val="00692ECE"/>
    <w:rsid w:val="006939AA"/>
    <w:rsid w:val="00694AF4"/>
    <w:rsid w:val="006A1AA4"/>
    <w:rsid w:val="006A2A29"/>
    <w:rsid w:val="006A4CD6"/>
    <w:rsid w:val="006A4D35"/>
    <w:rsid w:val="006A5382"/>
    <w:rsid w:val="006B0EA7"/>
    <w:rsid w:val="006B45DB"/>
    <w:rsid w:val="006C1E28"/>
    <w:rsid w:val="006C7CE4"/>
    <w:rsid w:val="006D2154"/>
    <w:rsid w:val="006D4EB1"/>
    <w:rsid w:val="006D6F14"/>
    <w:rsid w:val="006D7E7D"/>
    <w:rsid w:val="006E1773"/>
    <w:rsid w:val="006E3756"/>
    <w:rsid w:val="006E4FC5"/>
    <w:rsid w:val="006F3DE9"/>
    <w:rsid w:val="00701B77"/>
    <w:rsid w:val="00703DB1"/>
    <w:rsid w:val="007047B6"/>
    <w:rsid w:val="00705208"/>
    <w:rsid w:val="007059FE"/>
    <w:rsid w:val="00710E76"/>
    <w:rsid w:val="007168C2"/>
    <w:rsid w:val="00722094"/>
    <w:rsid w:val="00723065"/>
    <w:rsid w:val="00727C5C"/>
    <w:rsid w:val="00731325"/>
    <w:rsid w:val="00732F72"/>
    <w:rsid w:val="00740E57"/>
    <w:rsid w:val="007416C3"/>
    <w:rsid w:val="0074567D"/>
    <w:rsid w:val="00746F82"/>
    <w:rsid w:val="007472F2"/>
    <w:rsid w:val="0074794D"/>
    <w:rsid w:val="0075034C"/>
    <w:rsid w:val="00750A54"/>
    <w:rsid w:val="007538D8"/>
    <w:rsid w:val="00753CAB"/>
    <w:rsid w:val="00757073"/>
    <w:rsid w:val="00767CA6"/>
    <w:rsid w:val="00770224"/>
    <w:rsid w:val="00770577"/>
    <w:rsid w:val="00773F23"/>
    <w:rsid w:val="00776A70"/>
    <w:rsid w:val="00783D5E"/>
    <w:rsid w:val="007853A6"/>
    <w:rsid w:val="007867B7"/>
    <w:rsid w:val="00791998"/>
    <w:rsid w:val="00793B5A"/>
    <w:rsid w:val="007947EA"/>
    <w:rsid w:val="007976B8"/>
    <w:rsid w:val="007A7662"/>
    <w:rsid w:val="007B0E9D"/>
    <w:rsid w:val="007B245C"/>
    <w:rsid w:val="007B268E"/>
    <w:rsid w:val="007B6975"/>
    <w:rsid w:val="007C30C5"/>
    <w:rsid w:val="007C4B3B"/>
    <w:rsid w:val="007C4DEA"/>
    <w:rsid w:val="007C61E9"/>
    <w:rsid w:val="007D20E3"/>
    <w:rsid w:val="007D21FC"/>
    <w:rsid w:val="007D362F"/>
    <w:rsid w:val="007D4A64"/>
    <w:rsid w:val="007E1065"/>
    <w:rsid w:val="007E173F"/>
    <w:rsid w:val="007E6C98"/>
    <w:rsid w:val="007E7EE1"/>
    <w:rsid w:val="007F0D06"/>
    <w:rsid w:val="007F0DC9"/>
    <w:rsid w:val="007F16D5"/>
    <w:rsid w:val="007F2753"/>
    <w:rsid w:val="007F2AA2"/>
    <w:rsid w:val="007F4974"/>
    <w:rsid w:val="00800B3D"/>
    <w:rsid w:val="00801179"/>
    <w:rsid w:val="008021F4"/>
    <w:rsid w:val="00803355"/>
    <w:rsid w:val="00803807"/>
    <w:rsid w:val="00805FA1"/>
    <w:rsid w:val="00806A4D"/>
    <w:rsid w:val="00806F68"/>
    <w:rsid w:val="00813F67"/>
    <w:rsid w:val="008210A5"/>
    <w:rsid w:val="008249D7"/>
    <w:rsid w:val="00831C13"/>
    <w:rsid w:val="0083364E"/>
    <w:rsid w:val="008374CD"/>
    <w:rsid w:val="00842029"/>
    <w:rsid w:val="0084231E"/>
    <w:rsid w:val="00847843"/>
    <w:rsid w:val="00852925"/>
    <w:rsid w:val="00852970"/>
    <w:rsid w:val="00857513"/>
    <w:rsid w:val="008579EB"/>
    <w:rsid w:val="00874BE4"/>
    <w:rsid w:val="0087560F"/>
    <w:rsid w:val="00880A54"/>
    <w:rsid w:val="00880B99"/>
    <w:rsid w:val="0088413A"/>
    <w:rsid w:val="00885631"/>
    <w:rsid w:val="00891FC2"/>
    <w:rsid w:val="008A1017"/>
    <w:rsid w:val="008A2380"/>
    <w:rsid w:val="008A383B"/>
    <w:rsid w:val="008A3DED"/>
    <w:rsid w:val="008A557B"/>
    <w:rsid w:val="008A7577"/>
    <w:rsid w:val="008A7B22"/>
    <w:rsid w:val="008A7B7E"/>
    <w:rsid w:val="008B453B"/>
    <w:rsid w:val="008B7946"/>
    <w:rsid w:val="008C03E9"/>
    <w:rsid w:val="008C12D8"/>
    <w:rsid w:val="008C5622"/>
    <w:rsid w:val="008C7C04"/>
    <w:rsid w:val="008D241A"/>
    <w:rsid w:val="008D2C02"/>
    <w:rsid w:val="008D5767"/>
    <w:rsid w:val="008E02C8"/>
    <w:rsid w:val="008E069F"/>
    <w:rsid w:val="008F59AC"/>
    <w:rsid w:val="008F6F60"/>
    <w:rsid w:val="008F76F1"/>
    <w:rsid w:val="009016B3"/>
    <w:rsid w:val="00903282"/>
    <w:rsid w:val="00914F75"/>
    <w:rsid w:val="0092646A"/>
    <w:rsid w:val="00926DFE"/>
    <w:rsid w:val="009301F2"/>
    <w:rsid w:val="0093306C"/>
    <w:rsid w:val="00933172"/>
    <w:rsid w:val="009337F7"/>
    <w:rsid w:val="00934FCA"/>
    <w:rsid w:val="00941F5F"/>
    <w:rsid w:val="009460F6"/>
    <w:rsid w:val="00946C23"/>
    <w:rsid w:val="00955342"/>
    <w:rsid w:val="00957072"/>
    <w:rsid w:val="009628A5"/>
    <w:rsid w:val="00962B30"/>
    <w:rsid w:val="00963BCA"/>
    <w:rsid w:val="00981300"/>
    <w:rsid w:val="00985BA2"/>
    <w:rsid w:val="0099006C"/>
    <w:rsid w:val="009904B6"/>
    <w:rsid w:val="0099589C"/>
    <w:rsid w:val="00995EB3"/>
    <w:rsid w:val="00995FEB"/>
    <w:rsid w:val="009A3AAF"/>
    <w:rsid w:val="009A3F58"/>
    <w:rsid w:val="009A71AC"/>
    <w:rsid w:val="009C1202"/>
    <w:rsid w:val="009C3B42"/>
    <w:rsid w:val="009C5B53"/>
    <w:rsid w:val="009D0FFD"/>
    <w:rsid w:val="009E6174"/>
    <w:rsid w:val="009E79F6"/>
    <w:rsid w:val="009F1F83"/>
    <w:rsid w:val="009F66C3"/>
    <w:rsid w:val="00A02706"/>
    <w:rsid w:val="00A05428"/>
    <w:rsid w:val="00A06F0C"/>
    <w:rsid w:val="00A11243"/>
    <w:rsid w:val="00A11C91"/>
    <w:rsid w:val="00A12DBD"/>
    <w:rsid w:val="00A20515"/>
    <w:rsid w:val="00A209F0"/>
    <w:rsid w:val="00A256C9"/>
    <w:rsid w:val="00A3017A"/>
    <w:rsid w:val="00A3223D"/>
    <w:rsid w:val="00A32836"/>
    <w:rsid w:val="00A333A0"/>
    <w:rsid w:val="00A34FEA"/>
    <w:rsid w:val="00A37116"/>
    <w:rsid w:val="00A37F9B"/>
    <w:rsid w:val="00A52985"/>
    <w:rsid w:val="00A54045"/>
    <w:rsid w:val="00A57703"/>
    <w:rsid w:val="00A623A2"/>
    <w:rsid w:val="00A641FE"/>
    <w:rsid w:val="00A77B67"/>
    <w:rsid w:val="00A82DEA"/>
    <w:rsid w:val="00A8687A"/>
    <w:rsid w:val="00A87620"/>
    <w:rsid w:val="00A90406"/>
    <w:rsid w:val="00AA14C6"/>
    <w:rsid w:val="00AA3073"/>
    <w:rsid w:val="00AA74B8"/>
    <w:rsid w:val="00AB10C1"/>
    <w:rsid w:val="00AB137B"/>
    <w:rsid w:val="00AB4D65"/>
    <w:rsid w:val="00AB62F1"/>
    <w:rsid w:val="00AB695B"/>
    <w:rsid w:val="00AC1195"/>
    <w:rsid w:val="00AC384A"/>
    <w:rsid w:val="00AC74FF"/>
    <w:rsid w:val="00AC7FAC"/>
    <w:rsid w:val="00AD3584"/>
    <w:rsid w:val="00AD470B"/>
    <w:rsid w:val="00AE2642"/>
    <w:rsid w:val="00AE2BBA"/>
    <w:rsid w:val="00AE3EFB"/>
    <w:rsid w:val="00AE6295"/>
    <w:rsid w:val="00AE745D"/>
    <w:rsid w:val="00B025E7"/>
    <w:rsid w:val="00B0365A"/>
    <w:rsid w:val="00B0703E"/>
    <w:rsid w:val="00B10CE7"/>
    <w:rsid w:val="00B1206A"/>
    <w:rsid w:val="00B1719B"/>
    <w:rsid w:val="00B255F2"/>
    <w:rsid w:val="00B30054"/>
    <w:rsid w:val="00B367D5"/>
    <w:rsid w:val="00B370C8"/>
    <w:rsid w:val="00B46B1D"/>
    <w:rsid w:val="00B612D5"/>
    <w:rsid w:val="00B63734"/>
    <w:rsid w:val="00B675B9"/>
    <w:rsid w:val="00B753A2"/>
    <w:rsid w:val="00B82357"/>
    <w:rsid w:val="00B90640"/>
    <w:rsid w:val="00B90B47"/>
    <w:rsid w:val="00B9112E"/>
    <w:rsid w:val="00B9228B"/>
    <w:rsid w:val="00B9303C"/>
    <w:rsid w:val="00B93824"/>
    <w:rsid w:val="00BA5767"/>
    <w:rsid w:val="00BB2180"/>
    <w:rsid w:val="00BB28E4"/>
    <w:rsid w:val="00BB5573"/>
    <w:rsid w:val="00BC69C2"/>
    <w:rsid w:val="00BD463F"/>
    <w:rsid w:val="00BE3A33"/>
    <w:rsid w:val="00BE56B7"/>
    <w:rsid w:val="00BF2F1E"/>
    <w:rsid w:val="00BF3255"/>
    <w:rsid w:val="00BF6CCD"/>
    <w:rsid w:val="00C042BD"/>
    <w:rsid w:val="00C067BB"/>
    <w:rsid w:val="00C11333"/>
    <w:rsid w:val="00C11E99"/>
    <w:rsid w:val="00C1261B"/>
    <w:rsid w:val="00C12C0B"/>
    <w:rsid w:val="00C13571"/>
    <w:rsid w:val="00C1455D"/>
    <w:rsid w:val="00C21BF4"/>
    <w:rsid w:val="00C23593"/>
    <w:rsid w:val="00C24D4E"/>
    <w:rsid w:val="00C25FA6"/>
    <w:rsid w:val="00C27B95"/>
    <w:rsid w:val="00C30097"/>
    <w:rsid w:val="00C328DE"/>
    <w:rsid w:val="00C32D88"/>
    <w:rsid w:val="00C35332"/>
    <w:rsid w:val="00C37B0C"/>
    <w:rsid w:val="00C37C61"/>
    <w:rsid w:val="00C41BF2"/>
    <w:rsid w:val="00C45E22"/>
    <w:rsid w:val="00C461AE"/>
    <w:rsid w:val="00C515C9"/>
    <w:rsid w:val="00C51BA5"/>
    <w:rsid w:val="00C538B8"/>
    <w:rsid w:val="00C56DD3"/>
    <w:rsid w:val="00C61E7F"/>
    <w:rsid w:val="00C63123"/>
    <w:rsid w:val="00C73640"/>
    <w:rsid w:val="00C77854"/>
    <w:rsid w:val="00C80DC9"/>
    <w:rsid w:val="00C84727"/>
    <w:rsid w:val="00C84C3A"/>
    <w:rsid w:val="00C85053"/>
    <w:rsid w:val="00C85501"/>
    <w:rsid w:val="00C85579"/>
    <w:rsid w:val="00C87A27"/>
    <w:rsid w:val="00C9449D"/>
    <w:rsid w:val="00CA2F02"/>
    <w:rsid w:val="00CA6AD5"/>
    <w:rsid w:val="00CB0A3C"/>
    <w:rsid w:val="00CB2309"/>
    <w:rsid w:val="00CC143F"/>
    <w:rsid w:val="00CC1D62"/>
    <w:rsid w:val="00CC3786"/>
    <w:rsid w:val="00CD15A7"/>
    <w:rsid w:val="00CE1C55"/>
    <w:rsid w:val="00CE3433"/>
    <w:rsid w:val="00CE5FEE"/>
    <w:rsid w:val="00CF0217"/>
    <w:rsid w:val="00D01650"/>
    <w:rsid w:val="00D0464B"/>
    <w:rsid w:val="00D0597F"/>
    <w:rsid w:val="00D13974"/>
    <w:rsid w:val="00D13D50"/>
    <w:rsid w:val="00D1698C"/>
    <w:rsid w:val="00D16F68"/>
    <w:rsid w:val="00D244C2"/>
    <w:rsid w:val="00D304E7"/>
    <w:rsid w:val="00D345A2"/>
    <w:rsid w:val="00D41751"/>
    <w:rsid w:val="00D4436A"/>
    <w:rsid w:val="00D454FF"/>
    <w:rsid w:val="00D461C5"/>
    <w:rsid w:val="00D5235C"/>
    <w:rsid w:val="00D548C3"/>
    <w:rsid w:val="00D56AEB"/>
    <w:rsid w:val="00D56DF2"/>
    <w:rsid w:val="00D6150C"/>
    <w:rsid w:val="00D6364B"/>
    <w:rsid w:val="00D711E4"/>
    <w:rsid w:val="00D77061"/>
    <w:rsid w:val="00D864CA"/>
    <w:rsid w:val="00D8656A"/>
    <w:rsid w:val="00D93480"/>
    <w:rsid w:val="00DA05F4"/>
    <w:rsid w:val="00DA2C26"/>
    <w:rsid w:val="00DA3C03"/>
    <w:rsid w:val="00DB0147"/>
    <w:rsid w:val="00DB2389"/>
    <w:rsid w:val="00DC1B06"/>
    <w:rsid w:val="00DC26F4"/>
    <w:rsid w:val="00DD1AF4"/>
    <w:rsid w:val="00DD1FCA"/>
    <w:rsid w:val="00DE06BC"/>
    <w:rsid w:val="00DE0DB1"/>
    <w:rsid w:val="00DE11E8"/>
    <w:rsid w:val="00DE5981"/>
    <w:rsid w:val="00DE7695"/>
    <w:rsid w:val="00DF0C95"/>
    <w:rsid w:val="00DF1831"/>
    <w:rsid w:val="00DF5305"/>
    <w:rsid w:val="00DF6657"/>
    <w:rsid w:val="00E10935"/>
    <w:rsid w:val="00E147D4"/>
    <w:rsid w:val="00E152A7"/>
    <w:rsid w:val="00E25DEE"/>
    <w:rsid w:val="00E30091"/>
    <w:rsid w:val="00E3179B"/>
    <w:rsid w:val="00E34397"/>
    <w:rsid w:val="00E43D89"/>
    <w:rsid w:val="00E51409"/>
    <w:rsid w:val="00E5417F"/>
    <w:rsid w:val="00E62499"/>
    <w:rsid w:val="00E71354"/>
    <w:rsid w:val="00E72798"/>
    <w:rsid w:val="00E75237"/>
    <w:rsid w:val="00E7635E"/>
    <w:rsid w:val="00E76541"/>
    <w:rsid w:val="00E85099"/>
    <w:rsid w:val="00E869EB"/>
    <w:rsid w:val="00E873B3"/>
    <w:rsid w:val="00E90CF3"/>
    <w:rsid w:val="00E94FB5"/>
    <w:rsid w:val="00EA3503"/>
    <w:rsid w:val="00EA3BE5"/>
    <w:rsid w:val="00EB09F9"/>
    <w:rsid w:val="00EB1CB6"/>
    <w:rsid w:val="00EB2847"/>
    <w:rsid w:val="00EB523F"/>
    <w:rsid w:val="00EB5CC4"/>
    <w:rsid w:val="00EB7238"/>
    <w:rsid w:val="00EC3F4B"/>
    <w:rsid w:val="00ED62CE"/>
    <w:rsid w:val="00EE5368"/>
    <w:rsid w:val="00EE5987"/>
    <w:rsid w:val="00EE78A7"/>
    <w:rsid w:val="00EF2358"/>
    <w:rsid w:val="00EF3C51"/>
    <w:rsid w:val="00EF5E3C"/>
    <w:rsid w:val="00F001D3"/>
    <w:rsid w:val="00F05429"/>
    <w:rsid w:val="00F10007"/>
    <w:rsid w:val="00F150A3"/>
    <w:rsid w:val="00F20360"/>
    <w:rsid w:val="00F3385E"/>
    <w:rsid w:val="00F36D29"/>
    <w:rsid w:val="00F371C8"/>
    <w:rsid w:val="00F41178"/>
    <w:rsid w:val="00F446B4"/>
    <w:rsid w:val="00F4646A"/>
    <w:rsid w:val="00F50AAE"/>
    <w:rsid w:val="00F514B1"/>
    <w:rsid w:val="00F561C1"/>
    <w:rsid w:val="00F57993"/>
    <w:rsid w:val="00F60396"/>
    <w:rsid w:val="00F630BF"/>
    <w:rsid w:val="00F634A8"/>
    <w:rsid w:val="00F64C27"/>
    <w:rsid w:val="00F661ED"/>
    <w:rsid w:val="00F75B4A"/>
    <w:rsid w:val="00F76CCA"/>
    <w:rsid w:val="00F866AD"/>
    <w:rsid w:val="00F87849"/>
    <w:rsid w:val="00F92749"/>
    <w:rsid w:val="00F94481"/>
    <w:rsid w:val="00FA2D4A"/>
    <w:rsid w:val="00FA5036"/>
    <w:rsid w:val="00FA5598"/>
    <w:rsid w:val="00FA5C88"/>
    <w:rsid w:val="00FA62AA"/>
    <w:rsid w:val="00FA7950"/>
    <w:rsid w:val="00FB100C"/>
    <w:rsid w:val="00FB1FB9"/>
    <w:rsid w:val="00FB289A"/>
    <w:rsid w:val="00FB6DF5"/>
    <w:rsid w:val="00FC0202"/>
    <w:rsid w:val="00FC1008"/>
    <w:rsid w:val="00FC4BE0"/>
    <w:rsid w:val="00FD4896"/>
    <w:rsid w:val="00FD7CE6"/>
    <w:rsid w:val="00FE14D9"/>
    <w:rsid w:val="00FE4A23"/>
    <w:rsid w:val="00FE5934"/>
    <w:rsid w:val="00FE5E24"/>
    <w:rsid w:val="00FF15B2"/>
    <w:rsid w:val="00FF4CE7"/>
    <w:rsid w:val="00FF594F"/>
    <w:rsid w:val="00FF766A"/>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 w:type="paragraph" w:customStyle="1" w:styleId="Standard">
    <w:name w:val="Standard"/>
    <w:rsid w:val="004F1DBC"/>
    <w:pPr>
      <w:widowControl w:val="0"/>
      <w:suppressAutoHyphens/>
      <w:autoSpaceDN w:val="0"/>
      <w:textAlignment w:val="baseline"/>
    </w:pPr>
    <w:rPr>
      <w:rFonts w:eastAsia="Lucida Sans Unicode"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 w:type="paragraph" w:customStyle="1" w:styleId="Standard">
    <w:name w:val="Standard"/>
    <w:rsid w:val="004F1DBC"/>
    <w:pPr>
      <w:widowControl w:val="0"/>
      <w:suppressAutoHyphens/>
      <w:autoSpaceDN w:val="0"/>
      <w:textAlignment w:val="baseline"/>
    </w:pPr>
    <w:rPr>
      <w:rFonts w:eastAsia="Lucida Sans Unicode"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075057152">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E3BFC-7B3A-4BD9-9DBF-107D0E7AE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3250</Words>
  <Characters>19178</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22384</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Anna Pilecká</cp:lastModifiedBy>
  <cp:revision>2</cp:revision>
  <cp:lastPrinted>2017-07-27T08:16:00Z</cp:lastPrinted>
  <dcterms:created xsi:type="dcterms:W3CDTF">2017-08-03T09:01:00Z</dcterms:created>
  <dcterms:modified xsi:type="dcterms:W3CDTF">2017-08-03T09:01:00Z</dcterms:modified>
</cp:coreProperties>
</file>