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84D9" w14:textId="55B16E6A" w:rsidR="00A14417" w:rsidRPr="004E21F3" w:rsidRDefault="000423A5" w:rsidP="00A14417">
      <w:pPr>
        <w:pStyle w:val="StylDoprava"/>
        <w:rPr>
          <w:rFonts w:cs="Arial"/>
          <w:sz w:val="22"/>
          <w:szCs w:val="22"/>
        </w:rPr>
      </w:pPr>
      <w:r w:rsidRPr="004E21F3">
        <w:rPr>
          <w:rFonts w:cs="Arial"/>
          <w:sz w:val="22"/>
          <w:szCs w:val="22"/>
        </w:rPr>
        <w:t>Čj.:</w:t>
      </w:r>
      <w:r w:rsidR="003F7118" w:rsidRPr="004E21F3">
        <w:rPr>
          <w:rFonts w:cs="Arial"/>
          <w:sz w:val="22"/>
          <w:szCs w:val="22"/>
        </w:rPr>
        <w:t xml:space="preserve"> </w:t>
      </w:r>
      <w:r w:rsidR="000D3E95" w:rsidRPr="004E21F3">
        <w:rPr>
          <w:rFonts w:cs="Arial"/>
          <w:sz w:val="22"/>
          <w:szCs w:val="22"/>
        </w:rPr>
        <w:t>SPU 499933/2024/Tal</w:t>
      </w:r>
    </w:p>
    <w:p w14:paraId="173DC4D9" w14:textId="2AF9DCAC" w:rsidR="000423A5" w:rsidRPr="004E21F3" w:rsidRDefault="000423A5" w:rsidP="00A14417">
      <w:pPr>
        <w:pStyle w:val="StylDoprava"/>
        <w:rPr>
          <w:rFonts w:cs="Arial"/>
          <w:sz w:val="22"/>
          <w:szCs w:val="22"/>
        </w:rPr>
      </w:pPr>
      <w:r w:rsidRPr="004E21F3">
        <w:rPr>
          <w:rFonts w:cs="Arial"/>
          <w:sz w:val="22"/>
          <w:szCs w:val="22"/>
        </w:rPr>
        <w:t>UID:</w:t>
      </w:r>
      <w:r w:rsidR="000D3E95" w:rsidRPr="004E21F3">
        <w:rPr>
          <w:rFonts w:cs="Arial"/>
          <w:sz w:val="22"/>
          <w:szCs w:val="22"/>
        </w:rPr>
        <w:t xml:space="preserve"> </w:t>
      </w:r>
      <w:r w:rsidR="004E21F3" w:rsidRPr="004E21F3">
        <w:rPr>
          <w:rFonts w:cs="Arial"/>
          <w:sz w:val="22"/>
          <w:szCs w:val="22"/>
        </w:rPr>
        <w:t>spuess920f6f05</w:t>
      </w:r>
    </w:p>
    <w:p w14:paraId="052C6F4C" w14:textId="77777777" w:rsidR="00F73393" w:rsidRPr="004F2F20" w:rsidRDefault="00F73393" w:rsidP="00F73393">
      <w:pPr>
        <w:widowControl/>
        <w:rPr>
          <w:rFonts w:ascii="Arial" w:hAnsi="Arial" w:cs="Arial"/>
          <w:b/>
          <w:sz w:val="22"/>
          <w:szCs w:val="22"/>
        </w:rPr>
      </w:pPr>
      <w:r w:rsidRPr="004E21F3">
        <w:rPr>
          <w:rFonts w:ascii="Arial" w:hAnsi="Arial" w:cs="Arial"/>
          <w:b/>
          <w:sz w:val="22"/>
          <w:szCs w:val="22"/>
        </w:rPr>
        <w:t xml:space="preserve">Česká </w:t>
      </w:r>
      <w:proofErr w:type="gramStart"/>
      <w:r w:rsidRPr="004E21F3">
        <w:rPr>
          <w:rFonts w:ascii="Arial" w:hAnsi="Arial" w:cs="Arial"/>
          <w:b/>
          <w:sz w:val="22"/>
          <w:szCs w:val="22"/>
        </w:rPr>
        <w:t>republika - Státní</w:t>
      </w:r>
      <w:proofErr w:type="gramEnd"/>
      <w:r w:rsidRPr="004E21F3">
        <w:rPr>
          <w:rFonts w:ascii="Arial" w:hAnsi="Arial" w:cs="Arial"/>
          <w:b/>
          <w:sz w:val="22"/>
          <w:szCs w:val="22"/>
        </w:rPr>
        <w:t xml:space="preserve"> pozemkový úřad</w:t>
      </w:r>
    </w:p>
    <w:p w14:paraId="14B670D5" w14:textId="77777777" w:rsidR="00F73393" w:rsidRPr="004F2F20" w:rsidRDefault="00F73393" w:rsidP="00F73393">
      <w:pPr>
        <w:widowControl/>
        <w:rPr>
          <w:rFonts w:ascii="Arial" w:hAnsi="Arial" w:cs="Arial"/>
          <w:sz w:val="22"/>
          <w:szCs w:val="22"/>
        </w:rPr>
      </w:pPr>
      <w:r w:rsidRPr="004F2F20">
        <w:rPr>
          <w:rFonts w:ascii="Arial" w:hAnsi="Arial" w:cs="Arial"/>
          <w:sz w:val="22"/>
          <w:szCs w:val="22"/>
        </w:rPr>
        <w:t>Sídlo: Husinecká 1024/</w:t>
      </w:r>
      <w:proofErr w:type="gramStart"/>
      <w:r w:rsidRPr="004F2F20">
        <w:rPr>
          <w:rFonts w:ascii="Arial" w:hAnsi="Arial" w:cs="Arial"/>
          <w:sz w:val="22"/>
          <w:szCs w:val="22"/>
        </w:rPr>
        <w:t>11a</w:t>
      </w:r>
      <w:proofErr w:type="gramEnd"/>
      <w:r w:rsidRPr="004F2F20">
        <w:rPr>
          <w:rFonts w:ascii="Arial" w:hAnsi="Arial" w:cs="Arial"/>
          <w:sz w:val="22"/>
          <w:szCs w:val="22"/>
        </w:rPr>
        <w:t>, 130 00 Praha 3</w:t>
      </w:r>
      <w:r w:rsidR="009816C0" w:rsidRPr="004F2F20">
        <w:rPr>
          <w:rFonts w:ascii="Arial" w:hAnsi="Arial" w:cs="Arial"/>
          <w:sz w:val="22"/>
          <w:szCs w:val="22"/>
        </w:rPr>
        <w:t xml:space="preserve"> - Žižkov</w:t>
      </w:r>
      <w:r w:rsidRPr="004F2F20">
        <w:rPr>
          <w:rFonts w:ascii="Arial" w:hAnsi="Arial" w:cs="Arial"/>
          <w:sz w:val="22"/>
          <w:szCs w:val="22"/>
        </w:rPr>
        <w:t>,</w:t>
      </w:r>
    </w:p>
    <w:p w14:paraId="36135407" w14:textId="77777777" w:rsidR="00F73393" w:rsidRPr="004F2F20" w:rsidRDefault="00F73393" w:rsidP="00F73393">
      <w:pPr>
        <w:widowControl/>
        <w:rPr>
          <w:rFonts w:ascii="Arial" w:hAnsi="Arial" w:cs="Arial"/>
          <w:color w:val="000000"/>
          <w:sz w:val="22"/>
          <w:szCs w:val="22"/>
        </w:rPr>
      </w:pPr>
      <w:r w:rsidRPr="004F2F20">
        <w:rPr>
          <w:rFonts w:ascii="Arial" w:hAnsi="Arial" w:cs="Arial"/>
          <w:color w:val="000000"/>
          <w:sz w:val="22"/>
          <w:szCs w:val="22"/>
        </w:rPr>
        <w:t>kter</w:t>
      </w:r>
      <w:r w:rsidR="001C6FC9" w:rsidRPr="004F2F20">
        <w:rPr>
          <w:rFonts w:ascii="Arial" w:hAnsi="Arial" w:cs="Arial"/>
          <w:color w:val="000000"/>
          <w:sz w:val="22"/>
          <w:szCs w:val="22"/>
        </w:rPr>
        <w:t>ou</w:t>
      </w:r>
      <w:r w:rsidRPr="004F2F20">
        <w:rPr>
          <w:rFonts w:ascii="Arial" w:hAnsi="Arial" w:cs="Arial"/>
          <w:color w:val="000000"/>
          <w:sz w:val="22"/>
          <w:szCs w:val="22"/>
        </w:rPr>
        <w:t xml:space="preserve"> zastupuje</w:t>
      </w:r>
      <w:r w:rsidRPr="004F2F20">
        <w:rPr>
          <w:rFonts w:ascii="Arial" w:hAnsi="Arial" w:cs="Arial"/>
          <w:sz w:val="22"/>
          <w:szCs w:val="22"/>
        </w:rPr>
        <w:t xml:space="preserve"> </w:t>
      </w:r>
      <w:r w:rsidRPr="004F2F20">
        <w:rPr>
          <w:rFonts w:ascii="Arial" w:hAnsi="Arial" w:cs="Arial"/>
          <w:color w:val="000000"/>
          <w:sz w:val="22"/>
          <w:szCs w:val="22"/>
        </w:rPr>
        <w:t>Ing. Jiří Veselý, ředitel Krajského pozemkového úřadu pro Středočeský kraj a hl. m. Praha</w:t>
      </w:r>
    </w:p>
    <w:p w14:paraId="1E8B504F" w14:textId="77777777" w:rsidR="00F73393" w:rsidRPr="004F2F20" w:rsidRDefault="00F73393" w:rsidP="00F73393">
      <w:pPr>
        <w:widowControl/>
        <w:rPr>
          <w:rFonts w:ascii="Arial" w:hAnsi="Arial" w:cs="Arial"/>
          <w:sz w:val="22"/>
          <w:szCs w:val="22"/>
        </w:rPr>
      </w:pPr>
      <w:r w:rsidRPr="004F2F20">
        <w:rPr>
          <w:rFonts w:ascii="Arial" w:hAnsi="Arial" w:cs="Arial"/>
          <w:color w:val="000000"/>
          <w:sz w:val="22"/>
          <w:szCs w:val="22"/>
        </w:rPr>
        <w:t>adresa náměstí W. Churchilla 1800/2, 13000 Praha</w:t>
      </w:r>
    </w:p>
    <w:p w14:paraId="6194B047" w14:textId="77777777" w:rsidR="00F73393" w:rsidRPr="004F2F20" w:rsidRDefault="00F73393" w:rsidP="00F73393">
      <w:pPr>
        <w:widowControl/>
        <w:rPr>
          <w:rFonts w:ascii="Arial" w:hAnsi="Arial" w:cs="Arial"/>
          <w:sz w:val="22"/>
          <w:szCs w:val="22"/>
        </w:rPr>
      </w:pPr>
      <w:r w:rsidRPr="004F2F20">
        <w:rPr>
          <w:rFonts w:ascii="Arial" w:hAnsi="Arial" w:cs="Arial"/>
          <w:sz w:val="22"/>
          <w:szCs w:val="22"/>
        </w:rPr>
        <w:t>IČ</w:t>
      </w:r>
      <w:r w:rsidR="006022F4" w:rsidRPr="004F2F20">
        <w:rPr>
          <w:rFonts w:ascii="Arial" w:hAnsi="Arial" w:cs="Arial"/>
          <w:sz w:val="22"/>
          <w:szCs w:val="22"/>
        </w:rPr>
        <w:t>O</w:t>
      </w:r>
      <w:r w:rsidRPr="004F2F20">
        <w:rPr>
          <w:rFonts w:ascii="Arial" w:hAnsi="Arial" w:cs="Arial"/>
          <w:sz w:val="22"/>
          <w:szCs w:val="22"/>
        </w:rPr>
        <w:t>: 01312774</w:t>
      </w:r>
    </w:p>
    <w:p w14:paraId="203B7BDF" w14:textId="32D9A695" w:rsidR="00F73393" w:rsidRPr="004F2F20" w:rsidRDefault="00F73393" w:rsidP="00F73393">
      <w:pPr>
        <w:widowControl/>
        <w:rPr>
          <w:rFonts w:ascii="Arial" w:hAnsi="Arial" w:cs="Arial"/>
          <w:sz w:val="22"/>
          <w:szCs w:val="22"/>
        </w:rPr>
      </w:pPr>
      <w:r w:rsidRPr="004F2F20">
        <w:rPr>
          <w:rFonts w:ascii="Arial" w:hAnsi="Arial" w:cs="Arial"/>
          <w:sz w:val="22"/>
          <w:szCs w:val="22"/>
        </w:rPr>
        <w:t>DIČ: CZ01312774</w:t>
      </w:r>
    </w:p>
    <w:p w14:paraId="250BD8F4" w14:textId="77777777" w:rsidR="008D322D" w:rsidRDefault="008D322D" w:rsidP="008D322D">
      <w:pPr>
        <w:ind w:left="-810" w:firstLine="810"/>
        <w:rPr>
          <w:rFonts w:ascii="Arial" w:hAnsi="Arial" w:cs="Arial"/>
          <w:sz w:val="22"/>
          <w:szCs w:val="22"/>
        </w:rPr>
      </w:pPr>
      <w:r>
        <w:rPr>
          <w:rFonts w:ascii="Arial" w:hAnsi="Arial" w:cs="Arial"/>
          <w:sz w:val="22"/>
          <w:szCs w:val="22"/>
        </w:rPr>
        <w:t>ID DS: z49per3</w:t>
      </w:r>
    </w:p>
    <w:p w14:paraId="528ED24B" w14:textId="372568A7" w:rsidR="00BB7AD8" w:rsidRPr="004F2F20" w:rsidRDefault="00BB7AD8" w:rsidP="00BB7AD8">
      <w:pPr>
        <w:widowControl/>
        <w:tabs>
          <w:tab w:val="left" w:pos="120"/>
        </w:tabs>
        <w:jc w:val="both"/>
        <w:rPr>
          <w:rFonts w:ascii="Arial" w:hAnsi="Arial" w:cs="Arial"/>
          <w:color w:val="000000"/>
          <w:sz w:val="22"/>
          <w:szCs w:val="22"/>
        </w:rPr>
      </w:pPr>
      <w:r w:rsidRPr="004F2F20">
        <w:rPr>
          <w:rFonts w:ascii="Arial" w:hAnsi="Arial" w:cs="Arial"/>
          <w:color w:val="000000"/>
          <w:sz w:val="22"/>
          <w:szCs w:val="22"/>
        </w:rPr>
        <w:t xml:space="preserve">(dále jen </w:t>
      </w:r>
      <w:r w:rsidR="005C41C7">
        <w:rPr>
          <w:rFonts w:ascii="Arial" w:hAnsi="Arial" w:cs="Arial"/>
          <w:color w:val="000000"/>
          <w:sz w:val="22"/>
          <w:szCs w:val="22"/>
        </w:rPr>
        <w:t>„</w:t>
      </w:r>
      <w:r w:rsidRPr="004F2F20">
        <w:rPr>
          <w:rFonts w:ascii="Arial" w:hAnsi="Arial" w:cs="Arial"/>
          <w:color w:val="000000"/>
          <w:sz w:val="22"/>
          <w:szCs w:val="22"/>
        </w:rPr>
        <w:t>předávající</w:t>
      </w:r>
      <w:r w:rsidR="005C41C7">
        <w:rPr>
          <w:rFonts w:ascii="Arial" w:hAnsi="Arial" w:cs="Arial"/>
          <w:color w:val="000000"/>
          <w:sz w:val="22"/>
          <w:szCs w:val="22"/>
        </w:rPr>
        <w:t>“</w:t>
      </w:r>
      <w:r w:rsidRPr="004F2F20">
        <w:rPr>
          <w:rFonts w:ascii="Arial" w:hAnsi="Arial" w:cs="Arial"/>
          <w:color w:val="000000"/>
          <w:sz w:val="22"/>
          <w:szCs w:val="22"/>
        </w:rPr>
        <w:t>)</w:t>
      </w:r>
    </w:p>
    <w:p w14:paraId="4C26764A" w14:textId="77777777" w:rsidR="00273BF2" w:rsidRPr="004F2F20" w:rsidRDefault="00273BF2">
      <w:pPr>
        <w:widowControl/>
        <w:rPr>
          <w:rFonts w:ascii="Arial" w:hAnsi="Arial" w:cs="Arial"/>
          <w:color w:val="000000"/>
          <w:sz w:val="22"/>
          <w:szCs w:val="22"/>
        </w:rPr>
      </w:pPr>
    </w:p>
    <w:p w14:paraId="7A94D610" w14:textId="77777777" w:rsidR="00273BF2" w:rsidRPr="004F2F20" w:rsidRDefault="00273BF2">
      <w:pPr>
        <w:widowControl/>
        <w:rPr>
          <w:rFonts w:ascii="Arial" w:hAnsi="Arial" w:cs="Arial"/>
          <w:color w:val="000000"/>
          <w:sz w:val="22"/>
          <w:szCs w:val="22"/>
        </w:rPr>
      </w:pPr>
      <w:r w:rsidRPr="004F2F20">
        <w:rPr>
          <w:rFonts w:ascii="Arial" w:hAnsi="Arial" w:cs="Arial"/>
          <w:color w:val="000000"/>
          <w:sz w:val="22"/>
          <w:szCs w:val="22"/>
        </w:rPr>
        <w:t>a</w:t>
      </w:r>
    </w:p>
    <w:p w14:paraId="3AE51435" w14:textId="77777777" w:rsidR="00273BF2" w:rsidRPr="004F2F20" w:rsidRDefault="00273BF2">
      <w:pPr>
        <w:widowControl/>
        <w:rPr>
          <w:rFonts w:ascii="Arial" w:hAnsi="Arial" w:cs="Arial"/>
          <w:sz w:val="22"/>
          <w:szCs w:val="22"/>
        </w:rPr>
      </w:pPr>
    </w:p>
    <w:p w14:paraId="05820556" w14:textId="77777777" w:rsidR="00F316E6" w:rsidRPr="005D42E6" w:rsidRDefault="00F316E6" w:rsidP="00F316E6">
      <w:pPr>
        <w:pStyle w:val="VnitrniText0"/>
        <w:ind w:firstLine="0"/>
        <w:rPr>
          <w:sz w:val="22"/>
          <w:szCs w:val="22"/>
        </w:rPr>
      </w:pPr>
      <w:r w:rsidRPr="005D42E6">
        <w:rPr>
          <w:b/>
          <w:sz w:val="22"/>
          <w:szCs w:val="22"/>
        </w:rPr>
        <w:t>Ředitelství silnic a dálnic s. p.</w:t>
      </w:r>
    </w:p>
    <w:p w14:paraId="68137055" w14:textId="77777777" w:rsidR="00F316E6" w:rsidRPr="005D42E6" w:rsidRDefault="00F316E6" w:rsidP="00F316E6">
      <w:pPr>
        <w:pStyle w:val="VnitrniText0"/>
        <w:ind w:firstLine="0"/>
        <w:rPr>
          <w:sz w:val="22"/>
          <w:szCs w:val="22"/>
        </w:rPr>
      </w:pPr>
      <w:r w:rsidRPr="005D42E6">
        <w:rPr>
          <w:sz w:val="22"/>
          <w:szCs w:val="22"/>
        </w:rPr>
        <w:t>se sídlem Čerčanská 2023/12, Praha, PSČ 14000</w:t>
      </w:r>
    </w:p>
    <w:p w14:paraId="4CC960A5" w14:textId="77777777" w:rsidR="00F316E6" w:rsidRPr="005D42E6" w:rsidRDefault="00F316E6" w:rsidP="00F316E6">
      <w:pPr>
        <w:ind w:right="-3"/>
        <w:rPr>
          <w:rFonts w:ascii="Arial" w:hAnsi="Arial" w:cs="Arial"/>
          <w:color w:val="000000"/>
          <w:sz w:val="22"/>
          <w:szCs w:val="22"/>
        </w:rPr>
      </w:pPr>
      <w:r w:rsidRPr="005D42E6">
        <w:rPr>
          <w:rFonts w:ascii="Arial" w:hAnsi="Arial" w:cs="Arial"/>
          <w:sz w:val="22"/>
          <w:szCs w:val="22"/>
        </w:rPr>
        <w:t>zápis v obchodním rejstříku: Městský soud v Praze, oddíl A, vložka 80478</w:t>
      </w:r>
    </w:p>
    <w:p w14:paraId="648D65C4" w14:textId="77777777" w:rsidR="00F316E6" w:rsidRPr="005D42E6" w:rsidRDefault="00F316E6" w:rsidP="00F316E6">
      <w:pPr>
        <w:pStyle w:val="VnitrniText0"/>
        <w:ind w:firstLine="0"/>
        <w:rPr>
          <w:sz w:val="22"/>
          <w:szCs w:val="22"/>
        </w:rPr>
      </w:pPr>
      <w:r w:rsidRPr="005D42E6">
        <w:rPr>
          <w:sz w:val="22"/>
          <w:szCs w:val="22"/>
        </w:rPr>
        <w:t>IČO: 65993390</w:t>
      </w:r>
    </w:p>
    <w:p w14:paraId="1F860984" w14:textId="77777777" w:rsidR="00F316E6" w:rsidRPr="005D42E6" w:rsidRDefault="00F316E6" w:rsidP="00F316E6">
      <w:pPr>
        <w:pStyle w:val="VnitrniText0"/>
        <w:ind w:firstLine="0"/>
        <w:rPr>
          <w:sz w:val="22"/>
          <w:szCs w:val="22"/>
        </w:rPr>
      </w:pPr>
      <w:r w:rsidRPr="005D42E6">
        <w:rPr>
          <w:sz w:val="22"/>
          <w:szCs w:val="22"/>
        </w:rPr>
        <w:t>DIČ: CZ65993390</w:t>
      </w:r>
    </w:p>
    <w:p w14:paraId="7427C359" w14:textId="77777777" w:rsidR="00F316E6" w:rsidRPr="005D42E6" w:rsidRDefault="00F316E6" w:rsidP="00F316E6">
      <w:pPr>
        <w:jc w:val="both"/>
        <w:rPr>
          <w:rFonts w:ascii="Arial" w:hAnsi="Arial" w:cs="Arial"/>
          <w:color w:val="000000"/>
          <w:sz w:val="22"/>
          <w:szCs w:val="22"/>
        </w:rPr>
      </w:pPr>
      <w:bookmarkStart w:id="0" w:name="_Hlk29468311"/>
      <w:r w:rsidRPr="005D42E6">
        <w:rPr>
          <w:rFonts w:ascii="Arial" w:hAnsi="Arial" w:cs="Arial"/>
          <w:color w:val="000000"/>
          <w:sz w:val="22"/>
          <w:szCs w:val="22"/>
        </w:rPr>
        <w:t>Jejímž jménem jedná: Ing. Radek Mátl, generální ředitel</w:t>
      </w:r>
    </w:p>
    <w:p w14:paraId="347E2897" w14:textId="77777777" w:rsidR="00F316E6" w:rsidRPr="005D42E6" w:rsidRDefault="00F316E6" w:rsidP="00F316E6">
      <w:pPr>
        <w:jc w:val="both"/>
        <w:rPr>
          <w:rFonts w:ascii="Arial" w:hAnsi="Arial" w:cs="Arial"/>
          <w:color w:val="000000"/>
          <w:sz w:val="22"/>
          <w:szCs w:val="22"/>
        </w:rPr>
      </w:pPr>
      <w:r w:rsidRPr="005D42E6">
        <w:rPr>
          <w:rFonts w:ascii="Arial" w:hAnsi="Arial" w:cs="Arial"/>
          <w:color w:val="000000"/>
          <w:sz w:val="22"/>
          <w:szCs w:val="22"/>
        </w:rPr>
        <w:t>Ve věcech smluvních: Ing. Tomáš Gross, Ph.D., ředitel Závodu Praha, na základě pověření ze dne 2.1.2024</w:t>
      </w:r>
      <w:r w:rsidRPr="005D42E6">
        <w:rPr>
          <w:rFonts w:ascii="Arial" w:hAnsi="Arial" w:cs="Arial"/>
          <w:i/>
          <w:color w:val="000000"/>
          <w:sz w:val="22"/>
          <w:szCs w:val="22"/>
        </w:rPr>
        <w:t xml:space="preserve">                                         </w:t>
      </w:r>
      <w:bookmarkEnd w:id="0"/>
    </w:p>
    <w:p w14:paraId="251005B1" w14:textId="36B38514" w:rsidR="005C41C7" w:rsidRDefault="005C41C7" w:rsidP="005C41C7">
      <w:pPr>
        <w:widowControl/>
        <w:rPr>
          <w:rFonts w:ascii="Arial" w:hAnsi="Arial" w:cs="Arial"/>
          <w:color w:val="000000"/>
          <w:sz w:val="22"/>
          <w:szCs w:val="22"/>
        </w:rPr>
      </w:pPr>
      <w:r>
        <w:rPr>
          <w:rFonts w:ascii="Arial" w:hAnsi="Arial" w:cs="Arial"/>
          <w:color w:val="000000"/>
          <w:sz w:val="22"/>
          <w:szCs w:val="22"/>
        </w:rPr>
        <w:t>(dále jen „přejímající“)</w:t>
      </w:r>
    </w:p>
    <w:p w14:paraId="2589C60F" w14:textId="77777777" w:rsidR="00273BF2" w:rsidRPr="004F2F20" w:rsidRDefault="00273BF2">
      <w:pPr>
        <w:widowControl/>
        <w:rPr>
          <w:rFonts w:ascii="Arial" w:hAnsi="Arial" w:cs="Arial"/>
          <w:color w:val="000000"/>
          <w:sz w:val="22"/>
          <w:szCs w:val="22"/>
        </w:rPr>
      </w:pPr>
    </w:p>
    <w:p w14:paraId="317FFB00" w14:textId="77777777" w:rsidR="00273BF2" w:rsidRPr="004F2F20" w:rsidRDefault="00273BF2">
      <w:pPr>
        <w:widowControl/>
        <w:rPr>
          <w:rFonts w:ascii="Arial" w:hAnsi="Arial" w:cs="Arial"/>
          <w:color w:val="000000"/>
          <w:sz w:val="22"/>
          <w:szCs w:val="22"/>
        </w:rPr>
      </w:pPr>
    </w:p>
    <w:p w14:paraId="15CD08C4" w14:textId="77777777" w:rsidR="00BB7AD8" w:rsidRPr="004F2F20" w:rsidRDefault="00BB7AD8" w:rsidP="00BB7AD8">
      <w:pPr>
        <w:pStyle w:val="Normlnweb"/>
        <w:spacing w:before="0" w:beforeAutospacing="0" w:after="0" w:afterAutospacing="0"/>
        <w:jc w:val="center"/>
        <w:rPr>
          <w:rFonts w:ascii="Arial" w:hAnsi="Arial" w:cs="Arial"/>
          <w:b/>
          <w:sz w:val="22"/>
          <w:szCs w:val="22"/>
        </w:rPr>
      </w:pPr>
    </w:p>
    <w:p w14:paraId="75D611E7" w14:textId="77777777" w:rsidR="00931288" w:rsidRPr="00293935" w:rsidRDefault="00931288" w:rsidP="00931288">
      <w:pPr>
        <w:spacing w:before="120"/>
        <w:rPr>
          <w:rFonts w:ascii="Arial" w:hAnsi="Arial" w:cs="Arial"/>
          <w:sz w:val="22"/>
          <w:szCs w:val="22"/>
        </w:rPr>
      </w:pPr>
      <w:r w:rsidRPr="00293935">
        <w:rPr>
          <w:rFonts w:ascii="Arial" w:hAnsi="Arial" w:cs="Arial"/>
          <w:sz w:val="22"/>
          <w:szCs w:val="22"/>
        </w:rPr>
        <w:t>uzavírají tuto:</w:t>
      </w:r>
    </w:p>
    <w:p w14:paraId="3079CECB" w14:textId="77777777" w:rsidR="00931288" w:rsidRPr="00293935" w:rsidRDefault="00931288" w:rsidP="00931288">
      <w:pPr>
        <w:pStyle w:val="para"/>
        <w:rPr>
          <w:rFonts w:ascii="Arial" w:hAnsi="Arial" w:cs="Arial"/>
          <w:sz w:val="22"/>
          <w:szCs w:val="22"/>
        </w:rPr>
      </w:pPr>
    </w:p>
    <w:p w14:paraId="4BFF0F99" w14:textId="77777777" w:rsidR="00931288" w:rsidRPr="00293935" w:rsidRDefault="00931288" w:rsidP="00931288">
      <w:pPr>
        <w:pStyle w:val="Nzev"/>
        <w:pBdr>
          <w:top w:val="none" w:sz="0" w:space="0" w:color="auto"/>
          <w:left w:val="none" w:sz="0" w:space="0" w:color="auto"/>
          <w:bottom w:val="none" w:sz="0" w:space="0" w:color="auto"/>
          <w:right w:val="none" w:sz="0" w:space="0" w:color="auto"/>
        </w:pBdr>
        <w:jc w:val="center"/>
        <w:rPr>
          <w:rFonts w:cs="Arial"/>
          <w:b/>
          <w:sz w:val="22"/>
          <w:szCs w:val="22"/>
        </w:rPr>
      </w:pPr>
      <w:r w:rsidRPr="00293935">
        <w:rPr>
          <w:rFonts w:cs="Arial"/>
          <w:b/>
          <w:sz w:val="22"/>
          <w:szCs w:val="22"/>
        </w:rPr>
        <w:t>SMLOUVU O PŘEVODU MAJETKU DO PRÁVA HOSPODAŘIT S MAJETKEM STÁTU</w:t>
      </w:r>
    </w:p>
    <w:p w14:paraId="13062FDC" w14:textId="77777777" w:rsidR="00931288" w:rsidRPr="00293935" w:rsidRDefault="00931288" w:rsidP="00931288">
      <w:pPr>
        <w:pStyle w:val="para"/>
        <w:rPr>
          <w:rFonts w:ascii="Arial" w:hAnsi="Arial" w:cs="Arial"/>
          <w:sz w:val="22"/>
          <w:szCs w:val="22"/>
        </w:rPr>
      </w:pPr>
    </w:p>
    <w:p w14:paraId="6F66C523"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 xml:space="preserve">č. </w:t>
      </w:r>
      <w:r w:rsidRPr="004F2F20">
        <w:rPr>
          <w:rFonts w:ascii="Arial" w:hAnsi="Arial" w:cs="Arial"/>
          <w:color w:val="000000"/>
          <w:sz w:val="22"/>
          <w:szCs w:val="22"/>
        </w:rPr>
        <w:t>3003972401</w:t>
      </w:r>
    </w:p>
    <w:p w14:paraId="54A5D516" w14:textId="77777777" w:rsidR="00273BF2" w:rsidRPr="004F2F20" w:rsidRDefault="00273BF2">
      <w:pPr>
        <w:pStyle w:val="para"/>
        <w:widowControl/>
        <w:rPr>
          <w:rFonts w:ascii="Arial" w:hAnsi="Arial" w:cs="Arial"/>
          <w:sz w:val="22"/>
          <w:szCs w:val="22"/>
        </w:rPr>
      </w:pPr>
    </w:p>
    <w:p w14:paraId="78EC931E" w14:textId="77777777" w:rsidR="00273BF2" w:rsidRPr="004F2F20" w:rsidRDefault="00273BF2">
      <w:pPr>
        <w:widowControl/>
        <w:rPr>
          <w:rFonts w:ascii="Arial" w:hAnsi="Arial" w:cs="Arial"/>
          <w:sz w:val="22"/>
          <w:szCs w:val="22"/>
        </w:rPr>
      </w:pPr>
    </w:p>
    <w:p w14:paraId="26D4D5D8"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w:t>
      </w:r>
    </w:p>
    <w:p w14:paraId="4E1C8155" w14:textId="7D086F33" w:rsidR="00273BF2" w:rsidRPr="004F2F20" w:rsidRDefault="007C4BBA">
      <w:pPr>
        <w:pStyle w:val="vnitrniText"/>
        <w:widowControl/>
        <w:rPr>
          <w:rFonts w:ascii="Arial" w:hAnsi="Arial" w:cs="Arial"/>
          <w:sz w:val="22"/>
          <w:szCs w:val="22"/>
        </w:rPr>
      </w:pPr>
      <w:r w:rsidRPr="004F2F20">
        <w:rPr>
          <w:rFonts w:ascii="Arial" w:hAnsi="Arial" w:cs="Arial"/>
          <w:sz w:val="22"/>
          <w:szCs w:val="22"/>
        </w:rPr>
        <w:t xml:space="preserve">Státní pozemkový úřad jako </w:t>
      </w:r>
      <w:r w:rsidR="00C51253" w:rsidRPr="004F2F20">
        <w:rPr>
          <w:rFonts w:ascii="Arial" w:hAnsi="Arial" w:cs="Arial"/>
          <w:sz w:val="22"/>
          <w:szCs w:val="22"/>
        </w:rPr>
        <w:t>převádějící</w:t>
      </w:r>
      <w:r w:rsidRPr="004F2F20">
        <w:rPr>
          <w:rFonts w:ascii="Arial" w:hAnsi="Arial" w:cs="Arial"/>
          <w:sz w:val="22"/>
          <w:szCs w:val="22"/>
        </w:rPr>
        <w:t xml:space="preserve"> je příslušný hospodařit ve smyslu zákona</w:t>
      </w:r>
      <w:r w:rsidRPr="004F2F20">
        <w:rPr>
          <w:rFonts w:ascii="Arial" w:hAnsi="Arial" w:cs="Arial"/>
          <w:sz w:val="22"/>
          <w:szCs w:val="22"/>
        </w:rPr>
        <w:br/>
        <w:t xml:space="preserve">č. 503/2012 Sb., </w:t>
      </w:r>
      <w:r w:rsidR="00C51253" w:rsidRPr="004F2F20">
        <w:rPr>
          <w:rFonts w:ascii="Arial" w:hAnsi="Arial" w:cs="Arial"/>
          <w:sz w:val="22"/>
          <w:szCs w:val="22"/>
        </w:rPr>
        <w:t>o Státním pozemkovém úřadu a o změně některých souvisejících zákonů, ve znění pozdějších předpisů,</w:t>
      </w:r>
      <w:r w:rsidRPr="004F2F20">
        <w:rPr>
          <w:rFonts w:ascii="Arial" w:hAnsi="Arial" w:cs="Arial"/>
          <w:sz w:val="22"/>
          <w:szCs w:val="22"/>
        </w:rPr>
        <w:t xml:space="preserve"> s níže uvedenými pozemky v majetku České republiky vedenými</w:t>
      </w:r>
      <w:r w:rsidR="00273BF2" w:rsidRPr="004F2F20">
        <w:rPr>
          <w:rFonts w:ascii="Arial" w:hAnsi="Arial" w:cs="Arial"/>
          <w:sz w:val="22"/>
          <w:szCs w:val="22"/>
        </w:rPr>
        <w:t xml:space="preserve"> u Katastrálního úřadu pro hlavní město Prahu, Katastrální pracoviště Praha na LV 10002:</w:t>
      </w:r>
    </w:p>
    <w:p w14:paraId="369A66C2"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5C64E1E3" w14:textId="77777777" w:rsidR="00273BF2" w:rsidRPr="004F2F20" w:rsidRDefault="00273BF2">
      <w:pPr>
        <w:pStyle w:val="obec1"/>
        <w:widowControl/>
        <w:rPr>
          <w:rFonts w:ascii="Arial" w:hAnsi="Arial" w:cs="Arial"/>
          <w:sz w:val="22"/>
          <w:szCs w:val="22"/>
        </w:rPr>
      </w:pPr>
      <w:r w:rsidRPr="004F2F20">
        <w:rPr>
          <w:rFonts w:ascii="Arial" w:hAnsi="Arial" w:cs="Arial"/>
          <w:sz w:val="22"/>
          <w:szCs w:val="22"/>
        </w:rPr>
        <w:t>Obec</w:t>
      </w:r>
      <w:r w:rsidRPr="004F2F20">
        <w:rPr>
          <w:rFonts w:ascii="Arial" w:hAnsi="Arial" w:cs="Arial"/>
          <w:sz w:val="22"/>
          <w:szCs w:val="22"/>
        </w:rPr>
        <w:tab/>
        <w:t xml:space="preserve">Katastrální území </w:t>
      </w:r>
      <w:r w:rsidRPr="004F2F20">
        <w:rPr>
          <w:rFonts w:ascii="Arial" w:hAnsi="Arial" w:cs="Arial"/>
          <w:sz w:val="22"/>
          <w:szCs w:val="22"/>
        </w:rPr>
        <w:tab/>
        <w:t>Parcelní číslo</w:t>
      </w:r>
      <w:r w:rsidRPr="004F2F20">
        <w:rPr>
          <w:rFonts w:ascii="Arial" w:hAnsi="Arial" w:cs="Arial"/>
          <w:sz w:val="22"/>
          <w:szCs w:val="22"/>
        </w:rPr>
        <w:tab/>
        <w:t>Druh pozemku</w:t>
      </w:r>
    </w:p>
    <w:p w14:paraId="253AB143"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57AF0B1D"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 xml:space="preserve">Katastr </w:t>
      </w:r>
      <w:proofErr w:type="gramStart"/>
      <w:r w:rsidRPr="004F2F20">
        <w:rPr>
          <w:rFonts w:ascii="Arial" w:hAnsi="Arial" w:cs="Arial"/>
          <w:sz w:val="18"/>
          <w:szCs w:val="18"/>
        </w:rPr>
        <w:t>nemovitostí - pozemkové</w:t>
      </w:r>
      <w:proofErr w:type="gramEnd"/>
    </w:p>
    <w:p w14:paraId="714A4514"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Praha</w:t>
      </w:r>
      <w:r w:rsidRPr="004F2F20">
        <w:rPr>
          <w:rFonts w:ascii="Arial" w:hAnsi="Arial" w:cs="Arial"/>
          <w:sz w:val="18"/>
          <w:szCs w:val="18"/>
        </w:rPr>
        <w:tab/>
        <w:t>Hájek u Uhříněvsi</w:t>
      </w:r>
      <w:r w:rsidRPr="004F2F20">
        <w:rPr>
          <w:rFonts w:ascii="Arial" w:hAnsi="Arial" w:cs="Arial"/>
          <w:sz w:val="18"/>
          <w:szCs w:val="18"/>
        </w:rPr>
        <w:tab/>
        <w:t>237/182</w:t>
      </w:r>
      <w:r w:rsidRPr="004F2F20">
        <w:rPr>
          <w:rFonts w:ascii="Arial" w:hAnsi="Arial" w:cs="Arial"/>
          <w:sz w:val="18"/>
          <w:szCs w:val="18"/>
        </w:rPr>
        <w:tab/>
        <w:t>orná půda</w:t>
      </w:r>
    </w:p>
    <w:p w14:paraId="107FFA92" w14:textId="77777777" w:rsidR="00273BF2" w:rsidRPr="004F2F20" w:rsidRDefault="00273BF2">
      <w:pPr>
        <w:pStyle w:val="obec1"/>
        <w:widowControl/>
        <w:rPr>
          <w:rFonts w:ascii="Arial" w:hAnsi="Arial" w:cs="Arial"/>
          <w:sz w:val="18"/>
          <w:szCs w:val="18"/>
        </w:rPr>
      </w:pPr>
    </w:p>
    <w:p w14:paraId="18BC77AD"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 xml:space="preserve">Katastr </w:t>
      </w:r>
      <w:proofErr w:type="gramStart"/>
      <w:r w:rsidRPr="004F2F20">
        <w:rPr>
          <w:rFonts w:ascii="Arial" w:hAnsi="Arial" w:cs="Arial"/>
          <w:sz w:val="18"/>
          <w:szCs w:val="18"/>
        </w:rPr>
        <w:t>nemovitostí - pozemkové</w:t>
      </w:r>
      <w:proofErr w:type="gramEnd"/>
    </w:p>
    <w:p w14:paraId="1147EA03"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Praha</w:t>
      </w:r>
      <w:r w:rsidRPr="004F2F20">
        <w:rPr>
          <w:rFonts w:ascii="Arial" w:hAnsi="Arial" w:cs="Arial"/>
          <w:sz w:val="18"/>
          <w:szCs w:val="18"/>
        </w:rPr>
        <w:tab/>
        <w:t>Královice</w:t>
      </w:r>
      <w:r w:rsidRPr="004F2F20">
        <w:rPr>
          <w:rFonts w:ascii="Arial" w:hAnsi="Arial" w:cs="Arial"/>
          <w:sz w:val="18"/>
          <w:szCs w:val="18"/>
        </w:rPr>
        <w:tab/>
        <w:t>402/10</w:t>
      </w:r>
      <w:r w:rsidRPr="004F2F20">
        <w:rPr>
          <w:rFonts w:ascii="Arial" w:hAnsi="Arial" w:cs="Arial"/>
          <w:sz w:val="18"/>
          <w:szCs w:val="18"/>
        </w:rPr>
        <w:tab/>
        <w:t>orná půda</w:t>
      </w:r>
    </w:p>
    <w:p w14:paraId="0EE9377B"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24021A9D" w14:textId="77777777" w:rsidR="00273BF2" w:rsidRPr="004F2F20" w:rsidRDefault="00273BF2">
      <w:pPr>
        <w:widowControl/>
        <w:rPr>
          <w:rFonts w:ascii="Arial" w:hAnsi="Arial" w:cs="Arial"/>
          <w:sz w:val="22"/>
          <w:szCs w:val="22"/>
        </w:rPr>
      </w:pPr>
      <w:r w:rsidRPr="004F2F20">
        <w:rPr>
          <w:rFonts w:ascii="Arial" w:hAnsi="Arial" w:cs="Arial"/>
          <w:sz w:val="22"/>
          <w:szCs w:val="22"/>
        </w:rPr>
        <w:t xml:space="preserve"> (dále jen ”pozemky”)</w:t>
      </w:r>
    </w:p>
    <w:p w14:paraId="7FC3C3F6" w14:textId="77777777" w:rsidR="00273BF2" w:rsidRPr="004F2F20" w:rsidRDefault="00273BF2">
      <w:pPr>
        <w:widowControl/>
        <w:rPr>
          <w:rFonts w:ascii="Arial" w:hAnsi="Arial" w:cs="Arial"/>
          <w:sz w:val="22"/>
          <w:szCs w:val="22"/>
        </w:rPr>
      </w:pPr>
    </w:p>
    <w:p w14:paraId="1441A6C9"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II.</w:t>
      </w:r>
    </w:p>
    <w:p w14:paraId="35A82E95" w14:textId="77777777" w:rsidR="00931288" w:rsidRPr="00805A23" w:rsidRDefault="00931288" w:rsidP="00931288">
      <w:pPr>
        <w:pStyle w:val="vnitrniText"/>
        <w:widowControl/>
        <w:rPr>
          <w:rFonts w:ascii="Arial" w:hAnsi="Arial" w:cs="Arial"/>
          <w:sz w:val="22"/>
          <w:szCs w:val="22"/>
        </w:rPr>
      </w:pPr>
      <w:r w:rsidRPr="00805A23">
        <w:rPr>
          <w:rFonts w:ascii="Arial" w:hAnsi="Arial" w:cs="Arial"/>
          <w:sz w:val="22"/>
          <w:szCs w:val="22"/>
        </w:rPr>
        <w:t>Tato smlouva se uzavírá podle § 3 odst. 4 zákona č. 503/2012 Sb., o Státním pozemkovém úřadu</w:t>
      </w:r>
      <w:r w:rsidRPr="00890405">
        <w:rPr>
          <w:rFonts w:ascii="Arial" w:hAnsi="Arial" w:cs="Arial"/>
          <w:sz w:val="22"/>
          <w:szCs w:val="22"/>
        </w:rPr>
        <w:t xml:space="preserve"> </w:t>
      </w:r>
      <w:r w:rsidRPr="00805A23">
        <w:rPr>
          <w:rFonts w:ascii="Arial" w:hAnsi="Arial" w:cs="Arial"/>
          <w:sz w:val="22"/>
          <w:szCs w:val="22"/>
        </w:rPr>
        <w:t>a o změně některých souvisejících zákonů, ve znění pozdějších předpisů.</w:t>
      </w:r>
    </w:p>
    <w:p w14:paraId="100FE180" w14:textId="77777777" w:rsidR="00273BF2" w:rsidRPr="004F2F20" w:rsidRDefault="00273BF2">
      <w:pPr>
        <w:pStyle w:val="vnitrniText"/>
        <w:widowControl/>
        <w:rPr>
          <w:rFonts w:ascii="Arial" w:hAnsi="Arial" w:cs="Arial"/>
          <w:color w:val="000000"/>
          <w:sz w:val="22"/>
          <w:szCs w:val="22"/>
        </w:rPr>
      </w:pPr>
    </w:p>
    <w:p w14:paraId="4C4A9708"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III.</w:t>
      </w:r>
    </w:p>
    <w:p w14:paraId="6490FC33" w14:textId="29BA62DB" w:rsidR="00273BF2" w:rsidRDefault="00BB7AD8" w:rsidP="00E511EE">
      <w:pPr>
        <w:pStyle w:val="Normlnweb"/>
        <w:spacing w:before="0" w:beforeAutospacing="0" w:after="0" w:afterAutospacing="0"/>
        <w:ind w:firstLine="360"/>
        <w:jc w:val="both"/>
        <w:rPr>
          <w:rFonts w:ascii="Arial" w:hAnsi="Arial" w:cs="Arial"/>
          <w:sz w:val="22"/>
          <w:szCs w:val="22"/>
        </w:rPr>
      </w:pPr>
      <w:r w:rsidRPr="004F2F20">
        <w:rPr>
          <w:rFonts w:ascii="Arial" w:hAnsi="Arial" w:cs="Arial"/>
          <w:sz w:val="22"/>
          <w:szCs w:val="22"/>
        </w:rPr>
        <w:t xml:space="preserve">Předávající </w:t>
      </w:r>
      <w:r w:rsidR="00931288">
        <w:rPr>
          <w:rFonts w:ascii="Arial" w:hAnsi="Arial" w:cs="Arial"/>
          <w:sz w:val="22"/>
          <w:szCs w:val="22"/>
        </w:rPr>
        <w:t>touto smlouvou</w:t>
      </w:r>
      <w:r w:rsidR="00931288" w:rsidRPr="004F2F20">
        <w:rPr>
          <w:rFonts w:ascii="Arial" w:hAnsi="Arial" w:cs="Arial"/>
          <w:sz w:val="22"/>
          <w:szCs w:val="22"/>
        </w:rPr>
        <w:t xml:space="preserve"> </w:t>
      </w:r>
      <w:r w:rsidRPr="004F2F20">
        <w:rPr>
          <w:rFonts w:ascii="Arial" w:hAnsi="Arial" w:cs="Arial"/>
          <w:sz w:val="22"/>
          <w:szCs w:val="22"/>
        </w:rPr>
        <w:t xml:space="preserve">převádí příslušnost hospodaření k pozemkům specifikovaným v článku I. </w:t>
      </w:r>
      <w:r w:rsidR="00931288" w:rsidRPr="00293935">
        <w:rPr>
          <w:rFonts w:ascii="Arial" w:hAnsi="Arial" w:cs="Arial"/>
          <w:sz w:val="22"/>
          <w:szCs w:val="22"/>
          <w:lang w:eastAsia="en-US"/>
        </w:rPr>
        <w:t xml:space="preserve">této smlouvy </w:t>
      </w:r>
      <w:r w:rsidRPr="004F2F20">
        <w:rPr>
          <w:rFonts w:ascii="Arial" w:hAnsi="Arial" w:cs="Arial"/>
          <w:sz w:val="22"/>
          <w:szCs w:val="22"/>
        </w:rPr>
        <w:t xml:space="preserve">ve prospěch přejímajícího a ten je ve stavu, v jakém se nacházejí ke dni </w:t>
      </w:r>
      <w:r w:rsidR="008B6604">
        <w:rPr>
          <w:rFonts w:ascii="Arial" w:hAnsi="Arial" w:cs="Arial"/>
          <w:sz w:val="22"/>
          <w:szCs w:val="22"/>
        </w:rPr>
        <w:t xml:space="preserve">účinnosti </w:t>
      </w:r>
      <w:r w:rsidR="008F6A68">
        <w:rPr>
          <w:rFonts w:ascii="Arial" w:hAnsi="Arial" w:cs="Arial"/>
          <w:sz w:val="22"/>
          <w:szCs w:val="22"/>
        </w:rPr>
        <w:t>této smlouvy</w:t>
      </w:r>
      <w:r w:rsidRPr="004F2F20">
        <w:rPr>
          <w:rFonts w:ascii="Arial" w:hAnsi="Arial" w:cs="Arial"/>
          <w:sz w:val="22"/>
          <w:szCs w:val="22"/>
        </w:rPr>
        <w:t xml:space="preserve">, přejímá. </w:t>
      </w:r>
      <w:r w:rsidR="00E511EE">
        <w:rPr>
          <w:rFonts w:ascii="Arial" w:hAnsi="Arial" w:cs="Arial"/>
          <w:sz w:val="22"/>
          <w:szCs w:val="22"/>
        </w:rPr>
        <w:t xml:space="preserve">Příslušnost hospodařit k majetku specifikovanému v čl. I. předávajícímu zanikne a přejímajícímu vznikne </w:t>
      </w:r>
      <w:r w:rsidR="004172E6">
        <w:rPr>
          <w:rFonts w:ascii="Arial" w:hAnsi="Arial" w:cs="Arial"/>
          <w:sz w:val="22"/>
          <w:szCs w:val="22"/>
        </w:rPr>
        <w:t xml:space="preserve">k tomuto majetku právo hospodařit dnem podání návrhu na změnu v katastru nemovitostí. </w:t>
      </w:r>
    </w:p>
    <w:p w14:paraId="292818C1" w14:textId="77777777" w:rsidR="00E511EE" w:rsidRPr="004F2F20" w:rsidRDefault="00E511EE" w:rsidP="00E511EE">
      <w:pPr>
        <w:pStyle w:val="Normlnweb"/>
        <w:spacing w:before="0" w:beforeAutospacing="0" w:after="0" w:afterAutospacing="0"/>
        <w:ind w:firstLine="360"/>
        <w:jc w:val="both"/>
        <w:rPr>
          <w:rFonts w:ascii="Arial" w:hAnsi="Arial" w:cs="Arial"/>
          <w:sz w:val="22"/>
          <w:szCs w:val="22"/>
        </w:rPr>
      </w:pPr>
    </w:p>
    <w:p w14:paraId="024A70FE"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IV.</w:t>
      </w:r>
    </w:p>
    <w:p w14:paraId="7CDD81AF" w14:textId="09917CA6" w:rsidR="00BB7AD8" w:rsidRPr="004F2F20" w:rsidRDefault="00E511EE" w:rsidP="00BB7AD8">
      <w:pPr>
        <w:pStyle w:val="Normlnweb"/>
        <w:spacing w:before="0" w:beforeAutospacing="0" w:after="0" w:afterAutospacing="0"/>
        <w:ind w:firstLine="360"/>
        <w:jc w:val="both"/>
        <w:rPr>
          <w:rFonts w:ascii="Arial" w:hAnsi="Arial" w:cs="Arial"/>
          <w:sz w:val="22"/>
          <w:szCs w:val="22"/>
        </w:rPr>
      </w:pPr>
      <w:r w:rsidRPr="00293935">
        <w:rPr>
          <w:rFonts w:ascii="Arial" w:hAnsi="Arial" w:cs="Arial"/>
          <w:sz w:val="22"/>
          <w:szCs w:val="22"/>
          <w:lang w:eastAsia="en-US"/>
        </w:rPr>
        <w:t xml:space="preserve">Příslušnost hospodaření do práva hospodaření </w:t>
      </w:r>
      <w:r w:rsidR="00BB7AD8" w:rsidRPr="004F2F20">
        <w:rPr>
          <w:rFonts w:ascii="Arial" w:hAnsi="Arial" w:cs="Arial"/>
          <w:sz w:val="22"/>
          <w:szCs w:val="22"/>
        </w:rPr>
        <w:t xml:space="preserve">přejímajícího se převádí bezúplatně s ohledem na to, že pozemky specifikované v článku I. </w:t>
      </w:r>
      <w:r>
        <w:rPr>
          <w:rFonts w:ascii="Arial" w:hAnsi="Arial" w:cs="Arial"/>
          <w:sz w:val="22"/>
          <w:szCs w:val="22"/>
        </w:rPr>
        <w:t>této smlouvy</w:t>
      </w:r>
      <w:r w:rsidRPr="004F2F20">
        <w:rPr>
          <w:rFonts w:ascii="Arial" w:hAnsi="Arial" w:cs="Arial"/>
          <w:sz w:val="22"/>
          <w:szCs w:val="22"/>
        </w:rPr>
        <w:t xml:space="preserve"> </w:t>
      </w:r>
      <w:r w:rsidR="00BB7AD8" w:rsidRPr="004F2F20">
        <w:rPr>
          <w:rFonts w:ascii="Arial" w:hAnsi="Arial" w:cs="Arial"/>
          <w:sz w:val="22"/>
          <w:szCs w:val="22"/>
        </w:rPr>
        <w:t xml:space="preserve">jsou vedeny v rezervě podle § 3 odst. 1 písm. b) zákona č. 503/2012 Sb., o Státním pozemkovém úřadu a o změně některých souvisejících zákonů, ve znění pozdějších předpisů a budou využity k uskutečnění </w:t>
      </w:r>
      <w:r w:rsidR="00F04D30">
        <w:rPr>
          <w:rFonts w:ascii="Arial" w:hAnsi="Arial" w:cs="Arial"/>
          <w:sz w:val="22"/>
          <w:szCs w:val="22"/>
        </w:rPr>
        <w:t xml:space="preserve">rozvojového programu státu Dopravní rozvojové strategie 2. fáze schváleného vládou dne 13.11.2020 </w:t>
      </w:r>
      <w:r w:rsidR="00BB7AD8" w:rsidRPr="004F2F20">
        <w:rPr>
          <w:rFonts w:ascii="Arial" w:hAnsi="Arial" w:cs="Arial"/>
          <w:sz w:val="22"/>
          <w:szCs w:val="22"/>
        </w:rPr>
        <w:t>na základě:</w:t>
      </w:r>
    </w:p>
    <w:p w14:paraId="58C5065E" w14:textId="77777777" w:rsidR="002D145F" w:rsidRDefault="002D145F" w:rsidP="002D145F">
      <w:pPr>
        <w:pStyle w:val="obec1"/>
        <w:widowControl/>
        <w:rPr>
          <w:rFonts w:ascii="Arial" w:hAnsi="Arial" w:cs="Arial"/>
          <w:sz w:val="22"/>
          <w:szCs w:val="22"/>
        </w:rPr>
      </w:pPr>
    </w:p>
    <w:p w14:paraId="1992355E"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pravomocného rozhodnutí o umístění stavby vydaného Městskou částí Praha 22, Úřadem městské části, odborem výstavby dne 30.7.2020 pod čj. P22 7892 2020 OV 04</w:t>
      </w:r>
    </w:p>
    <w:p w14:paraId="7DF0503A" w14:textId="77777777" w:rsidR="000423A5" w:rsidRDefault="000423A5"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p>
    <w:p w14:paraId="19161C3C" w14:textId="2D67B0A4"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Účetní ocenění předávaného majetku z účetnictví předávajícího ve smyslu ustanovení § 25 odst. 6 zákona č. 563/1991 Sb., o účetnictví, ve znění pozdějších předpisů, činí:</w:t>
      </w:r>
    </w:p>
    <w:p w14:paraId="0045EF69"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15FE38CF"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Katastrální území</w:t>
      </w:r>
      <w:r>
        <w:rPr>
          <w:rFonts w:ascii="Arial" w:hAnsi="Arial" w:cs="Arial"/>
          <w:sz w:val="22"/>
          <w:szCs w:val="22"/>
        </w:rPr>
        <w:tab/>
        <w:t>Parcelní číslo</w:t>
      </w:r>
      <w:r>
        <w:rPr>
          <w:rFonts w:ascii="Arial" w:hAnsi="Arial" w:cs="Arial"/>
          <w:sz w:val="22"/>
          <w:szCs w:val="22"/>
        </w:rPr>
        <w:tab/>
        <w:t>Účetní ocenění v Kč</w:t>
      </w:r>
    </w:p>
    <w:p w14:paraId="54D61060"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333F1D68" w14:textId="7778A9AF"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Hájek u Uhříněvsi</w:t>
      </w:r>
      <w:r>
        <w:rPr>
          <w:rFonts w:ascii="Arial" w:hAnsi="Arial" w:cs="Arial"/>
          <w:sz w:val="20"/>
          <w:szCs w:val="22"/>
        </w:rPr>
        <w:tab/>
        <w:t>KN 237/182</w:t>
      </w:r>
      <w:r>
        <w:rPr>
          <w:rFonts w:ascii="Arial" w:hAnsi="Arial" w:cs="Arial"/>
          <w:sz w:val="20"/>
          <w:szCs w:val="22"/>
        </w:rPr>
        <w:tab/>
      </w:r>
      <w:r w:rsidR="005C41C7">
        <w:rPr>
          <w:rFonts w:ascii="Arial" w:hAnsi="Arial" w:cs="Arial"/>
          <w:sz w:val="20"/>
          <w:szCs w:val="22"/>
        </w:rPr>
        <w:t>100 568</w:t>
      </w:r>
      <w:r>
        <w:rPr>
          <w:rFonts w:ascii="Arial" w:hAnsi="Arial" w:cs="Arial"/>
          <w:sz w:val="20"/>
          <w:szCs w:val="22"/>
        </w:rPr>
        <w:t>,</w:t>
      </w:r>
      <w:r w:rsidR="005C41C7">
        <w:rPr>
          <w:rFonts w:ascii="Arial" w:hAnsi="Arial" w:cs="Arial"/>
          <w:sz w:val="20"/>
          <w:szCs w:val="22"/>
        </w:rPr>
        <w:t>38</w:t>
      </w:r>
      <w:r>
        <w:rPr>
          <w:rFonts w:ascii="Arial" w:hAnsi="Arial" w:cs="Arial"/>
          <w:sz w:val="20"/>
          <w:szCs w:val="22"/>
        </w:rPr>
        <w:t xml:space="preserve"> Kč</w:t>
      </w:r>
    </w:p>
    <w:p w14:paraId="1757E55E" w14:textId="3C86956D"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Královice</w:t>
      </w:r>
      <w:r>
        <w:rPr>
          <w:rFonts w:ascii="Arial" w:hAnsi="Arial" w:cs="Arial"/>
          <w:sz w:val="20"/>
          <w:szCs w:val="22"/>
        </w:rPr>
        <w:tab/>
        <w:t>KN 402/10</w:t>
      </w:r>
      <w:r>
        <w:rPr>
          <w:rFonts w:ascii="Arial" w:hAnsi="Arial" w:cs="Arial"/>
          <w:sz w:val="20"/>
          <w:szCs w:val="22"/>
        </w:rPr>
        <w:tab/>
      </w:r>
      <w:r w:rsidR="005C41C7">
        <w:rPr>
          <w:rFonts w:ascii="Arial" w:hAnsi="Arial" w:cs="Arial"/>
          <w:sz w:val="20"/>
          <w:szCs w:val="22"/>
        </w:rPr>
        <w:t>11 200</w:t>
      </w:r>
      <w:r>
        <w:rPr>
          <w:rFonts w:ascii="Arial" w:hAnsi="Arial" w:cs="Arial"/>
          <w:sz w:val="20"/>
          <w:szCs w:val="22"/>
        </w:rPr>
        <w:t>,</w:t>
      </w:r>
      <w:r w:rsidR="005C41C7">
        <w:rPr>
          <w:rFonts w:ascii="Arial" w:hAnsi="Arial" w:cs="Arial"/>
          <w:sz w:val="20"/>
          <w:szCs w:val="22"/>
        </w:rPr>
        <w:t>56</w:t>
      </w:r>
      <w:r>
        <w:rPr>
          <w:rFonts w:ascii="Arial" w:hAnsi="Arial" w:cs="Arial"/>
          <w:sz w:val="20"/>
          <w:szCs w:val="22"/>
        </w:rPr>
        <w:t xml:space="preserve"> Kč</w:t>
      </w:r>
    </w:p>
    <w:p w14:paraId="2206FEAC"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1491CA99" w14:textId="442C14DA" w:rsidR="00410F26" w:rsidRDefault="00410F26" w:rsidP="00410F26">
      <w:pPr>
        <w:pStyle w:val="obec1"/>
        <w:widowControl/>
        <w:tabs>
          <w:tab w:val="clear" w:pos="2552"/>
          <w:tab w:val="clear" w:pos="5103"/>
          <w:tab w:val="clear" w:pos="8789"/>
          <w:tab w:val="right" w:pos="9214"/>
        </w:tabs>
        <w:rPr>
          <w:rFonts w:ascii="Arial" w:hAnsi="Arial" w:cs="Arial"/>
          <w:sz w:val="22"/>
          <w:szCs w:val="22"/>
        </w:rPr>
      </w:pPr>
      <w:r>
        <w:rPr>
          <w:rFonts w:ascii="Arial" w:hAnsi="Arial" w:cs="Arial"/>
          <w:sz w:val="22"/>
          <w:szCs w:val="22"/>
        </w:rPr>
        <w:t>Celkem účetní ocenění</w:t>
      </w:r>
      <w:r>
        <w:rPr>
          <w:rFonts w:ascii="Arial" w:hAnsi="Arial" w:cs="Arial"/>
          <w:sz w:val="22"/>
          <w:szCs w:val="22"/>
        </w:rPr>
        <w:tab/>
      </w:r>
      <w:r w:rsidR="005C41C7">
        <w:rPr>
          <w:rFonts w:ascii="Arial" w:hAnsi="Arial" w:cs="Arial"/>
          <w:sz w:val="22"/>
          <w:szCs w:val="22"/>
        </w:rPr>
        <w:t>111 768</w:t>
      </w:r>
      <w:r>
        <w:rPr>
          <w:rFonts w:ascii="Arial" w:hAnsi="Arial" w:cs="Arial"/>
          <w:sz w:val="22"/>
          <w:szCs w:val="22"/>
        </w:rPr>
        <w:t>,</w:t>
      </w:r>
      <w:r w:rsidR="005C41C7">
        <w:rPr>
          <w:rFonts w:ascii="Arial" w:hAnsi="Arial" w:cs="Arial"/>
          <w:sz w:val="22"/>
          <w:szCs w:val="22"/>
        </w:rPr>
        <w:t>94</w:t>
      </w:r>
      <w:r>
        <w:rPr>
          <w:rFonts w:ascii="Arial" w:hAnsi="Arial" w:cs="Arial"/>
          <w:sz w:val="22"/>
          <w:szCs w:val="22"/>
        </w:rPr>
        <w:t xml:space="preserve"> Kč</w:t>
      </w:r>
    </w:p>
    <w:p w14:paraId="38160BAD" w14:textId="77777777" w:rsidR="00410F26" w:rsidRPr="004F2F20" w:rsidRDefault="00410F26" w:rsidP="002D145F">
      <w:pPr>
        <w:pStyle w:val="obec1"/>
        <w:widowControl/>
        <w:rPr>
          <w:rFonts w:ascii="Arial" w:hAnsi="Arial" w:cs="Arial"/>
          <w:sz w:val="22"/>
          <w:szCs w:val="22"/>
        </w:rPr>
      </w:pPr>
    </w:p>
    <w:p w14:paraId="40CAC4C0"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w:t>
      </w:r>
    </w:p>
    <w:p w14:paraId="3DEAD444" w14:textId="77777777" w:rsidR="00A80843" w:rsidRPr="004F2F20" w:rsidRDefault="00A80843" w:rsidP="00A80843">
      <w:pPr>
        <w:pStyle w:val="vnitrniText"/>
        <w:widowControl/>
        <w:rPr>
          <w:rFonts w:ascii="Arial" w:hAnsi="Arial" w:cs="Arial"/>
          <w:bCs/>
          <w:sz w:val="22"/>
          <w:szCs w:val="22"/>
        </w:rPr>
      </w:pPr>
      <w:r w:rsidRPr="004F2F20">
        <w:rPr>
          <w:rFonts w:ascii="Arial" w:hAnsi="Arial" w:cs="Arial"/>
          <w:bCs/>
          <w:sz w:val="22"/>
          <w:szCs w:val="22"/>
        </w:rPr>
        <w:t xml:space="preserve">1) Obě strany shodně prohlašují, že jim nejsou známy žádné skutečnosti, které by </w:t>
      </w:r>
      <w:r w:rsidR="008F6A68">
        <w:rPr>
          <w:rFonts w:ascii="Arial" w:hAnsi="Arial" w:cs="Arial"/>
          <w:sz w:val="22"/>
          <w:szCs w:val="22"/>
        </w:rPr>
        <w:t>uzavření smlouvy</w:t>
      </w:r>
      <w:r w:rsidRPr="004F2F20">
        <w:rPr>
          <w:rFonts w:ascii="Arial" w:hAnsi="Arial" w:cs="Arial"/>
          <w:bCs/>
          <w:sz w:val="22"/>
          <w:szCs w:val="22"/>
        </w:rPr>
        <w:t xml:space="preserve"> bránily.</w:t>
      </w:r>
    </w:p>
    <w:p w14:paraId="74DDF85C" w14:textId="77777777" w:rsidR="008E11F4" w:rsidRDefault="008E11F4">
      <w:pPr>
        <w:pStyle w:val="vnitrniText"/>
        <w:widowControl/>
        <w:rPr>
          <w:rFonts w:ascii="Arial" w:hAnsi="Arial" w:cs="Arial"/>
          <w:bCs/>
          <w:sz w:val="22"/>
          <w:szCs w:val="22"/>
        </w:rPr>
      </w:pPr>
      <w:r w:rsidRPr="004F2F20">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B86E7E" w:rsidRPr="00293935">
        <w:rPr>
          <w:rFonts w:ascii="Arial" w:hAnsi="Arial" w:cs="Arial"/>
          <w:sz w:val="22"/>
          <w:szCs w:val="22"/>
          <w:lang w:eastAsia="en-US"/>
        </w:rPr>
        <w:t>přejímajícího</w:t>
      </w:r>
      <w:r w:rsidRPr="004F2F20">
        <w:rPr>
          <w:rFonts w:ascii="Arial" w:hAnsi="Arial" w:cs="Arial"/>
          <w:bCs/>
          <w:sz w:val="22"/>
          <w:szCs w:val="22"/>
        </w:rPr>
        <w:t>.</w:t>
      </w:r>
    </w:p>
    <w:p w14:paraId="57F82AA4" w14:textId="60EC8BCC" w:rsidR="00844202" w:rsidRPr="00844202" w:rsidRDefault="00651A7C" w:rsidP="00844202">
      <w:pPr>
        <w:pStyle w:val="vnitrniText"/>
        <w:ind w:firstLine="0"/>
        <w:rPr>
          <w:rFonts w:ascii="Arial" w:hAnsi="Arial" w:cs="Arial"/>
          <w:sz w:val="22"/>
          <w:szCs w:val="22"/>
        </w:rPr>
      </w:pPr>
      <w:bookmarkStart w:id="1" w:name="_Hlk124940751"/>
      <w:r>
        <w:rPr>
          <w:rFonts w:ascii="Arial" w:hAnsi="Arial" w:cs="Arial"/>
          <w:sz w:val="22"/>
          <w:szCs w:val="22"/>
        </w:rPr>
        <w:tab/>
      </w:r>
      <w:bookmarkEnd w:id="1"/>
      <w:r w:rsidR="00844202" w:rsidRPr="00844202">
        <w:rPr>
          <w:rFonts w:ascii="Arial" w:hAnsi="Arial" w:cs="Arial"/>
          <w:sz w:val="22"/>
          <w:szCs w:val="22"/>
        </w:rPr>
        <w:t>Přejímající prohlašuje, že je plně seznámen se skutečností, že byla k Evropskému soudu pro lidská práva Lichtenštejnskem podána mezistátní stížnost registrována pod č. 35738/20 proti České republice s požadavkem na poskytnutí diplomatické ochrany všem státním příslušníkům Lichtenštejnska, jejichž základní práva jsou porušována. Dle podané mezistátní stížnosti se české orgány mají dopouštět systematického porušování práv lichtenštejnských občanů, jak dokládaly více než tři desítky podaných žalob o určení vlastnického práva k nemovitostem, které se v minulosti staly předmětem poválečných konfiskací. Jedna z těchto žalob se dotýká převáděn</w:t>
      </w:r>
      <w:r w:rsidR="00B56CCF">
        <w:rPr>
          <w:rFonts w:ascii="Arial" w:hAnsi="Arial" w:cs="Arial"/>
          <w:sz w:val="22"/>
          <w:szCs w:val="22"/>
        </w:rPr>
        <w:t>ých</w:t>
      </w:r>
      <w:r w:rsidR="00844202" w:rsidRPr="00844202">
        <w:rPr>
          <w:rFonts w:ascii="Arial" w:hAnsi="Arial" w:cs="Arial"/>
          <w:sz w:val="22"/>
          <w:szCs w:val="22"/>
        </w:rPr>
        <w:t xml:space="preserve"> nemovitost</w:t>
      </w:r>
      <w:r w:rsidR="00B56CCF">
        <w:rPr>
          <w:rFonts w:ascii="Arial" w:hAnsi="Arial" w:cs="Arial"/>
          <w:sz w:val="22"/>
          <w:szCs w:val="22"/>
        </w:rPr>
        <w:t>í</w:t>
      </w:r>
      <w:r w:rsidR="00844202" w:rsidRPr="00844202">
        <w:rPr>
          <w:rFonts w:ascii="Arial" w:hAnsi="Arial" w:cs="Arial"/>
          <w:sz w:val="22"/>
          <w:szCs w:val="22"/>
        </w:rPr>
        <w:t>.</w:t>
      </w:r>
      <w:r w:rsidR="00844202" w:rsidRPr="00844202">
        <w:rPr>
          <w:rFonts w:ascii="Arial" w:hAnsi="Arial" w:cs="Arial"/>
          <w:b/>
          <w:bCs/>
          <w:sz w:val="22"/>
          <w:szCs w:val="22"/>
        </w:rPr>
        <w:t xml:space="preserve"> </w:t>
      </w:r>
      <w:r w:rsidR="00844202" w:rsidRPr="00844202">
        <w:rPr>
          <w:rFonts w:ascii="Arial" w:hAnsi="Arial" w:cs="Arial"/>
          <w:sz w:val="22"/>
          <w:szCs w:val="22"/>
        </w:rPr>
        <w:t>V případě, že by došlo k vyhodnocení oprávněnosti podané mezistátní stížnosti a převod pozemků dle této smlouvy na nabyvatele by byl v důsledku toho zmařen nebo pozdržen, vzdává se tímto nabyvatel v celém rozsahu práva na náhradu jakékoliv škody nebo újmy, která by mu mohla být způsobena.</w:t>
      </w:r>
    </w:p>
    <w:p w14:paraId="2E453ED4" w14:textId="6688C4B2" w:rsidR="00651A7C" w:rsidRPr="004F2F20" w:rsidRDefault="00651A7C" w:rsidP="00844202">
      <w:pPr>
        <w:pStyle w:val="vnitrniText"/>
        <w:ind w:firstLine="0"/>
        <w:rPr>
          <w:rFonts w:ascii="Arial" w:hAnsi="Arial" w:cs="Arial"/>
          <w:sz w:val="22"/>
          <w:szCs w:val="22"/>
        </w:rPr>
      </w:pPr>
    </w:p>
    <w:p w14:paraId="028DE274" w14:textId="6A28D8EB" w:rsidR="00273BF2" w:rsidRPr="004F2F20" w:rsidRDefault="00273BF2">
      <w:pPr>
        <w:pStyle w:val="vnitrniText"/>
        <w:widowControl/>
        <w:rPr>
          <w:rFonts w:ascii="Arial" w:hAnsi="Arial" w:cs="Arial"/>
          <w:sz w:val="22"/>
          <w:szCs w:val="22"/>
        </w:rPr>
      </w:pPr>
      <w:r w:rsidRPr="004F2F20">
        <w:rPr>
          <w:rFonts w:ascii="Arial" w:hAnsi="Arial" w:cs="Arial"/>
          <w:sz w:val="22"/>
          <w:szCs w:val="22"/>
        </w:rPr>
        <w:t>2) Převáděné pozemky nejsou zatíženy užívacími právy třetích osob.</w:t>
      </w:r>
    </w:p>
    <w:p w14:paraId="2F4365A5" w14:textId="77777777" w:rsidR="000423A5" w:rsidRDefault="000423A5">
      <w:pPr>
        <w:pStyle w:val="vnitrniText"/>
        <w:widowControl/>
        <w:rPr>
          <w:rFonts w:ascii="Arial" w:hAnsi="Arial" w:cs="Arial"/>
          <w:sz w:val="22"/>
          <w:szCs w:val="22"/>
        </w:rPr>
      </w:pPr>
    </w:p>
    <w:p w14:paraId="18352787" w14:textId="6CB8314A" w:rsidR="004B6821" w:rsidRPr="004F2F20" w:rsidRDefault="004B6821">
      <w:pPr>
        <w:pStyle w:val="vnitrniText"/>
        <w:widowControl/>
        <w:rPr>
          <w:rFonts w:ascii="Arial" w:hAnsi="Arial" w:cs="Arial"/>
          <w:sz w:val="22"/>
          <w:szCs w:val="22"/>
        </w:rPr>
      </w:pPr>
      <w:r w:rsidRPr="004F2F20">
        <w:rPr>
          <w:rFonts w:ascii="Arial" w:hAnsi="Arial" w:cs="Arial"/>
          <w:sz w:val="22"/>
          <w:szCs w:val="22"/>
        </w:rPr>
        <w:t>3) Přejímající bere na vědomí a je srozuměn s tím, že se na převáděném pozemku parc. č.</w:t>
      </w:r>
      <w:r w:rsidR="004941B4">
        <w:rPr>
          <w:rFonts w:ascii="Arial" w:hAnsi="Arial" w:cs="Arial"/>
          <w:sz w:val="22"/>
          <w:szCs w:val="22"/>
        </w:rPr>
        <w:t> </w:t>
      </w:r>
      <w:r w:rsidRPr="004F2F20">
        <w:rPr>
          <w:rFonts w:ascii="Arial" w:hAnsi="Arial" w:cs="Arial"/>
          <w:sz w:val="22"/>
          <w:szCs w:val="22"/>
        </w:rPr>
        <w:t xml:space="preserve">237/182 v k.ú. Hájek u Uhříněvsi může dle dostupných podkladů nacházet stavba vodního díla, konkrétně stavba k vodohospodářským melioracím </w:t>
      </w:r>
      <w:proofErr w:type="gramStart"/>
      <w:r w:rsidRPr="004F2F20">
        <w:rPr>
          <w:rFonts w:ascii="Arial" w:hAnsi="Arial" w:cs="Arial"/>
          <w:sz w:val="22"/>
          <w:szCs w:val="22"/>
        </w:rPr>
        <w:t>pozemků - podrobné</w:t>
      </w:r>
      <w:proofErr w:type="gramEnd"/>
      <w:r w:rsidRPr="004F2F20">
        <w:rPr>
          <w:rFonts w:ascii="Arial" w:hAnsi="Arial" w:cs="Arial"/>
          <w:sz w:val="22"/>
          <w:szCs w:val="22"/>
        </w:rPr>
        <w:t xml:space="preserve"> odvodňovací zařízení. Tato stavba vodního díla je součástí předmětného pozemku a spolu s ním přechází vlastnické právo na přejímajícího. </w:t>
      </w:r>
    </w:p>
    <w:p w14:paraId="411C20FD" w14:textId="77777777" w:rsidR="000423A5" w:rsidRDefault="000423A5">
      <w:pPr>
        <w:pStyle w:val="vnitrniText"/>
        <w:widowControl/>
        <w:rPr>
          <w:rFonts w:ascii="Arial" w:hAnsi="Arial" w:cs="Arial"/>
          <w:sz w:val="22"/>
          <w:szCs w:val="22"/>
        </w:rPr>
      </w:pPr>
    </w:p>
    <w:p w14:paraId="4A3A200A" w14:textId="479F30B3" w:rsidR="00A17BF1" w:rsidRDefault="00A17BF1">
      <w:pPr>
        <w:pStyle w:val="vnitrniText"/>
        <w:widowControl/>
        <w:rPr>
          <w:rFonts w:ascii="Arial" w:hAnsi="Arial" w:cs="Arial"/>
          <w:sz w:val="22"/>
          <w:szCs w:val="22"/>
        </w:rPr>
      </w:pPr>
      <w:r>
        <w:rPr>
          <w:rFonts w:ascii="Arial" w:hAnsi="Arial" w:cs="Arial"/>
          <w:sz w:val="22"/>
          <w:szCs w:val="22"/>
        </w:rPr>
        <w:t xml:space="preserve">4) Přejímající nabývá majetek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přejímající vzdává svého práva z vadného plnění a zavazuje se, že nebude po předávajícím uplatňovat jakákoliv práva z vad převáděného majetku.</w:t>
      </w:r>
    </w:p>
    <w:p w14:paraId="5F33773C" w14:textId="77777777" w:rsidR="000423A5" w:rsidRPr="004F2F20" w:rsidRDefault="000423A5">
      <w:pPr>
        <w:pStyle w:val="vnitrniText"/>
        <w:widowControl/>
        <w:rPr>
          <w:rFonts w:ascii="Arial" w:hAnsi="Arial" w:cs="Arial"/>
          <w:sz w:val="22"/>
          <w:szCs w:val="22"/>
        </w:rPr>
      </w:pPr>
    </w:p>
    <w:p w14:paraId="6AEC4446"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lastRenderedPageBreak/>
        <w:t>VI.</w:t>
      </w:r>
    </w:p>
    <w:p w14:paraId="05041FF4" w14:textId="6E6F2D6B" w:rsidR="00A103C8" w:rsidRDefault="00A103C8" w:rsidP="00A103C8">
      <w:pPr>
        <w:pStyle w:val="vnitrniText"/>
        <w:widowControl/>
        <w:rPr>
          <w:rFonts w:ascii="Arial" w:hAnsi="Arial" w:cs="Arial"/>
          <w:sz w:val="22"/>
          <w:szCs w:val="22"/>
          <w:lang w:eastAsia="en-US"/>
        </w:rPr>
      </w:pPr>
      <w:r>
        <w:rPr>
          <w:rFonts w:ascii="Arial" w:hAnsi="Arial" w:cs="Arial"/>
          <w:sz w:val="22"/>
          <w:szCs w:val="22"/>
          <w:lang w:eastAsia="en-US"/>
        </w:rPr>
        <w:t xml:space="preserve">1) Obě strany se dohodly, že předávající podá u příslušného katastrálního úřadu návrh na provedení záznamu o převodu do práva hospodaření a současně podá návrh na výmaz poznámky o zařazení pozemků do rezervy podle § 3 odst. 1 písm. b) zákona č. 503/2012 Sb., o Státním pozemkovém úřadu a o změně některých souvisejících zákonů, ve znění pozdějších předpisů, a to nejpozději do 15 dnů </w:t>
      </w:r>
      <w:r w:rsidR="004172E6">
        <w:rPr>
          <w:rFonts w:ascii="Arial" w:hAnsi="Arial" w:cs="Arial"/>
          <w:sz w:val="22"/>
          <w:szCs w:val="22"/>
          <w:lang w:eastAsia="en-US"/>
        </w:rPr>
        <w:t xml:space="preserve">od uveřejnění této smlouvy v registru smluv dle zákona č. 340/2015 Sb., o zvláštních podmínkách účinnosti některých smluv, uveřejňování těchto smluv a o registru smluv. </w:t>
      </w:r>
    </w:p>
    <w:p w14:paraId="37D7422A" w14:textId="77777777" w:rsidR="000423A5" w:rsidRDefault="000423A5" w:rsidP="00FD5633">
      <w:pPr>
        <w:pStyle w:val="vnitrniText"/>
        <w:widowControl/>
        <w:rPr>
          <w:rFonts w:ascii="Arial" w:hAnsi="Arial" w:cs="Arial"/>
          <w:sz w:val="22"/>
          <w:szCs w:val="22"/>
          <w:lang w:eastAsia="en-US"/>
        </w:rPr>
      </w:pPr>
      <w:bookmarkStart w:id="2" w:name="_Hlk152750585"/>
      <w:bookmarkStart w:id="3" w:name="_Hlk152751092"/>
    </w:p>
    <w:p w14:paraId="0A4A841F" w14:textId="1336810C" w:rsidR="00FD5633" w:rsidRDefault="00FD5633" w:rsidP="00FD5633">
      <w:pPr>
        <w:pStyle w:val="vnitrniText"/>
        <w:widowControl/>
        <w:rPr>
          <w:rFonts w:ascii="Arial" w:hAnsi="Arial" w:cs="Arial"/>
          <w:sz w:val="22"/>
          <w:szCs w:val="22"/>
          <w:lang w:eastAsia="en-US"/>
        </w:rPr>
      </w:pPr>
      <w:r>
        <w:rPr>
          <w:rFonts w:ascii="Arial" w:hAnsi="Arial" w:cs="Arial"/>
          <w:sz w:val="22"/>
          <w:szCs w:val="22"/>
          <w:lang w:eastAsia="en-US"/>
        </w:rPr>
        <w:t>2) V případě, že katastrální úřad zamítne, a to z jakéhokoliv důvodu, návrh na záznam změny příslušnosti hospodařit k předávanému majetku dle této smlouvy v katastru nemovitostí, zavazují se smluvní strany poskytnout si vzájemně součinnost tak, aby v takovém případě došlo k odstranění odstranitelných vad, a to nejpozději do jednoho měsíce od výzvy k doplnění, případně právní moci zamítavého rozhodnutí katastrálního úřadu.</w:t>
      </w:r>
    </w:p>
    <w:p w14:paraId="26BB21C8" w14:textId="77777777" w:rsidR="000423A5" w:rsidRDefault="000423A5" w:rsidP="00FD5633">
      <w:pPr>
        <w:pStyle w:val="vnitrniText"/>
        <w:widowControl/>
        <w:rPr>
          <w:rFonts w:ascii="Arial" w:hAnsi="Arial" w:cs="Arial"/>
          <w:sz w:val="22"/>
          <w:szCs w:val="22"/>
          <w:lang w:eastAsia="en-US"/>
        </w:rPr>
      </w:pPr>
    </w:p>
    <w:p w14:paraId="67BB60BE" w14:textId="2D015232" w:rsidR="00FD5633" w:rsidRPr="0003365A" w:rsidRDefault="00FD5633" w:rsidP="00FD5633">
      <w:pPr>
        <w:pStyle w:val="vnitrniText"/>
        <w:widowControl/>
        <w:rPr>
          <w:rFonts w:ascii="Arial" w:hAnsi="Arial" w:cs="Arial"/>
          <w:sz w:val="22"/>
          <w:szCs w:val="22"/>
          <w:lang w:eastAsia="en-US"/>
        </w:rPr>
      </w:pPr>
      <w:r>
        <w:rPr>
          <w:rFonts w:ascii="Arial" w:hAnsi="Arial" w:cs="Arial"/>
          <w:sz w:val="22"/>
          <w:szCs w:val="22"/>
          <w:lang w:eastAsia="en-US"/>
        </w:rPr>
        <w:t>3) Pro případ, že půjde o vady neodstranitelné a záznam změny příslušnosti hospodařit nebude realizován, bere přejímající na vědomí, že předávající neodpovídá za případné škody, které by přejímajícímu ze zmařeného převodu vznikly a přejímající prohlašuje, že nebude případnou škodu na předávajícím vymáhat.</w:t>
      </w:r>
      <w:bookmarkEnd w:id="2"/>
    </w:p>
    <w:bookmarkEnd w:id="3"/>
    <w:p w14:paraId="7FC8BEFC" w14:textId="77777777" w:rsidR="000423A5" w:rsidRDefault="000423A5" w:rsidP="00874407">
      <w:pPr>
        <w:pStyle w:val="vnintext"/>
        <w:ind w:firstLine="425"/>
        <w:rPr>
          <w:rFonts w:ascii="Arial" w:hAnsi="Arial" w:cs="Arial"/>
          <w:sz w:val="22"/>
          <w:szCs w:val="22"/>
        </w:rPr>
      </w:pPr>
    </w:p>
    <w:p w14:paraId="1A7B3DCE" w14:textId="740BB26C" w:rsidR="00874407" w:rsidRPr="0003365A" w:rsidRDefault="00874407" w:rsidP="00874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04FEC714" w14:textId="77777777" w:rsidR="00273BF2" w:rsidRPr="004F2F20" w:rsidRDefault="00273BF2">
      <w:pPr>
        <w:pStyle w:val="vnitrniText"/>
        <w:widowControl/>
        <w:rPr>
          <w:rFonts w:ascii="Arial" w:hAnsi="Arial" w:cs="Arial"/>
          <w:b/>
          <w:bCs/>
          <w:sz w:val="22"/>
          <w:szCs w:val="22"/>
        </w:rPr>
      </w:pPr>
    </w:p>
    <w:p w14:paraId="3D28096E" w14:textId="77777777" w:rsidR="00A103C8" w:rsidRPr="00293935" w:rsidRDefault="00A103C8" w:rsidP="00A103C8">
      <w:pPr>
        <w:pStyle w:val="para"/>
        <w:rPr>
          <w:rFonts w:ascii="Arial" w:hAnsi="Arial" w:cs="Arial"/>
          <w:sz w:val="22"/>
          <w:szCs w:val="22"/>
        </w:rPr>
      </w:pPr>
      <w:r w:rsidRPr="00293935">
        <w:rPr>
          <w:rFonts w:ascii="Arial" w:hAnsi="Arial" w:cs="Arial"/>
          <w:sz w:val="22"/>
          <w:szCs w:val="22"/>
        </w:rPr>
        <w:t>VII.</w:t>
      </w:r>
    </w:p>
    <w:p w14:paraId="43FE9F85" w14:textId="77777777" w:rsidR="00A103C8" w:rsidRDefault="00A103C8" w:rsidP="00A103C8">
      <w:pPr>
        <w:pStyle w:val="vnitrniText"/>
        <w:widowControl/>
        <w:rPr>
          <w:rFonts w:ascii="Arial" w:hAnsi="Arial" w:cs="Arial"/>
          <w:sz w:val="22"/>
          <w:szCs w:val="22"/>
          <w:lang w:eastAsia="en-US"/>
        </w:rPr>
      </w:pPr>
      <w:r w:rsidRPr="00A103C8">
        <w:rPr>
          <w:rFonts w:ascii="Arial" w:hAnsi="Arial" w:cs="Arial"/>
          <w:sz w:val="22"/>
          <w:szCs w:val="22"/>
          <w:lang w:eastAsia="en-US"/>
        </w:rPr>
        <w:t xml:space="preserve">Předávající prohlašuje, že byl ústředním správním úřadem dne </w:t>
      </w:r>
      <w:r w:rsidR="00792FD5">
        <w:rPr>
          <w:rFonts w:ascii="Arial" w:hAnsi="Arial" w:cs="Arial"/>
          <w:sz w:val="22"/>
          <w:szCs w:val="22"/>
          <w:lang w:eastAsia="en-US"/>
        </w:rPr>
        <w:t>1.12.2020</w:t>
      </w:r>
      <w:r w:rsidRPr="00A103C8">
        <w:rPr>
          <w:rFonts w:ascii="Arial" w:hAnsi="Arial" w:cs="Arial"/>
          <w:sz w:val="22"/>
          <w:szCs w:val="22"/>
          <w:lang w:eastAsia="en-US"/>
        </w:rPr>
        <w:t xml:space="preserve"> vydán písemný souhlas s převodem pozemků specifikovaných v článku I. této smlouvy.</w:t>
      </w:r>
    </w:p>
    <w:p w14:paraId="1A3A9400" w14:textId="77777777" w:rsidR="00A103C8" w:rsidRDefault="00A103C8" w:rsidP="00A103C8">
      <w:pPr>
        <w:pStyle w:val="vnitrniText"/>
        <w:widowControl/>
        <w:rPr>
          <w:rFonts w:ascii="Arial" w:hAnsi="Arial" w:cs="Arial"/>
          <w:sz w:val="22"/>
          <w:szCs w:val="22"/>
          <w:lang w:eastAsia="en-US"/>
        </w:rPr>
      </w:pPr>
    </w:p>
    <w:p w14:paraId="544C7FF1"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VII</w:t>
      </w:r>
      <w:r w:rsidR="00A103C8">
        <w:rPr>
          <w:rFonts w:ascii="Arial" w:hAnsi="Arial" w:cs="Arial"/>
          <w:sz w:val="22"/>
          <w:szCs w:val="22"/>
        </w:rPr>
        <w:t>I</w:t>
      </w:r>
      <w:r w:rsidRPr="004F2F20">
        <w:rPr>
          <w:rFonts w:ascii="Arial" w:hAnsi="Arial" w:cs="Arial"/>
          <w:sz w:val="22"/>
          <w:szCs w:val="22"/>
        </w:rPr>
        <w:t>.</w:t>
      </w:r>
    </w:p>
    <w:p w14:paraId="15D52662" w14:textId="77777777" w:rsidR="00A103C8" w:rsidRPr="00805A23" w:rsidRDefault="00A103C8" w:rsidP="00A103C8">
      <w:pPr>
        <w:pStyle w:val="vnitrniText"/>
        <w:widowControl/>
        <w:rPr>
          <w:rFonts w:ascii="Arial" w:hAnsi="Arial" w:cs="Arial"/>
          <w:sz w:val="22"/>
          <w:szCs w:val="22"/>
          <w:lang w:eastAsia="en-US"/>
        </w:rPr>
      </w:pPr>
      <w:r w:rsidRPr="00805A23">
        <w:rPr>
          <w:rFonts w:ascii="Arial" w:hAnsi="Arial" w:cs="Arial"/>
          <w:sz w:val="22"/>
          <w:szCs w:val="22"/>
          <w:lang w:eastAsia="en-US"/>
        </w:rPr>
        <w:t>1) Smluvní strany se dohodly, že jakékoliv změny a doplňky této smlouvy jsou možné pouze písemnou formou na základě dohody smluvních stran.</w:t>
      </w:r>
    </w:p>
    <w:p w14:paraId="4E8CB239" w14:textId="77777777" w:rsidR="000423A5" w:rsidRDefault="000423A5" w:rsidP="00A103C8">
      <w:pPr>
        <w:pStyle w:val="vnitrniText"/>
        <w:widowControl/>
        <w:rPr>
          <w:rFonts w:ascii="Arial" w:hAnsi="Arial" w:cs="Arial"/>
          <w:sz w:val="22"/>
          <w:szCs w:val="22"/>
          <w:lang w:eastAsia="en-US"/>
        </w:rPr>
      </w:pPr>
    </w:p>
    <w:p w14:paraId="2D2E2B4F" w14:textId="1F18B17A" w:rsidR="00A103C8" w:rsidRPr="00805A23" w:rsidRDefault="00A103C8" w:rsidP="00A103C8">
      <w:pPr>
        <w:pStyle w:val="vnitrniText"/>
        <w:widowControl/>
        <w:rPr>
          <w:rFonts w:ascii="Arial" w:hAnsi="Arial" w:cs="Arial"/>
          <w:sz w:val="22"/>
          <w:szCs w:val="22"/>
          <w:lang w:eastAsia="en-US"/>
        </w:rPr>
      </w:pPr>
      <w:r w:rsidRPr="00805A23">
        <w:rPr>
          <w:rFonts w:ascii="Arial" w:hAnsi="Arial" w:cs="Arial"/>
          <w:sz w:val="22"/>
          <w:szCs w:val="22"/>
          <w:lang w:eastAsia="en-US"/>
        </w:rPr>
        <w:t xml:space="preserve">2) Tato smlouva je vyhotovena ve </w:t>
      </w:r>
      <w:r w:rsidR="00F316E6">
        <w:rPr>
          <w:rFonts w:ascii="Arial" w:hAnsi="Arial" w:cs="Arial"/>
          <w:sz w:val="22"/>
          <w:szCs w:val="22"/>
          <w:lang w:eastAsia="en-US"/>
        </w:rPr>
        <w:t>třech</w:t>
      </w:r>
      <w:r w:rsidRPr="00805A23">
        <w:rPr>
          <w:rFonts w:ascii="Arial" w:hAnsi="Arial" w:cs="Arial"/>
          <w:sz w:val="22"/>
          <w:szCs w:val="22"/>
          <w:lang w:eastAsia="en-US"/>
        </w:rPr>
        <w:t xml:space="preserve"> stejnopisech, z nichž každý má platnost originálu. Přejímající </w:t>
      </w:r>
      <w:proofErr w:type="gramStart"/>
      <w:r w:rsidRPr="00805A23">
        <w:rPr>
          <w:rFonts w:ascii="Arial" w:hAnsi="Arial" w:cs="Arial"/>
          <w:sz w:val="22"/>
          <w:szCs w:val="22"/>
          <w:lang w:eastAsia="en-US"/>
        </w:rPr>
        <w:t>obdrží</w:t>
      </w:r>
      <w:proofErr w:type="gramEnd"/>
      <w:r w:rsidRPr="00805A23">
        <w:rPr>
          <w:rFonts w:ascii="Arial" w:hAnsi="Arial" w:cs="Arial"/>
          <w:sz w:val="22"/>
          <w:szCs w:val="22"/>
          <w:lang w:eastAsia="en-US"/>
        </w:rPr>
        <w:t xml:space="preserve"> </w:t>
      </w:r>
      <w:r w:rsidR="000423A5">
        <w:rPr>
          <w:rFonts w:ascii="Arial" w:hAnsi="Arial" w:cs="Arial"/>
          <w:sz w:val="22"/>
          <w:szCs w:val="22"/>
          <w:lang w:eastAsia="en-US"/>
        </w:rPr>
        <w:t>jeden</w:t>
      </w:r>
      <w:r w:rsidRPr="00805A23">
        <w:rPr>
          <w:rFonts w:ascii="Arial" w:hAnsi="Arial" w:cs="Arial"/>
          <w:sz w:val="22"/>
          <w:szCs w:val="22"/>
          <w:lang w:eastAsia="en-US"/>
        </w:rPr>
        <w:t xml:space="preserve"> stejnopis a ostatní jsou určeny pro předávajícího.</w:t>
      </w:r>
    </w:p>
    <w:p w14:paraId="79DFF42C" w14:textId="77777777" w:rsidR="000423A5" w:rsidRDefault="000423A5" w:rsidP="00A103C8">
      <w:pPr>
        <w:widowControl/>
        <w:ind w:firstLine="426"/>
        <w:jc w:val="both"/>
        <w:rPr>
          <w:rFonts w:ascii="Arial" w:hAnsi="Arial" w:cs="Arial"/>
          <w:sz w:val="22"/>
          <w:szCs w:val="22"/>
        </w:rPr>
      </w:pPr>
    </w:p>
    <w:p w14:paraId="5F4047E5" w14:textId="11579EAD" w:rsidR="00A103C8" w:rsidRDefault="00A103C8" w:rsidP="00A103C8">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012FFFF" w14:textId="77777777" w:rsidR="00B86E7E" w:rsidRDefault="00B86E7E" w:rsidP="00B86E7E">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bCs/>
          <w:sz w:val="22"/>
          <w:szCs w:val="22"/>
        </w:rPr>
      </w:pPr>
      <w:r>
        <w:rPr>
          <w:rFonts w:ascii="Arial" w:hAnsi="Arial" w:cs="Arial"/>
          <w:sz w:val="22"/>
          <w:szCs w:val="22"/>
        </w:rPr>
        <w:tab/>
      </w:r>
    </w:p>
    <w:p w14:paraId="26E8A49D" w14:textId="77777777" w:rsidR="00A103C8" w:rsidRDefault="00A103C8" w:rsidP="00A103C8">
      <w:pPr>
        <w:pStyle w:val="para"/>
        <w:widowControl/>
        <w:rPr>
          <w:rFonts w:ascii="Arial" w:hAnsi="Arial" w:cs="Arial"/>
          <w:sz w:val="22"/>
          <w:szCs w:val="22"/>
        </w:rPr>
      </w:pPr>
      <w:r>
        <w:rPr>
          <w:rFonts w:ascii="Arial" w:hAnsi="Arial" w:cs="Arial"/>
          <w:sz w:val="22"/>
          <w:szCs w:val="22"/>
        </w:rPr>
        <w:t>IX.</w:t>
      </w:r>
    </w:p>
    <w:p w14:paraId="45FFF4B9" w14:textId="77777777" w:rsidR="00A103C8" w:rsidRDefault="00A103C8" w:rsidP="00A103C8">
      <w:pPr>
        <w:pStyle w:val="vnitrniText"/>
        <w:widowControl/>
        <w:rPr>
          <w:rFonts w:ascii="Arial" w:hAnsi="Arial" w:cs="Arial"/>
          <w:sz w:val="22"/>
          <w:szCs w:val="22"/>
          <w:lang w:eastAsia="en-US"/>
        </w:rPr>
      </w:pPr>
      <w:r>
        <w:rPr>
          <w:rFonts w:ascii="Arial" w:hAnsi="Arial" w:cs="Arial"/>
          <w:sz w:val="22"/>
          <w:szCs w:val="22"/>
          <w:lang w:eastAsia="en-US"/>
        </w:rPr>
        <w:t>Smluvní strany po přečtení smlouvy prohlašují, že s jejím obsahem souhlasí a že tato smlouva je shodným projevem jejich vážné a svobodné vůle a na důkaz toho připojují své podpisy.</w:t>
      </w:r>
    </w:p>
    <w:p w14:paraId="075C474F" w14:textId="77777777" w:rsidR="00273BF2" w:rsidRDefault="00273BF2">
      <w:pPr>
        <w:widowControl/>
        <w:rPr>
          <w:rFonts w:ascii="Arial" w:hAnsi="Arial" w:cs="Arial"/>
          <w:color w:val="000000"/>
          <w:sz w:val="22"/>
          <w:szCs w:val="22"/>
        </w:rPr>
      </w:pPr>
    </w:p>
    <w:p w14:paraId="258291F0" w14:textId="77777777" w:rsidR="000F0564" w:rsidRPr="004F2F20" w:rsidRDefault="000F0564">
      <w:pPr>
        <w:widowControl/>
        <w:rPr>
          <w:rFonts w:ascii="Arial" w:hAnsi="Arial" w:cs="Arial"/>
          <w:color w:val="000000"/>
          <w:sz w:val="22"/>
          <w:szCs w:val="22"/>
        </w:rPr>
      </w:pPr>
    </w:p>
    <w:p w14:paraId="7A285CF7" w14:textId="77777777" w:rsidR="00273BF2" w:rsidRPr="004F2F20" w:rsidRDefault="00273BF2">
      <w:pPr>
        <w:widowControl/>
        <w:rPr>
          <w:rFonts w:ascii="Arial" w:hAnsi="Arial" w:cs="Arial"/>
          <w:color w:val="000000"/>
          <w:sz w:val="22"/>
          <w:szCs w:val="22"/>
        </w:rPr>
      </w:pPr>
    </w:p>
    <w:p w14:paraId="79836391" w14:textId="4D9C0F27" w:rsidR="00273BF2" w:rsidRPr="004F2F20" w:rsidRDefault="00273BF2">
      <w:pPr>
        <w:widowControl/>
        <w:tabs>
          <w:tab w:val="left" w:pos="5103"/>
        </w:tabs>
        <w:rPr>
          <w:rFonts w:ascii="Arial" w:hAnsi="Arial" w:cs="Arial"/>
          <w:sz w:val="22"/>
          <w:szCs w:val="22"/>
        </w:rPr>
      </w:pPr>
      <w:r w:rsidRPr="004F2F20">
        <w:rPr>
          <w:rFonts w:ascii="Arial" w:hAnsi="Arial" w:cs="Arial"/>
          <w:sz w:val="22"/>
          <w:szCs w:val="22"/>
        </w:rPr>
        <w:t xml:space="preserve">V Praze dne </w:t>
      </w:r>
      <w:r w:rsidR="001B2C88">
        <w:rPr>
          <w:rFonts w:ascii="Arial" w:hAnsi="Arial" w:cs="Arial"/>
          <w:sz w:val="22"/>
          <w:szCs w:val="22"/>
        </w:rPr>
        <w:t>21.1.2025</w:t>
      </w:r>
      <w:r w:rsidRPr="004F2F20">
        <w:rPr>
          <w:rFonts w:ascii="Arial" w:hAnsi="Arial" w:cs="Arial"/>
          <w:sz w:val="22"/>
          <w:szCs w:val="22"/>
        </w:rPr>
        <w:tab/>
        <w:t xml:space="preserve">V </w:t>
      </w:r>
      <w:r w:rsidR="004A347D">
        <w:rPr>
          <w:rFonts w:ascii="Arial" w:hAnsi="Arial" w:cs="Arial"/>
          <w:sz w:val="22"/>
          <w:szCs w:val="22"/>
        </w:rPr>
        <w:t>Praze</w:t>
      </w:r>
      <w:r w:rsidRPr="004F2F20">
        <w:rPr>
          <w:rFonts w:ascii="Arial" w:hAnsi="Arial" w:cs="Arial"/>
          <w:sz w:val="22"/>
          <w:szCs w:val="22"/>
        </w:rPr>
        <w:t xml:space="preserve"> dne </w:t>
      </w:r>
      <w:r w:rsidR="004A347D">
        <w:rPr>
          <w:rFonts w:ascii="Arial" w:hAnsi="Arial" w:cs="Arial"/>
          <w:sz w:val="22"/>
          <w:szCs w:val="22"/>
        </w:rPr>
        <w:t>10.1.2025</w:t>
      </w:r>
    </w:p>
    <w:p w14:paraId="408FAAFC" w14:textId="77777777" w:rsidR="00273BF2" w:rsidRPr="004F2F20" w:rsidRDefault="00273BF2">
      <w:pPr>
        <w:widowControl/>
        <w:rPr>
          <w:rFonts w:ascii="Arial" w:hAnsi="Arial" w:cs="Arial"/>
          <w:sz w:val="22"/>
          <w:szCs w:val="22"/>
        </w:rPr>
      </w:pPr>
    </w:p>
    <w:p w14:paraId="629F6262" w14:textId="77777777" w:rsidR="00273BF2" w:rsidRDefault="00273BF2">
      <w:pPr>
        <w:widowControl/>
        <w:rPr>
          <w:rFonts w:ascii="Arial" w:hAnsi="Arial" w:cs="Arial"/>
          <w:sz w:val="22"/>
          <w:szCs w:val="22"/>
        </w:rPr>
      </w:pPr>
    </w:p>
    <w:p w14:paraId="088B845F" w14:textId="77777777" w:rsidR="000F0564" w:rsidRPr="004F2F20" w:rsidRDefault="000F0564">
      <w:pPr>
        <w:widowControl/>
        <w:rPr>
          <w:rFonts w:ascii="Arial" w:hAnsi="Arial" w:cs="Arial"/>
          <w:sz w:val="22"/>
          <w:szCs w:val="22"/>
        </w:rPr>
      </w:pPr>
    </w:p>
    <w:p w14:paraId="178E2577" w14:textId="77777777" w:rsidR="00273BF2" w:rsidRPr="004F2F20" w:rsidRDefault="00273BF2">
      <w:pPr>
        <w:widowControl/>
        <w:rPr>
          <w:rFonts w:ascii="Arial" w:hAnsi="Arial" w:cs="Arial"/>
          <w:sz w:val="22"/>
          <w:szCs w:val="22"/>
        </w:rPr>
      </w:pPr>
    </w:p>
    <w:p w14:paraId="16476926" w14:textId="77777777" w:rsidR="000423A5" w:rsidRDefault="000423A5" w:rsidP="000423A5">
      <w:pPr>
        <w:widowControl/>
        <w:ind w:left="5104" w:hanging="5104"/>
        <w:rPr>
          <w:rFonts w:ascii="Arial" w:hAnsi="Arial" w:cs="Arial"/>
          <w:sz w:val="22"/>
          <w:szCs w:val="22"/>
        </w:rPr>
      </w:pPr>
      <w:r>
        <w:rPr>
          <w:rFonts w:ascii="Arial" w:hAnsi="Arial" w:cs="Arial"/>
          <w:sz w:val="22"/>
          <w:szCs w:val="22"/>
        </w:rPr>
        <w:t>............................................</w:t>
      </w:r>
      <w:r>
        <w:rPr>
          <w:rFonts w:ascii="Arial" w:hAnsi="Arial" w:cs="Arial"/>
          <w:sz w:val="22"/>
          <w:szCs w:val="22"/>
        </w:rPr>
        <w:tab/>
        <w:t>............................................</w:t>
      </w:r>
    </w:p>
    <w:p w14:paraId="4C998C61" w14:textId="696F1AC7" w:rsidR="000423A5" w:rsidRDefault="000423A5" w:rsidP="000423A5">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t xml:space="preserve">Ředitelství silnic a dálnic </w:t>
      </w:r>
      <w:r w:rsidR="004172E6">
        <w:rPr>
          <w:rFonts w:ascii="Arial" w:hAnsi="Arial" w:cs="Arial"/>
          <w:sz w:val="22"/>
          <w:szCs w:val="22"/>
        </w:rPr>
        <w:t>s. p.</w:t>
      </w:r>
    </w:p>
    <w:p w14:paraId="39AB3A35" w14:textId="77777777" w:rsidR="000423A5" w:rsidRDefault="000423A5" w:rsidP="000423A5">
      <w:pPr>
        <w:widowControl/>
        <w:ind w:left="5104" w:hanging="5104"/>
        <w:rPr>
          <w:rFonts w:ascii="Arial" w:hAnsi="Arial" w:cs="Arial"/>
          <w:sz w:val="22"/>
          <w:szCs w:val="22"/>
        </w:rPr>
      </w:pPr>
      <w:r>
        <w:rPr>
          <w:rFonts w:ascii="Arial" w:hAnsi="Arial" w:cs="Arial"/>
          <w:sz w:val="22"/>
          <w:szCs w:val="22"/>
        </w:rPr>
        <w:t>ředitel Krajského pozemkového úřadu</w:t>
      </w:r>
      <w:r>
        <w:rPr>
          <w:rFonts w:ascii="Arial" w:hAnsi="Arial" w:cs="Arial"/>
          <w:sz w:val="22"/>
          <w:szCs w:val="22"/>
        </w:rPr>
        <w:tab/>
      </w:r>
      <w:r>
        <w:rPr>
          <w:rFonts w:ascii="Arial" w:hAnsi="Arial" w:cs="Arial"/>
          <w:color w:val="000000"/>
          <w:sz w:val="22"/>
          <w:szCs w:val="22"/>
        </w:rPr>
        <w:t>ředitel Závodu Praha</w:t>
      </w:r>
    </w:p>
    <w:p w14:paraId="78E4DC57" w14:textId="77777777" w:rsidR="000423A5" w:rsidRDefault="000423A5" w:rsidP="000423A5">
      <w:pPr>
        <w:widowControl/>
        <w:ind w:left="5104" w:hanging="5104"/>
        <w:rPr>
          <w:rFonts w:ascii="Arial" w:hAnsi="Arial" w:cs="Arial"/>
          <w:sz w:val="22"/>
          <w:szCs w:val="22"/>
        </w:rPr>
      </w:pPr>
      <w:r>
        <w:rPr>
          <w:rFonts w:ascii="Arial" w:hAnsi="Arial" w:cs="Arial"/>
          <w:sz w:val="22"/>
          <w:szCs w:val="22"/>
        </w:rPr>
        <w:t>pro Středočeský kraj a hl. m. Praha</w:t>
      </w:r>
      <w:r>
        <w:rPr>
          <w:rFonts w:ascii="Arial" w:hAnsi="Arial" w:cs="Arial"/>
          <w:sz w:val="22"/>
          <w:szCs w:val="22"/>
        </w:rPr>
        <w:tab/>
      </w:r>
      <w:r>
        <w:rPr>
          <w:rFonts w:ascii="Arial" w:hAnsi="Arial" w:cs="Arial"/>
          <w:color w:val="000000"/>
          <w:sz w:val="22"/>
          <w:szCs w:val="22"/>
        </w:rPr>
        <w:t>Ing. Tomáš Gross, Ph.D.</w:t>
      </w:r>
    </w:p>
    <w:p w14:paraId="7EE5F4AE" w14:textId="77777777" w:rsidR="000423A5" w:rsidRDefault="000423A5" w:rsidP="000423A5">
      <w:pPr>
        <w:widowControl/>
        <w:ind w:left="5104" w:hanging="5104"/>
        <w:rPr>
          <w:rFonts w:ascii="Arial" w:hAnsi="Arial" w:cs="Arial"/>
          <w:sz w:val="22"/>
          <w:szCs w:val="22"/>
        </w:rPr>
      </w:pPr>
      <w:r>
        <w:rPr>
          <w:rFonts w:ascii="Arial" w:hAnsi="Arial" w:cs="Arial"/>
          <w:sz w:val="22"/>
          <w:szCs w:val="22"/>
        </w:rPr>
        <w:t>Ing. Jiří Veselý</w:t>
      </w:r>
      <w:r>
        <w:rPr>
          <w:rFonts w:ascii="Arial" w:hAnsi="Arial" w:cs="Arial"/>
          <w:sz w:val="22"/>
          <w:szCs w:val="22"/>
        </w:rPr>
        <w:tab/>
      </w:r>
    </w:p>
    <w:p w14:paraId="56E8B9CF" w14:textId="77777777" w:rsidR="000423A5" w:rsidRDefault="000423A5" w:rsidP="000423A5">
      <w:pPr>
        <w:widowControl/>
        <w:ind w:left="5104" w:hanging="5104"/>
        <w:rPr>
          <w:rFonts w:ascii="Arial" w:hAnsi="Arial" w:cs="Arial"/>
          <w:sz w:val="22"/>
          <w:szCs w:val="22"/>
        </w:rPr>
      </w:pPr>
      <w:r>
        <w:rPr>
          <w:rFonts w:ascii="Arial" w:hAnsi="Arial" w:cs="Arial"/>
          <w:sz w:val="22"/>
          <w:szCs w:val="22"/>
        </w:rPr>
        <w:t>předávající</w:t>
      </w:r>
      <w:r>
        <w:rPr>
          <w:rFonts w:ascii="Arial" w:hAnsi="Arial" w:cs="Arial"/>
          <w:sz w:val="22"/>
          <w:szCs w:val="22"/>
        </w:rPr>
        <w:tab/>
        <w:t>přejímající</w:t>
      </w:r>
    </w:p>
    <w:p w14:paraId="7003A1EB" w14:textId="15CFCE6E" w:rsidR="00273BF2" w:rsidRPr="004F2F20" w:rsidRDefault="000F0564">
      <w:pPr>
        <w:widowControl/>
        <w:rPr>
          <w:rFonts w:ascii="Arial" w:hAnsi="Arial" w:cs="Arial"/>
          <w:sz w:val="22"/>
          <w:szCs w:val="22"/>
        </w:rPr>
      </w:pPr>
      <w:r>
        <w:rPr>
          <w:rFonts w:ascii="Arial" w:hAnsi="Arial" w:cs="Arial"/>
          <w:sz w:val="22"/>
          <w:szCs w:val="22"/>
        </w:rPr>
        <w:br w:type="page"/>
      </w:r>
      <w:r w:rsidR="00273BF2" w:rsidRPr="004F2F20">
        <w:rPr>
          <w:rFonts w:ascii="Arial" w:hAnsi="Arial" w:cs="Arial"/>
          <w:sz w:val="22"/>
          <w:szCs w:val="22"/>
        </w:rPr>
        <w:lastRenderedPageBreak/>
        <w:t xml:space="preserve">pořadové číslo nabízené nemovitosti dle evidence </w:t>
      </w:r>
      <w:r w:rsidR="00AE72EB" w:rsidRPr="004F2F20">
        <w:rPr>
          <w:rFonts w:ascii="Arial" w:hAnsi="Arial" w:cs="Arial"/>
          <w:sz w:val="22"/>
          <w:szCs w:val="22"/>
        </w:rPr>
        <w:t>SPÚ</w:t>
      </w:r>
      <w:r w:rsidR="00273BF2" w:rsidRPr="004F2F20">
        <w:rPr>
          <w:rFonts w:ascii="Arial" w:hAnsi="Arial" w:cs="Arial"/>
          <w:sz w:val="22"/>
          <w:szCs w:val="22"/>
        </w:rPr>
        <w:t>: 1310801, 2120401</w:t>
      </w:r>
      <w:r w:rsidR="00273BF2" w:rsidRPr="004F2F20">
        <w:rPr>
          <w:rFonts w:ascii="Arial" w:hAnsi="Arial" w:cs="Arial"/>
          <w:sz w:val="22"/>
          <w:szCs w:val="22"/>
        </w:rPr>
        <w:br/>
      </w:r>
    </w:p>
    <w:p w14:paraId="4E67F0B1" w14:textId="1F670FFD" w:rsidR="0055660D" w:rsidRPr="004F2F20" w:rsidRDefault="0055660D" w:rsidP="0055660D">
      <w:pPr>
        <w:widowControl/>
        <w:rPr>
          <w:rFonts w:ascii="Arial" w:hAnsi="Arial" w:cs="Arial"/>
          <w:sz w:val="22"/>
          <w:szCs w:val="22"/>
        </w:rPr>
      </w:pPr>
      <w:r w:rsidRPr="004F2F20">
        <w:rPr>
          <w:rFonts w:ascii="Arial" w:hAnsi="Arial" w:cs="Arial"/>
          <w:sz w:val="22"/>
          <w:szCs w:val="22"/>
        </w:rPr>
        <w:t>Za věcnou a formální správnost odpovídá</w:t>
      </w:r>
      <w:r w:rsidR="000423A5">
        <w:rPr>
          <w:rFonts w:ascii="Arial" w:hAnsi="Arial" w:cs="Arial"/>
          <w:sz w:val="22"/>
          <w:szCs w:val="22"/>
        </w:rPr>
        <w:t xml:space="preserve"> </w:t>
      </w:r>
      <w:r w:rsidRPr="004F2F20">
        <w:rPr>
          <w:rFonts w:ascii="Arial" w:hAnsi="Arial" w:cs="Arial"/>
          <w:sz w:val="22"/>
          <w:szCs w:val="22"/>
        </w:rPr>
        <w:t>vedoucí oddělení převodu majetku státu KPÚ pro Středočeský kraj a hl. m. Praha</w:t>
      </w:r>
      <w:r w:rsidR="000423A5">
        <w:rPr>
          <w:rFonts w:ascii="Arial" w:hAnsi="Arial" w:cs="Arial"/>
          <w:sz w:val="22"/>
          <w:szCs w:val="22"/>
        </w:rPr>
        <w:t xml:space="preserve"> </w:t>
      </w:r>
      <w:r w:rsidRPr="004F2F20">
        <w:rPr>
          <w:rFonts w:ascii="Arial" w:hAnsi="Arial" w:cs="Arial"/>
          <w:sz w:val="22"/>
          <w:szCs w:val="22"/>
        </w:rPr>
        <w:t>Ing. Michaela Svobodová</w:t>
      </w:r>
    </w:p>
    <w:p w14:paraId="0489A187" w14:textId="77777777" w:rsidR="0055660D" w:rsidRDefault="0055660D" w:rsidP="0055660D">
      <w:pPr>
        <w:widowControl/>
        <w:rPr>
          <w:rFonts w:ascii="Arial" w:hAnsi="Arial" w:cs="Arial"/>
          <w:sz w:val="22"/>
          <w:szCs w:val="22"/>
        </w:rPr>
      </w:pPr>
    </w:p>
    <w:p w14:paraId="6FC1AC83" w14:textId="77777777" w:rsidR="000423A5" w:rsidRPr="004F2F20" w:rsidRDefault="000423A5" w:rsidP="0055660D">
      <w:pPr>
        <w:widowControl/>
        <w:rPr>
          <w:rFonts w:ascii="Arial" w:hAnsi="Arial" w:cs="Arial"/>
          <w:sz w:val="22"/>
          <w:szCs w:val="22"/>
        </w:rPr>
      </w:pPr>
    </w:p>
    <w:p w14:paraId="2F0668BF" w14:textId="77777777" w:rsidR="00E95285" w:rsidRPr="004F2F20" w:rsidRDefault="00E95285" w:rsidP="00E95285">
      <w:pPr>
        <w:widowControl/>
        <w:jc w:val="both"/>
        <w:rPr>
          <w:rFonts w:ascii="Arial" w:hAnsi="Arial" w:cs="Arial"/>
          <w:sz w:val="22"/>
          <w:szCs w:val="22"/>
        </w:rPr>
      </w:pPr>
      <w:r w:rsidRPr="004F2F20">
        <w:rPr>
          <w:rFonts w:ascii="Arial" w:hAnsi="Arial" w:cs="Arial"/>
          <w:sz w:val="22"/>
          <w:szCs w:val="22"/>
        </w:rPr>
        <w:t>.......................................</w:t>
      </w:r>
    </w:p>
    <w:p w14:paraId="23ED43C6" w14:textId="77777777" w:rsidR="0055660D" w:rsidRPr="004F2F20" w:rsidRDefault="0055660D" w:rsidP="0055660D">
      <w:pPr>
        <w:widowControl/>
        <w:ind w:firstLine="708"/>
        <w:rPr>
          <w:rFonts w:ascii="Arial" w:hAnsi="Arial" w:cs="Arial"/>
          <w:sz w:val="22"/>
          <w:szCs w:val="22"/>
        </w:rPr>
      </w:pPr>
      <w:r w:rsidRPr="004F2F20">
        <w:rPr>
          <w:rFonts w:ascii="Arial" w:hAnsi="Arial" w:cs="Arial"/>
          <w:sz w:val="22"/>
          <w:szCs w:val="22"/>
        </w:rPr>
        <w:t>podpis</w:t>
      </w:r>
    </w:p>
    <w:p w14:paraId="604DDB58" w14:textId="77777777" w:rsidR="00273BF2" w:rsidRPr="004F2F20" w:rsidRDefault="00273BF2">
      <w:pPr>
        <w:widowControl/>
        <w:jc w:val="both"/>
        <w:rPr>
          <w:rFonts w:ascii="Arial" w:hAnsi="Arial" w:cs="Arial"/>
          <w:sz w:val="22"/>
          <w:szCs w:val="22"/>
        </w:rPr>
      </w:pPr>
    </w:p>
    <w:p w14:paraId="25E4A5B3" w14:textId="77777777" w:rsidR="00273BF2" w:rsidRPr="004F2F20" w:rsidRDefault="00273BF2">
      <w:pPr>
        <w:widowControl/>
        <w:jc w:val="both"/>
        <w:rPr>
          <w:rFonts w:ascii="Arial" w:hAnsi="Arial" w:cs="Arial"/>
          <w:sz w:val="22"/>
          <w:szCs w:val="22"/>
        </w:rPr>
      </w:pPr>
    </w:p>
    <w:p w14:paraId="4FB578A0"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Za správnost: Bc. Iveta Talichová</w:t>
      </w:r>
    </w:p>
    <w:p w14:paraId="7FE17F97" w14:textId="77777777" w:rsidR="00273BF2" w:rsidRPr="004F2F20" w:rsidRDefault="00273BF2">
      <w:pPr>
        <w:widowControl/>
        <w:jc w:val="both"/>
        <w:rPr>
          <w:rFonts w:ascii="Arial" w:hAnsi="Arial" w:cs="Arial"/>
          <w:sz w:val="22"/>
          <w:szCs w:val="22"/>
        </w:rPr>
      </w:pPr>
    </w:p>
    <w:p w14:paraId="08E8D286"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w:t>
      </w:r>
    </w:p>
    <w:p w14:paraId="66E10C29"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ab/>
        <w:t>podpis</w:t>
      </w:r>
    </w:p>
    <w:p w14:paraId="629C648C" w14:textId="77777777" w:rsidR="00273BF2" w:rsidRPr="004F2F20" w:rsidRDefault="00273BF2">
      <w:pPr>
        <w:widowControl/>
        <w:rPr>
          <w:rFonts w:ascii="Arial" w:hAnsi="Arial" w:cs="Arial"/>
          <w:sz w:val="22"/>
          <w:szCs w:val="22"/>
        </w:rPr>
      </w:pPr>
    </w:p>
    <w:p w14:paraId="24CA3F07" w14:textId="77777777" w:rsidR="00376A9E" w:rsidRDefault="00376A9E" w:rsidP="00376A9E">
      <w:pPr>
        <w:widowControl/>
        <w:rPr>
          <w:rFonts w:ascii="Arial" w:hAnsi="Arial" w:cs="Arial"/>
          <w:sz w:val="22"/>
          <w:szCs w:val="22"/>
        </w:rPr>
      </w:pPr>
    </w:p>
    <w:p w14:paraId="7DE0C628" w14:textId="77777777" w:rsidR="00A103C8" w:rsidRDefault="00A103C8" w:rsidP="00376A9E">
      <w:pPr>
        <w:widowControl/>
        <w:rPr>
          <w:rFonts w:ascii="Arial" w:hAnsi="Arial" w:cs="Arial"/>
          <w:sz w:val="22"/>
          <w:szCs w:val="22"/>
        </w:rPr>
      </w:pPr>
    </w:p>
    <w:p w14:paraId="444A3B98" w14:textId="22B32E0C" w:rsidR="00A103C8" w:rsidRPr="005123A9" w:rsidRDefault="00A103C8" w:rsidP="00A103C8">
      <w:pPr>
        <w:jc w:val="both"/>
        <w:rPr>
          <w:rFonts w:ascii="Arial" w:hAnsi="Arial" w:cs="Arial"/>
          <w:sz w:val="22"/>
          <w:szCs w:val="22"/>
        </w:rPr>
      </w:pPr>
      <w:r w:rsidRPr="005123A9">
        <w:rPr>
          <w:rFonts w:ascii="Arial" w:hAnsi="Arial" w:cs="Arial"/>
          <w:sz w:val="22"/>
          <w:szCs w:val="22"/>
        </w:rPr>
        <w:t>Tato smlouva byla uveřejněna v</w:t>
      </w:r>
      <w:r w:rsidR="000423A5">
        <w:rPr>
          <w:rFonts w:ascii="Arial" w:hAnsi="Arial" w:cs="Arial"/>
          <w:sz w:val="22"/>
          <w:szCs w:val="22"/>
        </w:rPr>
        <w:t> </w:t>
      </w:r>
      <w:r w:rsidRPr="005123A9">
        <w:rPr>
          <w:rFonts w:ascii="Arial" w:hAnsi="Arial" w:cs="Arial"/>
          <w:sz w:val="22"/>
          <w:szCs w:val="22"/>
        </w:rPr>
        <w:t>Registru</w:t>
      </w:r>
      <w:r w:rsidR="000423A5">
        <w:rPr>
          <w:rFonts w:ascii="Arial" w:hAnsi="Arial" w:cs="Arial"/>
          <w:sz w:val="22"/>
          <w:szCs w:val="22"/>
        </w:rPr>
        <w:t xml:space="preserve"> </w:t>
      </w:r>
      <w:r w:rsidRPr="005123A9">
        <w:rPr>
          <w:rFonts w:ascii="Arial" w:hAnsi="Arial" w:cs="Arial"/>
          <w:sz w:val="22"/>
          <w:szCs w:val="22"/>
        </w:rPr>
        <w:t>smluv, vedeném dle zákona č. 340/2015 Sb.,</w:t>
      </w:r>
      <w:r w:rsidR="000927C1">
        <w:rPr>
          <w:rFonts w:ascii="Arial" w:hAnsi="Arial" w:cs="Arial"/>
          <w:sz w:val="22"/>
          <w:szCs w:val="22"/>
        </w:rPr>
        <w:t xml:space="preserve"> </w:t>
      </w:r>
    </w:p>
    <w:p w14:paraId="6EDD21AA"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o registru smluv, dne</w:t>
      </w:r>
    </w:p>
    <w:p w14:paraId="346162BB" w14:textId="77777777" w:rsidR="00A103C8" w:rsidRPr="005123A9" w:rsidRDefault="00A103C8" w:rsidP="00A103C8">
      <w:pPr>
        <w:jc w:val="both"/>
        <w:rPr>
          <w:rFonts w:ascii="Arial" w:hAnsi="Arial" w:cs="Arial"/>
          <w:sz w:val="22"/>
          <w:szCs w:val="22"/>
        </w:rPr>
      </w:pPr>
    </w:p>
    <w:p w14:paraId="17157009"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2C77C36A"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datum registrace</w:t>
      </w:r>
    </w:p>
    <w:p w14:paraId="0990918D" w14:textId="77777777" w:rsidR="00A103C8" w:rsidRPr="005123A9" w:rsidRDefault="00A103C8" w:rsidP="00A103C8">
      <w:pPr>
        <w:jc w:val="both"/>
        <w:rPr>
          <w:rFonts w:ascii="Arial" w:hAnsi="Arial" w:cs="Arial"/>
          <w:i/>
          <w:sz w:val="22"/>
          <w:szCs w:val="22"/>
        </w:rPr>
      </w:pPr>
    </w:p>
    <w:p w14:paraId="0A2C921C"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6AEE0560"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ID smlouvy</w:t>
      </w:r>
    </w:p>
    <w:p w14:paraId="48511F79" w14:textId="77777777" w:rsidR="00A103C8" w:rsidRDefault="00A103C8" w:rsidP="00A103C8">
      <w:pPr>
        <w:jc w:val="both"/>
        <w:rPr>
          <w:rFonts w:ascii="Arial" w:hAnsi="Arial" w:cs="Arial"/>
          <w:color w:val="FF0000"/>
          <w:sz w:val="22"/>
          <w:szCs w:val="22"/>
        </w:rPr>
      </w:pPr>
    </w:p>
    <w:p w14:paraId="6B313880" w14:textId="77777777" w:rsidR="00A103C8" w:rsidRDefault="00A103C8" w:rsidP="00A103C8">
      <w:pPr>
        <w:jc w:val="both"/>
        <w:rPr>
          <w:rFonts w:ascii="Arial" w:hAnsi="Arial" w:cs="Arial"/>
          <w:sz w:val="22"/>
          <w:szCs w:val="22"/>
        </w:rPr>
      </w:pPr>
      <w:r>
        <w:rPr>
          <w:rFonts w:ascii="Arial" w:hAnsi="Arial" w:cs="Arial"/>
          <w:sz w:val="22"/>
          <w:szCs w:val="22"/>
        </w:rPr>
        <w:t>………………………</w:t>
      </w:r>
    </w:p>
    <w:p w14:paraId="5A5174A5" w14:textId="77777777" w:rsidR="00A103C8" w:rsidRDefault="00A103C8" w:rsidP="00A103C8">
      <w:pPr>
        <w:jc w:val="both"/>
        <w:rPr>
          <w:rFonts w:ascii="Arial" w:hAnsi="Arial" w:cs="Arial"/>
          <w:sz w:val="22"/>
          <w:szCs w:val="22"/>
        </w:rPr>
      </w:pPr>
      <w:r>
        <w:rPr>
          <w:rFonts w:ascii="Arial" w:hAnsi="Arial" w:cs="Arial"/>
          <w:sz w:val="22"/>
          <w:szCs w:val="22"/>
        </w:rPr>
        <w:t>ID verze</w:t>
      </w:r>
    </w:p>
    <w:p w14:paraId="01F4B862" w14:textId="77777777" w:rsidR="00A103C8" w:rsidRPr="005123A9" w:rsidRDefault="00A103C8" w:rsidP="00A103C8">
      <w:pPr>
        <w:jc w:val="both"/>
        <w:rPr>
          <w:rFonts w:ascii="Arial" w:hAnsi="Arial" w:cs="Arial"/>
          <w:sz w:val="22"/>
          <w:szCs w:val="22"/>
        </w:rPr>
      </w:pPr>
    </w:p>
    <w:p w14:paraId="2452444C"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0312D009"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registraci provedl</w:t>
      </w:r>
    </w:p>
    <w:p w14:paraId="03C3AB23" w14:textId="77777777" w:rsidR="00A103C8" w:rsidRPr="005123A9" w:rsidRDefault="00A103C8" w:rsidP="00A103C8">
      <w:pPr>
        <w:jc w:val="both"/>
        <w:rPr>
          <w:rFonts w:ascii="Arial" w:hAnsi="Arial" w:cs="Arial"/>
          <w:sz w:val="22"/>
          <w:szCs w:val="22"/>
        </w:rPr>
      </w:pPr>
    </w:p>
    <w:p w14:paraId="0489043C" w14:textId="77777777" w:rsidR="00A103C8" w:rsidRPr="005123A9" w:rsidRDefault="00A103C8" w:rsidP="00A103C8">
      <w:pPr>
        <w:jc w:val="both"/>
        <w:rPr>
          <w:rFonts w:ascii="Arial" w:hAnsi="Arial" w:cs="Arial"/>
          <w:sz w:val="22"/>
          <w:szCs w:val="22"/>
        </w:rPr>
      </w:pPr>
    </w:p>
    <w:p w14:paraId="177423D8" w14:textId="3218D453" w:rsidR="00A103C8" w:rsidRPr="005123A9" w:rsidRDefault="00A103C8" w:rsidP="00A103C8">
      <w:pPr>
        <w:jc w:val="both"/>
        <w:rPr>
          <w:rFonts w:ascii="Arial" w:hAnsi="Arial" w:cs="Arial"/>
          <w:sz w:val="22"/>
          <w:szCs w:val="22"/>
        </w:rPr>
      </w:pPr>
      <w:r w:rsidRPr="005123A9">
        <w:rPr>
          <w:rFonts w:ascii="Arial" w:hAnsi="Arial" w:cs="Arial"/>
          <w:sz w:val="22"/>
          <w:szCs w:val="22"/>
        </w:rPr>
        <w:t>V </w:t>
      </w:r>
      <w:r w:rsidR="000423A5">
        <w:rPr>
          <w:rFonts w:ascii="Arial" w:hAnsi="Arial" w:cs="Arial"/>
          <w:sz w:val="22"/>
          <w:szCs w:val="22"/>
        </w:rPr>
        <w:t>Praze</w:t>
      </w:r>
      <w:r w:rsidRPr="005123A9">
        <w:rPr>
          <w:rFonts w:ascii="Arial" w:hAnsi="Arial" w:cs="Arial"/>
          <w:sz w:val="22"/>
          <w:szCs w:val="22"/>
        </w:rPr>
        <w:tab/>
      </w:r>
      <w:r w:rsidRPr="005123A9">
        <w:rPr>
          <w:rFonts w:ascii="Arial" w:hAnsi="Arial" w:cs="Arial"/>
          <w:sz w:val="22"/>
          <w:szCs w:val="22"/>
        </w:rPr>
        <w:tab/>
      </w:r>
      <w:r w:rsidR="000423A5">
        <w:rPr>
          <w:rFonts w:ascii="Arial" w:hAnsi="Arial" w:cs="Arial"/>
          <w:sz w:val="22"/>
          <w:szCs w:val="22"/>
        </w:rPr>
        <w:tab/>
        <w:t xml:space="preserve">   </w:t>
      </w:r>
      <w:r w:rsidRPr="005123A9">
        <w:rPr>
          <w:rFonts w:ascii="Arial" w:hAnsi="Arial" w:cs="Arial"/>
          <w:sz w:val="22"/>
          <w:szCs w:val="22"/>
        </w:rPr>
        <w:t>……………………………….</w:t>
      </w:r>
    </w:p>
    <w:p w14:paraId="5D8FC693" w14:textId="77777777" w:rsidR="00A103C8" w:rsidRPr="005123A9" w:rsidRDefault="00A103C8" w:rsidP="00A103C8">
      <w:pPr>
        <w:tabs>
          <w:tab w:val="left" w:pos="3402"/>
        </w:tabs>
        <w:jc w:val="both"/>
        <w:rPr>
          <w:rFonts w:ascii="Arial" w:hAnsi="Arial" w:cs="Arial"/>
          <w:sz w:val="22"/>
          <w:szCs w:val="22"/>
        </w:rPr>
      </w:pPr>
      <w:r w:rsidRPr="005123A9">
        <w:rPr>
          <w:rFonts w:ascii="Arial" w:hAnsi="Arial" w:cs="Arial"/>
          <w:sz w:val="22"/>
          <w:szCs w:val="22"/>
        </w:rPr>
        <w:tab/>
        <w:t>podpis odpovědného</w:t>
      </w:r>
    </w:p>
    <w:p w14:paraId="6FC1D5AF" w14:textId="79374C6A" w:rsidR="00A103C8" w:rsidRPr="005123A9" w:rsidRDefault="00A103C8" w:rsidP="00A103C8">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7A2F8412" w14:textId="77777777" w:rsidR="00A103C8" w:rsidRPr="0079123C" w:rsidRDefault="00A103C8" w:rsidP="00A103C8">
      <w:pPr>
        <w:widowControl/>
        <w:rPr>
          <w:rFonts w:ascii="Arial" w:hAnsi="Arial" w:cs="Arial"/>
          <w:sz w:val="22"/>
          <w:szCs w:val="22"/>
        </w:rPr>
      </w:pPr>
    </w:p>
    <w:p w14:paraId="0BEA9D27" w14:textId="77777777" w:rsidR="00A103C8" w:rsidRPr="004F2F20" w:rsidRDefault="00A103C8" w:rsidP="00376A9E">
      <w:pPr>
        <w:widowControl/>
        <w:rPr>
          <w:rFonts w:ascii="Arial" w:hAnsi="Arial" w:cs="Arial"/>
          <w:sz w:val="22"/>
          <w:szCs w:val="22"/>
        </w:rPr>
      </w:pPr>
    </w:p>
    <w:sectPr w:rsidR="00A103C8" w:rsidRPr="004F2F20" w:rsidSect="000F0564">
      <w:headerReference w:type="default" r:id="rId6"/>
      <w:type w:val="continuous"/>
      <w:pgSz w:w="11907" w:h="16840"/>
      <w:pgMar w:top="1134" w:right="1304" w:bottom="680"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9533" w14:textId="77777777" w:rsidR="001E4C1B" w:rsidRDefault="001E4C1B">
      <w:r>
        <w:separator/>
      </w:r>
    </w:p>
  </w:endnote>
  <w:endnote w:type="continuationSeparator" w:id="0">
    <w:p w14:paraId="665F411E" w14:textId="77777777" w:rsidR="001E4C1B" w:rsidRDefault="001E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6BF5" w14:textId="77777777" w:rsidR="001E4C1B" w:rsidRDefault="001E4C1B">
      <w:r>
        <w:separator/>
      </w:r>
    </w:p>
  </w:footnote>
  <w:footnote w:type="continuationSeparator" w:id="0">
    <w:p w14:paraId="6F08A997" w14:textId="77777777" w:rsidR="001E4C1B" w:rsidRDefault="001E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66A4"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5A"/>
    <w:rsid w:val="00035BE1"/>
    <w:rsid w:val="000423A5"/>
    <w:rsid w:val="00054D0D"/>
    <w:rsid w:val="0006064C"/>
    <w:rsid w:val="00077980"/>
    <w:rsid w:val="00081123"/>
    <w:rsid w:val="000927C1"/>
    <w:rsid w:val="000D3E95"/>
    <w:rsid w:val="000F0564"/>
    <w:rsid w:val="001070F1"/>
    <w:rsid w:val="0013498C"/>
    <w:rsid w:val="00176135"/>
    <w:rsid w:val="001B2C88"/>
    <w:rsid w:val="001B3B31"/>
    <w:rsid w:val="001C6FC9"/>
    <w:rsid w:val="001E4C1B"/>
    <w:rsid w:val="001F3D48"/>
    <w:rsid w:val="00261220"/>
    <w:rsid w:val="00273BF2"/>
    <w:rsid w:val="00293935"/>
    <w:rsid w:val="002A6B0C"/>
    <w:rsid w:val="002B1FFD"/>
    <w:rsid w:val="002B5BA7"/>
    <w:rsid w:val="002D145F"/>
    <w:rsid w:val="00300F79"/>
    <w:rsid w:val="00365707"/>
    <w:rsid w:val="00376A9E"/>
    <w:rsid w:val="00377EF1"/>
    <w:rsid w:val="00391FBE"/>
    <w:rsid w:val="0039372D"/>
    <w:rsid w:val="003F64D6"/>
    <w:rsid w:val="003F7118"/>
    <w:rsid w:val="00410F26"/>
    <w:rsid w:val="004172E6"/>
    <w:rsid w:val="00432296"/>
    <w:rsid w:val="00434DB4"/>
    <w:rsid w:val="00440970"/>
    <w:rsid w:val="004941B4"/>
    <w:rsid w:val="004A347D"/>
    <w:rsid w:val="004A6EA9"/>
    <w:rsid w:val="004B6821"/>
    <w:rsid w:val="004E02F2"/>
    <w:rsid w:val="004E21F3"/>
    <w:rsid w:val="004E30AB"/>
    <w:rsid w:val="004F2F20"/>
    <w:rsid w:val="0050563B"/>
    <w:rsid w:val="00510ABB"/>
    <w:rsid w:val="005123A9"/>
    <w:rsid w:val="00512AD5"/>
    <w:rsid w:val="0051409D"/>
    <w:rsid w:val="00533D85"/>
    <w:rsid w:val="0055660D"/>
    <w:rsid w:val="0057140C"/>
    <w:rsid w:val="00575F1D"/>
    <w:rsid w:val="005B5B6B"/>
    <w:rsid w:val="005C41C7"/>
    <w:rsid w:val="005D42E6"/>
    <w:rsid w:val="006022F4"/>
    <w:rsid w:val="00605030"/>
    <w:rsid w:val="00605EDE"/>
    <w:rsid w:val="00641F26"/>
    <w:rsid w:val="00651A7C"/>
    <w:rsid w:val="006704D9"/>
    <w:rsid w:val="006B66F4"/>
    <w:rsid w:val="006C6AB2"/>
    <w:rsid w:val="006F0BE9"/>
    <w:rsid w:val="00704443"/>
    <w:rsid w:val="007800A4"/>
    <w:rsid w:val="0079123C"/>
    <w:rsid w:val="00792FD5"/>
    <w:rsid w:val="007A4268"/>
    <w:rsid w:val="007C4BBA"/>
    <w:rsid w:val="007D3FBA"/>
    <w:rsid w:val="00805A23"/>
    <w:rsid w:val="0082425F"/>
    <w:rsid w:val="00844202"/>
    <w:rsid w:val="00851F44"/>
    <w:rsid w:val="00867610"/>
    <w:rsid w:val="00870E7E"/>
    <w:rsid w:val="00874407"/>
    <w:rsid w:val="00890405"/>
    <w:rsid w:val="008B6604"/>
    <w:rsid w:val="008C71FB"/>
    <w:rsid w:val="008D322D"/>
    <w:rsid w:val="008E11F4"/>
    <w:rsid w:val="008E7C9F"/>
    <w:rsid w:val="008F6A68"/>
    <w:rsid w:val="00931288"/>
    <w:rsid w:val="00973D50"/>
    <w:rsid w:val="009816C0"/>
    <w:rsid w:val="00983D80"/>
    <w:rsid w:val="009B3F8B"/>
    <w:rsid w:val="009D4A93"/>
    <w:rsid w:val="00A103C8"/>
    <w:rsid w:val="00A14417"/>
    <w:rsid w:val="00A17BF1"/>
    <w:rsid w:val="00A31A8A"/>
    <w:rsid w:val="00A31C3B"/>
    <w:rsid w:val="00A62E5D"/>
    <w:rsid w:val="00A65A39"/>
    <w:rsid w:val="00A7181E"/>
    <w:rsid w:val="00A74A00"/>
    <w:rsid w:val="00A80843"/>
    <w:rsid w:val="00AE5523"/>
    <w:rsid w:val="00AE72EB"/>
    <w:rsid w:val="00AF080F"/>
    <w:rsid w:val="00B318D9"/>
    <w:rsid w:val="00B56CCF"/>
    <w:rsid w:val="00B86E7E"/>
    <w:rsid w:val="00BB7AD8"/>
    <w:rsid w:val="00C01211"/>
    <w:rsid w:val="00C51253"/>
    <w:rsid w:val="00C9419D"/>
    <w:rsid w:val="00CA19E7"/>
    <w:rsid w:val="00CE0F32"/>
    <w:rsid w:val="00D60C26"/>
    <w:rsid w:val="00D63EC6"/>
    <w:rsid w:val="00D778DC"/>
    <w:rsid w:val="00DA06D6"/>
    <w:rsid w:val="00DC70DC"/>
    <w:rsid w:val="00DD113C"/>
    <w:rsid w:val="00DF2489"/>
    <w:rsid w:val="00E267E9"/>
    <w:rsid w:val="00E450AB"/>
    <w:rsid w:val="00E5115D"/>
    <w:rsid w:val="00E511EE"/>
    <w:rsid w:val="00E52ADD"/>
    <w:rsid w:val="00E95285"/>
    <w:rsid w:val="00F04D30"/>
    <w:rsid w:val="00F06F96"/>
    <w:rsid w:val="00F17AAB"/>
    <w:rsid w:val="00F316E6"/>
    <w:rsid w:val="00F62B64"/>
    <w:rsid w:val="00F67905"/>
    <w:rsid w:val="00F70EA7"/>
    <w:rsid w:val="00F73393"/>
    <w:rsid w:val="00F81A68"/>
    <w:rsid w:val="00FA342D"/>
    <w:rsid w:val="00FB09C0"/>
    <w:rsid w:val="00FC0B79"/>
    <w:rsid w:val="00FC100D"/>
    <w:rsid w:val="00FD56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BCF441"/>
  <w14:defaultImageDpi w14:val="0"/>
  <w15:docId w15:val="{CDB26469-B2A1-415F-A9E5-30743FA1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Normlnweb">
    <w:name w:val="Normal (Web)"/>
    <w:basedOn w:val="Normln"/>
    <w:uiPriority w:val="99"/>
    <w:unhideWhenUsed/>
    <w:rsid w:val="00BB7AD8"/>
    <w:pPr>
      <w:widowControl/>
      <w:autoSpaceDE/>
      <w:autoSpaceDN/>
      <w:adjustRightInd/>
      <w:spacing w:before="100" w:beforeAutospacing="1" w:after="100" w:afterAutospacing="1"/>
    </w:pPr>
    <w:rPr>
      <w:sz w:val="24"/>
      <w:szCs w:val="24"/>
    </w:rPr>
  </w:style>
  <w:style w:type="paragraph" w:styleId="Nzev">
    <w:name w:val="Title"/>
    <w:aliases w:val="text"/>
    <w:basedOn w:val="Normln"/>
    <w:next w:val="Normln"/>
    <w:link w:val="NzevChar"/>
    <w:uiPriority w:val="10"/>
    <w:qFormat/>
    <w:rsid w:val="00931288"/>
    <w:pPr>
      <w:widowControl/>
      <w:pBdr>
        <w:top w:val="none" w:sz="96" w:space="31" w:color="FFFFFF" w:frame="1"/>
        <w:left w:val="none" w:sz="96" w:space="31" w:color="FFFFFF" w:frame="1"/>
        <w:bottom w:val="none" w:sz="96" w:space="31" w:color="FFFFFF" w:frame="1"/>
        <w:right w:val="none" w:sz="96" w:space="31" w:color="FFFFFF" w:frame="1"/>
      </w:pBdr>
      <w:autoSpaceDE/>
      <w:autoSpaceDN/>
      <w:adjustRightInd/>
      <w:contextualSpacing/>
      <w:jc w:val="both"/>
    </w:pPr>
    <w:rPr>
      <w:rFonts w:ascii="Arial" w:hAnsi="Arial"/>
      <w:kern w:val="28"/>
      <w:szCs w:val="56"/>
      <w:u w:color="000000"/>
    </w:rPr>
  </w:style>
  <w:style w:type="character" w:customStyle="1" w:styleId="NzevChar">
    <w:name w:val="Název Char"/>
    <w:aliases w:val="text Char"/>
    <w:link w:val="Nzev"/>
    <w:uiPriority w:val="10"/>
    <w:locked/>
    <w:rsid w:val="00931288"/>
    <w:rPr>
      <w:rFonts w:ascii="Arial" w:hAnsi="Arial" w:cs="Times New Roman"/>
      <w:kern w:val="28"/>
      <w:sz w:val="56"/>
      <w:szCs w:val="56"/>
      <w:u w:color="000000"/>
    </w:rPr>
  </w:style>
  <w:style w:type="paragraph" w:customStyle="1" w:styleId="StylDoprava">
    <w:name w:val="Styl Doprava"/>
    <w:basedOn w:val="Normln"/>
    <w:rsid w:val="00A14417"/>
    <w:pPr>
      <w:widowControl/>
      <w:suppressAutoHyphens/>
      <w:autoSpaceDE/>
      <w:autoSpaceDN/>
      <w:adjustRightInd/>
      <w:jc w:val="right"/>
    </w:pPr>
    <w:rPr>
      <w:rFonts w:ascii="Arial" w:hAnsi="Arial"/>
      <w:lang w:eastAsia="ar-SA"/>
    </w:rPr>
  </w:style>
  <w:style w:type="paragraph" w:customStyle="1" w:styleId="VnitrniText0">
    <w:name w:val="VnitrniText"/>
    <w:basedOn w:val="Normln"/>
    <w:rsid w:val="005C41C7"/>
    <w:pPr>
      <w:widowControl/>
      <w:suppressAutoHyphens/>
      <w:autoSpaceDE/>
      <w:autoSpaceDN/>
      <w:adjustRightInd/>
      <w:ind w:firstLine="426"/>
      <w:jc w:val="both"/>
    </w:pPr>
    <w:rPr>
      <w:rFonts w:ascii="Arial" w:hAnsi="Arial" w:cs="Arial"/>
      <w:lang w:eastAsia="ar-SA"/>
    </w:rPr>
  </w:style>
  <w:style w:type="paragraph" w:styleId="Revize">
    <w:name w:val="Revision"/>
    <w:hidden/>
    <w:uiPriority w:val="99"/>
    <w:semiHidden/>
    <w:rsid w:val="00A7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2082">
      <w:bodyDiv w:val="1"/>
      <w:marLeft w:val="0"/>
      <w:marRight w:val="0"/>
      <w:marTop w:val="0"/>
      <w:marBottom w:val="0"/>
      <w:divBdr>
        <w:top w:val="none" w:sz="0" w:space="0" w:color="auto"/>
        <w:left w:val="none" w:sz="0" w:space="0" w:color="auto"/>
        <w:bottom w:val="none" w:sz="0" w:space="0" w:color="auto"/>
        <w:right w:val="none" w:sz="0" w:space="0" w:color="auto"/>
      </w:divBdr>
    </w:div>
    <w:div w:id="641080296">
      <w:bodyDiv w:val="1"/>
      <w:marLeft w:val="0"/>
      <w:marRight w:val="0"/>
      <w:marTop w:val="0"/>
      <w:marBottom w:val="0"/>
      <w:divBdr>
        <w:top w:val="none" w:sz="0" w:space="0" w:color="auto"/>
        <w:left w:val="none" w:sz="0" w:space="0" w:color="auto"/>
        <w:bottom w:val="none" w:sz="0" w:space="0" w:color="auto"/>
        <w:right w:val="none" w:sz="0" w:space="0" w:color="auto"/>
      </w:divBdr>
    </w:div>
    <w:div w:id="721709845">
      <w:bodyDiv w:val="1"/>
      <w:marLeft w:val="0"/>
      <w:marRight w:val="0"/>
      <w:marTop w:val="0"/>
      <w:marBottom w:val="0"/>
      <w:divBdr>
        <w:top w:val="none" w:sz="0" w:space="0" w:color="auto"/>
        <w:left w:val="none" w:sz="0" w:space="0" w:color="auto"/>
        <w:bottom w:val="none" w:sz="0" w:space="0" w:color="auto"/>
        <w:right w:val="none" w:sz="0" w:space="0" w:color="auto"/>
      </w:divBdr>
    </w:div>
    <w:div w:id="722558078">
      <w:bodyDiv w:val="1"/>
      <w:marLeft w:val="0"/>
      <w:marRight w:val="0"/>
      <w:marTop w:val="0"/>
      <w:marBottom w:val="0"/>
      <w:divBdr>
        <w:top w:val="none" w:sz="0" w:space="0" w:color="auto"/>
        <w:left w:val="none" w:sz="0" w:space="0" w:color="auto"/>
        <w:bottom w:val="none" w:sz="0" w:space="0" w:color="auto"/>
        <w:right w:val="none" w:sz="0" w:space="0" w:color="auto"/>
      </w:divBdr>
    </w:div>
    <w:div w:id="1940721078">
      <w:marLeft w:val="0"/>
      <w:marRight w:val="0"/>
      <w:marTop w:val="0"/>
      <w:marBottom w:val="0"/>
      <w:divBdr>
        <w:top w:val="none" w:sz="0" w:space="0" w:color="auto"/>
        <w:left w:val="none" w:sz="0" w:space="0" w:color="auto"/>
        <w:bottom w:val="none" w:sz="0" w:space="0" w:color="auto"/>
        <w:right w:val="none" w:sz="0" w:space="0" w:color="auto"/>
      </w:divBdr>
    </w:div>
    <w:div w:id="1940721079">
      <w:marLeft w:val="0"/>
      <w:marRight w:val="0"/>
      <w:marTop w:val="0"/>
      <w:marBottom w:val="0"/>
      <w:divBdr>
        <w:top w:val="none" w:sz="0" w:space="0" w:color="auto"/>
        <w:left w:val="none" w:sz="0" w:space="0" w:color="auto"/>
        <w:bottom w:val="none" w:sz="0" w:space="0" w:color="auto"/>
        <w:right w:val="none" w:sz="0" w:space="0" w:color="auto"/>
      </w:divBdr>
    </w:div>
    <w:div w:id="1940721080">
      <w:marLeft w:val="0"/>
      <w:marRight w:val="0"/>
      <w:marTop w:val="0"/>
      <w:marBottom w:val="0"/>
      <w:divBdr>
        <w:top w:val="none" w:sz="0" w:space="0" w:color="auto"/>
        <w:left w:val="none" w:sz="0" w:space="0" w:color="auto"/>
        <w:bottom w:val="none" w:sz="0" w:space="0" w:color="auto"/>
        <w:right w:val="none" w:sz="0" w:space="0" w:color="auto"/>
      </w:divBdr>
    </w:div>
    <w:div w:id="1940721081">
      <w:marLeft w:val="0"/>
      <w:marRight w:val="0"/>
      <w:marTop w:val="0"/>
      <w:marBottom w:val="0"/>
      <w:divBdr>
        <w:top w:val="none" w:sz="0" w:space="0" w:color="auto"/>
        <w:left w:val="none" w:sz="0" w:space="0" w:color="auto"/>
        <w:bottom w:val="none" w:sz="0" w:space="0" w:color="auto"/>
        <w:right w:val="none" w:sz="0" w:space="0" w:color="auto"/>
      </w:divBdr>
    </w:div>
    <w:div w:id="1940721082">
      <w:marLeft w:val="0"/>
      <w:marRight w:val="0"/>
      <w:marTop w:val="0"/>
      <w:marBottom w:val="0"/>
      <w:divBdr>
        <w:top w:val="none" w:sz="0" w:space="0" w:color="auto"/>
        <w:left w:val="none" w:sz="0" w:space="0" w:color="auto"/>
        <w:bottom w:val="none" w:sz="0" w:space="0" w:color="auto"/>
        <w:right w:val="none" w:sz="0" w:space="0" w:color="auto"/>
      </w:divBdr>
    </w:div>
    <w:div w:id="1940721083">
      <w:marLeft w:val="0"/>
      <w:marRight w:val="0"/>
      <w:marTop w:val="0"/>
      <w:marBottom w:val="0"/>
      <w:divBdr>
        <w:top w:val="none" w:sz="0" w:space="0" w:color="auto"/>
        <w:left w:val="none" w:sz="0" w:space="0" w:color="auto"/>
        <w:bottom w:val="none" w:sz="0" w:space="0" w:color="auto"/>
        <w:right w:val="none" w:sz="0" w:space="0" w:color="auto"/>
      </w:divBdr>
    </w:div>
    <w:div w:id="1940721084">
      <w:marLeft w:val="0"/>
      <w:marRight w:val="0"/>
      <w:marTop w:val="0"/>
      <w:marBottom w:val="0"/>
      <w:divBdr>
        <w:top w:val="none" w:sz="0" w:space="0" w:color="auto"/>
        <w:left w:val="none" w:sz="0" w:space="0" w:color="auto"/>
        <w:bottom w:val="none" w:sz="0" w:space="0" w:color="auto"/>
        <w:right w:val="none" w:sz="0" w:space="0" w:color="auto"/>
      </w:divBdr>
    </w:div>
    <w:div w:id="1940721085">
      <w:marLeft w:val="0"/>
      <w:marRight w:val="0"/>
      <w:marTop w:val="0"/>
      <w:marBottom w:val="0"/>
      <w:divBdr>
        <w:top w:val="none" w:sz="0" w:space="0" w:color="auto"/>
        <w:left w:val="none" w:sz="0" w:space="0" w:color="auto"/>
        <w:bottom w:val="none" w:sz="0" w:space="0" w:color="auto"/>
        <w:right w:val="none" w:sz="0" w:space="0" w:color="auto"/>
      </w:divBdr>
    </w:div>
    <w:div w:id="1940721086">
      <w:marLeft w:val="0"/>
      <w:marRight w:val="0"/>
      <w:marTop w:val="0"/>
      <w:marBottom w:val="0"/>
      <w:divBdr>
        <w:top w:val="none" w:sz="0" w:space="0" w:color="auto"/>
        <w:left w:val="none" w:sz="0" w:space="0" w:color="auto"/>
        <w:bottom w:val="none" w:sz="0" w:space="0" w:color="auto"/>
        <w:right w:val="none" w:sz="0" w:space="0" w:color="auto"/>
      </w:divBdr>
    </w:div>
    <w:div w:id="1940721087">
      <w:marLeft w:val="0"/>
      <w:marRight w:val="0"/>
      <w:marTop w:val="0"/>
      <w:marBottom w:val="0"/>
      <w:divBdr>
        <w:top w:val="none" w:sz="0" w:space="0" w:color="auto"/>
        <w:left w:val="none" w:sz="0" w:space="0" w:color="auto"/>
        <w:bottom w:val="none" w:sz="0" w:space="0" w:color="auto"/>
        <w:right w:val="none" w:sz="0" w:space="0" w:color="auto"/>
      </w:divBdr>
    </w:div>
    <w:div w:id="1940721088">
      <w:marLeft w:val="0"/>
      <w:marRight w:val="0"/>
      <w:marTop w:val="0"/>
      <w:marBottom w:val="0"/>
      <w:divBdr>
        <w:top w:val="none" w:sz="0" w:space="0" w:color="auto"/>
        <w:left w:val="none" w:sz="0" w:space="0" w:color="auto"/>
        <w:bottom w:val="none" w:sz="0" w:space="0" w:color="auto"/>
        <w:right w:val="none" w:sz="0" w:space="0" w:color="auto"/>
      </w:divBdr>
    </w:div>
    <w:div w:id="19407210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8150</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Talichová Iveta Bc.</dc:creator>
  <cp:keywords/>
  <dc:description/>
  <cp:lastModifiedBy>Talichová Iveta Bc.</cp:lastModifiedBy>
  <cp:revision>2</cp:revision>
  <cp:lastPrinted>2024-12-13T07:34:00Z</cp:lastPrinted>
  <dcterms:created xsi:type="dcterms:W3CDTF">2025-01-21T11:17:00Z</dcterms:created>
  <dcterms:modified xsi:type="dcterms:W3CDTF">2025-01-21T11:17:00Z</dcterms:modified>
</cp:coreProperties>
</file>