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884E" w14:textId="77777777" w:rsidR="007E71C1" w:rsidRPr="00CF126D" w:rsidRDefault="009C64DE">
      <w:pPr>
        <w:spacing w:before="50"/>
        <w:ind w:left="262" w:right="255"/>
        <w:jc w:val="center"/>
        <w:rPr>
          <w:b/>
          <w:sz w:val="28"/>
          <w:lang w:val="cs-CZ"/>
        </w:rPr>
      </w:pPr>
      <w:r w:rsidRPr="00CF126D">
        <w:rPr>
          <w:b/>
          <w:sz w:val="28"/>
          <w:lang w:val="cs-CZ"/>
        </w:rPr>
        <w:t>PŘÍKAZNÍ SMLOUVA</w:t>
      </w:r>
    </w:p>
    <w:p w14:paraId="0170F0AE" w14:textId="77777777" w:rsidR="007E71C1" w:rsidRPr="00CF126D" w:rsidRDefault="009C64DE">
      <w:pPr>
        <w:pStyle w:val="Nadpis1"/>
        <w:spacing w:before="118"/>
        <w:ind w:left="1316" w:firstLine="0"/>
        <w:rPr>
          <w:lang w:val="cs-CZ"/>
        </w:rPr>
      </w:pPr>
      <w:r w:rsidRPr="00CF126D">
        <w:rPr>
          <w:lang w:val="cs-CZ"/>
        </w:rPr>
        <w:t>dle § 2430 a násl. zák. č. 89/2012 Sb., občanského zákoníku, v platném znění</w:t>
      </w:r>
    </w:p>
    <w:p w14:paraId="64CDFC9B" w14:textId="77777777" w:rsidR="007E71C1" w:rsidRPr="00CF126D" w:rsidRDefault="007E71C1">
      <w:pPr>
        <w:pStyle w:val="Zkladntext"/>
        <w:spacing w:before="9"/>
        <w:ind w:left="0" w:firstLine="0"/>
        <w:rPr>
          <w:b/>
          <w:sz w:val="26"/>
          <w:lang w:val="cs-CZ"/>
        </w:rPr>
      </w:pPr>
    </w:p>
    <w:p w14:paraId="4D60A565" w14:textId="77777777" w:rsidR="007E71C1" w:rsidRPr="00CF126D" w:rsidRDefault="009C64DE">
      <w:pPr>
        <w:ind w:left="118" w:right="4347"/>
        <w:rPr>
          <w:lang w:val="cs-CZ"/>
        </w:rPr>
      </w:pPr>
      <w:r w:rsidRPr="00CF126D">
        <w:rPr>
          <w:b/>
          <w:lang w:val="cs-CZ"/>
        </w:rPr>
        <w:t xml:space="preserve">Národní památkový ústav, </w:t>
      </w:r>
      <w:r w:rsidRPr="00CF126D">
        <w:rPr>
          <w:lang w:val="cs-CZ"/>
        </w:rPr>
        <w:t>státní příspěvková organizace IČO: 75032333, DIČ: CZ75032333,</w:t>
      </w:r>
    </w:p>
    <w:p w14:paraId="0FB5E5E4" w14:textId="77777777" w:rsidR="007E71C1" w:rsidRPr="00CF126D" w:rsidRDefault="009C64DE">
      <w:pPr>
        <w:pStyle w:val="Zkladntext"/>
        <w:ind w:left="118" w:firstLine="0"/>
        <w:jc w:val="both"/>
        <w:rPr>
          <w:lang w:val="cs-CZ"/>
        </w:rPr>
      </w:pPr>
      <w:r w:rsidRPr="00CF126D">
        <w:rPr>
          <w:lang w:val="cs-CZ"/>
        </w:rPr>
        <w:t>se sídlem: Valdštejnské nám. 162/3, PSČ 118 01 Praha 1 – Malá Strana,</w:t>
      </w:r>
    </w:p>
    <w:p w14:paraId="50411945" w14:textId="0658B596" w:rsidR="007E71C1" w:rsidRPr="00CF126D" w:rsidRDefault="009C64DE">
      <w:pPr>
        <w:pStyle w:val="Zkladntext"/>
        <w:ind w:left="118" w:right="1527" w:firstLine="0"/>
        <w:jc w:val="both"/>
        <w:rPr>
          <w:lang w:val="cs-CZ"/>
        </w:rPr>
      </w:pPr>
      <w:r w:rsidRPr="00CF126D">
        <w:rPr>
          <w:lang w:val="cs-CZ"/>
        </w:rPr>
        <w:t xml:space="preserve">zastoupený: </w:t>
      </w:r>
      <w:r w:rsidRPr="00CF126D">
        <w:rPr>
          <w:b/>
          <w:lang w:val="cs-CZ"/>
        </w:rPr>
        <w:t>PhDr. Zdeňkem Váchou</w:t>
      </w:r>
      <w:r w:rsidRPr="00CF126D">
        <w:rPr>
          <w:lang w:val="cs-CZ"/>
        </w:rPr>
        <w:t xml:space="preserve">, ředitelem územního odborného pracoviště v Brně, kontaktní osoba: </w:t>
      </w:r>
      <w:proofErr w:type="spellStart"/>
      <w:r w:rsidR="00CF126D" w:rsidRPr="00CF126D">
        <w:rPr>
          <w:lang w:val="cs-CZ"/>
        </w:rPr>
        <w:t>xxxxxxxxxxx</w:t>
      </w:r>
      <w:proofErr w:type="spellEnd"/>
      <w:r w:rsidRPr="00CF126D">
        <w:rPr>
          <w:lang w:val="cs-CZ"/>
        </w:rPr>
        <w:t xml:space="preserve">, mobil: </w:t>
      </w:r>
      <w:proofErr w:type="spellStart"/>
      <w:r w:rsidR="00CF126D" w:rsidRPr="00CF126D">
        <w:rPr>
          <w:lang w:val="cs-CZ"/>
        </w:rPr>
        <w:t>xxxxxxxxxx</w:t>
      </w:r>
      <w:proofErr w:type="spellEnd"/>
      <w:r w:rsidRPr="00CF126D">
        <w:rPr>
          <w:lang w:val="cs-CZ"/>
        </w:rPr>
        <w:t xml:space="preserve">, e-mail: </w:t>
      </w:r>
      <w:proofErr w:type="spellStart"/>
      <w:r w:rsidR="00CF126D" w:rsidRPr="00CF126D">
        <w:rPr>
          <w:lang w:val="cs-CZ"/>
        </w:rPr>
        <w:t>xxxxxxxxxx</w:t>
      </w:r>
      <w:proofErr w:type="spellEnd"/>
      <w:r w:rsidR="00CF126D" w:rsidRPr="00CF126D">
        <w:rPr>
          <w:lang w:val="cs-CZ"/>
        </w:rPr>
        <w:t xml:space="preserve">, </w:t>
      </w:r>
      <w:r w:rsidRPr="00CF126D">
        <w:rPr>
          <w:lang w:val="cs-CZ"/>
        </w:rPr>
        <w:t xml:space="preserve">bankovní spojení: Česká národní banka, č. </w:t>
      </w:r>
      <w:proofErr w:type="spellStart"/>
      <w:r w:rsidRPr="00CF126D">
        <w:rPr>
          <w:lang w:val="cs-CZ"/>
        </w:rPr>
        <w:t>ú.</w:t>
      </w:r>
      <w:proofErr w:type="spellEnd"/>
      <w:r w:rsidRPr="00CF126D">
        <w:rPr>
          <w:lang w:val="cs-CZ"/>
        </w:rPr>
        <w:t>: 710002-60039011/0710,</w:t>
      </w:r>
    </w:p>
    <w:p w14:paraId="6C7343CE" w14:textId="77777777" w:rsidR="007E71C1" w:rsidRPr="00CF126D" w:rsidRDefault="009C64DE">
      <w:pPr>
        <w:pStyle w:val="Nadpis1"/>
        <w:ind w:left="118" w:firstLine="0"/>
        <w:jc w:val="both"/>
        <w:rPr>
          <w:lang w:val="cs-CZ"/>
        </w:rPr>
      </w:pPr>
      <w:r w:rsidRPr="00CF126D">
        <w:rPr>
          <w:lang w:val="cs-CZ"/>
        </w:rPr>
        <w:t>Doručovací adresa:</w:t>
      </w:r>
    </w:p>
    <w:p w14:paraId="1CFD2A94" w14:textId="77777777" w:rsidR="007E71C1" w:rsidRPr="00CF126D" w:rsidRDefault="009C64DE">
      <w:pPr>
        <w:pStyle w:val="Zkladntext"/>
        <w:ind w:left="118" w:right="3991" w:firstLine="0"/>
        <w:rPr>
          <w:lang w:val="cs-CZ"/>
        </w:rPr>
      </w:pPr>
      <w:r w:rsidRPr="00CF126D">
        <w:rPr>
          <w:lang w:val="cs-CZ"/>
        </w:rPr>
        <w:t>Národní památkový ústav, územní odborné pracoviště v Brně adresa: nám. Svobody 72/8, 601 54 Brno</w:t>
      </w:r>
    </w:p>
    <w:p w14:paraId="3757233E" w14:textId="17374393" w:rsidR="007E71C1" w:rsidRPr="00CF126D" w:rsidRDefault="009C64DE">
      <w:pPr>
        <w:pStyle w:val="Zkladntext"/>
        <w:ind w:left="118" w:firstLine="0"/>
        <w:jc w:val="both"/>
        <w:rPr>
          <w:lang w:val="cs-CZ"/>
        </w:rPr>
      </w:pPr>
      <w:r w:rsidRPr="00CF126D">
        <w:rPr>
          <w:lang w:val="cs-CZ"/>
        </w:rPr>
        <w:t xml:space="preserve">telefon: +420 542 536 111, e-mail: </w:t>
      </w:r>
      <w:proofErr w:type="spellStart"/>
      <w:r w:rsidR="00CF126D" w:rsidRPr="00CF126D">
        <w:rPr>
          <w:lang w:val="cs-CZ"/>
        </w:rPr>
        <w:t>xxxxxxxxxxx</w:t>
      </w:r>
      <w:proofErr w:type="spellEnd"/>
    </w:p>
    <w:p w14:paraId="24EFD332" w14:textId="77777777" w:rsidR="007E71C1" w:rsidRPr="00CF126D" w:rsidRDefault="009C64DE">
      <w:pPr>
        <w:ind w:left="118"/>
        <w:jc w:val="both"/>
        <w:rPr>
          <w:lang w:val="cs-CZ"/>
        </w:rPr>
      </w:pPr>
      <w:r w:rsidRPr="00CF126D">
        <w:rPr>
          <w:lang w:val="cs-CZ"/>
        </w:rPr>
        <w:t>(dále jen „</w:t>
      </w:r>
      <w:r w:rsidRPr="00CF126D">
        <w:rPr>
          <w:b/>
          <w:lang w:val="cs-CZ"/>
        </w:rPr>
        <w:t>Příkazce</w:t>
      </w:r>
      <w:r w:rsidRPr="00CF126D">
        <w:rPr>
          <w:lang w:val="cs-CZ"/>
        </w:rPr>
        <w:t>“)</w:t>
      </w:r>
    </w:p>
    <w:p w14:paraId="1F85FE8E" w14:textId="77777777" w:rsidR="007E71C1" w:rsidRPr="00CF126D" w:rsidRDefault="009C64DE">
      <w:pPr>
        <w:pStyle w:val="Zkladntext"/>
        <w:spacing w:before="60"/>
        <w:ind w:left="118" w:firstLine="0"/>
        <w:jc w:val="both"/>
        <w:rPr>
          <w:lang w:val="cs-CZ"/>
        </w:rPr>
      </w:pPr>
      <w:r w:rsidRPr="00CF126D">
        <w:rPr>
          <w:lang w:val="cs-CZ"/>
        </w:rPr>
        <w:t>a</w:t>
      </w:r>
    </w:p>
    <w:p w14:paraId="72835BCF" w14:textId="77777777" w:rsidR="007E71C1" w:rsidRPr="00CF126D" w:rsidRDefault="009C64DE">
      <w:pPr>
        <w:pStyle w:val="Nadpis1"/>
        <w:spacing w:before="59"/>
        <w:ind w:left="118" w:firstLine="0"/>
        <w:jc w:val="both"/>
        <w:rPr>
          <w:lang w:val="cs-CZ"/>
        </w:rPr>
      </w:pPr>
      <w:r w:rsidRPr="00CF126D">
        <w:rPr>
          <w:lang w:val="cs-CZ"/>
        </w:rPr>
        <w:t>Josef Martinek s.r.o.</w:t>
      </w:r>
    </w:p>
    <w:p w14:paraId="34660651" w14:textId="77777777" w:rsidR="007E71C1" w:rsidRPr="00CF126D" w:rsidRDefault="009C64DE">
      <w:pPr>
        <w:pStyle w:val="Zkladntext"/>
        <w:ind w:left="118" w:firstLine="0"/>
        <w:jc w:val="both"/>
        <w:rPr>
          <w:lang w:val="cs-CZ"/>
        </w:rPr>
      </w:pPr>
      <w:r w:rsidRPr="00CF126D">
        <w:rPr>
          <w:lang w:val="cs-CZ"/>
        </w:rPr>
        <w:t>IČ: 10664122 DIČ: CZ10664122</w:t>
      </w:r>
    </w:p>
    <w:p w14:paraId="490D1D7A" w14:textId="77777777" w:rsidR="007E71C1" w:rsidRPr="00CF126D" w:rsidRDefault="009C64DE">
      <w:pPr>
        <w:pStyle w:val="Zkladntext"/>
        <w:spacing w:line="267" w:lineRule="exact"/>
        <w:ind w:left="118" w:firstLine="0"/>
        <w:jc w:val="both"/>
        <w:rPr>
          <w:lang w:val="cs-CZ"/>
        </w:rPr>
      </w:pPr>
      <w:r w:rsidRPr="00CF126D">
        <w:rPr>
          <w:lang w:val="cs-CZ"/>
        </w:rPr>
        <w:t>se sídlem: nám. 1 května 1306/4, 664 34 Kuřím</w:t>
      </w:r>
    </w:p>
    <w:p w14:paraId="1730B92C" w14:textId="5AFE996A" w:rsidR="007E71C1" w:rsidRPr="00CF126D" w:rsidRDefault="009C64DE">
      <w:pPr>
        <w:pStyle w:val="Zkladntext"/>
        <w:spacing w:line="267" w:lineRule="exact"/>
        <w:ind w:left="118" w:firstLine="0"/>
        <w:jc w:val="both"/>
        <w:rPr>
          <w:lang w:val="cs-CZ"/>
        </w:rPr>
      </w:pPr>
      <w:r w:rsidRPr="00CF126D">
        <w:rPr>
          <w:lang w:val="cs-CZ"/>
        </w:rPr>
        <w:t xml:space="preserve">zastoupený: </w:t>
      </w:r>
      <w:proofErr w:type="spellStart"/>
      <w:r w:rsidR="00CF126D" w:rsidRPr="00CF126D">
        <w:rPr>
          <w:lang w:val="cs-CZ"/>
        </w:rPr>
        <w:t>xxxxxxxxxxxx</w:t>
      </w:r>
      <w:proofErr w:type="spellEnd"/>
      <w:r w:rsidRPr="00CF126D">
        <w:rPr>
          <w:lang w:val="cs-CZ"/>
        </w:rPr>
        <w:t xml:space="preserve"> – jednatel, mobil: +</w:t>
      </w:r>
      <w:proofErr w:type="spellStart"/>
      <w:r w:rsidR="00CF126D" w:rsidRPr="00CF126D">
        <w:rPr>
          <w:lang w:val="cs-CZ"/>
        </w:rPr>
        <w:t>xxxxxxxxxxxxxxx</w:t>
      </w:r>
      <w:proofErr w:type="spellEnd"/>
      <w:r w:rsidRPr="00CF126D">
        <w:rPr>
          <w:lang w:val="cs-CZ"/>
        </w:rPr>
        <w:t xml:space="preserve">, e-mail: </w:t>
      </w:r>
      <w:proofErr w:type="spellStart"/>
      <w:r w:rsidR="00CF126D" w:rsidRPr="00CF126D">
        <w:rPr>
          <w:lang w:val="cs-CZ"/>
        </w:rPr>
        <w:t>xxxxxxxx</w:t>
      </w:r>
      <w:proofErr w:type="spellEnd"/>
    </w:p>
    <w:p w14:paraId="433C9D62" w14:textId="7BD9D3F2" w:rsidR="007E71C1" w:rsidRPr="00CF126D" w:rsidRDefault="009C64DE">
      <w:pPr>
        <w:pStyle w:val="Zkladntext"/>
        <w:spacing w:before="1"/>
        <w:ind w:left="118" w:firstLine="0"/>
        <w:jc w:val="both"/>
        <w:rPr>
          <w:lang w:val="cs-CZ"/>
        </w:rPr>
      </w:pPr>
      <w:r w:rsidRPr="00CF126D">
        <w:rPr>
          <w:lang w:val="cs-CZ"/>
        </w:rPr>
        <w:t xml:space="preserve">kontaktní osoba: </w:t>
      </w:r>
      <w:proofErr w:type="spellStart"/>
      <w:r w:rsidR="00CF126D" w:rsidRPr="00CF126D">
        <w:rPr>
          <w:lang w:val="cs-CZ"/>
        </w:rPr>
        <w:t>xxxxxxxxxxxxxx</w:t>
      </w:r>
      <w:proofErr w:type="spellEnd"/>
      <w:r w:rsidRPr="00CF126D">
        <w:rPr>
          <w:lang w:val="cs-CZ"/>
        </w:rPr>
        <w:t>, mobil: +</w:t>
      </w:r>
      <w:proofErr w:type="spellStart"/>
      <w:r w:rsidR="00CF126D" w:rsidRPr="00CF126D">
        <w:rPr>
          <w:lang w:val="cs-CZ"/>
        </w:rPr>
        <w:t>xxxxxxxxxxxxx</w:t>
      </w:r>
      <w:proofErr w:type="spellEnd"/>
      <w:r w:rsidRPr="00CF126D">
        <w:rPr>
          <w:lang w:val="cs-CZ"/>
        </w:rPr>
        <w:t xml:space="preserve">, e-mail: </w:t>
      </w:r>
      <w:proofErr w:type="spellStart"/>
      <w:r w:rsidR="00CF126D" w:rsidRPr="00CF126D">
        <w:rPr>
          <w:lang w:val="cs-CZ"/>
        </w:rPr>
        <w:t>xxxxxxxxxxx</w:t>
      </w:r>
      <w:proofErr w:type="spellEnd"/>
    </w:p>
    <w:p w14:paraId="076E8E9F" w14:textId="77777777" w:rsidR="007E71C1" w:rsidRPr="00CF126D" w:rsidRDefault="009C64DE">
      <w:pPr>
        <w:ind w:left="118" w:right="6837"/>
        <w:rPr>
          <w:lang w:val="cs-CZ"/>
        </w:rPr>
      </w:pPr>
      <w:r w:rsidRPr="00CF126D">
        <w:rPr>
          <w:lang w:val="cs-CZ"/>
        </w:rPr>
        <w:t>(dále jen „</w:t>
      </w:r>
      <w:r w:rsidRPr="00CF126D">
        <w:rPr>
          <w:b/>
          <w:lang w:val="cs-CZ"/>
        </w:rPr>
        <w:t>Příkazník</w:t>
      </w:r>
      <w:r w:rsidRPr="00CF126D">
        <w:rPr>
          <w:lang w:val="cs-CZ"/>
        </w:rPr>
        <w:t>“) (společně také jako „</w:t>
      </w:r>
      <w:r w:rsidRPr="00CF126D">
        <w:rPr>
          <w:b/>
          <w:lang w:val="cs-CZ"/>
        </w:rPr>
        <w:t>Strany</w:t>
      </w:r>
      <w:r w:rsidRPr="00CF126D">
        <w:rPr>
          <w:lang w:val="cs-CZ"/>
        </w:rPr>
        <w:t>“)</w:t>
      </w:r>
    </w:p>
    <w:p w14:paraId="37623152" w14:textId="77777777" w:rsidR="007E71C1" w:rsidRPr="00CF126D" w:rsidRDefault="007E71C1">
      <w:pPr>
        <w:pStyle w:val="Zkladntext"/>
        <w:ind w:left="0" w:firstLine="0"/>
        <w:rPr>
          <w:lang w:val="cs-CZ"/>
        </w:rPr>
      </w:pPr>
    </w:p>
    <w:p w14:paraId="4D0ADC2C" w14:textId="77777777" w:rsidR="007E71C1" w:rsidRPr="00CF126D" w:rsidRDefault="009C64DE">
      <w:pPr>
        <w:pStyle w:val="Zkladntext"/>
        <w:ind w:left="262" w:right="256" w:firstLine="0"/>
        <w:jc w:val="center"/>
        <w:rPr>
          <w:lang w:val="cs-CZ"/>
        </w:rPr>
      </w:pPr>
      <w:r w:rsidRPr="00CF126D">
        <w:rPr>
          <w:lang w:val="cs-CZ"/>
        </w:rPr>
        <w:t>níže uvedeného dne, měsíce a roku Strany uzavřely dle § 2430 a násl. zák. č. 89/2012 Sb., občanského zákoníku, ve znění pozdějších předpisů, tuto příkazní smlouvu:</w:t>
      </w:r>
    </w:p>
    <w:p w14:paraId="34AD6578" w14:textId="77777777" w:rsidR="007E71C1" w:rsidRPr="00CF126D" w:rsidRDefault="009C64DE">
      <w:pPr>
        <w:pStyle w:val="Zkladntext"/>
        <w:ind w:left="262" w:right="253" w:firstLine="0"/>
        <w:jc w:val="center"/>
        <w:rPr>
          <w:lang w:val="cs-CZ"/>
        </w:rPr>
      </w:pPr>
      <w:r w:rsidRPr="00CF126D">
        <w:rPr>
          <w:lang w:val="cs-CZ"/>
        </w:rPr>
        <w:t>(dále jen „Smlouva“)</w:t>
      </w:r>
    </w:p>
    <w:p w14:paraId="7B1A6C21" w14:textId="77777777" w:rsidR="007E71C1" w:rsidRPr="00CF126D" w:rsidRDefault="009C64DE">
      <w:pPr>
        <w:pStyle w:val="Nadpis1"/>
        <w:numPr>
          <w:ilvl w:val="0"/>
          <w:numId w:val="3"/>
        </w:numPr>
        <w:tabs>
          <w:tab w:val="left" w:pos="477"/>
        </w:tabs>
        <w:spacing w:before="72"/>
        <w:rPr>
          <w:lang w:val="cs-CZ"/>
        </w:rPr>
      </w:pPr>
      <w:r w:rsidRPr="00CF126D">
        <w:rPr>
          <w:u w:val="single"/>
          <w:lang w:val="cs-CZ"/>
        </w:rPr>
        <w:t>Preambule</w:t>
      </w:r>
    </w:p>
    <w:p w14:paraId="3FB32F64" w14:textId="7B58F15F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75"/>
        <w:ind w:left="550" w:right="105" w:hanging="432"/>
        <w:jc w:val="both"/>
        <w:rPr>
          <w:lang w:val="cs-CZ"/>
        </w:rPr>
      </w:pPr>
      <w:r w:rsidRPr="00CF126D">
        <w:rPr>
          <w:lang w:val="cs-CZ"/>
        </w:rPr>
        <w:t>P</w:t>
      </w:r>
      <w:r w:rsidRPr="00CF126D">
        <w:rPr>
          <w:lang w:val="cs-CZ"/>
        </w:rPr>
        <w:t xml:space="preserve">lnění úkolů v oblastech bezpečnosti a ochrany zdraví při práci, požární ochrany a vybraných technických zařízení, </w:t>
      </w:r>
      <w:r w:rsidRPr="00CF126D">
        <w:rPr>
          <w:lang w:val="cs-CZ"/>
        </w:rPr>
        <w:t xml:space="preserve">eliminujících </w:t>
      </w:r>
      <w:r w:rsidRPr="00CF126D">
        <w:rPr>
          <w:lang w:val="cs-CZ"/>
        </w:rPr>
        <w:t xml:space="preserve">možná </w:t>
      </w:r>
      <w:r w:rsidRPr="00CF126D">
        <w:rPr>
          <w:lang w:val="cs-CZ"/>
        </w:rPr>
        <w:t>rizika,</w:t>
      </w:r>
      <w:r w:rsidRPr="00CF126D">
        <w:rPr>
          <w:lang w:val="cs-CZ"/>
        </w:rPr>
        <w:t xml:space="preserve"> bude </w:t>
      </w:r>
      <w:r w:rsidRPr="00CF126D">
        <w:rPr>
          <w:lang w:val="cs-CZ"/>
        </w:rPr>
        <w:t xml:space="preserve">v souladu </w:t>
      </w:r>
      <w:r w:rsidRPr="00CF126D">
        <w:rPr>
          <w:lang w:val="cs-CZ"/>
        </w:rPr>
        <w:t xml:space="preserve">se </w:t>
      </w:r>
      <w:r w:rsidRPr="00CF126D">
        <w:rPr>
          <w:lang w:val="cs-CZ"/>
        </w:rPr>
        <w:t>Směrnicí</w:t>
      </w:r>
      <w:r w:rsidRPr="00CF126D">
        <w:rPr>
          <w:lang w:val="cs-CZ"/>
        </w:rPr>
        <w:t xml:space="preserve"> </w:t>
      </w:r>
      <w:proofErr w:type="gramStart"/>
      <w:r w:rsidRPr="00CF126D">
        <w:rPr>
          <w:lang w:val="cs-CZ"/>
        </w:rPr>
        <w:t>ředitele  č.</w:t>
      </w:r>
      <w:proofErr w:type="gramEnd"/>
      <w:r w:rsidRPr="00CF126D">
        <w:rPr>
          <w:lang w:val="cs-CZ"/>
        </w:rPr>
        <w:t xml:space="preserve">  2/2024 v podmínkách ÚOP v Brně s účinností od 1. 1. 2025 zajišťov</w:t>
      </w:r>
      <w:r w:rsidRPr="00CF126D">
        <w:rPr>
          <w:lang w:val="cs-CZ"/>
        </w:rPr>
        <w:t>áno dodavatelsky tj. prostřednictvím odborně způsobilých osob splňujících požadavky pro dané oblasti</w:t>
      </w:r>
      <w:r w:rsidRPr="00CF126D">
        <w:rPr>
          <w:spacing w:val="-13"/>
          <w:lang w:val="cs-CZ"/>
        </w:rPr>
        <w:t xml:space="preserve"> </w:t>
      </w:r>
      <w:r w:rsidRPr="00CF126D">
        <w:rPr>
          <w:lang w:val="cs-CZ"/>
        </w:rPr>
        <w:t>činností.</w:t>
      </w:r>
    </w:p>
    <w:p w14:paraId="582DDD7A" w14:textId="77777777" w:rsidR="007E71C1" w:rsidRPr="00CF126D" w:rsidRDefault="009C64DE">
      <w:pPr>
        <w:pStyle w:val="Nadpis1"/>
        <w:numPr>
          <w:ilvl w:val="0"/>
          <w:numId w:val="3"/>
        </w:numPr>
        <w:tabs>
          <w:tab w:val="left" w:pos="477"/>
        </w:tabs>
        <w:spacing w:before="168"/>
        <w:rPr>
          <w:lang w:val="cs-CZ"/>
        </w:rPr>
      </w:pPr>
      <w:r w:rsidRPr="00CF126D">
        <w:rPr>
          <w:u w:val="single"/>
          <w:lang w:val="cs-CZ"/>
        </w:rPr>
        <w:t>Předmět</w:t>
      </w:r>
      <w:r w:rsidRPr="00CF126D">
        <w:rPr>
          <w:spacing w:val="-1"/>
          <w:u w:val="single"/>
          <w:lang w:val="cs-CZ"/>
        </w:rPr>
        <w:t xml:space="preserve"> </w:t>
      </w:r>
      <w:r w:rsidRPr="00CF126D">
        <w:rPr>
          <w:u w:val="single"/>
          <w:lang w:val="cs-CZ"/>
        </w:rPr>
        <w:t>plnění</w:t>
      </w:r>
    </w:p>
    <w:p w14:paraId="72967C77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74"/>
        <w:ind w:left="550" w:hanging="432"/>
        <w:rPr>
          <w:lang w:val="cs-CZ"/>
        </w:rPr>
      </w:pPr>
      <w:r w:rsidRPr="00CF126D">
        <w:rPr>
          <w:lang w:val="cs-CZ"/>
        </w:rPr>
        <w:t>Předmětem</w:t>
      </w:r>
      <w:r w:rsidRPr="00CF126D">
        <w:rPr>
          <w:spacing w:val="21"/>
          <w:lang w:val="cs-CZ"/>
        </w:rPr>
        <w:t xml:space="preserve"> </w:t>
      </w:r>
      <w:r w:rsidRPr="00CF126D">
        <w:rPr>
          <w:lang w:val="cs-CZ"/>
        </w:rPr>
        <w:t>plnění</w:t>
      </w:r>
      <w:r w:rsidRPr="00CF126D">
        <w:rPr>
          <w:spacing w:val="19"/>
          <w:lang w:val="cs-CZ"/>
        </w:rPr>
        <w:t xml:space="preserve"> </w:t>
      </w:r>
      <w:r w:rsidRPr="00CF126D">
        <w:rPr>
          <w:lang w:val="cs-CZ"/>
        </w:rPr>
        <w:t>dle</w:t>
      </w:r>
      <w:r w:rsidRPr="00CF126D">
        <w:rPr>
          <w:spacing w:val="21"/>
          <w:lang w:val="cs-CZ"/>
        </w:rPr>
        <w:t xml:space="preserve"> </w:t>
      </w:r>
      <w:r w:rsidRPr="00CF126D">
        <w:rPr>
          <w:lang w:val="cs-CZ"/>
        </w:rPr>
        <w:t>Smlouvy</w:t>
      </w:r>
      <w:r w:rsidRPr="00CF126D">
        <w:rPr>
          <w:spacing w:val="20"/>
          <w:lang w:val="cs-CZ"/>
        </w:rPr>
        <w:t xml:space="preserve"> </w:t>
      </w:r>
      <w:r w:rsidRPr="00CF126D">
        <w:rPr>
          <w:lang w:val="cs-CZ"/>
        </w:rPr>
        <w:t>je</w:t>
      </w:r>
      <w:r w:rsidRPr="00CF126D">
        <w:rPr>
          <w:spacing w:val="20"/>
          <w:lang w:val="cs-CZ"/>
        </w:rPr>
        <w:t xml:space="preserve"> </w:t>
      </w:r>
      <w:r w:rsidRPr="00CF126D">
        <w:rPr>
          <w:lang w:val="cs-CZ"/>
        </w:rPr>
        <w:t>úplatné</w:t>
      </w:r>
      <w:r w:rsidRPr="00CF126D">
        <w:rPr>
          <w:spacing w:val="20"/>
          <w:lang w:val="cs-CZ"/>
        </w:rPr>
        <w:t xml:space="preserve"> </w:t>
      </w:r>
      <w:r w:rsidRPr="00CF126D">
        <w:rPr>
          <w:lang w:val="cs-CZ"/>
        </w:rPr>
        <w:t>obstarávání</w:t>
      </w:r>
      <w:r w:rsidRPr="00CF126D">
        <w:rPr>
          <w:spacing w:val="19"/>
          <w:lang w:val="cs-CZ"/>
        </w:rPr>
        <w:t xml:space="preserve"> </w:t>
      </w:r>
      <w:r w:rsidRPr="00CF126D">
        <w:rPr>
          <w:lang w:val="cs-CZ"/>
        </w:rPr>
        <w:t>povinností</w:t>
      </w:r>
      <w:r w:rsidRPr="00CF126D">
        <w:rPr>
          <w:spacing w:val="18"/>
          <w:lang w:val="cs-CZ"/>
        </w:rPr>
        <w:t xml:space="preserve"> </w:t>
      </w:r>
      <w:r w:rsidRPr="00CF126D">
        <w:rPr>
          <w:lang w:val="cs-CZ"/>
        </w:rPr>
        <w:t>Příkazce</w:t>
      </w:r>
      <w:r w:rsidRPr="00CF126D">
        <w:rPr>
          <w:spacing w:val="20"/>
          <w:lang w:val="cs-CZ"/>
        </w:rPr>
        <w:t xml:space="preserve"> </w:t>
      </w:r>
      <w:r w:rsidRPr="00CF126D">
        <w:rPr>
          <w:lang w:val="cs-CZ"/>
        </w:rPr>
        <w:t>Příkazníkem</w:t>
      </w:r>
      <w:r w:rsidRPr="00CF126D">
        <w:rPr>
          <w:spacing w:val="21"/>
          <w:lang w:val="cs-CZ"/>
        </w:rPr>
        <w:t xml:space="preserve"> </w:t>
      </w:r>
      <w:r w:rsidRPr="00CF126D">
        <w:rPr>
          <w:lang w:val="cs-CZ"/>
        </w:rPr>
        <w:t>(dále</w:t>
      </w:r>
      <w:r w:rsidRPr="00CF126D">
        <w:rPr>
          <w:spacing w:val="20"/>
          <w:lang w:val="cs-CZ"/>
        </w:rPr>
        <w:t xml:space="preserve"> </w:t>
      </w:r>
      <w:r w:rsidRPr="00CF126D">
        <w:rPr>
          <w:lang w:val="cs-CZ"/>
        </w:rPr>
        <w:t>jako</w:t>
      </w:r>
    </w:p>
    <w:p w14:paraId="1231D7B2" w14:textId="77777777" w:rsidR="007E71C1" w:rsidRPr="00CF126D" w:rsidRDefault="009C64DE">
      <w:pPr>
        <w:pStyle w:val="Zkladntext"/>
        <w:ind w:left="550" w:firstLine="0"/>
        <w:rPr>
          <w:lang w:val="cs-CZ"/>
        </w:rPr>
      </w:pPr>
      <w:r w:rsidRPr="00CF126D">
        <w:rPr>
          <w:lang w:val="cs-CZ"/>
        </w:rPr>
        <w:t>„Plnění“), v oblastech zájmů Příkazce specifikovaných v přílohách č. 1, 2, 3 a 4 (dále také jako „Oblasti</w:t>
      </w:r>
    </w:p>
    <w:p w14:paraId="1D2C81E3" w14:textId="77777777" w:rsidR="007E71C1" w:rsidRPr="00CF126D" w:rsidRDefault="009C64DE">
      <w:pPr>
        <w:pStyle w:val="Zkladntext"/>
        <w:spacing w:line="267" w:lineRule="exact"/>
        <w:ind w:left="550" w:firstLine="0"/>
        <w:rPr>
          <w:lang w:val="cs-CZ"/>
        </w:rPr>
      </w:pPr>
      <w:r w:rsidRPr="00CF126D">
        <w:rPr>
          <w:lang w:val="cs-CZ"/>
        </w:rPr>
        <w:t>zájmu“):</w:t>
      </w:r>
    </w:p>
    <w:p w14:paraId="4F7F9A1C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2"/>
        </w:tabs>
        <w:spacing w:line="267" w:lineRule="exact"/>
        <w:ind w:hanging="353"/>
        <w:rPr>
          <w:lang w:val="cs-CZ"/>
        </w:rPr>
      </w:pPr>
      <w:r w:rsidRPr="00CF126D">
        <w:rPr>
          <w:lang w:val="cs-CZ"/>
        </w:rPr>
        <w:t>bezpečnost a ochrana zdraví při práci (dále jen „BOZP“), příloha č.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1</w:t>
      </w:r>
    </w:p>
    <w:p w14:paraId="6D480A4C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2"/>
        </w:tabs>
        <w:ind w:hanging="353"/>
        <w:rPr>
          <w:lang w:val="cs-CZ"/>
        </w:rPr>
      </w:pPr>
      <w:r w:rsidRPr="00CF126D">
        <w:rPr>
          <w:lang w:val="cs-CZ"/>
        </w:rPr>
        <w:t>požární ochrana (dále jen „PO“), příloha č.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2</w:t>
      </w:r>
    </w:p>
    <w:p w14:paraId="7FBFF58C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2"/>
        </w:tabs>
        <w:ind w:hanging="353"/>
        <w:rPr>
          <w:lang w:val="cs-CZ"/>
        </w:rPr>
      </w:pPr>
      <w:r w:rsidRPr="00CF126D">
        <w:rPr>
          <w:lang w:val="cs-CZ"/>
        </w:rPr>
        <w:t>správa vyhrazených techni</w:t>
      </w:r>
      <w:r w:rsidRPr="00CF126D">
        <w:rPr>
          <w:lang w:val="cs-CZ"/>
        </w:rPr>
        <w:t>ckých zařízení (dále jen „VTZ“), příloha č.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3</w:t>
      </w:r>
    </w:p>
    <w:p w14:paraId="023C0A74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2"/>
        </w:tabs>
        <w:ind w:hanging="353"/>
        <w:rPr>
          <w:lang w:val="cs-CZ"/>
        </w:rPr>
      </w:pPr>
      <w:r w:rsidRPr="00CF126D">
        <w:rPr>
          <w:lang w:val="cs-CZ"/>
        </w:rPr>
        <w:t>na základě dohody Stran lze obsah všech příloh měnit číslovanými dodatky ke</w:t>
      </w:r>
      <w:r w:rsidRPr="00CF126D">
        <w:rPr>
          <w:spacing w:val="-17"/>
          <w:lang w:val="cs-CZ"/>
        </w:rPr>
        <w:t xml:space="preserve"> </w:t>
      </w:r>
      <w:r w:rsidRPr="00CF126D">
        <w:rPr>
          <w:lang w:val="cs-CZ"/>
        </w:rPr>
        <w:t>Smlouvě</w:t>
      </w:r>
    </w:p>
    <w:p w14:paraId="5469AABA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84"/>
        <w:ind w:left="550" w:hanging="432"/>
        <w:rPr>
          <w:lang w:val="cs-CZ"/>
        </w:rPr>
      </w:pPr>
      <w:r w:rsidRPr="00CF126D">
        <w:rPr>
          <w:lang w:val="cs-CZ"/>
        </w:rPr>
        <w:t>Při obstarávání Plnění jedná Příkazník jménem a na účet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Příkazce.</w:t>
      </w:r>
    </w:p>
    <w:p w14:paraId="74C79050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60"/>
        <w:ind w:left="550" w:right="106" w:hanging="432"/>
        <w:jc w:val="both"/>
        <w:rPr>
          <w:lang w:val="cs-CZ"/>
        </w:rPr>
      </w:pPr>
      <w:proofErr w:type="gramStart"/>
      <w:r w:rsidRPr="00CF126D">
        <w:rPr>
          <w:lang w:val="cs-CZ"/>
        </w:rPr>
        <w:t>Příkazník  se</w:t>
      </w:r>
      <w:proofErr w:type="gramEnd"/>
      <w:r w:rsidRPr="00CF126D">
        <w:rPr>
          <w:lang w:val="cs-CZ"/>
        </w:rPr>
        <w:t xml:space="preserve">  zavazuje  Plnění  zajistit  a  postupovat  př</w:t>
      </w:r>
      <w:r w:rsidRPr="00CF126D">
        <w:rPr>
          <w:lang w:val="cs-CZ"/>
        </w:rPr>
        <w:t>i  tom  poctivě,  pečlivě  s  odbornou  péčí,     a s použitím prostředku, které vyžaduje povaha Plnění, podle pokynů Příkazce a v souladu s jeho Oblastmi zájmů, které jsou Příkazníkovi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známy.</w:t>
      </w:r>
    </w:p>
    <w:p w14:paraId="26F84FBD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60"/>
        <w:ind w:left="550" w:right="104" w:hanging="432"/>
        <w:jc w:val="both"/>
        <w:rPr>
          <w:lang w:val="cs-CZ"/>
        </w:rPr>
      </w:pPr>
      <w:r w:rsidRPr="00CF126D">
        <w:rPr>
          <w:lang w:val="cs-CZ"/>
        </w:rPr>
        <w:t>Příkazník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je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povinen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bezodkladně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Příkazci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sdělovat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všechny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jím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zjištěné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skutečnosti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týkající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se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Plnění, které by mohly ovlivnit či změnit pokyny v Oblasti zájmů Příkazce. Od pokynů Příkazce se Příkazník může odchýlit, pokud to je nezbytné v zájmu Příkazce a pokud nemůže včas obdržet jeho</w:t>
      </w:r>
      <w:r w:rsidRPr="00CF126D">
        <w:rPr>
          <w:spacing w:val="-19"/>
          <w:lang w:val="cs-CZ"/>
        </w:rPr>
        <w:t xml:space="preserve"> </w:t>
      </w:r>
      <w:r w:rsidRPr="00CF126D">
        <w:rPr>
          <w:lang w:val="cs-CZ"/>
        </w:rPr>
        <w:t>souhlas.</w:t>
      </w:r>
    </w:p>
    <w:p w14:paraId="1F17D71C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72"/>
        <w:ind w:left="550" w:right="106" w:hanging="432"/>
        <w:jc w:val="both"/>
        <w:rPr>
          <w:lang w:val="cs-CZ"/>
        </w:rPr>
      </w:pPr>
      <w:r w:rsidRPr="00CF126D">
        <w:rPr>
          <w:lang w:val="cs-CZ"/>
        </w:rPr>
        <w:t>Obdrží-li Příkazník od Příkazce pokyn zjevně nesprávný, upozorní ho na to a plní takový pokyn jen tehdy, když na tom Příkazce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trvá.</w:t>
      </w:r>
    </w:p>
    <w:p w14:paraId="70A411A7" w14:textId="77777777" w:rsidR="007E71C1" w:rsidRPr="00CF126D" w:rsidRDefault="007E71C1">
      <w:pPr>
        <w:jc w:val="both"/>
        <w:rPr>
          <w:lang w:val="cs-CZ"/>
        </w:rPr>
        <w:sectPr w:rsidR="007E71C1" w:rsidRPr="00CF126D">
          <w:headerReference w:type="default" r:id="rId7"/>
          <w:footerReference w:type="default" r:id="rId8"/>
          <w:type w:val="continuous"/>
          <w:pgSz w:w="11910" w:h="16850"/>
          <w:pgMar w:top="1600" w:right="1020" w:bottom="1200" w:left="1300" w:header="708" w:footer="1005" w:gutter="0"/>
          <w:pgNumType w:start="1"/>
          <w:cols w:space="708"/>
        </w:sectPr>
      </w:pPr>
    </w:p>
    <w:p w14:paraId="6146349E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41"/>
        <w:ind w:left="550" w:right="107" w:hanging="432"/>
        <w:rPr>
          <w:lang w:val="cs-CZ"/>
        </w:rPr>
      </w:pPr>
      <w:r w:rsidRPr="00CF126D">
        <w:rPr>
          <w:lang w:val="cs-CZ"/>
        </w:rPr>
        <w:lastRenderedPageBreak/>
        <w:t>Příkazce,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před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podpisem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Smlouvy,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seznámil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Příkazníka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s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tím,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že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v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rámci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Smlouvou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sjednaného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Plnění v Oblastech zájmů preferuje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zejména:</w:t>
      </w:r>
    </w:p>
    <w:p w14:paraId="5D5D8277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7"/>
        </w:tabs>
        <w:spacing w:line="267" w:lineRule="exact"/>
        <w:ind w:left="896"/>
        <w:rPr>
          <w:lang w:val="cs-CZ"/>
        </w:rPr>
      </w:pPr>
      <w:r w:rsidRPr="00CF126D">
        <w:rPr>
          <w:lang w:val="cs-CZ"/>
        </w:rPr>
        <w:t>zpracování a průběžné aktualizace jednotlivých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dokumentací,</w:t>
      </w:r>
    </w:p>
    <w:p w14:paraId="6762ECBD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7"/>
        </w:tabs>
        <w:spacing w:line="267" w:lineRule="exact"/>
        <w:ind w:left="896"/>
        <w:rPr>
          <w:lang w:val="cs-CZ"/>
        </w:rPr>
      </w:pPr>
      <w:r w:rsidRPr="00CF126D">
        <w:rPr>
          <w:lang w:val="cs-CZ"/>
        </w:rPr>
        <w:t>archivaci dokumentací vzniklých v průběhu Plnění (průběžně kontaktními osobami</w:t>
      </w:r>
      <w:r w:rsidRPr="00CF126D">
        <w:rPr>
          <w:spacing w:val="-18"/>
          <w:lang w:val="cs-CZ"/>
        </w:rPr>
        <w:t xml:space="preserve"> </w:t>
      </w:r>
      <w:r w:rsidRPr="00CF126D">
        <w:rPr>
          <w:lang w:val="cs-CZ"/>
        </w:rPr>
        <w:t>Stran)</w:t>
      </w:r>
    </w:p>
    <w:p w14:paraId="592102DF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7"/>
        </w:tabs>
        <w:ind w:left="896"/>
        <w:rPr>
          <w:lang w:val="cs-CZ"/>
        </w:rPr>
      </w:pPr>
      <w:r w:rsidRPr="00CF126D">
        <w:rPr>
          <w:lang w:val="cs-CZ"/>
        </w:rPr>
        <w:t>zpracování a průběžné aktualizace harmonogramu revizí, kontrol a prohlídek VTZ (příloha č.</w:t>
      </w:r>
      <w:r w:rsidRPr="00CF126D">
        <w:rPr>
          <w:spacing w:val="-20"/>
          <w:lang w:val="cs-CZ"/>
        </w:rPr>
        <w:t xml:space="preserve"> </w:t>
      </w:r>
      <w:r w:rsidRPr="00CF126D">
        <w:rPr>
          <w:lang w:val="cs-CZ"/>
        </w:rPr>
        <w:t>3b),</w:t>
      </w:r>
    </w:p>
    <w:p w14:paraId="62781AA6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7"/>
        </w:tabs>
        <w:ind w:left="896" w:right="108"/>
        <w:rPr>
          <w:lang w:val="cs-CZ"/>
        </w:rPr>
      </w:pPr>
      <w:r w:rsidRPr="00CF126D">
        <w:rPr>
          <w:lang w:val="cs-CZ"/>
        </w:rPr>
        <w:t>archivace revizí, kontrolních zpráv a zápisů z prohlídek VTZ po dobu předepsanou pro technická zařízení v jednotlivých Oblastech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zájmů,</w:t>
      </w:r>
    </w:p>
    <w:p w14:paraId="34A332E3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7"/>
        </w:tabs>
        <w:ind w:left="896"/>
        <w:rPr>
          <w:lang w:val="cs-CZ"/>
        </w:rPr>
      </w:pPr>
      <w:r w:rsidRPr="00CF126D">
        <w:rPr>
          <w:lang w:val="cs-CZ"/>
        </w:rPr>
        <w:t>realizace revizí, kontrol a prohlídek VTZ na základě harmonogramu Plnění (příloha č.</w:t>
      </w:r>
      <w:r w:rsidRPr="00CF126D">
        <w:rPr>
          <w:spacing w:val="-17"/>
          <w:lang w:val="cs-CZ"/>
        </w:rPr>
        <w:t xml:space="preserve"> </w:t>
      </w:r>
      <w:r w:rsidRPr="00CF126D">
        <w:rPr>
          <w:lang w:val="cs-CZ"/>
        </w:rPr>
        <w:t>3b),</w:t>
      </w:r>
    </w:p>
    <w:p w14:paraId="73E40D79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6"/>
          <w:tab w:val="left" w:pos="897"/>
        </w:tabs>
        <w:ind w:left="896" w:right="107"/>
        <w:rPr>
          <w:lang w:val="cs-CZ"/>
        </w:rPr>
      </w:pPr>
      <w:r w:rsidRPr="00CF126D">
        <w:rPr>
          <w:lang w:val="cs-CZ"/>
        </w:rPr>
        <w:t>průběžné předávání informací P</w:t>
      </w:r>
      <w:r w:rsidRPr="00CF126D">
        <w:rPr>
          <w:lang w:val="cs-CZ"/>
        </w:rPr>
        <w:t>říkazci o blížících se termínech revizí, kontrol a prohlídek VTZ realizovaných zhotoviteli na SOD (příloha č.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4),</w:t>
      </w:r>
    </w:p>
    <w:p w14:paraId="0EE5C116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897"/>
        </w:tabs>
        <w:ind w:left="896" w:right="105"/>
        <w:rPr>
          <w:lang w:val="cs-CZ"/>
        </w:rPr>
      </w:pPr>
      <w:r w:rsidRPr="00CF126D">
        <w:rPr>
          <w:lang w:val="cs-CZ"/>
        </w:rPr>
        <w:t>osobní účast Příkazníka při kontrolách prováděných u Příkazce v Oblastech zájmů vnitřními</w:t>
      </w:r>
      <w:r w:rsidRPr="00CF126D">
        <w:rPr>
          <w:spacing w:val="-22"/>
          <w:lang w:val="cs-CZ"/>
        </w:rPr>
        <w:t xml:space="preserve"> </w:t>
      </w:r>
      <w:r w:rsidRPr="00CF126D">
        <w:rPr>
          <w:lang w:val="cs-CZ"/>
        </w:rPr>
        <w:t>nebo vnějšími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subjekty.</w:t>
      </w:r>
    </w:p>
    <w:p w14:paraId="1F2D32A6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71"/>
        <w:ind w:left="550" w:right="106" w:hanging="432"/>
        <w:rPr>
          <w:lang w:val="cs-CZ"/>
        </w:rPr>
      </w:pPr>
      <w:r w:rsidRPr="00CF126D">
        <w:rPr>
          <w:lang w:val="cs-CZ"/>
        </w:rPr>
        <w:t>Příkazník se při Plnění zava</w:t>
      </w:r>
      <w:r w:rsidRPr="00CF126D">
        <w:rPr>
          <w:lang w:val="cs-CZ"/>
        </w:rPr>
        <w:t>zuje v maximální míře zohledňovat Oblasti zájmů Příkazce specifikované článkem 2. odst. 2. 6. písm. „a“ až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„g“.</w:t>
      </w:r>
    </w:p>
    <w:p w14:paraId="23FCD2FD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685"/>
          <w:tab w:val="left" w:pos="686"/>
        </w:tabs>
        <w:spacing w:before="72"/>
        <w:ind w:left="685" w:hanging="567"/>
        <w:rPr>
          <w:lang w:val="cs-CZ"/>
        </w:rPr>
      </w:pPr>
      <w:r w:rsidRPr="00CF126D">
        <w:rPr>
          <w:lang w:val="cs-CZ"/>
        </w:rPr>
        <w:t>Příkazník je povinen Příkazci podávat zprávy o postupu Plnění a o jeho</w:t>
      </w:r>
      <w:r w:rsidRPr="00CF126D">
        <w:rPr>
          <w:spacing w:val="-15"/>
          <w:lang w:val="cs-CZ"/>
        </w:rPr>
        <w:t xml:space="preserve"> </w:t>
      </w:r>
      <w:r w:rsidRPr="00CF126D">
        <w:rPr>
          <w:lang w:val="cs-CZ"/>
        </w:rPr>
        <w:t>výsledcích:</w:t>
      </w:r>
    </w:p>
    <w:p w14:paraId="3536EEBB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971"/>
        </w:tabs>
        <w:ind w:left="970" w:hanging="285"/>
        <w:rPr>
          <w:lang w:val="cs-CZ"/>
        </w:rPr>
      </w:pPr>
      <w:r w:rsidRPr="00CF126D">
        <w:rPr>
          <w:lang w:val="cs-CZ"/>
        </w:rPr>
        <w:t>ústně, na žádost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Příkazce,</w:t>
      </w:r>
    </w:p>
    <w:p w14:paraId="177145F7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971"/>
        </w:tabs>
        <w:ind w:left="970" w:right="106" w:hanging="285"/>
        <w:rPr>
          <w:lang w:val="cs-CZ"/>
        </w:rPr>
      </w:pPr>
      <w:r w:rsidRPr="00CF126D">
        <w:rPr>
          <w:lang w:val="cs-CZ"/>
        </w:rPr>
        <w:t>písemně, jednou za kalendářní rok, a to při prověrkách dle § 108 zákona č. 262/2006 zákoník práce v platném znění, ve zprávě uvede výsledky jeho činností při obstarávání</w:t>
      </w:r>
      <w:r w:rsidRPr="00CF126D">
        <w:rPr>
          <w:spacing w:val="-13"/>
          <w:lang w:val="cs-CZ"/>
        </w:rPr>
        <w:t xml:space="preserve"> </w:t>
      </w:r>
      <w:r w:rsidRPr="00CF126D">
        <w:rPr>
          <w:lang w:val="cs-CZ"/>
        </w:rPr>
        <w:t>Plnění.</w:t>
      </w:r>
    </w:p>
    <w:p w14:paraId="6F95D9E3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686"/>
        </w:tabs>
        <w:spacing w:before="72"/>
        <w:ind w:left="685" w:right="106" w:hanging="567"/>
        <w:jc w:val="both"/>
        <w:rPr>
          <w:lang w:val="cs-CZ"/>
        </w:rPr>
      </w:pPr>
      <w:r w:rsidRPr="00CF126D">
        <w:rPr>
          <w:lang w:val="cs-CZ"/>
        </w:rPr>
        <w:t>Příkazník realizuje Plnění podle Smlouvy osobně. Realizace Plnění třetí osobou</w:t>
      </w:r>
      <w:r w:rsidRPr="00CF126D">
        <w:rPr>
          <w:lang w:val="cs-CZ"/>
        </w:rPr>
        <w:t>, je přípustná výhradně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se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souhlasem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Příkazce.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Za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Plnění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třetí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osoby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v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takovémto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případě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odpovídá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Příkazník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tak, jako by Plnění realizoval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sám.</w:t>
      </w:r>
    </w:p>
    <w:p w14:paraId="62D4CC67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686"/>
        </w:tabs>
        <w:spacing w:before="74"/>
        <w:ind w:left="685" w:right="111" w:hanging="567"/>
        <w:rPr>
          <w:lang w:val="cs-CZ"/>
        </w:rPr>
      </w:pPr>
      <w:r w:rsidRPr="00CF126D">
        <w:rPr>
          <w:lang w:val="cs-CZ"/>
        </w:rPr>
        <w:t>Příkazce se zavazuje platit Příkazníkovi odměnu podle čl. 3. Smlouvy. Sdělovat mu včas všechny skutečnosti důlež</w:t>
      </w:r>
      <w:r w:rsidRPr="00CF126D">
        <w:rPr>
          <w:lang w:val="cs-CZ"/>
        </w:rPr>
        <w:t>ité pro obstarání Plnění a předkládat listiny, potřebné k řádnému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Plnění.</w:t>
      </w:r>
    </w:p>
    <w:p w14:paraId="18B27DD6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686"/>
        </w:tabs>
        <w:spacing w:before="71"/>
        <w:ind w:left="685" w:hanging="567"/>
        <w:rPr>
          <w:lang w:val="cs-CZ"/>
        </w:rPr>
      </w:pPr>
      <w:r w:rsidRPr="00CF126D">
        <w:rPr>
          <w:lang w:val="cs-CZ"/>
        </w:rPr>
        <w:t>Strany se zavazují poskytovat si při Plnění potřebnou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součinnost.</w:t>
      </w:r>
    </w:p>
    <w:p w14:paraId="12923C3C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686"/>
        </w:tabs>
        <w:spacing w:before="71"/>
        <w:ind w:left="685" w:right="105" w:hanging="567"/>
        <w:jc w:val="both"/>
        <w:rPr>
          <w:lang w:val="cs-CZ"/>
        </w:rPr>
      </w:pPr>
      <w:r w:rsidRPr="00CF126D">
        <w:rPr>
          <w:lang w:val="cs-CZ"/>
        </w:rPr>
        <w:t>K zajištění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Plnění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zřídí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Příkazce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na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intranetu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ÚOP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v</w:t>
      </w:r>
      <w:r w:rsidRPr="00CF126D">
        <w:rPr>
          <w:spacing w:val="-2"/>
          <w:lang w:val="cs-CZ"/>
        </w:rPr>
        <w:t xml:space="preserve"> </w:t>
      </w:r>
      <w:r w:rsidRPr="00CF126D">
        <w:rPr>
          <w:lang w:val="cs-CZ"/>
        </w:rPr>
        <w:t>Brně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Příkazníkovi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přístup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na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„Vývěsku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vybraných činností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v</w:t>
      </w:r>
      <w:r w:rsidRPr="00CF126D">
        <w:rPr>
          <w:spacing w:val="-2"/>
          <w:lang w:val="cs-CZ"/>
        </w:rPr>
        <w:t xml:space="preserve"> </w:t>
      </w:r>
      <w:r w:rsidRPr="00CF126D">
        <w:rPr>
          <w:lang w:val="cs-CZ"/>
        </w:rPr>
        <w:t>Oblastech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zájmů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s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možným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náhledem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do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specifikací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činností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v jednotlivých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oblastech,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 xml:space="preserve">do harmonogramů revizí, kontrol a prohlídek a dokumentací pro jednotlivé Oblasti zájmů (sdílená složka na intranetových stránkách ÚOP v Brně přístupná </w:t>
      </w:r>
      <w:r w:rsidRPr="00CF126D">
        <w:rPr>
          <w:lang w:val="cs-CZ"/>
        </w:rPr>
        <w:t>od data podpisu</w:t>
      </w:r>
      <w:r w:rsidRPr="00CF126D">
        <w:rPr>
          <w:spacing w:val="-25"/>
          <w:lang w:val="cs-CZ"/>
        </w:rPr>
        <w:t xml:space="preserve"> </w:t>
      </w:r>
      <w:r w:rsidRPr="00CF126D">
        <w:rPr>
          <w:lang w:val="cs-CZ"/>
        </w:rPr>
        <w:t>Smlouvy).</w:t>
      </w:r>
    </w:p>
    <w:p w14:paraId="0F1D73D6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686"/>
        </w:tabs>
        <w:spacing w:before="74" w:line="267" w:lineRule="exact"/>
        <w:ind w:left="685" w:hanging="567"/>
        <w:rPr>
          <w:lang w:val="cs-CZ"/>
        </w:rPr>
      </w:pPr>
      <w:r w:rsidRPr="00CF126D">
        <w:rPr>
          <w:lang w:val="cs-CZ"/>
        </w:rPr>
        <w:t>Příkazník se zavazuje k tomu,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že:</w:t>
      </w:r>
    </w:p>
    <w:p w14:paraId="77F18865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971"/>
        </w:tabs>
        <w:ind w:left="970" w:right="104" w:hanging="285"/>
        <w:rPr>
          <w:lang w:val="cs-CZ"/>
        </w:rPr>
      </w:pPr>
      <w:r w:rsidRPr="00CF126D">
        <w:rPr>
          <w:lang w:val="cs-CZ"/>
        </w:rPr>
        <w:t>přístup do předmětné sdílené složky, za účelem vkládání dat a provádění změn, bude mít výhradně jím písemně pověřený pracovník, kterým pro tyto účely je Mgr. Jiří</w:t>
      </w:r>
      <w:r w:rsidRPr="00CF126D">
        <w:rPr>
          <w:spacing w:val="-17"/>
          <w:lang w:val="cs-CZ"/>
        </w:rPr>
        <w:t xml:space="preserve"> </w:t>
      </w:r>
      <w:r w:rsidRPr="00CF126D">
        <w:rPr>
          <w:lang w:val="cs-CZ"/>
        </w:rPr>
        <w:t>Řeřucha,</w:t>
      </w:r>
    </w:p>
    <w:p w14:paraId="080A789D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971"/>
        </w:tabs>
        <w:spacing w:before="1"/>
        <w:ind w:left="970" w:right="113" w:hanging="285"/>
        <w:rPr>
          <w:lang w:val="cs-CZ"/>
        </w:rPr>
      </w:pPr>
      <w:r w:rsidRPr="00CF126D">
        <w:rPr>
          <w:lang w:val="cs-CZ"/>
        </w:rPr>
        <w:t>Příkazník poskytne konta</w:t>
      </w:r>
      <w:r w:rsidRPr="00CF126D">
        <w:rPr>
          <w:lang w:val="cs-CZ"/>
        </w:rPr>
        <w:t xml:space="preserve">ktní osobě Příkazce potřebná data ke zřízení přístupového konta </w:t>
      </w:r>
      <w:r w:rsidRPr="00CF126D">
        <w:rPr>
          <w:spacing w:val="-3"/>
          <w:lang w:val="cs-CZ"/>
        </w:rPr>
        <w:t xml:space="preserve">pro </w:t>
      </w:r>
      <w:r w:rsidRPr="00CF126D">
        <w:rPr>
          <w:lang w:val="cs-CZ"/>
        </w:rPr>
        <w:t>jednatele a pověřeného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pracovníka,</w:t>
      </w:r>
    </w:p>
    <w:p w14:paraId="14C1E47F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971"/>
        </w:tabs>
        <w:ind w:left="970" w:right="104" w:hanging="285"/>
        <w:rPr>
          <w:lang w:val="cs-CZ"/>
        </w:rPr>
      </w:pPr>
      <w:r w:rsidRPr="00CF126D">
        <w:rPr>
          <w:lang w:val="cs-CZ"/>
        </w:rPr>
        <w:t>po celou dobu trvání závazku bude chránit Oblasti zájmů Příkazce a informace s tímto spojené, o kterých se v průběhu Plnění závazku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dozví.</w:t>
      </w:r>
    </w:p>
    <w:p w14:paraId="6D679E39" w14:textId="77777777" w:rsidR="007E71C1" w:rsidRPr="00CF126D" w:rsidRDefault="009C64DE">
      <w:pPr>
        <w:pStyle w:val="Nadpis1"/>
        <w:numPr>
          <w:ilvl w:val="0"/>
          <w:numId w:val="3"/>
        </w:numPr>
        <w:tabs>
          <w:tab w:val="left" w:pos="477"/>
        </w:tabs>
        <w:spacing w:before="120"/>
        <w:rPr>
          <w:lang w:val="cs-CZ"/>
        </w:rPr>
      </w:pPr>
      <w:r w:rsidRPr="00CF126D">
        <w:rPr>
          <w:u w:val="single"/>
          <w:lang w:val="cs-CZ"/>
        </w:rPr>
        <w:t>Odměna</w:t>
      </w:r>
    </w:p>
    <w:p w14:paraId="3B2DD27D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47"/>
        </w:tabs>
        <w:spacing w:before="72"/>
        <w:ind w:left="550" w:hanging="432"/>
        <w:rPr>
          <w:lang w:val="cs-CZ"/>
        </w:rPr>
      </w:pPr>
      <w:r w:rsidRPr="00CF126D">
        <w:rPr>
          <w:lang w:val="cs-CZ"/>
        </w:rPr>
        <w:t>Odměna za Plnění dle Smlouvy (příloha 1, 2 a 3) je Stranami</w:t>
      </w:r>
      <w:r w:rsidRPr="00CF126D">
        <w:rPr>
          <w:spacing w:val="-16"/>
          <w:lang w:val="cs-CZ"/>
        </w:rPr>
        <w:t xml:space="preserve"> </w:t>
      </w:r>
      <w:r w:rsidRPr="00CF126D">
        <w:rPr>
          <w:lang w:val="cs-CZ"/>
        </w:rPr>
        <w:t>sjednána:</w:t>
      </w:r>
    </w:p>
    <w:p w14:paraId="67F0E0E5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760"/>
        </w:tabs>
        <w:ind w:left="759" w:hanging="283"/>
        <w:rPr>
          <w:lang w:val="cs-CZ"/>
        </w:rPr>
      </w:pPr>
      <w:r w:rsidRPr="00CF126D">
        <w:rPr>
          <w:lang w:val="cs-CZ"/>
        </w:rPr>
        <w:t xml:space="preserve">hodinovou sazbou ve výši 400,- Kč (slovy: </w:t>
      </w:r>
      <w:proofErr w:type="spellStart"/>
      <w:r w:rsidRPr="00CF126D">
        <w:rPr>
          <w:lang w:val="cs-CZ"/>
        </w:rPr>
        <w:t>čtyřista</w:t>
      </w:r>
      <w:proofErr w:type="spellEnd"/>
      <w:r w:rsidRPr="00CF126D">
        <w:rPr>
          <w:lang w:val="cs-CZ"/>
        </w:rPr>
        <w:t xml:space="preserve"> korun českých) + 21 %</w:t>
      </w:r>
      <w:r w:rsidRPr="00CF126D">
        <w:rPr>
          <w:spacing w:val="-24"/>
          <w:lang w:val="cs-CZ"/>
        </w:rPr>
        <w:t xml:space="preserve"> </w:t>
      </w:r>
      <w:r w:rsidRPr="00CF126D">
        <w:rPr>
          <w:lang w:val="cs-CZ"/>
        </w:rPr>
        <w:t>DPH</w:t>
      </w:r>
    </w:p>
    <w:p w14:paraId="1EF0A914" w14:textId="77777777" w:rsidR="007E71C1" w:rsidRPr="00CF126D" w:rsidRDefault="009C64DE">
      <w:pPr>
        <w:pStyle w:val="Odstavecseseznamem"/>
        <w:numPr>
          <w:ilvl w:val="2"/>
          <w:numId w:val="3"/>
        </w:numPr>
        <w:tabs>
          <w:tab w:val="left" w:pos="760"/>
        </w:tabs>
        <w:ind w:left="759" w:right="106" w:hanging="283"/>
        <w:rPr>
          <w:lang w:val="cs-CZ"/>
        </w:rPr>
      </w:pPr>
      <w:r w:rsidRPr="00CF126D">
        <w:rPr>
          <w:lang w:val="cs-CZ"/>
        </w:rPr>
        <w:t>úkolovou sazbou, ve které je zahrnuta cena práce, cena použitého materiálu, náklady na dopravu a všechny příp</w:t>
      </w:r>
      <w:r w:rsidRPr="00CF126D">
        <w:rPr>
          <w:lang w:val="cs-CZ"/>
        </w:rPr>
        <w:t>adné výdaje související s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Plněním.</w:t>
      </w:r>
    </w:p>
    <w:p w14:paraId="11932FB9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44"/>
        </w:tabs>
        <w:spacing w:before="72"/>
        <w:ind w:left="543" w:hanging="425"/>
        <w:rPr>
          <w:color w:val="212121"/>
          <w:lang w:val="cs-CZ"/>
        </w:rPr>
      </w:pPr>
      <w:r w:rsidRPr="00CF126D">
        <w:rPr>
          <w:color w:val="212121"/>
          <w:lang w:val="cs-CZ"/>
        </w:rPr>
        <w:t>Za</w:t>
      </w:r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Plnění</w:t>
      </w:r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specifikovaná</w:t>
      </w:r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Stranami</w:t>
      </w:r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v</w:t>
      </w:r>
      <w:r w:rsidRPr="00CF126D">
        <w:rPr>
          <w:color w:val="212121"/>
          <w:spacing w:val="-2"/>
          <w:lang w:val="cs-CZ"/>
        </w:rPr>
        <w:t xml:space="preserve"> </w:t>
      </w:r>
      <w:r w:rsidRPr="00CF126D">
        <w:rPr>
          <w:color w:val="212121"/>
          <w:lang w:val="cs-CZ"/>
        </w:rPr>
        <w:t>přílohách</w:t>
      </w:r>
      <w:r w:rsidRPr="00CF126D">
        <w:rPr>
          <w:color w:val="212121"/>
          <w:spacing w:val="22"/>
          <w:lang w:val="cs-CZ"/>
        </w:rPr>
        <w:t xml:space="preserve"> </w:t>
      </w:r>
      <w:r w:rsidRPr="00CF126D">
        <w:rPr>
          <w:color w:val="212121"/>
          <w:lang w:val="cs-CZ"/>
        </w:rPr>
        <w:t>č.</w:t>
      </w:r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1a,</w:t>
      </w:r>
      <w:r w:rsidRPr="00CF126D">
        <w:rPr>
          <w:color w:val="212121"/>
          <w:spacing w:val="23"/>
          <w:lang w:val="cs-CZ"/>
        </w:rPr>
        <w:t xml:space="preserve"> </w:t>
      </w:r>
      <w:proofErr w:type="gramStart"/>
      <w:r w:rsidRPr="00CF126D">
        <w:rPr>
          <w:color w:val="212121"/>
          <w:lang w:val="cs-CZ"/>
        </w:rPr>
        <w:t>2a</w:t>
      </w:r>
      <w:proofErr w:type="gramEnd"/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a</w:t>
      </w:r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3a</w:t>
      </w:r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Smlouvy</w:t>
      </w:r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náleží</w:t>
      </w:r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Příkazníkovi</w:t>
      </w:r>
      <w:r w:rsidRPr="00CF126D">
        <w:rPr>
          <w:color w:val="212121"/>
          <w:spacing w:val="23"/>
          <w:lang w:val="cs-CZ"/>
        </w:rPr>
        <w:t xml:space="preserve"> </w:t>
      </w:r>
      <w:r w:rsidRPr="00CF126D">
        <w:rPr>
          <w:color w:val="212121"/>
          <w:lang w:val="cs-CZ"/>
        </w:rPr>
        <w:t>Smlouvou</w:t>
      </w:r>
    </w:p>
    <w:p w14:paraId="569A7C4F" w14:textId="77777777" w:rsidR="007E71C1" w:rsidRPr="00CF126D" w:rsidRDefault="009C64DE">
      <w:pPr>
        <w:pStyle w:val="Zkladntext"/>
        <w:ind w:left="543" w:firstLine="0"/>
        <w:rPr>
          <w:lang w:val="cs-CZ"/>
        </w:rPr>
      </w:pPr>
      <w:r w:rsidRPr="00CF126D">
        <w:rPr>
          <w:color w:val="212121"/>
          <w:lang w:val="cs-CZ"/>
        </w:rPr>
        <w:t>sjednaná odměna dle výkazů Plnění v hodinové a úkolové sazbě (povinná příloha faktur).</w:t>
      </w:r>
    </w:p>
    <w:p w14:paraId="7F9FD410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74"/>
        <w:ind w:left="550" w:right="105" w:hanging="432"/>
        <w:rPr>
          <w:lang w:val="cs-CZ"/>
        </w:rPr>
      </w:pPr>
      <w:r w:rsidRPr="00CF126D">
        <w:rPr>
          <w:color w:val="212121"/>
          <w:lang w:val="cs-CZ"/>
        </w:rPr>
        <w:t xml:space="preserve">Za </w:t>
      </w:r>
      <w:r w:rsidRPr="00CF126D">
        <w:rPr>
          <w:lang w:val="cs-CZ"/>
        </w:rPr>
        <w:t xml:space="preserve">poskytování informací o blížících </w:t>
      </w:r>
      <w:r w:rsidRPr="00CF126D">
        <w:rPr>
          <w:lang w:val="cs-CZ"/>
        </w:rPr>
        <w:t>se termínech revizí, kontrol a prohlídek VTZ (</w:t>
      </w:r>
      <w:r w:rsidRPr="00CF126D">
        <w:rPr>
          <w:color w:val="212121"/>
          <w:lang w:val="cs-CZ"/>
        </w:rPr>
        <w:t>příloha č. 4) náleží Příkazníkovi za každý takovýto úkon odměna ve výši hodinové sazby (400,-</w:t>
      </w:r>
      <w:r w:rsidRPr="00CF126D">
        <w:rPr>
          <w:color w:val="212121"/>
          <w:spacing w:val="-20"/>
          <w:lang w:val="cs-CZ"/>
        </w:rPr>
        <w:t xml:space="preserve"> </w:t>
      </w:r>
      <w:r w:rsidRPr="00CF126D">
        <w:rPr>
          <w:color w:val="212121"/>
          <w:lang w:val="cs-CZ"/>
        </w:rPr>
        <w:t>Kč).</w:t>
      </w:r>
    </w:p>
    <w:p w14:paraId="31976333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72"/>
        <w:ind w:left="550" w:right="105" w:hanging="432"/>
        <w:jc w:val="both"/>
        <w:rPr>
          <w:lang w:val="cs-CZ"/>
        </w:rPr>
      </w:pPr>
      <w:r w:rsidRPr="00CF126D">
        <w:rPr>
          <w:lang w:val="cs-CZ"/>
        </w:rPr>
        <w:t>Odměna bude Příkazcem uhrazena na účet Příkazníka na základě faktury vystavené Příkazníkem       a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doručené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Pří</w:t>
      </w:r>
      <w:r w:rsidRPr="00CF126D">
        <w:rPr>
          <w:lang w:val="cs-CZ"/>
        </w:rPr>
        <w:t>kazci.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Splatnost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faktury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se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sjednává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na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21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(slovy: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dvacet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jedna)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dnů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ode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dne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doručení. Faktura může být vyhotovena v elektronické podobě s elektronickým</w:t>
      </w:r>
      <w:r w:rsidRPr="00CF126D">
        <w:rPr>
          <w:spacing w:val="-17"/>
          <w:lang w:val="cs-CZ"/>
        </w:rPr>
        <w:t xml:space="preserve"> </w:t>
      </w:r>
      <w:r w:rsidRPr="00CF126D">
        <w:rPr>
          <w:lang w:val="cs-CZ"/>
        </w:rPr>
        <w:t>podpisem.</w:t>
      </w:r>
    </w:p>
    <w:p w14:paraId="17C558E5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72"/>
        <w:ind w:left="550" w:right="108" w:hanging="432"/>
        <w:rPr>
          <w:lang w:val="cs-CZ"/>
        </w:rPr>
      </w:pPr>
      <w:r w:rsidRPr="00CF126D">
        <w:rPr>
          <w:lang w:val="cs-CZ"/>
        </w:rPr>
        <w:t xml:space="preserve">Faktura musí obsahovat všechny náležitosti řádného účetního a daňového dokladu dle příslušných právních předpisů, zejména zákona č. 235/2004 Sb., o dani z přidané hodnoty, ve znění   </w:t>
      </w:r>
      <w:r w:rsidRPr="00CF126D">
        <w:rPr>
          <w:spacing w:val="5"/>
          <w:lang w:val="cs-CZ"/>
        </w:rPr>
        <w:t xml:space="preserve"> </w:t>
      </w:r>
      <w:r w:rsidRPr="00CF126D">
        <w:rPr>
          <w:lang w:val="cs-CZ"/>
        </w:rPr>
        <w:t>pozdějších</w:t>
      </w:r>
    </w:p>
    <w:p w14:paraId="08F019F8" w14:textId="77777777" w:rsidR="007E71C1" w:rsidRPr="00CF126D" w:rsidRDefault="007E71C1">
      <w:pPr>
        <w:rPr>
          <w:lang w:val="cs-CZ"/>
        </w:rPr>
        <w:sectPr w:rsidR="007E71C1" w:rsidRPr="00CF126D">
          <w:pgSz w:w="11910" w:h="16850"/>
          <w:pgMar w:top="1220" w:right="1020" w:bottom="1200" w:left="1300" w:header="0" w:footer="1005" w:gutter="0"/>
          <w:cols w:space="708"/>
        </w:sectPr>
      </w:pPr>
    </w:p>
    <w:p w14:paraId="7E20EB39" w14:textId="77777777" w:rsidR="007E71C1" w:rsidRPr="00CF126D" w:rsidRDefault="009C64DE">
      <w:pPr>
        <w:pStyle w:val="Zkladntext"/>
        <w:spacing w:before="26"/>
        <w:ind w:left="550" w:right="83" w:firstLine="0"/>
        <w:rPr>
          <w:lang w:val="cs-CZ"/>
        </w:rPr>
      </w:pPr>
      <w:r w:rsidRPr="00CF126D">
        <w:rPr>
          <w:lang w:val="cs-CZ"/>
        </w:rPr>
        <w:lastRenderedPageBreak/>
        <w:t>předpisů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jinak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je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Příkazce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oprávněn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ji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vrát</w:t>
      </w:r>
      <w:r w:rsidRPr="00CF126D">
        <w:rPr>
          <w:lang w:val="cs-CZ"/>
        </w:rPr>
        <w:t>it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s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tím,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že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Příkazník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je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poté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povinen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vystavit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novou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fakturu s novým termínem splatnosti. V takovém případě není Příkazce v prodlení s</w:t>
      </w:r>
      <w:r w:rsidRPr="00CF126D">
        <w:rPr>
          <w:spacing w:val="-19"/>
          <w:lang w:val="cs-CZ"/>
        </w:rPr>
        <w:t xml:space="preserve"> </w:t>
      </w:r>
      <w:r w:rsidRPr="00CF126D">
        <w:rPr>
          <w:lang w:val="cs-CZ"/>
        </w:rPr>
        <w:t>úhradou.</w:t>
      </w:r>
    </w:p>
    <w:p w14:paraId="4FECE962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74" w:line="267" w:lineRule="exact"/>
        <w:ind w:left="550" w:hanging="432"/>
        <w:rPr>
          <w:lang w:val="cs-CZ"/>
        </w:rPr>
      </w:pPr>
      <w:r w:rsidRPr="00CF126D">
        <w:rPr>
          <w:lang w:val="cs-CZ"/>
        </w:rPr>
        <w:t xml:space="preserve">V </w:t>
      </w:r>
      <w:proofErr w:type="gramStart"/>
      <w:r w:rsidRPr="00CF126D">
        <w:rPr>
          <w:lang w:val="cs-CZ"/>
        </w:rPr>
        <w:t>případě  prodlení</w:t>
      </w:r>
      <w:proofErr w:type="gramEnd"/>
      <w:r w:rsidRPr="00CF126D">
        <w:rPr>
          <w:lang w:val="cs-CZ"/>
        </w:rPr>
        <w:t xml:space="preserve">  s  úhradou  faktury  po  sjednané  lhůtě  splatnosti  je  Příkazce  povinen</w:t>
      </w:r>
      <w:r w:rsidRPr="00CF126D">
        <w:rPr>
          <w:spacing w:val="11"/>
          <w:lang w:val="cs-CZ"/>
        </w:rPr>
        <w:t xml:space="preserve"> </w:t>
      </w:r>
      <w:r w:rsidRPr="00CF126D">
        <w:rPr>
          <w:lang w:val="cs-CZ"/>
        </w:rPr>
        <w:t>uhradit</w:t>
      </w:r>
    </w:p>
    <w:p w14:paraId="4EC24239" w14:textId="77777777" w:rsidR="007E71C1" w:rsidRPr="00CF126D" w:rsidRDefault="009C64DE">
      <w:pPr>
        <w:pStyle w:val="Zkladntext"/>
        <w:spacing w:line="267" w:lineRule="exact"/>
        <w:ind w:left="550" w:firstLine="0"/>
        <w:rPr>
          <w:lang w:val="cs-CZ"/>
        </w:rPr>
      </w:pPr>
      <w:r w:rsidRPr="00CF126D">
        <w:rPr>
          <w:lang w:val="cs-CZ"/>
        </w:rPr>
        <w:t>Příkaz</w:t>
      </w:r>
      <w:r w:rsidRPr="00CF126D">
        <w:rPr>
          <w:lang w:val="cs-CZ"/>
        </w:rPr>
        <w:t>níkovi zákonné úroky z prodlení, pokud ho o to Příkazník požádá.</w:t>
      </w:r>
    </w:p>
    <w:p w14:paraId="0D735496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551"/>
        </w:tabs>
        <w:spacing w:before="75"/>
        <w:ind w:left="550" w:right="108" w:hanging="432"/>
        <w:jc w:val="both"/>
        <w:rPr>
          <w:lang w:val="cs-CZ"/>
        </w:rPr>
      </w:pPr>
      <w:r w:rsidRPr="00CF126D">
        <w:rPr>
          <w:lang w:val="cs-CZ"/>
        </w:rPr>
        <w:t>Příkazce je oprávněn provést zajišťovací úhradu DPH na účet příslušného finančního úřadu, jestliže se Příkazník stane ke dni uskutečnění zdanitelného Plnění nespolehlivým plátcem dle zákona o</w:t>
      </w:r>
      <w:r w:rsidRPr="00CF126D">
        <w:rPr>
          <w:lang w:val="cs-CZ"/>
        </w:rPr>
        <w:t xml:space="preserve"> dani z přidané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hodnoty.</w:t>
      </w:r>
    </w:p>
    <w:p w14:paraId="1C80A3BC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686"/>
        </w:tabs>
        <w:spacing w:before="72"/>
        <w:ind w:left="685" w:right="106" w:hanging="567"/>
        <w:jc w:val="both"/>
        <w:rPr>
          <w:lang w:val="cs-CZ"/>
        </w:rPr>
      </w:pPr>
      <w:r w:rsidRPr="00CF126D">
        <w:rPr>
          <w:lang w:val="cs-CZ"/>
        </w:rPr>
        <w:t>Příkazník prohlašuje, že ke dni podpisu Smlouvy není veden jako nespolehlivý plátce dle zákona     o DPH a zavazuje se, že se jím nestane po celou dobu trvání jakýchkoliv finančních závazků plynoucích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ze</w:t>
      </w:r>
      <w:r w:rsidRPr="00CF126D">
        <w:rPr>
          <w:spacing w:val="-13"/>
          <w:lang w:val="cs-CZ"/>
        </w:rPr>
        <w:t xml:space="preserve"> </w:t>
      </w:r>
      <w:r w:rsidRPr="00CF126D">
        <w:rPr>
          <w:lang w:val="cs-CZ"/>
        </w:rPr>
        <w:t>Smlouvy.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Příkazník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se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dále</w:t>
      </w:r>
      <w:r w:rsidRPr="00CF126D">
        <w:rPr>
          <w:spacing w:val="-14"/>
          <w:lang w:val="cs-CZ"/>
        </w:rPr>
        <w:t xml:space="preserve"> </w:t>
      </w:r>
      <w:r w:rsidRPr="00CF126D">
        <w:rPr>
          <w:lang w:val="cs-CZ"/>
        </w:rPr>
        <w:t>zavazuje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uvádět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pro</w:t>
      </w:r>
      <w:r w:rsidRPr="00CF126D">
        <w:rPr>
          <w:spacing w:val="-13"/>
          <w:lang w:val="cs-CZ"/>
        </w:rPr>
        <w:t xml:space="preserve"> </w:t>
      </w:r>
      <w:r w:rsidRPr="00CF126D">
        <w:rPr>
          <w:lang w:val="cs-CZ"/>
        </w:rPr>
        <w:t>účely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bezhotovostního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převodu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pouze účet či účty, které jsou správcem daně zveřejněny způsobem umožňujícím dálkový přístup dle zákona o DPH. V případě, že se přesto Příkazník stane nespolehlivým plátcem, je povinen tuto skutečnost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oznámit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Příkazci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nejpozději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do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3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dnů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ode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dne,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kdy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se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jím</w:t>
      </w:r>
      <w:r w:rsidRPr="00CF126D">
        <w:rPr>
          <w:spacing w:val="-2"/>
          <w:lang w:val="cs-CZ"/>
        </w:rPr>
        <w:t xml:space="preserve"> </w:t>
      </w:r>
      <w:r w:rsidRPr="00CF126D">
        <w:rPr>
          <w:lang w:val="cs-CZ"/>
        </w:rPr>
        <w:t>stal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na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email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Příkazce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uvedený v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hlavičce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Smlouvy.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V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případě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porušení</w:t>
      </w:r>
      <w:r w:rsidRPr="00CF126D">
        <w:rPr>
          <w:spacing w:val="-14"/>
          <w:lang w:val="cs-CZ"/>
        </w:rPr>
        <w:t xml:space="preserve"> </w:t>
      </w:r>
      <w:r w:rsidRPr="00CF126D">
        <w:rPr>
          <w:lang w:val="cs-CZ"/>
        </w:rPr>
        <w:t>této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povinnosti</w:t>
      </w:r>
      <w:r w:rsidRPr="00CF126D">
        <w:rPr>
          <w:spacing w:val="-14"/>
          <w:lang w:val="cs-CZ"/>
        </w:rPr>
        <w:t xml:space="preserve"> </w:t>
      </w:r>
      <w:r w:rsidRPr="00CF126D">
        <w:rPr>
          <w:lang w:val="cs-CZ"/>
        </w:rPr>
        <w:t>je</w:t>
      </w:r>
      <w:r w:rsidRPr="00CF126D">
        <w:rPr>
          <w:spacing w:val="-13"/>
          <w:lang w:val="cs-CZ"/>
        </w:rPr>
        <w:t xml:space="preserve"> </w:t>
      </w:r>
      <w:r w:rsidRPr="00CF126D">
        <w:rPr>
          <w:lang w:val="cs-CZ"/>
        </w:rPr>
        <w:t>Příkazník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povinen</w:t>
      </w:r>
      <w:r w:rsidRPr="00CF126D">
        <w:rPr>
          <w:spacing w:val="-14"/>
          <w:lang w:val="cs-CZ"/>
        </w:rPr>
        <w:t xml:space="preserve"> </w:t>
      </w:r>
      <w:r w:rsidRPr="00CF126D">
        <w:rPr>
          <w:lang w:val="cs-CZ"/>
        </w:rPr>
        <w:t>uhradit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Příkazci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smluvní pokutu ve výši částky odpovídající výši DPH připočtené k</w:t>
      </w:r>
      <w:r w:rsidRPr="00CF126D">
        <w:rPr>
          <w:spacing w:val="-19"/>
          <w:lang w:val="cs-CZ"/>
        </w:rPr>
        <w:t xml:space="preserve"> </w:t>
      </w:r>
      <w:r w:rsidRPr="00CF126D">
        <w:rPr>
          <w:lang w:val="cs-CZ"/>
        </w:rPr>
        <w:t>odměně.</w:t>
      </w:r>
    </w:p>
    <w:p w14:paraId="0E162157" w14:textId="77777777" w:rsidR="007E71C1" w:rsidRPr="00CF126D" w:rsidRDefault="009C64DE">
      <w:pPr>
        <w:pStyle w:val="Nadpis1"/>
        <w:numPr>
          <w:ilvl w:val="0"/>
          <w:numId w:val="3"/>
        </w:numPr>
        <w:tabs>
          <w:tab w:val="left" w:pos="477"/>
        </w:tabs>
        <w:spacing w:before="146"/>
        <w:rPr>
          <w:lang w:val="cs-CZ"/>
        </w:rPr>
      </w:pPr>
      <w:r w:rsidRPr="00CF126D">
        <w:rPr>
          <w:u w:val="single"/>
          <w:lang w:val="cs-CZ"/>
        </w:rPr>
        <w:t>Doba trvání</w:t>
      </w:r>
      <w:r w:rsidRPr="00CF126D">
        <w:rPr>
          <w:spacing w:val="-8"/>
          <w:u w:val="single"/>
          <w:lang w:val="cs-CZ"/>
        </w:rPr>
        <w:t xml:space="preserve"> </w:t>
      </w:r>
      <w:r w:rsidRPr="00CF126D">
        <w:rPr>
          <w:u w:val="single"/>
          <w:lang w:val="cs-CZ"/>
        </w:rPr>
        <w:t>závazku</w:t>
      </w:r>
    </w:p>
    <w:p w14:paraId="0209C95F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74"/>
        <w:ind w:right="108"/>
        <w:jc w:val="both"/>
        <w:rPr>
          <w:lang w:val="cs-CZ"/>
        </w:rPr>
      </w:pPr>
      <w:r w:rsidRPr="00CF126D">
        <w:rPr>
          <w:lang w:val="cs-CZ"/>
        </w:rPr>
        <w:t>Závazek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zřízený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Smlouvou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se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sjednává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na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dobu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určitou,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tj.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na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tři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roky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v trvání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od.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1.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1.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2025</w:t>
      </w:r>
      <w:r w:rsidRPr="00CF126D">
        <w:rPr>
          <w:spacing w:val="-2"/>
          <w:lang w:val="cs-CZ"/>
        </w:rPr>
        <w:t xml:space="preserve"> </w:t>
      </w:r>
      <w:r w:rsidRPr="00CF126D">
        <w:rPr>
          <w:lang w:val="cs-CZ"/>
        </w:rPr>
        <w:t>do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31.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12. 2027.</w:t>
      </w:r>
    </w:p>
    <w:p w14:paraId="4C7EEEEB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72"/>
        <w:ind w:right="106"/>
        <w:jc w:val="both"/>
        <w:rPr>
          <w:lang w:val="cs-CZ"/>
        </w:rPr>
      </w:pPr>
      <w:r w:rsidRPr="00CF126D">
        <w:rPr>
          <w:lang w:val="cs-CZ"/>
        </w:rPr>
        <w:t>Závazek může být písemně vypovězen kteroukoli ze Stran s tříměsíční výpovědní dobou, která počne běžet prvním dnem měsíce následujícího po měsíci, v němž bude výpověď doručena druhé Straně. Bezodkladně po doručení výpovědi je Příkazník povinen zařídit vše,</w:t>
      </w:r>
      <w:r w:rsidRPr="00CF126D">
        <w:rPr>
          <w:lang w:val="cs-CZ"/>
        </w:rPr>
        <w:t xml:space="preserve"> co nesnese odkladu a sdělit Příkazci veškerá další opatření, která je třeba učinit k zabránění vzniku případných škod na straně Příkazce. Strany výslovně vylučují použití ustanovení § 2443 a § 2440 odst. 1 občanského</w:t>
      </w:r>
      <w:r w:rsidRPr="00CF126D">
        <w:rPr>
          <w:spacing w:val="-23"/>
          <w:lang w:val="cs-CZ"/>
        </w:rPr>
        <w:t xml:space="preserve"> </w:t>
      </w:r>
      <w:r w:rsidRPr="00CF126D">
        <w:rPr>
          <w:lang w:val="cs-CZ"/>
        </w:rPr>
        <w:t>zákoníku.</w:t>
      </w:r>
    </w:p>
    <w:p w14:paraId="3CA08A0F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72"/>
        <w:ind w:right="105"/>
        <w:jc w:val="both"/>
        <w:rPr>
          <w:lang w:val="cs-CZ"/>
        </w:rPr>
      </w:pPr>
      <w:r w:rsidRPr="00CF126D">
        <w:rPr>
          <w:lang w:val="cs-CZ"/>
        </w:rPr>
        <w:t>Dojde-li k zániku příkazu př</w:t>
      </w:r>
      <w:r w:rsidRPr="00CF126D">
        <w:rPr>
          <w:lang w:val="cs-CZ"/>
        </w:rPr>
        <w:t xml:space="preserve">ed jeho splněním, má </w:t>
      </w:r>
      <w:proofErr w:type="gramStart"/>
      <w:r w:rsidRPr="00CF126D">
        <w:rPr>
          <w:lang w:val="cs-CZ"/>
        </w:rPr>
        <w:t>Příkazník  právo</w:t>
      </w:r>
      <w:proofErr w:type="gramEnd"/>
      <w:r w:rsidRPr="00CF126D">
        <w:rPr>
          <w:lang w:val="cs-CZ"/>
        </w:rPr>
        <w:t xml:space="preserve"> na přiměřenou část odměny dle   čl. 3. Smlouvy, vypočtenou podle poměru mezi rozsahem jím skutečně obstarané části Plnění a jeho rozsahem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sjednaným Smlouvou,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přičemž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tato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část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odměny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je</w:t>
      </w:r>
      <w:r w:rsidRPr="00CF126D">
        <w:rPr>
          <w:spacing w:val="-2"/>
          <w:lang w:val="cs-CZ"/>
        </w:rPr>
        <w:t xml:space="preserve"> </w:t>
      </w:r>
      <w:r w:rsidRPr="00CF126D">
        <w:rPr>
          <w:lang w:val="cs-CZ"/>
        </w:rPr>
        <w:t>splatná</w:t>
      </w:r>
      <w:r w:rsidRPr="00CF126D">
        <w:rPr>
          <w:spacing w:val="-2"/>
          <w:lang w:val="cs-CZ"/>
        </w:rPr>
        <w:t xml:space="preserve"> </w:t>
      </w:r>
      <w:r w:rsidRPr="00CF126D">
        <w:rPr>
          <w:lang w:val="cs-CZ"/>
        </w:rPr>
        <w:t>do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21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(slovy: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dvacet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jedna)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dnů ode dne zániku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příkazu.</w:t>
      </w:r>
    </w:p>
    <w:p w14:paraId="75DD4660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72"/>
        <w:ind w:right="107"/>
        <w:jc w:val="both"/>
        <w:rPr>
          <w:lang w:val="cs-CZ"/>
        </w:rPr>
      </w:pPr>
      <w:r w:rsidRPr="00CF126D">
        <w:rPr>
          <w:lang w:val="cs-CZ"/>
        </w:rPr>
        <w:t>Příkazce je oprávněn od Smlouvy odstoupit, pokud Příkazník hrubě porušuje své povinnosti dle Smlouvy. Za hrubé porušení povinností Příkazníka se považuje neprovedení Smlouvou sjednaného Plnění, které způsobí Příkaz</w:t>
      </w:r>
      <w:r w:rsidRPr="00CF126D">
        <w:rPr>
          <w:lang w:val="cs-CZ"/>
        </w:rPr>
        <w:t>ci obtíže v Oblasti zájmů. Účinky odstoupení od Smlouvy nastanou dnem, kdy bude doručeno písemné odstoupení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Příkazníkovi.</w:t>
      </w:r>
    </w:p>
    <w:p w14:paraId="44E1C46A" w14:textId="77777777" w:rsidR="007E71C1" w:rsidRPr="00CF126D" w:rsidRDefault="009C64DE">
      <w:pPr>
        <w:pStyle w:val="Nadpis1"/>
        <w:numPr>
          <w:ilvl w:val="0"/>
          <w:numId w:val="3"/>
        </w:numPr>
        <w:tabs>
          <w:tab w:val="left" w:pos="477"/>
        </w:tabs>
        <w:spacing w:before="96"/>
        <w:rPr>
          <w:lang w:val="cs-CZ"/>
        </w:rPr>
      </w:pPr>
      <w:r w:rsidRPr="00CF126D">
        <w:rPr>
          <w:u w:val="single"/>
          <w:lang w:val="cs-CZ"/>
        </w:rPr>
        <w:t>Odpovědnost za</w:t>
      </w:r>
      <w:r w:rsidRPr="00CF126D">
        <w:rPr>
          <w:spacing w:val="-7"/>
          <w:u w:val="single"/>
          <w:lang w:val="cs-CZ"/>
        </w:rPr>
        <w:t xml:space="preserve"> </w:t>
      </w:r>
      <w:r w:rsidRPr="00CF126D">
        <w:rPr>
          <w:u w:val="single"/>
          <w:lang w:val="cs-CZ"/>
        </w:rPr>
        <w:t>škodu</w:t>
      </w:r>
    </w:p>
    <w:p w14:paraId="2438F3F2" w14:textId="77777777" w:rsidR="007E71C1" w:rsidRPr="00CF126D" w:rsidRDefault="009C64DE">
      <w:pPr>
        <w:pStyle w:val="Odstavecseseznamem"/>
        <w:numPr>
          <w:ilvl w:val="1"/>
          <w:numId w:val="2"/>
        </w:numPr>
        <w:tabs>
          <w:tab w:val="left" w:pos="477"/>
        </w:tabs>
        <w:spacing w:before="74"/>
        <w:ind w:right="130"/>
        <w:jc w:val="both"/>
        <w:rPr>
          <w:lang w:val="cs-CZ"/>
        </w:rPr>
      </w:pPr>
      <w:r w:rsidRPr="00CF126D">
        <w:rPr>
          <w:lang w:val="cs-CZ"/>
        </w:rPr>
        <w:t>Příkazník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plně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odpovídá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za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škodu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způsobenou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Příkazci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v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souvislosti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s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Plněním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sjednaném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Stranami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ve Smlouvě.</w:t>
      </w:r>
    </w:p>
    <w:p w14:paraId="37F351CC" w14:textId="77777777" w:rsidR="007E71C1" w:rsidRPr="00CF126D" w:rsidRDefault="009C64DE">
      <w:pPr>
        <w:pStyle w:val="Odstavecseseznamem"/>
        <w:numPr>
          <w:ilvl w:val="1"/>
          <w:numId w:val="2"/>
        </w:numPr>
        <w:tabs>
          <w:tab w:val="left" w:pos="477"/>
        </w:tabs>
        <w:ind w:right="128"/>
        <w:jc w:val="both"/>
        <w:rPr>
          <w:lang w:val="cs-CZ"/>
        </w:rPr>
      </w:pPr>
      <w:r w:rsidRPr="00CF126D">
        <w:rPr>
          <w:lang w:val="cs-CZ"/>
        </w:rPr>
        <w:t>Příka</w:t>
      </w:r>
      <w:r w:rsidRPr="00CF126D">
        <w:rPr>
          <w:lang w:val="cs-CZ"/>
        </w:rPr>
        <w:t>zník prohlašuje, že má uzavřenu platnou pojistku, která kryje všechna rizika spojená s úrazem nebo vznikem škody způsobené zaměstnancům nebo návštěvníkům, na budově a majetku Příkazce   i třetích stran, pokud byla způsobena s realizaci Plnění dle</w:t>
      </w:r>
      <w:r w:rsidRPr="00CF126D">
        <w:rPr>
          <w:spacing w:val="-16"/>
          <w:lang w:val="cs-CZ"/>
        </w:rPr>
        <w:t xml:space="preserve"> </w:t>
      </w:r>
      <w:r w:rsidRPr="00CF126D">
        <w:rPr>
          <w:lang w:val="cs-CZ"/>
        </w:rPr>
        <w:t>Smlouvy.</w:t>
      </w:r>
    </w:p>
    <w:p w14:paraId="0C95D282" w14:textId="77777777" w:rsidR="007E71C1" w:rsidRPr="00CF126D" w:rsidRDefault="009C64DE">
      <w:pPr>
        <w:pStyle w:val="Odstavecseseznamem"/>
        <w:numPr>
          <w:ilvl w:val="1"/>
          <w:numId w:val="2"/>
        </w:numPr>
        <w:tabs>
          <w:tab w:val="left" w:pos="477"/>
        </w:tabs>
        <w:rPr>
          <w:lang w:val="cs-CZ"/>
        </w:rPr>
      </w:pPr>
      <w:r w:rsidRPr="00CF126D">
        <w:rPr>
          <w:lang w:val="cs-CZ"/>
        </w:rPr>
        <w:t xml:space="preserve">Příkazník předloží při podpisu Smlouvy sken pojistné smlouvy. Limit pojistného Plnění je  </w:t>
      </w:r>
      <w:r w:rsidRPr="00CF126D">
        <w:rPr>
          <w:spacing w:val="29"/>
          <w:lang w:val="cs-CZ"/>
        </w:rPr>
        <w:t xml:space="preserve"> </w:t>
      </w:r>
      <w:r w:rsidRPr="00CF126D">
        <w:rPr>
          <w:lang w:val="cs-CZ"/>
        </w:rPr>
        <w:t>minimálně</w:t>
      </w:r>
    </w:p>
    <w:p w14:paraId="6AB97F12" w14:textId="77777777" w:rsidR="007E71C1" w:rsidRPr="00CF126D" w:rsidRDefault="009C64DE">
      <w:pPr>
        <w:pStyle w:val="Zkladntext"/>
        <w:ind w:firstLine="0"/>
        <w:rPr>
          <w:lang w:val="cs-CZ"/>
        </w:rPr>
      </w:pPr>
      <w:r w:rsidRPr="00CF126D">
        <w:rPr>
          <w:lang w:val="cs-CZ"/>
        </w:rPr>
        <w:t>1 000 000,- Kč (</w:t>
      </w:r>
      <w:proofErr w:type="spellStart"/>
      <w:r w:rsidRPr="00CF126D">
        <w:rPr>
          <w:lang w:val="cs-CZ"/>
        </w:rPr>
        <w:t>Jedenmilion</w:t>
      </w:r>
      <w:proofErr w:type="spellEnd"/>
      <w:r w:rsidRPr="00CF126D">
        <w:rPr>
          <w:lang w:val="cs-CZ"/>
        </w:rPr>
        <w:t xml:space="preserve"> Korun českých).</w:t>
      </w:r>
    </w:p>
    <w:p w14:paraId="694CB811" w14:textId="77777777" w:rsidR="007E71C1" w:rsidRPr="00CF126D" w:rsidRDefault="009C64DE">
      <w:pPr>
        <w:pStyle w:val="Odstavecseseznamem"/>
        <w:numPr>
          <w:ilvl w:val="1"/>
          <w:numId w:val="2"/>
        </w:numPr>
        <w:tabs>
          <w:tab w:val="left" w:pos="477"/>
        </w:tabs>
        <w:ind w:right="128"/>
        <w:jc w:val="both"/>
        <w:rPr>
          <w:lang w:val="cs-CZ"/>
        </w:rPr>
      </w:pPr>
      <w:r w:rsidRPr="00CF126D">
        <w:rPr>
          <w:lang w:val="cs-CZ"/>
        </w:rPr>
        <w:t>Plnění pojišťovny ve věci náhrady škody způsobené Příkazci v souvislosti s Plněním Příkazníka sjednané Smlouvou</w:t>
      </w:r>
      <w:r w:rsidRPr="00CF126D">
        <w:rPr>
          <w:lang w:val="cs-CZ"/>
        </w:rPr>
        <w:t xml:space="preserve"> náleží v plné výši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Příkazci.</w:t>
      </w:r>
    </w:p>
    <w:p w14:paraId="3F3E5EE9" w14:textId="77777777" w:rsidR="007E71C1" w:rsidRPr="00CF126D" w:rsidRDefault="009C64DE">
      <w:pPr>
        <w:pStyle w:val="Odstavecseseznamem"/>
        <w:numPr>
          <w:ilvl w:val="1"/>
          <w:numId w:val="2"/>
        </w:numPr>
        <w:tabs>
          <w:tab w:val="left" w:pos="477"/>
        </w:tabs>
        <w:rPr>
          <w:lang w:val="cs-CZ"/>
        </w:rPr>
      </w:pPr>
      <w:r w:rsidRPr="00CF126D">
        <w:rPr>
          <w:lang w:val="cs-CZ"/>
        </w:rPr>
        <w:t>V otázkách Smlouvou neupravených se odpovědnost za škodu řídí příslušnými právními</w:t>
      </w:r>
      <w:r w:rsidRPr="00CF126D">
        <w:rPr>
          <w:spacing w:val="-20"/>
          <w:lang w:val="cs-CZ"/>
        </w:rPr>
        <w:t xml:space="preserve"> </w:t>
      </w:r>
      <w:r w:rsidRPr="00CF126D">
        <w:rPr>
          <w:lang w:val="cs-CZ"/>
        </w:rPr>
        <w:t>předpisy.</w:t>
      </w:r>
    </w:p>
    <w:p w14:paraId="56CBD85A" w14:textId="77777777" w:rsidR="007E71C1" w:rsidRPr="00CF126D" w:rsidRDefault="009C64DE">
      <w:pPr>
        <w:pStyle w:val="Nadpis1"/>
        <w:numPr>
          <w:ilvl w:val="0"/>
          <w:numId w:val="3"/>
        </w:numPr>
        <w:tabs>
          <w:tab w:val="left" w:pos="477"/>
        </w:tabs>
        <w:rPr>
          <w:lang w:val="cs-CZ"/>
        </w:rPr>
      </w:pPr>
      <w:r w:rsidRPr="00CF126D">
        <w:rPr>
          <w:u w:val="single"/>
          <w:lang w:val="cs-CZ"/>
        </w:rPr>
        <w:t>Smluvní</w:t>
      </w:r>
      <w:r w:rsidRPr="00CF126D">
        <w:rPr>
          <w:spacing w:val="-5"/>
          <w:u w:val="single"/>
          <w:lang w:val="cs-CZ"/>
        </w:rPr>
        <w:t xml:space="preserve"> </w:t>
      </w:r>
      <w:r w:rsidRPr="00CF126D">
        <w:rPr>
          <w:u w:val="single"/>
          <w:lang w:val="cs-CZ"/>
        </w:rPr>
        <w:t>pokuta</w:t>
      </w:r>
    </w:p>
    <w:p w14:paraId="6537C803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60"/>
        <w:ind w:right="106"/>
        <w:jc w:val="both"/>
        <w:rPr>
          <w:lang w:val="cs-CZ"/>
        </w:rPr>
      </w:pPr>
      <w:r w:rsidRPr="00CF126D">
        <w:rPr>
          <w:lang w:val="cs-CZ"/>
        </w:rPr>
        <w:t>Strany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si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pro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případ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porušení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některé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z</w:t>
      </w:r>
      <w:r w:rsidRPr="00CF126D">
        <w:rPr>
          <w:spacing w:val="-2"/>
          <w:lang w:val="cs-CZ"/>
        </w:rPr>
        <w:t xml:space="preserve"> </w:t>
      </w:r>
      <w:r w:rsidRPr="00CF126D">
        <w:rPr>
          <w:lang w:val="cs-CZ"/>
        </w:rPr>
        <w:t>povinností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Příkazníka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uvedené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v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čl.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2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Strany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sjednávají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smluvní pokutu ve výši 1 000,- Kč za každý případ porušení</w:t>
      </w:r>
      <w:r w:rsidRPr="00CF126D">
        <w:rPr>
          <w:spacing w:val="-13"/>
          <w:lang w:val="cs-CZ"/>
        </w:rPr>
        <w:t xml:space="preserve"> </w:t>
      </w:r>
      <w:r w:rsidRPr="00CF126D">
        <w:rPr>
          <w:lang w:val="cs-CZ"/>
        </w:rPr>
        <w:t>povinnosti.</w:t>
      </w:r>
    </w:p>
    <w:p w14:paraId="28011AB2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9"/>
        </w:tabs>
        <w:spacing w:before="56" w:line="266" w:lineRule="exact"/>
        <w:ind w:left="478" w:right="108" w:hanging="360"/>
        <w:jc w:val="both"/>
        <w:rPr>
          <w:lang w:val="cs-CZ"/>
        </w:rPr>
      </w:pPr>
      <w:r w:rsidRPr="00CF126D">
        <w:rPr>
          <w:lang w:val="cs-CZ"/>
        </w:rPr>
        <w:t>Smluvní pokuty dle Smlouvy jsou splatné do 21 (slovy: dvacet jedna) dnů od doručení písemné výzvy druhé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Straně.</w:t>
      </w:r>
    </w:p>
    <w:p w14:paraId="4D69DEF4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9"/>
        </w:tabs>
        <w:spacing w:before="80"/>
        <w:ind w:left="478" w:right="107" w:hanging="360"/>
        <w:jc w:val="both"/>
        <w:rPr>
          <w:lang w:val="cs-CZ"/>
        </w:rPr>
      </w:pPr>
      <w:r w:rsidRPr="00CF126D">
        <w:rPr>
          <w:lang w:val="cs-CZ"/>
        </w:rPr>
        <w:t>Uhrazením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smluvní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pokuty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není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dotčen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nárok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na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náhradu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škody.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Nárok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na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úhradu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smluvní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pokuty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ani nárok na náhradu škody není nikterak dotčen odst</w:t>
      </w:r>
      <w:r w:rsidRPr="00CF126D">
        <w:rPr>
          <w:lang w:val="cs-CZ"/>
        </w:rPr>
        <w:t>oupením od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Smlouvy.</w:t>
      </w:r>
    </w:p>
    <w:p w14:paraId="719B0AA2" w14:textId="77777777" w:rsidR="007E71C1" w:rsidRPr="00CF126D" w:rsidRDefault="007E71C1">
      <w:pPr>
        <w:jc w:val="both"/>
        <w:rPr>
          <w:lang w:val="cs-CZ"/>
        </w:rPr>
        <w:sectPr w:rsidR="007E71C1" w:rsidRPr="00CF126D">
          <w:pgSz w:w="11910" w:h="16850"/>
          <w:pgMar w:top="1160" w:right="1020" w:bottom="1200" w:left="1300" w:header="0" w:footer="1005" w:gutter="0"/>
          <w:cols w:space="708"/>
        </w:sectPr>
      </w:pPr>
    </w:p>
    <w:p w14:paraId="63F3DA71" w14:textId="77777777" w:rsidR="007E71C1" w:rsidRPr="00CF126D" w:rsidRDefault="009C64DE">
      <w:pPr>
        <w:pStyle w:val="Nadpis1"/>
        <w:numPr>
          <w:ilvl w:val="0"/>
          <w:numId w:val="3"/>
        </w:numPr>
        <w:tabs>
          <w:tab w:val="left" w:pos="477"/>
        </w:tabs>
        <w:spacing w:before="26"/>
        <w:rPr>
          <w:lang w:val="cs-CZ"/>
        </w:rPr>
      </w:pPr>
      <w:r w:rsidRPr="00CF126D">
        <w:rPr>
          <w:u w:val="single"/>
          <w:lang w:val="cs-CZ"/>
        </w:rPr>
        <w:lastRenderedPageBreak/>
        <w:t>Závěrečná</w:t>
      </w:r>
      <w:r w:rsidRPr="00CF126D">
        <w:rPr>
          <w:spacing w:val="-7"/>
          <w:u w:val="single"/>
          <w:lang w:val="cs-CZ"/>
        </w:rPr>
        <w:t xml:space="preserve"> </w:t>
      </w:r>
      <w:r w:rsidRPr="00CF126D">
        <w:rPr>
          <w:u w:val="single"/>
          <w:lang w:val="cs-CZ"/>
        </w:rPr>
        <w:t>ujednání</w:t>
      </w:r>
    </w:p>
    <w:p w14:paraId="1D1008FB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60"/>
        <w:rPr>
          <w:lang w:val="cs-CZ"/>
        </w:rPr>
      </w:pPr>
      <w:r w:rsidRPr="00CF126D">
        <w:rPr>
          <w:lang w:val="cs-CZ"/>
        </w:rPr>
        <w:t>Smlouva nabývá platnosti dnem podpisu a účinnosti dnem 1. 1.</w:t>
      </w:r>
      <w:r w:rsidRPr="00CF126D">
        <w:rPr>
          <w:spacing w:val="-15"/>
          <w:lang w:val="cs-CZ"/>
        </w:rPr>
        <w:t xml:space="preserve"> </w:t>
      </w:r>
      <w:r w:rsidRPr="00CF126D">
        <w:rPr>
          <w:lang w:val="cs-CZ"/>
        </w:rPr>
        <w:t>2025.</w:t>
      </w:r>
    </w:p>
    <w:p w14:paraId="0B353631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60"/>
        <w:rPr>
          <w:lang w:val="cs-CZ"/>
        </w:rPr>
      </w:pPr>
      <w:r w:rsidRPr="00CF126D">
        <w:rPr>
          <w:lang w:val="cs-CZ"/>
        </w:rPr>
        <w:t>Nastanou-li</w:t>
      </w:r>
      <w:r w:rsidRPr="00CF126D">
        <w:rPr>
          <w:spacing w:val="33"/>
          <w:lang w:val="cs-CZ"/>
        </w:rPr>
        <w:t xml:space="preserve"> </w:t>
      </w:r>
      <w:r w:rsidRPr="00CF126D">
        <w:rPr>
          <w:lang w:val="cs-CZ"/>
        </w:rPr>
        <w:t>u</w:t>
      </w:r>
      <w:r w:rsidRPr="00CF126D">
        <w:rPr>
          <w:spacing w:val="31"/>
          <w:lang w:val="cs-CZ"/>
        </w:rPr>
        <w:t xml:space="preserve"> </w:t>
      </w:r>
      <w:r w:rsidRPr="00CF126D">
        <w:rPr>
          <w:lang w:val="cs-CZ"/>
        </w:rPr>
        <w:t>některé</w:t>
      </w:r>
      <w:r w:rsidRPr="00CF126D">
        <w:rPr>
          <w:spacing w:val="32"/>
          <w:lang w:val="cs-CZ"/>
        </w:rPr>
        <w:t xml:space="preserve"> </w:t>
      </w:r>
      <w:r w:rsidRPr="00CF126D">
        <w:rPr>
          <w:lang w:val="cs-CZ"/>
        </w:rPr>
        <w:t>ze</w:t>
      </w:r>
      <w:r w:rsidRPr="00CF126D">
        <w:rPr>
          <w:spacing w:val="32"/>
          <w:lang w:val="cs-CZ"/>
        </w:rPr>
        <w:t xml:space="preserve"> </w:t>
      </w:r>
      <w:r w:rsidRPr="00CF126D">
        <w:rPr>
          <w:lang w:val="cs-CZ"/>
        </w:rPr>
        <w:t>Stran</w:t>
      </w:r>
      <w:r w:rsidRPr="00CF126D">
        <w:rPr>
          <w:spacing w:val="33"/>
          <w:lang w:val="cs-CZ"/>
        </w:rPr>
        <w:t xml:space="preserve"> </w:t>
      </w:r>
      <w:r w:rsidRPr="00CF126D">
        <w:rPr>
          <w:lang w:val="cs-CZ"/>
        </w:rPr>
        <w:t>okolnosti</w:t>
      </w:r>
      <w:r w:rsidRPr="00CF126D">
        <w:rPr>
          <w:spacing w:val="32"/>
          <w:lang w:val="cs-CZ"/>
        </w:rPr>
        <w:t xml:space="preserve"> </w:t>
      </w:r>
      <w:r w:rsidRPr="00CF126D">
        <w:rPr>
          <w:lang w:val="cs-CZ"/>
        </w:rPr>
        <w:t>bránící</w:t>
      </w:r>
      <w:r w:rsidRPr="00CF126D">
        <w:rPr>
          <w:spacing w:val="31"/>
          <w:lang w:val="cs-CZ"/>
        </w:rPr>
        <w:t xml:space="preserve"> </w:t>
      </w:r>
      <w:r w:rsidRPr="00CF126D">
        <w:rPr>
          <w:lang w:val="cs-CZ"/>
        </w:rPr>
        <w:t>řádnému</w:t>
      </w:r>
      <w:r w:rsidRPr="00CF126D">
        <w:rPr>
          <w:spacing w:val="33"/>
          <w:lang w:val="cs-CZ"/>
        </w:rPr>
        <w:t xml:space="preserve"> </w:t>
      </w:r>
      <w:r w:rsidRPr="00CF126D">
        <w:rPr>
          <w:lang w:val="cs-CZ"/>
        </w:rPr>
        <w:t>Plnění</w:t>
      </w:r>
      <w:r w:rsidRPr="00CF126D">
        <w:rPr>
          <w:spacing w:val="31"/>
          <w:lang w:val="cs-CZ"/>
        </w:rPr>
        <w:t xml:space="preserve"> </w:t>
      </w:r>
      <w:r w:rsidRPr="00CF126D">
        <w:rPr>
          <w:lang w:val="cs-CZ"/>
        </w:rPr>
        <w:t>závazku</w:t>
      </w:r>
      <w:r w:rsidRPr="00CF126D">
        <w:rPr>
          <w:spacing w:val="34"/>
          <w:lang w:val="cs-CZ"/>
        </w:rPr>
        <w:t xml:space="preserve"> </w:t>
      </w:r>
      <w:r w:rsidRPr="00CF126D">
        <w:rPr>
          <w:lang w:val="cs-CZ"/>
        </w:rPr>
        <w:t>zřízeného</w:t>
      </w:r>
      <w:r w:rsidRPr="00CF126D">
        <w:rPr>
          <w:spacing w:val="37"/>
          <w:lang w:val="cs-CZ"/>
        </w:rPr>
        <w:t xml:space="preserve"> </w:t>
      </w:r>
      <w:r w:rsidRPr="00CF126D">
        <w:rPr>
          <w:lang w:val="cs-CZ"/>
        </w:rPr>
        <w:t>Smlouvou,</w:t>
      </w:r>
      <w:r w:rsidRPr="00CF126D">
        <w:rPr>
          <w:spacing w:val="34"/>
          <w:lang w:val="cs-CZ"/>
        </w:rPr>
        <w:t xml:space="preserve"> </w:t>
      </w:r>
      <w:r w:rsidRPr="00CF126D">
        <w:rPr>
          <w:lang w:val="cs-CZ"/>
        </w:rPr>
        <w:t>je</w:t>
      </w:r>
    </w:p>
    <w:p w14:paraId="136CA156" w14:textId="77777777" w:rsidR="007E71C1" w:rsidRPr="00CF126D" w:rsidRDefault="009C64DE">
      <w:pPr>
        <w:pStyle w:val="Zkladntext"/>
        <w:ind w:firstLine="0"/>
        <w:rPr>
          <w:lang w:val="cs-CZ"/>
        </w:rPr>
      </w:pPr>
      <w:r w:rsidRPr="00CF126D">
        <w:rPr>
          <w:lang w:val="cs-CZ"/>
        </w:rPr>
        <w:t>povinna to bez zbytečného odkladu oznámit druhé Straně.</w:t>
      </w:r>
    </w:p>
    <w:p w14:paraId="4976282C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60"/>
        <w:rPr>
          <w:lang w:val="cs-CZ"/>
        </w:rPr>
      </w:pPr>
      <w:r w:rsidRPr="00CF126D">
        <w:rPr>
          <w:lang w:val="cs-CZ"/>
        </w:rPr>
        <w:t>Strany výslovně vylučují použití ustanovení § 2902 věty druhé občanského</w:t>
      </w:r>
      <w:r w:rsidRPr="00CF126D">
        <w:rPr>
          <w:spacing w:val="-25"/>
          <w:lang w:val="cs-CZ"/>
        </w:rPr>
        <w:t xml:space="preserve"> </w:t>
      </w:r>
      <w:r w:rsidRPr="00CF126D">
        <w:rPr>
          <w:lang w:val="cs-CZ"/>
        </w:rPr>
        <w:t>zákoníku.</w:t>
      </w:r>
    </w:p>
    <w:p w14:paraId="54F00835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60"/>
        <w:rPr>
          <w:lang w:val="cs-CZ"/>
        </w:rPr>
      </w:pPr>
      <w:r w:rsidRPr="00CF126D">
        <w:rPr>
          <w:lang w:val="cs-CZ"/>
        </w:rPr>
        <w:t>Smlouva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byla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sepsána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ve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dvou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vyhotoveních.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Každá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ze Stran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obdrží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po</w:t>
      </w:r>
      <w:r w:rsidRPr="00CF126D">
        <w:rPr>
          <w:spacing w:val="-2"/>
          <w:lang w:val="cs-CZ"/>
        </w:rPr>
        <w:t xml:space="preserve"> </w:t>
      </w:r>
      <w:r w:rsidRPr="00CF126D">
        <w:rPr>
          <w:lang w:val="cs-CZ"/>
        </w:rPr>
        <w:t>jednom</w:t>
      </w:r>
      <w:r w:rsidRPr="00CF126D">
        <w:rPr>
          <w:spacing w:val="-2"/>
          <w:lang w:val="cs-CZ"/>
        </w:rPr>
        <w:t xml:space="preserve"> </w:t>
      </w:r>
      <w:r w:rsidRPr="00CF126D">
        <w:rPr>
          <w:lang w:val="cs-CZ"/>
        </w:rPr>
        <w:t>totožném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vyhotovení.</w:t>
      </w:r>
    </w:p>
    <w:p w14:paraId="1777CC7F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60"/>
        <w:ind w:right="107"/>
        <w:jc w:val="both"/>
        <w:rPr>
          <w:lang w:val="cs-CZ"/>
        </w:rPr>
      </w:pPr>
      <w:r w:rsidRPr="00CF126D">
        <w:rPr>
          <w:lang w:val="cs-CZ"/>
        </w:rPr>
        <w:t>Smlouva podléhá povin</w:t>
      </w:r>
      <w:r w:rsidRPr="00CF126D">
        <w:rPr>
          <w:lang w:val="cs-CZ"/>
        </w:rPr>
        <w:t>nosti zveřejnění (zajistí Příkazce) dle zákona č. 340/2015 Sb., o zvláštních podmínkách</w:t>
      </w:r>
      <w:r w:rsidRPr="00CF126D">
        <w:rPr>
          <w:spacing w:val="-14"/>
          <w:lang w:val="cs-CZ"/>
        </w:rPr>
        <w:t xml:space="preserve"> </w:t>
      </w:r>
      <w:r w:rsidRPr="00CF126D">
        <w:rPr>
          <w:lang w:val="cs-CZ"/>
        </w:rPr>
        <w:t>účinnosti</w:t>
      </w:r>
      <w:r w:rsidRPr="00CF126D">
        <w:rPr>
          <w:spacing w:val="-16"/>
          <w:lang w:val="cs-CZ"/>
        </w:rPr>
        <w:t xml:space="preserve"> </w:t>
      </w:r>
      <w:r w:rsidRPr="00CF126D">
        <w:rPr>
          <w:lang w:val="cs-CZ"/>
        </w:rPr>
        <w:t>některých</w:t>
      </w:r>
      <w:r w:rsidRPr="00CF126D">
        <w:rPr>
          <w:spacing w:val="-14"/>
          <w:lang w:val="cs-CZ"/>
        </w:rPr>
        <w:t xml:space="preserve"> </w:t>
      </w:r>
      <w:r w:rsidRPr="00CF126D">
        <w:rPr>
          <w:lang w:val="cs-CZ"/>
        </w:rPr>
        <w:t>smluv,</w:t>
      </w:r>
      <w:r w:rsidRPr="00CF126D">
        <w:rPr>
          <w:spacing w:val="-14"/>
          <w:lang w:val="cs-CZ"/>
        </w:rPr>
        <w:t xml:space="preserve"> </w:t>
      </w:r>
      <w:r w:rsidRPr="00CF126D">
        <w:rPr>
          <w:lang w:val="cs-CZ"/>
        </w:rPr>
        <w:t>uveřejňování</w:t>
      </w:r>
      <w:r w:rsidRPr="00CF126D">
        <w:rPr>
          <w:spacing w:val="-14"/>
          <w:lang w:val="cs-CZ"/>
        </w:rPr>
        <w:t xml:space="preserve"> </w:t>
      </w:r>
      <w:r w:rsidRPr="00CF126D">
        <w:rPr>
          <w:lang w:val="cs-CZ"/>
        </w:rPr>
        <w:t>těchto</w:t>
      </w:r>
      <w:r w:rsidRPr="00CF126D">
        <w:rPr>
          <w:spacing w:val="-15"/>
          <w:lang w:val="cs-CZ"/>
        </w:rPr>
        <w:t xml:space="preserve"> </w:t>
      </w:r>
      <w:r w:rsidRPr="00CF126D">
        <w:rPr>
          <w:lang w:val="cs-CZ"/>
        </w:rPr>
        <w:t>smluv</w:t>
      </w:r>
      <w:r w:rsidRPr="00CF126D">
        <w:rPr>
          <w:spacing w:val="-13"/>
          <w:lang w:val="cs-CZ"/>
        </w:rPr>
        <w:t xml:space="preserve"> </w:t>
      </w:r>
      <w:r w:rsidRPr="00CF126D">
        <w:rPr>
          <w:lang w:val="cs-CZ"/>
        </w:rPr>
        <w:t>a</w:t>
      </w:r>
      <w:r w:rsidRPr="00CF126D">
        <w:rPr>
          <w:spacing w:val="-16"/>
          <w:lang w:val="cs-CZ"/>
        </w:rPr>
        <w:t xml:space="preserve"> </w:t>
      </w:r>
      <w:r w:rsidRPr="00CF126D">
        <w:rPr>
          <w:lang w:val="cs-CZ"/>
        </w:rPr>
        <w:t>o</w:t>
      </w:r>
      <w:r w:rsidRPr="00CF126D">
        <w:rPr>
          <w:spacing w:val="-15"/>
          <w:lang w:val="cs-CZ"/>
        </w:rPr>
        <w:t xml:space="preserve"> </w:t>
      </w:r>
      <w:r w:rsidRPr="00CF126D">
        <w:rPr>
          <w:lang w:val="cs-CZ"/>
        </w:rPr>
        <w:t>registru</w:t>
      </w:r>
      <w:r w:rsidRPr="00CF126D">
        <w:rPr>
          <w:spacing w:val="-17"/>
          <w:lang w:val="cs-CZ"/>
        </w:rPr>
        <w:t xml:space="preserve"> </w:t>
      </w:r>
      <w:r w:rsidRPr="00CF126D">
        <w:rPr>
          <w:lang w:val="cs-CZ"/>
        </w:rPr>
        <w:t>smluv</w:t>
      </w:r>
      <w:r w:rsidRPr="00CF126D">
        <w:rPr>
          <w:spacing w:val="-13"/>
          <w:lang w:val="cs-CZ"/>
        </w:rPr>
        <w:t xml:space="preserve"> </w:t>
      </w:r>
      <w:r w:rsidRPr="00CF126D">
        <w:rPr>
          <w:lang w:val="cs-CZ"/>
        </w:rPr>
        <w:t>(zákon</w:t>
      </w:r>
      <w:r w:rsidRPr="00CF126D">
        <w:rPr>
          <w:spacing w:val="-17"/>
          <w:lang w:val="cs-CZ"/>
        </w:rPr>
        <w:t xml:space="preserve"> </w:t>
      </w:r>
      <w:r w:rsidRPr="00CF126D">
        <w:rPr>
          <w:lang w:val="cs-CZ"/>
        </w:rPr>
        <w:t>o</w:t>
      </w:r>
      <w:r w:rsidRPr="00CF126D">
        <w:rPr>
          <w:spacing w:val="-13"/>
          <w:lang w:val="cs-CZ"/>
        </w:rPr>
        <w:t xml:space="preserve"> </w:t>
      </w:r>
      <w:r w:rsidRPr="00CF126D">
        <w:rPr>
          <w:lang w:val="cs-CZ"/>
        </w:rPr>
        <w:t>registru smluv), ve znění pozdějších předpisů. Pro potřeby zveřejnění Smlouvy v registru smluv Strany konstatují, že její hodnotu nelze určit. Strany berou na vědomí, že Smlouva může být předmětem zveřejnění i dle jiných právních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předpisů.</w:t>
      </w:r>
    </w:p>
    <w:p w14:paraId="69ECE58C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60"/>
        <w:ind w:right="106"/>
        <w:jc w:val="both"/>
        <w:rPr>
          <w:lang w:val="cs-CZ"/>
        </w:rPr>
      </w:pPr>
      <w:r w:rsidRPr="00CF126D">
        <w:rPr>
          <w:lang w:val="cs-CZ"/>
        </w:rPr>
        <w:t>Strany se zavazu</w:t>
      </w:r>
      <w:r w:rsidRPr="00CF126D">
        <w:rPr>
          <w:lang w:val="cs-CZ"/>
        </w:rPr>
        <w:t>jí spolupůsobit jako osoba povinná v souladu se zákonem č. 320/2001 Sb., o finanční kontrole ve veřejné správě a o změně některých zákonů (zákon o finanční kontrole), ve znění pozdějších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předpisů.</w:t>
      </w:r>
    </w:p>
    <w:p w14:paraId="402F1BA7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60"/>
        <w:ind w:right="105"/>
        <w:jc w:val="both"/>
        <w:rPr>
          <w:lang w:val="cs-CZ"/>
        </w:rPr>
      </w:pPr>
      <w:r w:rsidRPr="00CF126D">
        <w:rPr>
          <w:lang w:val="cs-CZ"/>
        </w:rPr>
        <w:t>Smlouvu a její jednotlivé přílohy je možno měnit či doplňov</w:t>
      </w:r>
      <w:r w:rsidRPr="00CF126D">
        <w:rPr>
          <w:lang w:val="cs-CZ"/>
        </w:rPr>
        <w:t>at výhradně písemnými číslovanými dodatky podepsanými oprávněnými zástupci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Stran.</w:t>
      </w:r>
    </w:p>
    <w:p w14:paraId="6A44AFCE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60"/>
        <w:ind w:right="106"/>
        <w:jc w:val="both"/>
        <w:rPr>
          <w:lang w:val="cs-CZ"/>
        </w:rPr>
      </w:pPr>
      <w:r w:rsidRPr="00CF126D">
        <w:rPr>
          <w:lang w:val="cs-CZ"/>
        </w:rPr>
        <w:t xml:space="preserve">Strany prohlašují, že Smlouvu uzavřely podle své pravé a svobodné vůle prosté omylů, nikoliv v tísni a že vzájemná plnění dle Smlouvy nejsou v hrubém nepoměru. Smlouva </w:t>
      </w:r>
      <w:proofErr w:type="gramStart"/>
      <w:r w:rsidRPr="00CF126D">
        <w:rPr>
          <w:lang w:val="cs-CZ"/>
        </w:rPr>
        <w:t>je  pr</w:t>
      </w:r>
      <w:r w:rsidRPr="00CF126D">
        <w:rPr>
          <w:lang w:val="cs-CZ"/>
        </w:rPr>
        <w:t>o</w:t>
      </w:r>
      <w:proofErr w:type="gramEnd"/>
      <w:r w:rsidRPr="00CF126D">
        <w:rPr>
          <w:lang w:val="cs-CZ"/>
        </w:rPr>
        <w:t xml:space="preserve"> obě  Strany určitá      a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srozumitelná.</w:t>
      </w:r>
    </w:p>
    <w:p w14:paraId="68195F61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spacing w:before="57"/>
        <w:ind w:right="105"/>
        <w:jc w:val="both"/>
        <w:rPr>
          <w:lang w:val="cs-CZ"/>
        </w:rPr>
      </w:pPr>
      <w:r w:rsidRPr="00CF126D">
        <w:rPr>
          <w:lang w:val="cs-CZ"/>
        </w:rPr>
        <w:t>Dnem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nabytí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účinnosti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Smlouvy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se</w:t>
      </w:r>
      <w:r w:rsidRPr="00CF126D">
        <w:rPr>
          <w:spacing w:val="-7"/>
          <w:lang w:val="cs-CZ"/>
        </w:rPr>
        <w:t xml:space="preserve"> </w:t>
      </w:r>
      <w:r w:rsidRPr="00CF126D">
        <w:rPr>
          <w:lang w:val="cs-CZ"/>
        </w:rPr>
        <w:t>ruší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Smlouva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o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dílo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ze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dne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2.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10.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2008,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poskytování</w:t>
      </w:r>
      <w:r w:rsidRPr="00CF126D">
        <w:rPr>
          <w:spacing w:val="-6"/>
          <w:lang w:val="cs-CZ"/>
        </w:rPr>
        <w:t xml:space="preserve"> </w:t>
      </w:r>
      <w:r w:rsidRPr="00CF126D">
        <w:rPr>
          <w:lang w:val="cs-CZ"/>
        </w:rPr>
        <w:t>služeb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v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oblasti BOZP a PO včetně dodatku č. 1 ze dne 15. 1. 2013, dodatku č. 2 ze dne 18. 2. 2016 a dodatku č. 3 ze dne 26. 3.</w:t>
      </w:r>
      <w:r w:rsidRPr="00CF126D">
        <w:rPr>
          <w:spacing w:val="-5"/>
          <w:lang w:val="cs-CZ"/>
        </w:rPr>
        <w:t xml:space="preserve"> </w:t>
      </w:r>
      <w:r w:rsidRPr="00CF126D">
        <w:rPr>
          <w:lang w:val="cs-CZ"/>
        </w:rPr>
        <w:t>2020.</w:t>
      </w:r>
    </w:p>
    <w:p w14:paraId="306CFB82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686"/>
        </w:tabs>
        <w:spacing w:before="74" w:line="267" w:lineRule="exact"/>
        <w:ind w:left="685" w:hanging="567"/>
        <w:rPr>
          <w:lang w:val="cs-CZ"/>
        </w:rPr>
      </w:pPr>
      <w:proofErr w:type="gramStart"/>
      <w:r w:rsidRPr="00CF126D">
        <w:rPr>
          <w:lang w:val="cs-CZ"/>
        </w:rPr>
        <w:t>Informace  k</w:t>
      </w:r>
      <w:proofErr w:type="gramEnd"/>
      <w:r w:rsidRPr="00CF126D">
        <w:rPr>
          <w:lang w:val="cs-CZ"/>
        </w:rPr>
        <w:t xml:space="preserve"> ochraně  osobních  údajů  jsou  ze  strany  NPÚ  uveřejněny  na  webových </w:t>
      </w:r>
      <w:r w:rsidRPr="00CF126D">
        <w:rPr>
          <w:spacing w:val="40"/>
          <w:lang w:val="cs-CZ"/>
        </w:rPr>
        <w:t xml:space="preserve"> </w:t>
      </w:r>
      <w:r w:rsidRPr="00CF126D">
        <w:rPr>
          <w:lang w:val="cs-CZ"/>
        </w:rPr>
        <w:t>stránkách</w:t>
      </w:r>
    </w:p>
    <w:p w14:paraId="5FF979F3" w14:textId="77777777" w:rsidR="007E71C1" w:rsidRPr="00CF126D" w:rsidRDefault="009C64DE">
      <w:pPr>
        <w:pStyle w:val="Zkladntext"/>
        <w:spacing w:line="267" w:lineRule="exact"/>
        <w:ind w:left="262" w:right="4266" w:firstLine="0"/>
        <w:jc w:val="center"/>
        <w:rPr>
          <w:lang w:val="cs-CZ"/>
        </w:rPr>
      </w:pPr>
      <w:hyperlink r:id="rId9">
        <w:r w:rsidRPr="00CF126D">
          <w:rPr>
            <w:color w:val="0000FF"/>
            <w:u w:val="single" w:color="0000FF"/>
            <w:lang w:val="cs-CZ"/>
          </w:rPr>
          <w:t xml:space="preserve">www.npu.cz </w:t>
        </w:r>
      </w:hyperlink>
      <w:r w:rsidRPr="00CF126D">
        <w:rPr>
          <w:lang w:val="cs-CZ"/>
        </w:rPr>
        <w:t>v sekci „Ochrana osobních údajů“.</w:t>
      </w:r>
    </w:p>
    <w:p w14:paraId="00C84350" w14:textId="77777777" w:rsidR="007E71C1" w:rsidRPr="00CF126D" w:rsidRDefault="009C64DE">
      <w:pPr>
        <w:pStyle w:val="Nadpis1"/>
        <w:numPr>
          <w:ilvl w:val="0"/>
          <w:numId w:val="3"/>
        </w:numPr>
        <w:tabs>
          <w:tab w:val="left" w:pos="477"/>
        </w:tabs>
        <w:spacing w:before="146"/>
        <w:rPr>
          <w:lang w:val="cs-CZ"/>
        </w:rPr>
      </w:pPr>
      <w:r w:rsidRPr="00CF126D">
        <w:rPr>
          <w:u w:val="single"/>
          <w:lang w:val="cs-CZ"/>
        </w:rPr>
        <w:t>Přílohy</w:t>
      </w:r>
    </w:p>
    <w:p w14:paraId="1DCAF3FC" w14:textId="77777777" w:rsidR="007E71C1" w:rsidRPr="00CF126D" w:rsidRDefault="009C64DE">
      <w:pPr>
        <w:pStyle w:val="Odstavecseseznamem"/>
        <w:numPr>
          <w:ilvl w:val="1"/>
          <w:numId w:val="3"/>
        </w:numPr>
        <w:tabs>
          <w:tab w:val="left" w:pos="477"/>
        </w:tabs>
        <w:rPr>
          <w:lang w:val="cs-CZ"/>
        </w:rPr>
      </w:pPr>
      <w:r w:rsidRPr="00CF126D">
        <w:rPr>
          <w:lang w:val="cs-CZ"/>
        </w:rPr>
        <w:t>Nedílnou součástí Smlouvy</w:t>
      </w:r>
      <w:r w:rsidRPr="00CF126D">
        <w:rPr>
          <w:spacing w:val="-11"/>
          <w:lang w:val="cs-CZ"/>
        </w:rPr>
        <w:t xml:space="preserve"> </w:t>
      </w:r>
      <w:r w:rsidRPr="00CF126D">
        <w:rPr>
          <w:lang w:val="cs-CZ"/>
        </w:rPr>
        <w:t>jsou:</w:t>
      </w:r>
    </w:p>
    <w:p w14:paraId="0DFECC90" w14:textId="77777777" w:rsidR="007E71C1" w:rsidRPr="00CF126D" w:rsidRDefault="009C64DE">
      <w:pPr>
        <w:pStyle w:val="Odstavecseseznamem"/>
        <w:numPr>
          <w:ilvl w:val="0"/>
          <w:numId w:val="1"/>
        </w:numPr>
        <w:tabs>
          <w:tab w:val="left" w:pos="831"/>
          <w:tab w:val="left" w:pos="832"/>
        </w:tabs>
        <w:ind w:hanging="355"/>
        <w:rPr>
          <w:lang w:val="cs-CZ"/>
        </w:rPr>
      </w:pPr>
      <w:r w:rsidRPr="00CF126D">
        <w:rPr>
          <w:lang w:val="cs-CZ"/>
        </w:rPr>
        <w:t xml:space="preserve">příloha č. 1 (sjednaný druh plnění </w:t>
      </w:r>
      <w:r w:rsidRPr="00CF126D">
        <w:rPr>
          <w:lang w:val="cs-CZ"/>
        </w:rPr>
        <w:t>v oblasti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BOZP)</w:t>
      </w:r>
    </w:p>
    <w:p w14:paraId="02FA7045" w14:textId="77777777" w:rsidR="007E71C1" w:rsidRPr="00CF126D" w:rsidRDefault="009C64DE">
      <w:pPr>
        <w:pStyle w:val="Odstavecseseznamem"/>
        <w:numPr>
          <w:ilvl w:val="0"/>
          <w:numId w:val="1"/>
        </w:numPr>
        <w:tabs>
          <w:tab w:val="left" w:pos="831"/>
          <w:tab w:val="left" w:pos="832"/>
        </w:tabs>
        <w:ind w:hanging="355"/>
        <w:rPr>
          <w:lang w:val="cs-CZ"/>
        </w:rPr>
      </w:pPr>
      <w:r w:rsidRPr="00CF126D">
        <w:rPr>
          <w:lang w:val="cs-CZ"/>
        </w:rPr>
        <w:t>příloha č. 1a (výkaz plnění v oblasti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BOZP)</w:t>
      </w:r>
    </w:p>
    <w:p w14:paraId="5CB1A885" w14:textId="77777777" w:rsidR="007E71C1" w:rsidRPr="00CF126D" w:rsidRDefault="009C64DE">
      <w:pPr>
        <w:pStyle w:val="Odstavecseseznamem"/>
        <w:numPr>
          <w:ilvl w:val="0"/>
          <w:numId w:val="1"/>
        </w:numPr>
        <w:tabs>
          <w:tab w:val="left" w:pos="831"/>
          <w:tab w:val="left" w:pos="832"/>
        </w:tabs>
        <w:ind w:hanging="355"/>
        <w:rPr>
          <w:lang w:val="cs-CZ"/>
        </w:rPr>
      </w:pPr>
      <w:r w:rsidRPr="00CF126D">
        <w:rPr>
          <w:lang w:val="cs-CZ"/>
        </w:rPr>
        <w:t>příloha č. 1b (harmonogram plnění v oblasti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BOZP)</w:t>
      </w:r>
    </w:p>
    <w:p w14:paraId="269AE746" w14:textId="77777777" w:rsidR="007E71C1" w:rsidRPr="00CF126D" w:rsidRDefault="009C64DE">
      <w:pPr>
        <w:pStyle w:val="Odstavecseseznamem"/>
        <w:numPr>
          <w:ilvl w:val="0"/>
          <w:numId w:val="1"/>
        </w:numPr>
        <w:tabs>
          <w:tab w:val="left" w:pos="831"/>
          <w:tab w:val="left" w:pos="832"/>
        </w:tabs>
        <w:ind w:hanging="355"/>
        <w:rPr>
          <w:lang w:val="cs-CZ"/>
        </w:rPr>
      </w:pPr>
      <w:r w:rsidRPr="00CF126D">
        <w:rPr>
          <w:lang w:val="cs-CZ"/>
        </w:rPr>
        <w:t>příloha č. 2 (sjednaný druh plnění v oblasti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PO)</w:t>
      </w:r>
    </w:p>
    <w:p w14:paraId="1FA73F46" w14:textId="77777777" w:rsidR="007E71C1" w:rsidRPr="00CF126D" w:rsidRDefault="009C64DE">
      <w:pPr>
        <w:pStyle w:val="Odstavecseseznamem"/>
        <w:numPr>
          <w:ilvl w:val="0"/>
          <w:numId w:val="1"/>
        </w:numPr>
        <w:tabs>
          <w:tab w:val="left" w:pos="831"/>
          <w:tab w:val="left" w:pos="832"/>
        </w:tabs>
        <w:ind w:hanging="355"/>
        <w:rPr>
          <w:lang w:val="cs-CZ"/>
        </w:rPr>
      </w:pPr>
      <w:r w:rsidRPr="00CF126D">
        <w:rPr>
          <w:lang w:val="cs-CZ"/>
        </w:rPr>
        <w:t>příloha č. 2a (výkaz plnění v oblasti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PO)</w:t>
      </w:r>
    </w:p>
    <w:p w14:paraId="6E3327E9" w14:textId="77777777" w:rsidR="007E71C1" w:rsidRPr="00CF126D" w:rsidRDefault="009C64DE">
      <w:pPr>
        <w:pStyle w:val="Odstavecseseznamem"/>
        <w:numPr>
          <w:ilvl w:val="0"/>
          <w:numId w:val="1"/>
        </w:numPr>
        <w:tabs>
          <w:tab w:val="left" w:pos="831"/>
          <w:tab w:val="left" w:pos="832"/>
        </w:tabs>
        <w:ind w:hanging="355"/>
        <w:rPr>
          <w:lang w:val="cs-CZ"/>
        </w:rPr>
      </w:pPr>
      <w:r w:rsidRPr="00CF126D">
        <w:rPr>
          <w:lang w:val="cs-CZ"/>
        </w:rPr>
        <w:t>příloha č.2b (harmonogram plnění v oblasti</w:t>
      </w:r>
      <w:r w:rsidRPr="00CF126D">
        <w:rPr>
          <w:spacing w:val="-9"/>
          <w:lang w:val="cs-CZ"/>
        </w:rPr>
        <w:t xml:space="preserve"> </w:t>
      </w:r>
      <w:r w:rsidRPr="00CF126D">
        <w:rPr>
          <w:lang w:val="cs-CZ"/>
        </w:rPr>
        <w:t>PO)</w:t>
      </w:r>
    </w:p>
    <w:p w14:paraId="3B8EFA6C" w14:textId="77777777" w:rsidR="007E71C1" w:rsidRPr="00CF126D" w:rsidRDefault="009C64DE">
      <w:pPr>
        <w:pStyle w:val="Odstavecseseznamem"/>
        <w:numPr>
          <w:ilvl w:val="0"/>
          <w:numId w:val="1"/>
        </w:numPr>
        <w:tabs>
          <w:tab w:val="left" w:pos="831"/>
          <w:tab w:val="left" w:pos="832"/>
        </w:tabs>
        <w:spacing w:line="267" w:lineRule="exact"/>
        <w:ind w:hanging="355"/>
        <w:rPr>
          <w:lang w:val="cs-CZ"/>
        </w:rPr>
      </w:pPr>
      <w:r w:rsidRPr="00CF126D">
        <w:rPr>
          <w:lang w:val="cs-CZ"/>
        </w:rPr>
        <w:t xml:space="preserve">příloha </w:t>
      </w:r>
      <w:r w:rsidRPr="00CF126D">
        <w:rPr>
          <w:lang w:val="cs-CZ"/>
        </w:rPr>
        <w:t>č. 3 (sjednaný druh plnění v oblasti</w:t>
      </w:r>
      <w:r w:rsidRPr="00CF126D">
        <w:rPr>
          <w:spacing w:val="-12"/>
          <w:lang w:val="cs-CZ"/>
        </w:rPr>
        <w:t xml:space="preserve"> </w:t>
      </w:r>
      <w:r w:rsidRPr="00CF126D">
        <w:rPr>
          <w:lang w:val="cs-CZ"/>
        </w:rPr>
        <w:t>VTZ)</w:t>
      </w:r>
    </w:p>
    <w:p w14:paraId="7729E6E9" w14:textId="77777777" w:rsidR="007E71C1" w:rsidRPr="00CF126D" w:rsidRDefault="009C64DE">
      <w:pPr>
        <w:pStyle w:val="Odstavecseseznamem"/>
        <w:numPr>
          <w:ilvl w:val="0"/>
          <w:numId w:val="1"/>
        </w:numPr>
        <w:tabs>
          <w:tab w:val="left" w:pos="831"/>
          <w:tab w:val="left" w:pos="832"/>
        </w:tabs>
        <w:spacing w:line="267" w:lineRule="exact"/>
        <w:ind w:hanging="355"/>
        <w:rPr>
          <w:lang w:val="cs-CZ"/>
        </w:rPr>
      </w:pPr>
      <w:r w:rsidRPr="00CF126D">
        <w:rPr>
          <w:lang w:val="cs-CZ"/>
        </w:rPr>
        <w:t>příloha č. 3a (výkaz plnění v oblasti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VTZ)</w:t>
      </w:r>
    </w:p>
    <w:p w14:paraId="1D8C6525" w14:textId="77777777" w:rsidR="007E71C1" w:rsidRPr="00CF126D" w:rsidRDefault="009C64DE">
      <w:pPr>
        <w:pStyle w:val="Odstavecseseznamem"/>
        <w:numPr>
          <w:ilvl w:val="0"/>
          <w:numId w:val="1"/>
        </w:numPr>
        <w:tabs>
          <w:tab w:val="left" w:pos="831"/>
          <w:tab w:val="left" w:pos="832"/>
        </w:tabs>
        <w:ind w:hanging="355"/>
        <w:rPr>
          <w:lang w:val="cs-CZ"/>
        </w:rPr>
      </w:pPr>
      <w:r w:rsidRPr="00CF126D">
        <w:rPr>
          <w:lang w:val="cs-CZ"/>
        </w:rPr>
        <w:t>příloha č. 3b (harmonogram plnění v oblasti</w:t>
      </w:r>
      <w:r w:rsidRPr="00CF126D">
        <w:rPr>
          <w:spacing w:val="-10"/>
          <w:lang w:val="cs-CZ"/>
        </w:rPr>
        <w:t xml:space="preserve"> </w:t>
      </w:r>
      <w:r w:rsidRPr="00CF126D">
        <w:rPr>
          <w:lang w:val="cs-CZ"/>
        </w:rPr>
        <w:t>VTZ)</w:t>
      </w:r>
    </w:p>
    <w:p w14:paraId="2E10F085" w14:textId="77777777" w:rsidR="007E71C1" w:rsidRPr="00CF126D" w:rsidRDefault="009C64DE">
      <w:pPr>
        <w:pStyle w:val="Odstavecseseznamem"/>
        <w:numPr>
          <w:ilvl w:val="0"/>
          <w:numId w:val="1"/>
        </w:numPr>
        <w:tabs>
          <w:tab w:val="left" w:pos="831"/>
          <w:tab w:val="left" w:pos="832"/>
        </w:tabs>
        <w:ind w:hanging="355"/>
        <w:rPr>
          <w:lang w:val="cs-CZ"/>
        </w:rPr>
      </w:pPr>
      <w:r w:rsidRPr="00CF126D">
        <w:rPr>
          <w:lang w:val="cs-CZ"/>
        </w:rPr>
        <w:t>příloha č. 4 (harmonogram revizí a</w:t>
      </w:r>
      <w:r w:rsidRPr="00CF126D">
        <w:rPr>
          <w:spacing w:val="-8"/>
          <w:lang w:val="cs-CZ"/>
        </w:rPr>
        <w:t xml:space="preserve"> </w:t>
      </w:r>
      <w:r w:rsidRPr="00CF126D">
        <w:rPr>
          <w:lang w:val="cs-CZ"/>
        </w:rPr>
        <w:t>kontrol)</w:t>
      </w:r>
    </w:p>
    <w:p w14:paraId="5AE7DB02" w14:textId="77777777" w:rsidR="007E71C1" w:rsidRPr="00CF126D" w:rsidRDefault="007E71C1">
      <w:pPr>
        <w:pStyle w:val="Zkladntext"/>
        <w:ind w:left="0" w:firstLine="0"/>
        <w:rPr>
          <w:sz w:val="20"/>
          <w:lang w:val="cs-CZ"/>
        </w:rPr>
      </w:pPr>
    </w:p>
    <w:p w14:paraId="0BC9BA84" w14:textId="77777777" w:rsidR="007E71C1" w:rsidRPr="00CF126D" w:rsidRDefault="007E71C1">
      <w:pPr>
        <w:pStyle w:val="Zkladntext"/>
        <w:spacing w:before="6"/>
        <w:ind w:left="0" w:firstLine="0"/>
        <w:rPr>
          <w:sz w:val="19"/>
          <w:lang w:val="cs-CZ"/>
        </w:rPr>
      </w:pPr>
    </w:p>
    <w:p w14:paraId="550504D0" w14:textId="14A9E3A9" w:rsidR="007E71C1" w:rsidRPr="00CF126D" w:rsidRDefault="009C64DE">
      <w:pPr>
        <w:pStyle w:val="Zkladntext"/>
        <w:tabs>
          <w:tab w:val="left" w:pos="5758"/>
        </w:tabs>
        <w:spacing w:before="56"/>
        <w:ind w:left="766" w:firstLine="0"/>
        <w:rPr>
          <w:lang w:val="cs-CZ"/>
        </w:rPr>
      </w:pPr>
      <w:r w:rsidRPr="001B3A8F">
        <w:rPr>
          <w:lang w:val="cs-CZ"/>
        </w:rPr>
        <w:t xml:space="preserve">V Brně dne </w:t>
      </w:r>
      <w:r w:rsidR="001B3A8F" w:rsidRPr="001B3A8F">
        <w:rPr>
          <w:lang w:val="cs-CZ"/>
        </w:rPr>
        <w:t>2</w:t>
      </w:r>
      <w:r w:rsidRPr="001B3A8F">
        <w:rPr>
          <w:lang w:val="cs-CZ"/>
        </w:rPr>
        <w:t>.</w:t>
      </w:r>
      <w:r w:rsidRPr="001B3A8F">
        <w:rPr>
          <w:spacing w:val="-6"/>
          <w:lang w:val="cs-CZ"/>
        </w:rPr>
        <w:t xml:space="preserve"> </w:t>
      </w:r>
      <w:r w:rsidRPr="001B3A8F">
        <w:rPr>
          <w:lang w:val="cs-CZ"/>
        </w:rPr>
        <w:t>12.</w:t>
      </w:r>
      <w:r w:rsidRPr="001B3A8F">
        <w:rPr>
          <w:spacing w:val="-1"/>
          <w:lang w:val="cs-CZ"/>
        </w:rPr>
        <w:t xml:space="preserve"> </w:t>
      </w:r>
      <w:r w:rsidRPr="001B3A8F">
        <w:rPr>
          <w:lang w:val="cs-CZ"/>
        </w:rPr>
        <w:t>2024</w:t>
      </w:r>
      <w:r w:rsidRPr="001B3A8F">
        <w:rPr>
          <w:lang w:val="cs-CZ"/>
        </w:rPr>
        <w:tab/>
        <w:t xml:space="preserve">V Brně dne </w:t>
      </w:r>
      <w:r w:rsidR="001B3A8F" w:rsidRPr="001B3A8F">
        <w:rPr>
          <w:lang w:val="cs-CZ"/>
        </w:rPr>
        <w:t>2</w:t>
      </w:r>
      <w:r w:rsidRPr="001B3A8F">
        <w:rPr>
          <w:lang w:val="cs-CZ"/>
        </w:rPr>
        <w:t>. 12.</w:t>
      </w:r>
      <w:r w:rsidRPr="001B3A8F">
        <w:rPr>
          <w:spacing w:val="-9"/>
          <w:lang w:val="cs-CZ"/>
        </w:rPr>
        <w:t xml:space="preserve"> </w:t>
      </w:r>
      <w:r w:rsidRPr="001B3A8F">
        <w:rPr>
          <w:lang w:val="cs-CZ"/>
        </w:rPr>
        <w:t>2024</w:t>
      </w:r>
    </w:p>
    <w:p w14:paraId="3C967581" w14:textId="77777777" w:rsidR="007E71C1" w:rsidRPr="00CF126D" w:rsidRDefault="007E71C1">
      <w:pPr>
        <w:pStyle w:val="Zkladntext"/>
        <w:spacing w:before="12"/>
        <w:ind w:left="0" w:firstLine="0"/>
        <w:rPr>
          <w:sz w:val="21"/>
          <w:lang w:val="cs-CZ"/>
        </w:rPr>
      </w:pPr>
    </w:p>
    <w:p w14:paraId="7326BCD0" w14:textId="34EBD0EE" w:rsidR="007E71C1" w:rsidRPr="00CF126D" w:rsidRDefault="009C64DE">
      <w:pPr>
        <w:pStyle w:val="Zkladntext"/>
        <w:tabs>
          <w:tab w:val="left" w:pos="5536"/>
          <w:tab w:val="left" w:pos="6393"/>
        </w:tabs>
        <w:ind w:left="915" w:right="1310" w:hanging="348"/>
        <w:rPr>
          <w:lang w:val="cs-CZ"/>
        </w:rPr>
      </w:pPr>
      <w:r w:rsidRPr="00CF126D">
        <w:rPr>
          <w:lang w:val="cs-CZ"/>
        </w:rPr>
        <w:t>………………………………………………</w:t>
      </w:r>
      <w:r w:rsidRPr="00CF126D">
        <w:rPr>
          <w:lang w:val="cs-CZ"/>
        </w:rPr>
        <w:tab/>
      </w:r>
      <w:r w:rsidRPr="00CF126D">
        <w:rPr>
          <w:spacing w:val="-1"/>
          <w:lang w:val="cs-CZ"/>
        </w:rPr>
        <w:t xml:space="preserve">……………………………………………… </w:t>
      </w:r>
      <w:r w:rsidRPr="00CF126D">
        <w:rPr>
          <w:lang w:val="cs-CZ"/>
        </w:rPr>
        <w:t>PhDr.</w:t>
      </w:r>
      <w:r w:rsidRPr="00CF126D">
        <w:rPr>
          <w:spacing w:val="-2"/>
          <w:lang w:val="cs-CZ"/>
        </w:rPr>
        <w:t xml:space="preserve"> </w:t>
      </w:r>
      <w:r w:rsidRPr="00CF126D">
        <w:rPr>
          <w:lang w:val="cs-CZ"/>
        </w:rPr>
        <w:t>Zdeněk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Vácha</w:t>
      </w:r>
      <w:r w:rsidRPr="00CF126D">
        <w:rPr>
          <w:lang w:val="cs-CZ"/>
        </w:rPr>
        <w:tab/>
      </w:r>
      <w:r w:rsidRPr="00CF126D">
        <w:rPr>
          <w:lang w:val="cs-CZ"/>
        </w:rPr>
        <w:tab/>
      </w:r>
      <w:proofErr w:type="spellStart"/>
      <w:r w:rsidR="00CF126D">
        <w:rPr>
          <w:lang w:val="cs-CZ"/>
        </w:rPr>
        <w:t>xxxxxxxxxxxx</w:t>
      </w:r>
      <w:proofErr w:type="spellEnd"/>
    </w:p>
    <w:p w14:paraId="3026676F" w14:textId="77777777" w:rsidR="007E71C1" w:rsidRPr="00CF126D" w:rsidRDefault="009C64DE">
      <w:pPr>
        <w:pStyle w:val="Zkladntext"/>
        <w:tabs>
          <w:tab w:val="left" w:pos="6316"/>
        </w:tabs>
        <w:ind w:left="1117" w:firstLine="0"/>
        <w:rPr>
          <w:lang w:val="cs-CZ"/>
        </w:rPr>
      </w:pPr>
      <w:r w:rsidRPr="00CF126D">
        <w:rPr>
          <w:lang w:val="cs-CZ"/>
        </w:rPr>
        <w:t>podpis</w:t>
      </w:r>
      <w:r w:rsidRPr="00CF126D">
        <w:rPr>
          <w:spacing w:val="-1"/>
          <w:lang w:val="cs-CZ"/>
        </w:rPr>
        <w:t xml:space="preserve"> </w:t>
      </w:r>
      <w:r w:rsidRPr="00CF126D">
        <w:rPr>
          <w:lang w:val="cs-CZ"/>
        </w:rPr>
        <w:t>–</w:t>
      </w:r>
      <w:r w:rsidRPr="00CF126D">
        <w:rPr>
          <w:spacing w:val="-3"/>
          <w:lang w:val="cs-CZ"/>
        </w:rPr>
        <w:t xml:space="preserve"> </w:t>
      </w:r>
      <w:r w:rsidRPr="00CF126D">
        <w:rPr>
          <w:lang w:val="cs-CZ"/>
        </w:rPr>
        <w:t>razítko</w:t>
      </w:r>
      <w:r w:rsidRPr="00CF126D">
        <w:rPr>
          <w:lang w:val="cs-CZ"/>
        </w:rPr>
        <w:tab/>
        <w:t>podpis –</w:t>
      </w:r>
      <w:r w:rsidRPr="00CF126D">
        <w:rPr>
          <w:spacing w:val="-4"/>
          <w:lang w:val="cs-CZ"/>
        </w:rPr>
        <w:t xml:space="preserve"> </w:t>
      </w:r>
      <w:r w:rsidRPr="00CF126D">
        <w:rPr>
          <w:lang w:val="cs-CZ"/>
        </w:rPr>
        <w:t>razítko</w:t>
      </w:r>
    </w:p>
    <w:sectPr w:rsidR="007E71C1" w:rsidRPr="00CF126D">
      <w:pgSz w:w="11910" w:h="16850"/>
      <w:pgMar w:top="1160" w:right="1020" w:bottom="1200" w:left="1300" w:header="0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A339" w14:textId="77777777" w:rsidR="00000000" w:rsidRDefault="009C64DE">
      <w:r>
        <w:separator/>
      </w:r>
    </w:p>
  </w:endnote>
  <w:endnote w:type="continuationSeparator" w:id="0">
    <w:p w14:paraId="01C91269" w14:textId="77777777" w:rsidR="00000000" w:rsidRDefault="009C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08F7" w14:textId="77777777" w:rsidR="007E71C1" w:rsidRDefault="009C64DE">
    <w:pPr>
      <w:pStyle w:val="Zkladntext"/>
      <w:spacing w:line="14" w:lineRule="auto"/>
      <w:ind w:left="0" w:firstLine="0"/>
      <w:rPr>
        <w:sz w:val="20"/>
      </w:rPr>
    </w:pPr>
    <w:r>
      <w:pict w14:anchorId="480EED1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75pt;margin-top:780.75pt;width:16.95pt;height:12pt;z-index:-251658752;mso-position-horizontal-relative:page;mso-position-vertical-relative:page" filled="f" stroked="f">
          <v:textbox inset="0,0,0,0">
            <w:txbxContent>
              <w:p w14:paraId="7FAB0D7B" w14:textId="77777777" w:rsidR="007E71C1" w:rsidRDefault="009C64DE">
                <w:pPr>
                  <w:spacing w:line="223" w:lineRule="exact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C824" w14:textId="77777777" w:rsidR="00000000" w:rsidRDefault="009C64DE">
      <w:r>
        <w:separator/>
      </w:r>
    </w:p>
  </w:footnote>
  <w:footnote w:type="continuationSeparator" w:id="0">
    <w:p w14:paraId="5A54D01D" w14:textId="77777777" w:rsidR="00000000" w:rsidRDefault="009C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817C" w14:textId="74FC872E" w:rsidR="009C64DE" w:rsidRDefault="009C64DE" w:rsidP="009C64DE">
    <w:pPr>
      <w:pStyle w:val="Zhlav"/>
      <w:jc w:val="right"/>
      <w:rPr>
        <w:lang w:val="cs-CZ"/>
      </w:rPr>
    </w:pPr>
    <w:r>
      <w:rPr>
        <w:lang w:val="cs-CZ"/>
      </w:rPr>
      <w:t>ESS: NPU-371/57778/2024</w:t>
    </w:r>
  </w:p>
  <w:p w14:paraId="05A8781F" w14:textId="7790794A" w:rsidR="009C64DE" w:rsidRPr="009C64DE" w:rsidRDefault="009C64DE" w:rsidP="009C64DE">
    <w:pPr>
      <w:pStyle w:val="Zhlav"/>
      <w:jc w:val="right"/>
      <w:rPr>
        <w:lang w:val="cs-CZ"/>
      </w:rPr>
    </w:pPr>
    <w:r>
      <w:rPr>
        <w:lang w:val="cs-CZ"/>
      </w:rPr>
      <w:t>NAK: 7100H1240024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241"/>
    <w:multiLevelType w:val="multilevel"/>
    <w:tmpl w:val="74F8BA1C"/>
    <w:lvl w:ilvl="0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76" w:hanging="358"/>
        <w:jc w:val="left"/>
      </w:pPr>
      <w:rPr>
        <w:rFonts w:hint="default"/>
        <w:spacing w:val="-1"/>
        <w:w w:val="100"/>
      </w:rPr>
    </w:lvl>
    <w:lvl w:ilvl="2">
      <w:start w:val="1"/>
      <w:numFmt w:val="lowerLetter"/>
      <w:lvlText w:val="%3)"/>
      <w:lvlJc w:val="left"/>
      <w:pPr>
        <w:ind w:left="891" w:hanging="35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900" w:hanging="358"/>
      </w:pPr>
      <w:rPr>
        <w:rFonts w:hint="default"/>
      </w:rPr>
    </w:lvl>
    <w:lvl w:ilvl="4">
      <w:numFmt w:val="bullet"/>
      <w:lvlText w:val="•"/>
      <w:lvlJc w:val="left"/>
      <w:pPr>
        <w:ind w:left="980" w:hanging="358"/>
      </w:pPr>
      <w:rPr>
        <w:rFonts w:hint="default"/>
      </w:rPr>
    </w:lvl>
    <w:lvl w:ilvl="5">
      <w:numFmt w:val="bullet"/>
      <w:lvlText w:val="•"/>
      <w:lvlJc w:val="left"/>
      <w:pPr>
        <w:ind w:left="2414" w:hanging="358"/>
      </w:pPr>
      <w:rPr>
        <w:rFonts w:hint="default"/>
      </w:rPr>
    </w:lvl>
    <w:lvl w:ilvl="6">
      <w:numFmt w:val="bullet"/>
      <w:lvlText w:val="•"/>
      <w:lvlJc w:val="left"/>
      <w:pPr>
        <w:ind w:left="3848" w:hanging="358"/>
      </w:pPr>
      <w:rPr>
        <w:rFonts w:hint="default"/>
      </w:rPr>
    </w:lvl>
    <w:lvl w:ilvl="7">
      <w:numFmt w:val="bullet"/>
      <w:lvlText w:val="•"/>
      <w:lvlJc w:val="left"/>
      <w:pPr>
        <w:ind w:left="5283" w:hanging="358"/>
      </w:pPr>
      <w:rPr>
        <w:rFonts w:hint="default"/>
      </w:rPr>
    </w:lvl>
    <w:lvl w:ilvl="8">
      <w:numFmt w:val="bullet"/>
      <w:lvlText w:val="•"/>
      <w:lvlJc w:val="left"/>
      <w:pPr>
        <w:ind w:left="6717" w:hanging="358"/>
      </w:pPr>
      <w:rPr>
        <w:rFonts w:hint="default"/>
      </w:rPr>
    </w:lvl>
  </w:abstractNum>
  <w:abstractNum w:abstractNumId="1" w15:restartNumberingAfterBreak="0">
    <w:nsid w:val="15604A9A"/>
    <w:multiLevelType w:val="multilevel"/>
    <w:tmpl w:val="52C47E42"/>
    <w:lvl w:ilvl="0">
      <w:start w:val="5"/>
      <w:numFmt w:val="decimal"/>
      <w:lvlText w:val="%1"/>
      <w:lvlJc w:val="left"/>
      <w:pPr>
        <w:ind w:left="476" w:hanging="35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58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301" w:hanging="358"/>
      </w:pPr>
      <w:rPr>
        <w:rFonts w:hint="default"/>
      </w:rPr>
    </w:lvl>
    <w:lvl w:ilvl="3">
      <w:numFmt w:val="bullet"/>
      <w:lvlText w:val="•"/>
      <w:lvlJc w:val="left"/>
      <w:pPr>
        <w:ind w:left="3211" w:hanging="358"/>
      </w:pPr>
      <w:rPr>
        <w:rFonts w:hint="default"/>
      </w:rPr>
    </w:lvl>
    <w:lvl w:ilvl="4">
      <w:numFmt w:val="bullet"/>
      <w:lvlText w:val="•"/>
      <w:lvlJc w:val="left"/>
      <w:pPr>
        <w:ind w:left="4122" w:hanging="358"/>
      </w:pPr>
      <w:rPr>
        <w:rFonts w:hint="default"/>
      </w:rPr>
    </w:lvl>
    <w:lvl w:ilvl="5">
      <w:numFmt w:val="bullet"/>
      <w:lvlText w:val="•"/>
      <w:lvlJc w:val="left"/>
      <w:pPr>
        <w:ind w:left="5033" w:hanging="358"/>
      </w:pPr>
      <w:rPr>
        <w:rFonts w:hint="default"/>
      </w:rPr>
    </w:lvl>
    <w:lvl w:ilvl="6">
      <w:numFmt w:val="bullet"/>
      <w:lvlText w:val="•"/>
      <w:lvlJc w:val="left"/>
      <w:pPr>
        <w:ind w:left="5943" w:hanging="358"/>
      </w:pPr>
      <w:rPr>
        <w:rFonts w:hint="default"/>
      </w:rPr>
    </w:lvl>
    <w:lvl w:ilvl="7">
      <w:numFmt w:val="bullet"/>
      <w:lvlText w:val="•"/>
      <w:lvlJc w:val="left"/>
      <w:pPr>
        <w:ind w:left="6854" w:hanging="358"/>
      </w:pPr>
      <w:rPr>
        <w:rFonts w:hint="default"/>
      </w:rPr>
    </w:lvl>
    <w:lvl w:ilvl="8">
      <w:numFmt w:val="bullet"/>
      <w:lvlText w:val="•"/>
      <w:lvlJc w:val="left"/>
      <w:pPr>
        <w:ind w:left="7765" w:hanging="358"/>
      </w:pPr>
      <w:rPr>
        <w:rFonts w:hint="default"/>
      </w:rPr>
    </w:lvl>
  </w:abstractNum>
  <w:abstractNum w:abstractNumId="2" w15:restartNumberingAfterBreak="0">
    <w:nsid w:val="35147A29"/>
    <w:multiLevelType w:val="hybridMultilevel"/>
    <w:tmpl w:val="81A05D68"/>
    <w:lvl w:ilvl="0" w:tplc="DD361124">
      <w:numFmt w:val="bullet"/>
      <w:lvlText w:val="-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5AB7A2">
      <w:numFmt w:val="bullet"/>
      <w:lvlText w:val="•"/>
      <w:lvlJc w:val="left"/>
      <w:pPr>
        <w:ind w:left="1714" w:hanging="356"/>
      </w:pPr>
      <w:rPr>
        <w:rFonts w:hint="default"/>
      </w:rPr>
    </w:lvl>
    <w:lvl w:ilvl="2" w:tplc="52B45DC2">
      <w:numFmt w:val="bullet"/>
      <w:lvlText w:val="•"/>
      <w:lvlJc w:val="left"/>
      <w:pPr>
        <w:ind w:left="2589" w:hanging="356"/>
      </w:pPr>
      <w:rPr>
        <w:rFonts w:hint="default"/>
      </w:rPr>
    </w:lvl>
    <w:lvl w:ilvl="3" w:tplc="46F23D6E">
      <w:numFmt w:val="bullet"/>
      <w:lvlText w:val="•"/>
      <w:lvlJc w:val="left"/>
      <w:pPr>
        <w:ind w:left="3463" w:hanging="356"/>
      </w:pPr>
      <w:rPr>
        <w:rFonts w:hint="default"/>
      </w:rPr>
    </w:lvl>
    <w:lvl w:ilvl="4" w:tplc="0E427F0A">
      <w:numFmt w:val="bullet"/>
      <w:lvlText w:val="•"/>
      <w:lvlJc w:val="left"/>
      <w:pPr>
        <w:ind w:left="4338" w:hanging="356"/>
      </w:pPr>
      <w:rPr>
        <w:rFonts w:hint="default"/>
      </w:rPr>
    </w:lvl>
    <w:lvl w:ilvl="5" w:tplc="434E99F0">
      <w:numFmt w:val="bullet"/>
      <w:lvlText w:val="•"/>
      <w:lvlJc w:val="left"/>
      <w:pPr>
        <w:ind w:left="5213" w:hanging="356"/>
      </w:pPr>
      <w:rPr>
        <w:rFonts w:hint="default"/>
      </w:rPr>
    </w:lvl>
    <w:lvl w:ilvl="6" w:tplc="0D76C542">
      <w:numFmt w:val="bullet"/>
      <w:lvlText w:val="•"/>
      <w:lvlJc w:val="left"/>
      <w:pPr>
        <w:ind w:left="6087" w:hanging="356"/>
      </w:pPr>
      <w:rPr>
        <w:rFonts w:hint="default"/>
      </w:rPr>
    </w:lvl>
    <w:lvl w:ilvl="7" w:tplc="2DA6AA7C">
      <w:numFmt w:val="bullet"/>
      <w:lvlText w:val="•"/>
      <w:lvlJc w:val="left"/>
      <w:pPr>
        <w:ind w:left="6962" w:hanging="356"/>
      </w:pPr>
      <w:rPr>
        <w:rFonts w:hint="default"/>
      </w:rPr>
    </w:lvl>
    <w:lvl w:ilvl="8" w:tplc="D7DE222A">
      <w:numFmt w:val="bullet"/>
      <w:lvlText w:val="•"/>
      <w:lvlJc w:val="left"/>
      <w:pPr>
        <w:ind w:left="7837" w:hanging="35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Q0sjAxNDA1NLW0MDVQ0lEKTi0uzszPAykwrAUAhpYo5iwAAAA="/>
  </w:docVars>
  <w:rsids>
    <w:rsidRoot w:val="007E71C1"/>
    <w:rsid w:val="001B3A8F"/>
    <w:rsid w:val="007E71C1"/>
    <w:rsid w:val="009C64DE"/>
    <w:rsid w:val="00C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99147"/>
  <w15:docId w15:val="{9E23ACC2-09D1-4F72-8663-1DFF3023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476" w:hanging="35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 w:hanging="358"/>
    </w:pPr>
  </w:style>
  <w:style w:type="paragraph" w:styleId="Odstavecseseznamem">
    <w:name w:val="List Paragraph"/>
    <w:basedOn w:val="Normln"/>
    <w:uiPriority w:val="1"/>
    <w:qFormat/>
    <w:pPr>
      <w:ind w:left="476" w:hanging="35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F12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126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C64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64DE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C64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64D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p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1854</Words>
  <Characters>10943</Characters>
  <Application>Microsoft Office Word</Application>
  <DocSecurity>0</DocSecurity>
  <Lines>91</Lines>
  <Paragraphs>25</Paragraphs>
  <ScaleCrop>false</ScaleCrop>
  <Company/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Havlíček</dc:creator>
  <cp:lastModifiedBy>Martin Šildberger</cp:lastModifiedBy>
  <cp:revision>4</cp:revision>
  <dcterms:created xsi:type="dcterms:W3CDTF">2025-01-21T11:20:00Z</dcterms:created>
  <dcterms:modified xsi:type="dcterms:W3CDTF">2025-01-21T11:03:00Z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</Properties>
</file>