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7064" w14:textId="77777777" w:rsidR="000A3F4B" w:rsidRDefault="000A3F4B" w:rsidP="0087698E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</w:p>
    <w:p w14:paraId="40D55E46" w14:textId="256E8362" w:rsidR="00B6716E" w:rsidRPr="0006414C" w:rsidRDefault="00FB4685" w:rsidP="000477E8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 w:rsidRPr="0006414C">
        <w:rPr>
          <w:sz w:val="22"/>
          <w:szCs w:val="22"/>
          <w:lang w:val="cs-CZ"/>
        </w:rPr>
        <w:t xml:space="preserve">Č. j. </w:t>
      </w:r>
      <w:r w:rsidRPr="00F005AC">
        <w:rPr>
          <w:sz w:val="22"/>
          <w:szCs w:val="22"/>
          <w:lang w:val="cs-CZ"/>
        </w:rPr>
        <w:t>NG</w:t>
      </w:r>
      <w:r w:rsidR="00F005AC" w:rsidRPr="00F005AC">
        <w:rPr>
          <w:sz w:val="22"/>
          <w:szCs w:val="22"/>
          <w:lang w:val="cs-CZ"/>
        </w:rPr>
        <w:t>/12</w:t>
      </w:r>
      <w:r w:rsidR="00D371F3" w:rsidRPr="00F005AC">
        <w:rPr>
          <w:sz w:val="22"/>
          <w:szCs w:val="22"/>
          <w:lang w:val="cs-CZ"/>
        </w:rPr>
        <w:t>/202</w:t>
      </w:r>
      <w:r w:rsidR="00BC65A8" w:rsidRPr="00F005AC">
        <w:rPr>
          <w:sz w:val="22"/>
          <w:szCs w:val="22"/>
          <w:lang w:val="cs-CZ"/>
        </w:rPr>
        <w:t>5</w:t>
      </w:r>
    </w:p>
    <w:p w14:paraId="548E8AC1" w14:textId="4871668B" w:rsidR="0087698E" w:rsidRPr="0006414C" w:rsidRDefault="0006414C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  <w:t xml:space="preserve">  </w:t>
      </w:r>
    </w:p>
    <w:p w14:paraId="7B6DFA75" w14:textId="77777777"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452E4D5E" w14:textId="77777777"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1C5AFA86" w14:textId="77777777" w:rsidR="00B6716E" w:rsidRPr="009472D6" w:rsidRDefault="00B6716E" w:rsidP="00EF3A53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710838FF" w14:textId="77777777" w:rsidR="00EF3A53" w:rsidRDefault="00B6716E" w:rsidP="00EF3A53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EF3A53">
        <w:rPr>
          <w:b w:val="0"/>
          <w:bCs/>
          <w:sz w:val="22"/>
          <w:szCs w:val="22"/>
          <w:lang w:val="cs-CZ"/>
        </w:rPr>
        <w:t>uzavřená dle ustanovení § 1746 odst. 2 zákona č. 89/2012 Sb.,</w:t>
      </w:r>
      <w:r w:rsidR="00EF3A53">
        <w:rPr>
          <w:b w:val="0"/>
          <w:bCs/>
          <w:sz w:val="22"/>
          <w:szCs w:val="22"/>
          <w:lang w:val="cs-CZ"/>
        </w:rPr>
        <w:t xml:space="preserve"> </w:t>
      </w:r>
    </w:p>
    <w:p w14:paraId="49580EEF" w14:textId="73DFF007" w:rsidR="00B6716E" w:rsidRPr="00EF3A53" w:rsidRDefault="00B6716E" w:rsidP="00EF3A53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EF3A53">
        <w:rPr>
          <w:b w:val="0"/>
          <w:bCs/>
          <w:sz w:val="22"/>
          <w:szCs w:val="22"/>
          <w:lang w:val="cs-CZ"/>
        </w:rPr>
        <w:t>občanský zákoník, ve znění pozdějších předpisů</w:t>
      </w:r>
    </w:p>
    <w:p w14:paraId="5241BFFD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F6F2C98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73CA701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b/>
          <w:bCs/>
          <w:color w:val="00000A"/>
          <w:lang w:eastAsia="ar-SA"/>
        </w:rPr>
      </w:pPr>
      <w:r w:rsidRPr="00EF3A53">
        <w:rPr>
          <w:rFonts w:ascii="Arial" w:eastAsia="SimSun" w:hAnsi="Arial" w:cs="Arial"/>
          <w:b/>
          <w:bCs/>
          <w:color w:val="00000A"/>
          <w:lang w:eastAsia="ar-SA"/>
        </w:rPr>
        <w:t>Národní galerie v Praze</w:t>
      </w:r>
    </w:p>
    <w:p w14:paraId="2CDF9E9E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Staroměstské náměstí 12</w:t>
      </w:r>
    </w:p>
    <w:p w14:paraId="19D4D14B" w14:textId="3655836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110 15 Praha 1,</w:t>
      </w:r>
    </w:p>
    <w:p w14:paraId="146DDF13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zastoupená Ing. Dušanem Perlíkem,</w:t>
      </w:r>
    </w:p>
    <w:p w14:paraId="5613918D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ředitelem Sekce sbírkového fondu,</w:t>
      </w:r>
    </w:p>
    <w:p w14:paraId="47C3AA29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IČ: 00023281; DIČ: CZ00023281</w:t>
      </w:r>
    </w:p>
    <w:p w14:paraId="2E77CA38" w14:textId="1B9089BB" w:rsid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 xml:space="preserve">Bankovní spojení: </w:t>
      </w:r>
      <w:r w:rsidR="00F70A60">
        <w:rPr>
          <w:rFonts w:ascii="Arial" w:eastAsia="SimSun" w:hAnsi="Arial" w:cs="Arial"/>
          <w:color w:val="00000A"/>
          <w:lang w:eastAsia="ar-SA"/>
        </w:rPr>
        <w:t>XXX XXXXXXXXXXXXXXXXX</w:t>
      </w:r>
    </w:p>
    <w:p w14:paraId="2BC930D3" w14:textId="0003D7BB" w:rsidR="006354AA" w:rsidRPr="009472D6" w:rsidRDefault="00B6716E" w:rsidP="00EF3A53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5D17D1A1" w14:textId="1D356E4E" w:rsidR="00BC2663" w:rsidRPr="0006414C" w:rsidRDefault="00BC2663" w:rsidP="00BC2663">
      <w:pPr>
        <w:pStyle w:val="Zkladntext1"/>
        <w:spacing w:after="0" w:line="240" w:lineRule="auto"/>
        <w:ind w:left="567"/>
        <w:rPr>
          <w:rFonts w:ascii="Arial" w:hAnsi="Arial" w:cs="Arial"/>
          <w:b/>
          <w:bCs/>
        </w:rPr>
      </w:pPr>
      <w:r w:rsidRPr="0006414C">
        <w:rPr>
          <w:rFonts w:ascii="Arial" w:hAnsi="Arial" w:cs="Arial"/>
          <w:b/>
          <w:bCs/>
        </w:rPr>
        <w:t xml:space="preserve">MgA. </w:t>
      </w:r>
      <w:r w:rsidR="008C4D77" w:rsidRPr="0006414C">
        <w:rPr>
          <w:rFonts w:ascii="Arial" w:hAnsi="Arial" w:cs="Arial"/>
          <w:b/>
          <w:bCs/>
        </w:rPr>
        <w:t>Františka Černochová Hausdorfová</w:t>
      </w:r>
    </w:p>
    <w:p w14:paraId="6C986BD5" w14:textId="77777777" w:rsidR="00E93508" w:rsidRPr="0006414C" w:rsidRDefault="00E93508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Hlavní 51, </w:t>
      </w:r>
    </w:p>
    <w:p w14:paraId="41D6EC59" w14:textId="6AD3AA6B" w:rsidR="00E93508" w:rsidRPr="0006414C" w:rsidRDefault="00210E29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Nové </w:t>
      </w:r>
      <w:r w:rsidR="00E93508" w:rsidRPr="0006414C">
        <w:rPr>
          <w:rFonts w:ascii="Arial" w:hAnsi="Arial" w:cs="Arial"/>
        </w:rPr>
        <w:t>Jirny, 250 90, Česká republika</w:t>
      </w:r>
    </w:p>
    <w:p w14:paraId="08D3F685" w14:textId="2A9F9EB5" w:rsidR="00BC2663" w:rsidRPr="0006414C" w:rsidRDefault="00BC2663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IČ: </w:t>
      </w:r>
      <w:r w:rsidR="00210E29" w:rsidRPr="0006414C">
        <w:rPr>
          <w:rFonts w:ascii="Arial" w:hAnsi="Arial" w:cs="Arial"/>
        </w:rPr>
        <w:t>22010963</w:t>
      </w:r>
    </w:p>
    <w:p w14:paraId="3BAAA503" w14:textId="72260A46" w:rsidR="00EF3A53" w:rsidRPr="00BC2663" w:rsidRDefault="00BC2663" w:rsidP="00BC2663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06414C">
        <w:rPr>
          <w:rFonts w:ascii="Arial" w:hAnsi="Arial" w:cs="Arial"/>
        </w:rPr>
        <w:t xml:space="preserve">kontakt: </w:t>
      </w:r>
      <w:r w:rsidR="00E73C69" w:rsidRPr="0006414C">
        <w:rPr>
          <w:rFonts w:ascii="Arial" w:hAnsi="Arial" w:cs="Arial"/>
        </w:rPr>
        <w:t>+</w:t>
      </w:r>
      <w:r w:rsidR="004B00DF">
        <w:rPr>
          <w:rFonts w:ascii="Arial" w:hAnsi="Arial" w:cs="Arial"/>
        </w:rPr>
        <w:t>XXXXXXXXXXXX</w:t>
      </w:r>
      <w:r w:rsidRPr="0006414C">
        <w:rPr>
          <w:rFonts w:ascii="Arial" w:hAnsi="Arial" w:cs="Arial"/>
        </w:rPr>
        <w:t xml:space="preserve">; </w:t>
      </w:r>
      <w:r w:rsidR="007B4F66" w:rsidRPr="0006414C">
        <w:rPr>
          <w:rFonts w:ascii="Arial" w:hAnsi="Arial" w:cs="Arial"/>
        </w:rPr>
        <w:t xml:space="preserve">mail: </w:t>
      </w:r>
      <w:r w:rsidR="004B00DF">
        <w:rPr>
          <w:rFonts w:ascii="Arial" w:hAnsi="Arial" w:cs="Arial"/>
        </w:rPr>
        <w:t>XXXXXXXXXXXXXXXXXXXXXX</w:t>
      </w:r>
    </w:p>
    <w:p w14:paraId="6D880096" w14:textId="77777777" w:rsidR="00E72210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</w:p>
    <w:p w14:paraId="1E264782" w14:textId="77777777" w:rsidR="00E72210" w:rsidRDefault="00E7221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</w:p>
    <w:p w14:paraId="3A4ED397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7D181960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19B0D71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445F76F3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1D632C6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00AA78DB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EB2774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265541F8" w14:textId="77777777"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14:paraId="2FD0883F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6E079D1B" w14:textId="4D31FEFB" w:rsidR="00B6716E" w:rsidRPr="0087698E" w:rsidRDefault="00B6716E" w:rsidP="00DB40B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7698E">
        <w:rPr>
          <w:rFonts w:ascii="Arial" w:hAnsi="Arial" w:cs="Arial"/>
        </w:rPr>
        <w:t xml:space="preserve">Předmětem této smlouvy je závazek Poskytovatele poskytovat Objednateli </w:t>
      </w:r>
      <w:r w:rsidR="000C292A" w:rsidRPr="0087698E">
        <w:rPr>
          <w:rFonts w:ascii="Arial" w:hAnsi="Arial" w:cs="Arial"/>
        </w:rPr>
        <w:t xml:space="preserve">restaurátorské </w:t>
      </w:r>
      <w:r w:rsidRPr="0087698E">
        <w:rPr>
          <w:rFonts w:ascii="Arial" w:hAnsi="Arial" w:cs="Arial"/>
        </w:rPr>
        <w:t>služby</w:t>
      </w:r>
      <w:r w:rsidR="0085085A" w:rsidRPr="0087698E">
        <w:rPr>
          <w:rFonts w:ascii="Arial" w:hAnsi="Arial" w:cs="Arial"/>
        </w:rPr>
        <w:t xml:space="preserve">, </w:t>
      </w:r>
      <w:r w:rsidRPr="0087698E">
        <w:rPr>
          <w:rFonts w:ascii="Arial" w:hAnsi="Arial" w:cs="Arial"/>
        </w:rPr>
        <w:t xml:space="preserve">v rozsahu </w:t>
      </w:r>
      <w:r w:rsidRPr="00460202">
        <w:rPr>
          <w:rFonts w:ascii="Arial" w:hAnsi="Arial" w:cs="Arial"/>
        </w:rPr>
        <w:t xml:space="preserve">nejvýše </w:t>
      </w:r>
      <w:r w:rsidR="003E5DEB" w:rsidRPr="00460202">
        <w:rPr>
          <w:rFonts w:ascii="Arial" w:hAnsi="Arial" w:cs="Arial"/>
          <w:b/>
          <w:bCs/>
        </w:rPr>
        <w:t>8</w:t>
      </w:r>
      <w:r w:rsidR="00460202" w:rsidRPr="00460202">
        <w:rPr>
          <w:rFonts w:ascii="Arial" w:hAnsi="Arial" w:cs="Arial"/>
          <w:b/>
          <w:bCs/>
        </w:rPr>
        <w:t>2</w:t>
      </w:r>
      <w:r w:rsidR="00AD7657" w:rsidRPr="00460202">
        <w:rPr>
          <w:rFonts w:ascii="Arial" w:hAnsi="Arial" w:cs="Arial"/>
          <w:b/>
          <w:bCs/>
        </w:rPr>
        <w:t xml:space="preserve"> hodin </w:t>
      </w:r>
      <w:r w:rsidRPr="00460202">
        <w:rPr>
          <w:rFonts w:ascii="Arial" w:hAnsi="Arial" w:cs="Arial"/>
          <w:b/>
          <w:bCs/>
        </w:rPr>
        <w:t>měsíčně</w:t>
      </w:r>
      <w:r w:rsidRPr="00460202">
        <w:rPr>
          <w:rFonts w:ascii="Arial" w:hAnsi="Arial" w:cs="Arial"/>
        </w:rPr>
        <w:t>,</w:t>
      </w:r>
      <w:r w:rsidRPr="0087698E">
        <w:rPr>
          <w:rFonts w:ascii="Arial" w:hAnsi="Arial" w:cs="Arial"/>
        </w:rPr>
        <w:t xml:space="preserve"> a to dle pokynů Objednatele.</w:t>
      </w:r>
      <w:r w:rsidR="00C96373" w:rsidRPr="0087698E">
        <w:rPr>
          <w:rFonts w:ascii="Arial" w:hAnsi="Arial" w:cs="Arial"/>
        </w:rPr>
        <w:t xml:space="preserve"> </w:t>
      </w:r>
      <w:r w:rsidRPr="0087698E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3523108E" w14:textId="77777777" w:rsidR="00B6716E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ABA5C9C" w14:textId="77777777" w:rsidR="002C0A31" w:rsidRDefault="002C0A31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D9407BA" w14:textId="77777777" w:rsidR="002C0A31" w:rsidRPr="009472D6" w:rsidRDefault="002C0A31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D3EDD7F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0FC416AC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70A68D89" w14:textId="77777777"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090C4CB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0CDA7BB0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34C7BD8B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DBF5695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60699135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CF47A7D" w14:textId="77777777"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2.000.000,-</w:t>
      </w:r>
      <w:proofErr w:type="gramEnd"/>
      <w:r>
        <w:rPr>
          <w:rFonts w:ascii="Arial" w:hAnsi="Arial" w:cs="Arial"/>
        </w:rPr>
        <w:t xml:space="preserve"> Kč.</w:t>
      </w:r>
    </w:p>
    <w:p w14:paraId="5A0BFE40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925CC39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A185A8E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7356EE19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68F9203A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85647AF" w14:textId="131A6C5A"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>je</w:t>
      </w:r>
      <w:r w:rsidR="00E4618E">
        <w:rPr>
          <w:rFonts w:ascii="Arial" w:hAnsi="Arial" w:cs="Arial"/>
          <w:color w:val="000000"/>
        </w:rPr>
        <w:t xml:space="preserve"> </w:t>
      </w:r>
      <w:proofErr w:type="gramStart"/>
      <w:r w:rsidR="00E4618E">
        <w:rPr>
          <w:rFonts w:ascii="Arial" w:hAnsi="Arial" w:cs="Arial"/>
          <w:color w:val="000000"/>
        </w:rPr>
        <w:t>XXXXXXXXXXXXXXXX</w:t>
      </w:r>
      <w:r w:rsidR="0085085A" w:rsidRPr="00BC4CF8">
        <w:rPr>
          <w:rFonts w:ascii="Arial" w:hAnsi="Arial" w:cs="Arial"/>
          <w:lang w:bidi="en-US"/>
        </w:rPr>
        <w:t>(</w:t>
      </w:r>
      <w:proofErr w:type="gramEnd"/>
      <w:hyperlink r:id="rId8" w:history="1">
        <w:r w:rsidR="004B00DF">
          <w:rPr>
            <w:rStyle w:val="Hypertextovodkaz"/>
            <w:rFonts w:ascii="Arial" w:hAnsi="Arial" w:cs="Arial"/>
          </w:rPr>
          <w:t>X</w:t>
        </w:r>
        <w:r w:rsidR="00E4618E">
          <w:rPr>
            <w:rStyle w:val="Hypertextovodkaz"/>
            <w:rFonts w:ascii="Arial" w:hAnsi="Arial" w:cs="Arial"/>
          </w:rPr>
          <w:t>XX</w:t>
        </w:r>
        <w:r w:rsidR="004B00DF">
          <w:rPr>
            <w:rStyle w:val="Hypertextovodkaz"/>
            <w:rFonts w:ascii="Arial" w:hAnsi="Arial" w:cs="Arial"/>
          </w:rPr>
          <w:t>X</w:t>
        </w:r>
        <w:r w:rsidR="00E4618E">
          <w:rPr>
            <w:rStyle w:val="Hypertextovodkaz"/>
            <w:rFonts w:ascii="Arial" w:hAnsi="Arial" w:cs="Arial"/>
          </w:rPr>
          <w:t>X</w:t>
        </w:r>
        <w:r w:rsidR="004B00DF">
          <w:rPr>
            <w:rStyle w:val="Hypertextovodkaz"/>
            <w:rFonts w:ascii="Arial" w:hAnsi="Arial" w:cs="Arial"/>
          </w:rPr>
          <w:t>XXXXXXXXXXXXXXX</w:t>
        </w:r>
      </w:hyperlink>
      <w:r w:rsidR="000C292A">
        <w:rPr>
          <w:rFonts w:ascii="Arial" w:hAnsi="Arial" w:cs="Arial"/>
        </w:rPr>
        <w:t xml:space="preserve">, </w:t>
      </w:r>
      <w:r w:rsidR="00E4618E">
        <w:rPr>
          <w:rFonts w:ascii="Arial" w:hAnsi="Arial" w:cs="Arial"/>
        </w:rPr>
        <w:t>XXXXXXXXX</w:t>
      </w:r>
      <w:r w:rsidR="0085085A" w:rsidRPr="00BC4CF8">
        <w:rPr>
          <w:rFonts w:ascii="Arial" w:hAnsi="Arial" w:cs="Arial"/>
        </w:rPr>
        <w:t>).</w:t>
      </w:r>
    </w:p>
    <w:p w14:paraId="6108CCA7" w14:textId="77777777"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9A018D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7DE56803" w14:textId="2D0BC523" w:rsidR="00AD7657" w:rsidRPr="00AD765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této smlouvy, činí pevnou částku ve </w:t>
      </w:r>
      <w:r w:rsidRPr="00CB3D45">
        <w:rPr>
          <w:rFonts w:ascii="Arial" w:hAnsi="Arial" w:cs="Arial"/>
        </w:rPr>
        <w:t>vý</w:t>
      </w:r>
      <w:r w:rsidRPr="009B59B4">
        <w:rPr>
          <w:rFonts w:ascii="Arial" w:hAnsi="Arial" w:cs="Arial"/>
        </w:rPr>
        <w:t xml:space="preserve">ši </w:t>
      </w:r>
      <w:r w:rsidR="00FA31DA" w:rsidRPr="009B59B4">
        <w:rPr>
          <w:rFonts w:ascii="Arial" w:hAnsi="Arial" w:cs="Arial"/>
          <w:b/>
          <w:bCs/>
        </w:rPr>
        <w:t xml:space="preserve">20 </w:t>
      </w:r>
      <w:r w:rsidR="009B59B4" w:rsidRPr="009B59B4">
        <w:rPr>
          <w:rFonts w:ascii="Arial" w:hAnsi="Arial" w:cs="Arial"/>
          <w:b/>
          <w:bCs/>
        </w:rPr>
        <w:t>5</w:t>
      </w:r>
      <w:r w:rsidR="00FA31DA" w:rsidRPr="009B59B4">
        <w:rPr>
          <w:rFonts w:ascii="Arial" w:hAnsi="Arial" w:cs="Arial"/>
          <w:b/>
          <w:bCs/>
        </w:rPr>
        <w:t>00</w:t>
      </w:r>
      <w:r w:rsidRPr="009B59B4">
        <w:rPr>
          <w:rFonts w:ascii="Arial" w:hAnsi="Arial" w:cs="Arial"/>
          <w:b/>
          <w:bCs/>
        </w:rPr>
        <w:t>,- Kč měsíčně</w:t>
      </w:r>
      <w:r w:rsidRPr="009B59B4">
        <w:rPr>
          <w:rFonts w:ascii="Arial" w:hAnsi="Arial" w:cs="Arial"/>
        </w:rPr>
        <w:t xml:space="preserve"> (za kalendářní měsíc), a to i v případě, že Objednatel služby nevyužije vůbec, nebo využije v nižším rozsahu. V případě, že Objednatel využije služeb ve větším časovém rozsahu, než je uvedeno výše, budou Objednateli poskytovány další služby i nad dohodnutý rozsah za dohodnutou smluvní odměnu ve výši 250,- Kč za každou započatou hodinu poskytování služeb. Maximální nepřekročitelný časový rozsah poskytování služeb nad rámec časového rozsahu zahrnutého v paušální odměně činí </w:t>
      </w:r>
      <w:r w:rsidR="00FA31DA" w:rsidRPr="00460202">
        <w:rPr>
          <w:rFonts w:ascii="Arial" w:hAnsi="Arial" w:cs="Arial"/>
        </w:rPr>
        <w:t>8</w:t>
      </w:r>
      <w:r w:rsidR="009B59B4" w:rsidRPr="00460202">
        <w:rPr>
          <w:rFonts w:ascii="Arial" w:hAnsi="Arial" w:cs="Arial"/>
        </w:rPr>
        <w:t>2</w:t>
      </w:r>
      <w:r w:rsidRPr="00460202">
        <w:rPr>
          <w:rFonts w:ascii="Arial" w:hAnsi="Arial" w:cs="Arial"/>
        </w:rPr>
        <w:t xml:space="preserve"> hodin za každý měsíc poskytování služeb/</w:t>
      </w:r>
      <w:r w:rsidR="007E1759" w:rsidRPr="00460202">
        <w:rPr>
          <w:rFonts w:ascii="Arial" w:hAnsi="Arial" w:cs="Arial"/>
        </w:rPr>
        <w:t xml:space="preserve"> </w:t>
      </w:r>
      <w:r w:rsidR="009B59B4" w:rsidRPr="00460202">
        <w:rPr>
          <w:rFonts w:ascii="Arial" w:hAnsi="Arial" w:cs="Arial"/>
        </w:rPr>
        <w:t>984</w:t>
      </w:r>
      <w:r w:rsidRPr="00460202">
        <w:rPr>
          <w:rFonts w:ascii="Arial" w:hAnsi="Arial" w:cs="Arial"/>
        </w:rPr>
        <w:t xml:space="preserve"> hodin za jeden rok poskytování služ</w:t>
      </w:r>
      <w:r w:rsidRPr="00106C34">
        <w:rPr>
          <w:rFonts w:ascii="Arial" w:hAnsi="Arial" w:cs="Arial"/>
        </w:rPr>
        <w:t>eb. Poskytovatel není plátcem DPH</w:t>
      </w:r>
      <w:r w:rsidR="009B59B4">
        <w:rPr>
          <w:rFonts w:ascii="Arial" w:hAnsi="Arial" w:cs="Arial"/>
        </w:rPr>
        <w:t>.</w:t>
      </w:r>
    </w:p>
    <w:p w14:paraId="64D4239D" w14:textId="77777777" w:rsidR="00AD7657" w:rsidRPr="00AD7657" w:rsidRDefault="00AD7657" w:rsidP="00AD7657">
      <w:pPr>
        <w:spacing w:after="0" w:line="240" w:lineRule="auto"/>
        <w:jc w:val="both"/>
        <w:rPr>
          <w:rFonts w:ascii="Arial" w:hAnsi="Arial" w:cs="Arial"/>
        </w:rPr>
      </w:pPr>
    </w:p>
    <w:p w14:paraId="396726D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54AA42F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14:paraId="2484CB95" w14:textId="58088D9B" w:rsidR="00CF413E" w:rsidRPr="00F20A31" w:rsidRDefault="009472D6" w:rsidP="00CF413E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0D2CE7">
        <w:rPr>
          <w:rFonts w:ascii="Arial" w:hAnsi="Arial" w:cs="Arial"/>
        </w:rPr>
        <w:lastRenderedPageBreak/>
        <w:t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této smlouvy. Faktury mohou být Poskytovatelem vystaveny pouze v elektronické podobě a zaslány na e-mailovou adresu Objednatele</w:t>
      </w:r>
      <w:r w:rsidR="00CF413E" w:rsidRPr="000D2CE7">
        <w:rPr>
          <w:rFonts w:ascii="Arial" w:hAnsi="Arial" w:cs="Arial"/>
        </w:rPr>
        <w:t>:</w:t>
      </w:r>
      <w:r w:rsidR="00CF413E">
        <w:rPr>
          <w:rFonts w:ascii="Arial" w:hAnsi="Arial" w:cs="Arial"/>
        </w:rPr>
        <w:t xml:space="preserve"> </w:t>
      </w:r>
      <w:hyperlink r:id="rId9" w:history="1">
        <w:r w:rsidR="00E4618E">
          <w:rPr>
            <w:rStyle w:val="Hypertextovodkaz"/>
            <w:rFonts w:ascii="Arial" w:hAnsi="Arial" w:cs="Arial"/>
          </w:rPr>
          <w:t>XXXXXXXXXXXXXX</w:t>
        </w:r>
      </w:hyperlink>
      <w:r w:rsidR="00E4618E">
        <w:rPr>
          <w:rStyle w:val="Hypertextovodkaz"/>
          <w:rFonts w:ascii="Arial" w:hAnsi="Arial" w:cs="Arial"/>
        </w:rPr>
        <w:t>X</w:t>
      </w:r>
      <w:r w:rsidR="0011021A">
        <w:rPr>
          <w:rFonts w:ascii="Arial" w:hAnsi="Arial" w:cs="Arial"/>
        </w:rPr>
        <w:t>.</w:t>
      </w:r>
    </w:p>
    <w:p w14:paraId="5B8965E1" w14:textId="58C16F2C" w:rsidR="002053A9" w:rsidRDefault="002053A9" w:rsidP="00CF413E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41165B87" w14:textId="77777777" w:rsidR="000D2CE7" w:rsidRPr="000D2CE7" w:rsidRDefault="000D2CE7" w:rsidP="000D2CE7">
      <w:pPr>
        <w:pStyle w:val="Zkladntext1"/>
        <w:shd w:val="clear" w:color="auto" w:fill="auto"/>
        <w:tabs>
          <w:tab w:val="left" w:pos="1689"/>
        </w:tabs>
        <w:spacing w:after="0"/>
        <w:ind w:left="360"/>
        <w:jc w:val="both"/>
        <w:rPr>
          <w:rFonts w:ascii="Arial" w:hAnsi="Arial" w:cs="Arial"/>
        </w:rPr>
      </w:pPr>
    </w:p>
    <w:p w14:paraId="11C22E60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6179D4AB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19E07C04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54025B67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9794FDD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DF9BC22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30B33F1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67882DEB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6E568508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083A7CFE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46D9E421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011A73F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3049ECE3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118181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DA1FED0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4AB9604E" w14:textId="77777777" w:rsidR="00106C34" w:rsidRDefault="00106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B07C28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197F2F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14:paraId="7D5168F6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3734A725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79FD00FE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A1C0635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20271BDD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1764A376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0ADFA5DC" w14:textId="77777777"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EAA10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0430FEB6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66A84C2E" w14:textId="7E18C3E4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C4CF8" w:rsidRPr="00A44CCC">
        <w:rPr>
          <w:rFonts w:ascii="Arial" w:hAnsi="Arial" w:cs="Arial"/>
          <w:b w:val="0"/>
          <w:color w:val="000000"/>
          <w:sz w:val="22"/>
          <w:szCs w:val="22"/>
        </w:rPr>
        <w:t xml:space="preserve">určitou </w:t>
      </w:r>
      <w:r w:rsidR="00CD6255" w:rsidRPr="00A44CCC">
        <w:rPr>
          <w:rFonts w:ascii="Arial" w:hAnsi="Arial" w:cs="Arial"/>
          <w:b w:val="0"/>
          <w:color w:val="000000"/>
          <w:sz w:val="22"/>
          <w:szCs w:val="22"/>
        </w:rPr>
        <w:t xml:space="preserve">od </w:t>
      </w:r>
      <w:r w:rsidR="00623719" w:rsidRPr="0006414C">
        <w:rPr>
          <w:rFonts w:ascii="Arial" w:hAnsi="Arial" w:cs="Arial"/>
          <w:bCs/>
          <w:color w:val="000000"/>
          <w:sz w:val="22"/>
          <w:szCs w:val="22"/>
        </w:rPr>
        <w:t>1</w:t>
      </w:r>
      <w:r w:rsidR="002128BC" w:rsidRPr="0006414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A7645D">
        <w:rPr>
          <w:rFonts w:ascii="Arial" w:hAnsi="Arial" w:cs="Arial"/>
          <w:bCs/>
          <w:color w:val="000000"/>
          <w:sz w:val="22"/>
          <w:szCs w:val="22"/>
        </w:rPr>
        <w:t>1</w:t>
      </w:r>
      <w:r w:rsidR="002128BC" w:rsidRPr="0006414C">
        <w:rPr>
          <w:rFonts w:ascii="Arial" w:hAnsi="Arial" w:cs="Arial"/>
          <w:bCs/>
          <w:color w:val="000000"/>
          <w:sz w:val="22"/>
          <w:szCs w:val="22"/>
        </w:rPr>
        <w:t>.</w:t>
      </w:r>
      <w:r w:rsidR="00FD6202" w:rsidRPr="0006414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44CCC" w:rsidRPr="0006414C">
        <w:rPr>
          <w:rFonts w:ascii="Arial" w:hAnsi="Arial" w:cs="Arial"/>
          <w:bCs/>
          <w:color w:val="000000"/>
          <w:sz w:val="22"/>
          <w:szCs w:val="22"/>
        </w:rPr>
        <w:t>202</w:t>
      </w:r>
      <w:r w:rsidR="00A7645D">
        <w:rPr>
          <w:rFonts w:ascii="Arial" w:hAnsi="Arial" w:cs="Arial"/>
          <w:bCs/>
          <w:color w:val="000000"/>
          <w:sz w:val="22"/>
          <w:szCs w:val="22"/>
        </w:rPr>
        <w:t>5</w:t>
      </w:r>
      <w:r w:rsidR="00A44CCC" w:rsidRPr="0006414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530BF" w:rsidRPr="0006414C">
        <w:rPr>
          <w:rFonts w:ascii="Arial" w:hAnsi="Arial" w:cs="Arial"/>
          <w:bCs/>
          <w:sz w:val="22"/>
          <w:szCs w:val="22"/>
        </w:rPr>
        <w:t xml:space="preserve">do </w:t>
      </w:r>
      <w:r w:rsidR="0006414C" w:rsidRPr="0006414C">
        <w:rPr>
          <w:rFonts w:ascii="Arial" w:hAnsi="Arial" w:cs="Arial"/>
          <w:bCs/>
          <w:sz w:val="22"/>
          <w:szCs w:val="22"/>
        </w:rPr>
        <w:t>31</w:t>
      </w:r>
      <w:r w:rsidR="00210E29" w:rsidRPr="0006414C">
        <w:rPr>
          <w:rFonts w:ascii="Arial" w:hAnsi="Arial" w:cs="Arial"/>
          <w:bCs/>
          <w:sz w:val="22"/>
          <w:szCs w:val="22"/>
        </w:rPr>
        <w:t>.</w:t>
      </w:r>
      <w:r w:rsidR="009814FA">
        <w:rPr>
          <w:rFonts w:ascii="Arial" w:hAnsi="Arial" w:cs="Arial"/>
          <w:bCs/>
          <w:sz w:val="22"/>
          <w:szCs w:val="22"/>
        </w:rPr>
        <w:t xml:space="preserve"> </w:t>
      </w:r>
      <w:r w:rsidR="001C4534">
        <w:rPr>
          <w:rFonts w:ascii="Arial" w:hAnsi="Arial" w:cs="Arial"/>
          <w:bCs/>
          <w:sz w:val="22"/>
          <w:szCs w:val="22"/>
        </w:rPr>
        <w:t>3</w:t>
      </w:r>
      <w:r w:rsidR="00210E29" w:rsidRPr="0006414C">
        <w:rPr>
          <w:rFonts w:ascii="Arial" w:hAnsi="Arial" w:cs="Arial"/>
          <w:bCs/>
          <w:sz w:val="22"/>
          <w:szCs w:val="22"/>
        </w:rPr>
        <w:t>.</w:t>
      </w:r>
      <w:r w:rsidR="0006414C" w:rsidRPr="0006414C">
        <w:rPr>
          <w:rFonts w:ascii="Arial" w:hAnsi="Arial" w:cs="Arial"/>
          <w:bCs/>
          <w:sz w:val="22"/>
          <w:szCs w:val="22"/>
        </w:rPr>
        <w:t xml:space="preserve"> </w:t>
      </w:r>
      <w:r w:rsidR="00210E29" w:rsidRPr="0006414C">
        <w:rPr>
          <w:rFonts w:ascii="Arial" w:hAnsi="Arial" w:cs="Arial"/>
          <w:bCs/>
          <w:sz w:val="22"/>
          <w:szCs w:val="22"/>
        </w:rPr>
        <w:t>202</w:t>
      </w:r>
      <w:r w:rsidR="001C4534">
        <w:rPr>
          <w:rFonts w:ascii="Arial" w:hAnsi="Arial" w:cs="Arial"/>
          <w:bCs/>
          <w:sz w:val="22"/>
          <w:szCs w:val="22"/>
        </w:rPr>
        <w:t>5</w:t>
      </w:r>
      <w:r w:rsidR="000C292A" w:rsidRPr="0006414C">
        <w:rPr>
          <w:rFonts w:ascii="Arial" w:hAnsi="Arial" w:cs="Arial"/>
          <w:bCs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617F662A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6F7F30D9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7D81DBA1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79D3B7C8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4A3E5D14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585B7FC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05F011B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E48B25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BBAF957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EFC2B7D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4B1D2CA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947F9FC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194E0C2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2359C5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3DBCBEA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0CEBEEB5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523152E5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4945FD6C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1D17F71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B6F2BE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2F45B78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6365CB8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33EF2E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0FA875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1626667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A3527D0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4452ED4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D2253CF" w14:textId="13B9B7E2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 ……………</w:t>
      </w:r>
    </w:p>
    <w:p w14:paraId="18F5E90B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7D93EB52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2CFA115B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1078990B" w14:textId="6E00D7B9" w:rsidR="00B6716E" w:rsidRPr="009472D6" w:rsidRDefault="0006414C" w:rsidP="0006414C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6716E"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2EB7AF10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57C3BF78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B95437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84958FB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0E79CF4" w14:textId="0E675F50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 w:rsidR="0006414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BC4CF8">
        <w:rPr>
          <w:rFonts w:ascii="Arial" w:hAnsi="Arial" w:cs="Arial"/>
        </w:rPr>
        <w:t>……………………………</w:t>
      </w:r>
      <w:r w:rsidR="0006414C">
        <w:rPr>
          <w:rFonts w:ascii="Arial" w:hAnsi="Arial" w:cs="Arial"/>
        </w:rPr>
        <w:t>……….</w:t>
      </w:r>
    </w:p>
    <w:p w14:paraId="045392D1" w14:textId="24788C77" w:rsidR="006C3EA2" w:rsidRPr="006C3EA2" w:rsidRDefault="006F5D10" w:rsidP="006C3E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Ing. Dušan Perlík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</w:t>
      </w:r>
      <w:r w:rsidR="007C50A6">
        <w:rPr>
          <w:rFonts w:ascii="Arial" w:hAnsi="Arial" w:cs="Arial"/>
        </w:rPr>
        <w:t xml:space="preserve">            </w:t>
      </w:r>
      <w:r w:rsidR="00761949">
        <w:rPr>
          <w:rFonts w:ascii="Arial" w:hAnsi="Arial" w:cs="Arial"/>
        </w:rPr>
        <w:t xml:space="preserve">MgA. </w:t>
      </w:r>
      <w:r w:rsidR="000C6D07" w:rsidRPr="000C6D07">
        <w:rPr>
          <w:rFonts w:ascii="Arial" w:hAnsi="Arial" w:cs="Arial"/>
        </w:rPr>
        <w:t>Františka Černochová</w:t>
      </w:r>
      <w:r w:rsidR="00761949">
        <w:rPr>
          <w:rFonts w:ascii="Arial" w:hAnsi="Arial" w:cs="Arial"/>
        </w:rPr>
        <w:t xml:space="preserve"> </w:t>
      </w:r>
      <w:r w:rsidR="000C6D07" w:rsidRPr="000C6D07">
        <w:rPr>
          <w:rFonts w:ascii="Arial" w:hAnsi="Arial" w:cs="Arial"/>
        </w:rPr>
        <w:t>Hausdorfová</w:t>
      </w:r>
    </w:p>
    <w:p w14:paraId="407D1B93" w14:textId="15340630" w:rsidR="00B6716E" w:rsidRPr="009472D6" w:rsidRDefault="00F75A64" w:rsidP="006F5D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2DC8">
        <w:rPr>
          <w:rFonts w:ascii="Arial" w:hAnsi="Arial" w:cs="Arial"/>
        </w:rPr>
        <w:t xml:space="preserve"> </w:t>
      </w:r>
    </w:p>
    <w:p w14:paraId="1A97B590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491D2303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7DD511CA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72185B34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69D2492F" w14:textId="7AA4D959" w:rsidR="00026D9E" w:rsidRPr="009472D6" w:rsidRDefault="00026D9E">
      <w:pPr>
        <w:rPr>
          <w:rFonts w:ascii="Arial" w:hAnsi="Arial" w:cs="Arial"/>
        </w:rPr>
      </w:pPr>
    </w:p>
    <w:sectPr w:rsidR="00026D9E" w:rsidRPr="009472D6" w:rsidSect="005E217E">
      <w:headerReference w:type="default" r:id="rId10"/>
      <w:footerReference w:type="default" r:id="rId11"/>
      <w:pgSz w:w="11906" w:h="16838"/>
      <w:pgMar w:top="1588" w:right="1701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DB546" w14:textId="77777777" w:rsidR="009E2519" w:rsidRDefault="009E2519">
      <w:pPr>
        <w:spacing w:after="0" w:line="240" w:lineRule="auto"/>
      </w:pPr>
      <w:r>
        <w:separator/>
      </w:r>
    </w:p>
  </w:endnote>
  <w:endnote w:type="continuationSeparator" w:id="0">
    <w:p w14:paraId="4451A6BE" w14:textId="77777777" w:rsidR="009E2519" w:rsidRDefault="009E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59892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4B851" w14:textId="5DB92AD3" w:rsidR="00FB4685" w:rsidRPr="00FB4685" w:rsidRDefault="00FB4685">
        <w:pPr>
          <w:pStyle w:val="Zpat"/>
          <w:jc w:val="center"/>
          <w:rPr>
            <w:sz w:val="18"/>
            <w:szCs w:val="18"/>
          </w:rPr>
        </w:pPr>
        <w:r w:rsidRPr="00FB4685">
          <w:rPr>
            <w:sz w:val="18"/>
            <w:szCs w:val="18"/>
          </w:rPr>
          <w:fldChar w:fldCharType="begin"/>
        </w:r>
        <w:r w:rsidRPr="00FB4685">
          <w:rPr>
            <w:sz w:val="18"/>
            <w:szCs w:val="18"/>
          </w:rPr>
          <w:instrText>PAGE   \* MERGEFORMAT</w:instrText>
        </w:r>
        <w:r w:rsidRPr="00FB4685">
          <w:rPr>
            <w:sz w:val="18"/>
            <w:szCs w:val="18"/>
          </w:rPr>
          <w:fldChar w:fldCharType="separate"/>
        </w:r>
        <w:r w:rsidR="007530BF">
          <w:rPr>
            <w:noProof/>
            <w:sz w:val="18"/>
            <w:szCs w:val="18"/>
          </w:rPr>
          <w:t>6</w:t>
        </w:r>
        <w:r w:rsidRPr="00FB4685">
          <w:rPr>
            <w:sz w:val="18"/>
            <w:szCs w:val="18"/>
          </w:rPr>
          <w:fldChar w:fldCharType="end"/>
        </w:r>
        <w:r w:rsidRPr="00FB4685">
          <w:rPr>
            <w:sz w:val="18"/>
            <w:szCs w:val="18"/>
          </w:rPr>
          <w:t>/</w:t>
        </w:r>
        <w:r w:rsidR="00332DBC">
          <w:rPr>
            <w:sz w:val="18"/>
            <w:szCs w:val="18"/>
          </w:rPr>
          <w:t>5</w:t>
        </w:r>
      </w:p>
    </w:sdtContent>
  </w:sdt>
  <w:p w14:paraId="1E4FE54D" w14:textId="77777777" w:rsidR="00FB4685" w:rsidRDefault="00FB46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DA558" w14:textId="77777777" w:rsidR="009E2519" w:rsidRDefault="009E2519">
      <w:pPr>
        <w:spacing w:after="0" w:line="240" w:lineRule="auto"/>
      </w:pPr>
      <w:r>
        <w:separator/>
      </w:r>
    </w:p>
  </w:footnote>
  <w:footnote w:type="continuationSeparator" w:id="0">
    <w:p w14:paraId="123ED8A3" w14:textId="77777777" w:rsidR="009E2519" w:rsidRDefault="009E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F75D" w14:textId="77777777" w:rsidR="00D47A99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5080CE6" wp14:editId="60E39FD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9082E7" w14:textId="77777777" w:rsidR="00D47A99" w:rsidRDefault="00D47A99" w:rsidP="00563F92">
    <w:pPr>
      <w:pStyle w:val="Zhlav"/>
      <w:jc w:val="right"/>
    </w:pPr>
  </w:p>
  <w:p w14:paraId="60FAA2C5" w14:textId="77777777" w:rsidR="00D47A99" w:rsidRDefault="00D47A99" w:rsidP="00563F92">
    <w:pPr>
      <w:pStyle w:val="Zhlav"/>
      <w:jc w:val="right"/>
    </w:pPr>
  </w:p>
  <w:p w14:paraId="0A434B04" w14:textId="77777777" w:rsidR="00D47A99" w:rsidRDefault="00D47A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6165">
    <w:abstractNumId w:val="3"/>
  </w:num>
  <w:num w:numId="2" w16cid:durableId="2112820705">
    <w:abstractNumId w:val="17"/>
  </w:num>
  <w:num w:numId="3" w16cid:durableId="45565054">
    <w:abstractNumId w:val="5"/>
  </w:num>
  <w:num w:numId="4" w16cid:durableId="338504538">
    <w:abstractNumId w:val="21"/>
  </w:num>
  <w:num w:numId="5" w16cid:durableId="2028482274">
    <w:abstractNumId w:val="20"/>
  </w:num>
  <w:num w:numId="6" w16cid:durableId="124587546">
    <w:abstractNumId w:val="4"/>
  </w:num>
  <w:num w:numId="7" w16cid:durableId="1226375481">
    <w:abstractNumId w:val="6"/>
  </w:num>
  <w:num w:numId="8" w16cid:durableId="1071729995">
    <w:abstractNumId w:val="14"/>
  </w:num>
  <w:num w:numId="9" w16cid:durableId="2011715520">
    <w:abstractNumId w:val="18"/>
  </w:num>
  <w:num w:numId="10" w16cid:durableId="401829455">
    <w:abstractNumId w:val="10"/>
  </w:num>
  <w:num w:numId="11" w16cid:durableId="838009310">
    <w:abstractNumId w:val="7"/>
  </w:num>
  <w:num w:numId="12" w16cid:durableId="418987739">
    <w:abstractNumId w:val="19"/>
  </w:num>
  <w:num w:numId="13" w16cid:durableId="732242102">
    <w:abstractNumId w:val="23"/>
  </w:num>
  <w:num w:numId="14" w16cid:durableId="1487471980">
    <w:abstractNumId w:val="22"/>
  </w:num>
  <w:num w:numId="15" w16cid:durableId="2032417399">
    <w:abstractNumId w:val="15"/>
  </w:num>
  <w:num w:numId="16" w16cid:durableId="836726928">
    <w:abstractNumId w:val="24"/>
  </w:num>
  <w:num w:numId="17" w16cid:durableId="93599565">
    <w:abstractNumId w:val="1"/>
  </w:num>
  <w:num w:numId="18" w16cid:durableId="406928672">
    <w:abstractNumId w:val="0"/>
  </w:num>
  <w:num w:numId="19" w16cid:durableId="538780790">
    <w:abstractNumId w:val="8"/>
  </w:num>
  <w:num w:numId="20" w16cid:durableId="1999184522">
    <w:abstractNumId w:val="13"/>
  </w:num>
  <w:num w:numId="21" w16cid:durableId="6831352">
    <w:abstractNumId w:val="12"/>
  </w:num>
  <w:num w:numId="22" w16cid:durableId="1135443366">
    <w:abstractNumId w:val="9"/>
  </w:num>
  <w:num w:numId="23" w16cid:durableId="1820806541">
    <w:abstractNumId w:val="11"/>
  </w:num>
  <w:num w:numId="24" w16cid:durableId="1238249852">
    <w:abstractNumId w:val="2"/>
  </w:num>
  <w:num w:numId="25" w16cid:durableId="15684889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11531"/>
    <w:rsid w:val="00026D9E"/>
    <w:rsid w:val="000369BB"/>
    <w:rsid w:val="00047384"/>
    <w:rsid w:val="000477E8"/>
    <w:rsid w:val="000571AF"/>
    <w:rsid w:val="0006414C"/>
    <w:rsid w:val="00064E3C"/>
    <w:rsid w:val="00075CF3"/>
    <w:rsid w:val="00081AA9"/>
    <w:rsid w:val="00087728"/>
    <w:rsid w:val="000912C1"/>
    <w:rsid w:val="000A3F4B"/>
    <w:rsid w:val="000A6F93"/>
    <w:rsid w:val="000A76C8"/>
    <w:rsid w:val="000B4B11"/>
    <w:rsid w:val="000C292A"/>
    <w:rsid w:val="000C6D07"/>
    <w:rsid w:val="000D2CE7"/>
    <w:rsid w:val="000D2F39"/>
    <w:rsid w:val="000D397F"/>
    <w:rsid w:val="001035A8"/>
    <w:rsid w:val="00105811"/>
    <w:rsid w:val="00106C34"/>
    <w:rsid w:val="0011021A"/>
    <w:rsid w:val="00114FA2"/>
    <w:rsid w:val="00115CFD"/>
    <w:rsid w:val="0014390C"/>
    <w:rsid w:val="00143FD6"/>
    <w:rsid w:val="00151DF7"/>
    <w:rsid w:val="00183E7F"/>
    <w:rsid w:val="001852B5"/>
    <w:rsid w:val="00186A8B"/>
    <w:rsid w:val="001A2AE1"/>
    <w:rsid w:val="001A3275"/>
    <w:rsid w:val="001A385D"/>
    <w:rsid w:val="001B5918"/>
    <w:rsid w:val="001C3FBA"/>
    <w:rsid w:val="001C4534"/>
    <w:rsid w:val="001C6472"/>
    <w:rsid w:val="001D0E92"/>
    <w:rsid w:val="001D5492"/>
    <w:rsid w:val="002053A9"/>
    <w:rsid w:val="00210E29"/>
    <w:rsid w:val="002128BC"/>
    <w:rsid w:val="00212F65"/>
    <w:rsid w:val="0021376D"/>
    <w:rsid w:val="002141B0"/>
    <w:rsid w:val="0022172D"/>
    <w:rsid w:val="002243E8"/>
    <w:rsid w:val="0023378A"/>
    <w:rsid w:val="002412F4"/>
    <w:rsid w:val="002417FA"/>
    <w:rsid w:val="0024264E"/>
    <w:rsid w:val="00255685"/>
    <w:rsid w:val="002A3FD1"/>
    <w:rsid w:val="002C0A31"/>
    <w:rsid w:val="002E05CF"/>
    <w:rsid w:val="002E0D00"/>
    <w:rsid w:val="002F237B"/>
    <w:rsid w:val="00306FF8"/>
    <w:rsid w:val="0032067A"/>
    <w:rsid w:val="003232A9"/>
    <w:rsid w:val="00332DBC"/>
    <w:rsid w:val="0033660C"/>
    <w:rsid w:val="003412A2"/>
    <w:rsid w:val="003451CE"/>
    <w:rsid w:val="00353618"/>
    <w:rsid w:val="00360B99"/>
    <w:rsid w:val="00361401"/>
    <w:rsid w:val="00363AFD"/>
    <w:rsid w:val="00367B5C"/>
    <w:rsid w:val="0037534D"/>
    <w:rsid w:val="00376027"/>
    <w:rsid w:val="003817B8"/>
    <w:rsid w:val="00387F8A"/>
    <w:rsid w:val="003A140F"/>
    <w:rsid w:val="003C67A5"/>
    <w:rsid w:val="003D4E89"/>
    <w:rsid w:val="003D6D89"/>
    <w:rsid w:val="003E3A04"/>
    <w:rsid w:val="003E5DEB"/>
    <w:rsid w:val="003F5152"/>
    <w:rsid w:val="0040405D"/>
    <w:rsid w:val="00405189"/>
    <w:rsid w:val="004130C3"/>
    <w:rsid w:val="00421F92"/>
    <w:rsid w:val="004351CE"/>
    <w:rsid w:val="00437B8D"/>
    <w:rsid w:val="00447584"/>
    <w:rsid w:val="00460202"/>
    <w:rsid w:val="00492AAE"/>
    <w:rsid w:val="004B00DF"/>
    <w:rsid w:val="004E30ED"/>
    <w:rsid w:val="005032D7"/>
    <w:rsid w:val="00513C87"/>
    <w:rsid w:val="00576F46"/>
    <w:rsid w:val="00580010"/>
    <w:rsid w:val="00593B38"/>
    <w:rsid w:val="00593B90"/>
    <w:rsid w:val="00595EF0"/>
    <w:rsid w:val="005A0C74"/>
    <w:rsid w:val="005B6F41"/>
    <w:rsid w:val="005E217E"/>
    <w:rsid w:val="006063E0"/>
    <w:rsid w:val="006131FE"/>
    <w:rsid w:val="00623719"/>
    <w:rsid w:val="006338A0"/>
    <w:rsid w:val="006354AA"/>
    <w:rsid w:val="006516AC"/>
    <w:rsid w:val="006520B1"/>
    <w:rsid w:val="00672B83"/>
    <w:rsid w:val="00693716"/>
    <w:rsid w:val="006B4E0F"/>
    <w:rsid w:val="006C3EA2"/>
    <w:rsid w:val="006E1A95"/>
    <w:rsid w:val="006E76E9"/>
    <w:rsid w:val="006F5D10"/>
    <w:rsid w:val="00712BCD"/>
    <w:rsid w:val="00716179"/>
    <w:rsid w:val="00716570"/>
    <w:rsid w:val="00741F85"/>
    <w:rsid w:val="00742883"/>
    <w:rsid w:val="007530BF"/>
    <w:rsid w:val="00754E34"/>
    <w:rsid w:val="00761949"/>
    <w:rsid w:val="00772B2E"/>
    <w:rsid w:val="00773EEF"/>
    <w:rsid w:val="0078199F"/>
    <w:rsid w:val="00785550"/>
    <w:rsid w:val="00787EFE"/>
    <w:rsid w:val="007A1673"/>
    <w:rsid w:val="007B4F66"/>
    <w:rsid w:val="007B5493"/>
    <w:rsid w:val="007C50A6"/>
    <w:rsid w:val="007D6941"/>
    <w:rsid w:val="007E1759"/>
    <w:rsid w:val="00825ECC"/>
    <w:rsid w:val="0084010D"/>
    <w:rsid w:val="00842DC6"/>
    <w:rsid w:val="00844F28"/>
    <w:rsid w:val="0085085A"/>
    <w:rsid w:val="0085194C"/>
    <w:rsid w:val="008737BC"/>
    <w:rsid w:val="0087698E"/>
    <w:rsid w:val="008B35B8"/>
    <w:rsid w:val="008B3EBB"/>
    <w:rsid w:val="008C4269"/>
    <w:rsid w:val="008C4B9D"/>
    <w:rsid w:val="008C4D77"/>
    <w:rsid w:val="008E2190"/>
    <w:rsid w:val="008E24E6"/>
    <w:rsid w:val="00910F93"/>
    <w:rsid w:val="00914B26"/>
    <w:rsid w:val="00921C11"/>
    <w:rsid w:val="00940A08"/>
    <w:rsid w:val="009472D6"/>
    <w:rsid w:val="0094732F"/>
    <w:rsid w:val="0095168F"/>
    <w:rsid w:val="00960A4C"/>
    <w:rsid w:val="00973F5E"/>
    <w:rsid w:val="009746AF"/>
    <w:rsid w:val="009814FA"/>
    <w:rsid w:val="00995E4D"/>
    <w:rsid w:val="009A22A7"/>
    <w:rsid w:val="009A2A70"/>
    <w:rsid w:val="009A48E7"/>
    <w:rsid w:val="009A6EDE"/>
    <w:rsid w:val="009B59B4"/>
    <w:rsid w:val="009C0F61"/>
    <w:rsid w:val="009E2519"/>
    <w:rsid w:val="009E55E8"/>
    <w:rsid w:val="00A16BE2"/>
    <w:rsid w:val="00A33F16"/>
    <w:rsid w:val="00A44CCC"/>
    <w:rsid w:val="00A44EB2"/>
    <w:rsid w:val="00A46D80"/>
    <w:rsid w:val="00A55909"/>
    <w:rsid w:val="00A55BA2"/>
    <w:rsid w:val="00A65BDA"/>
    <w:rsid w:val="00A667A0"/>
    <w:rsid w:val="00A7645D"/>
    <w:rsid w:val="00A95B0F"/>
    <w:rsid w:val="00AA1D17"/>
    <w:rsid w:val="00AB1EC2"/>
    <w:rsid w:val="00AC61B5"/>
    <w:rsid w:val="00AD172B"/>
    <w:rsid w:val="00AD7657"/>
    <w:rsid w:val="00B01038"/>
    <w:rsid w:val="00B270B6"/>
    <w:rsid w:val="00B32A44"/>
    <w:rsid w:val="00B353EA"/>
    <w:rsid w:val="00B415AB"/>
    <w:rsid w:val="00B41B7E"/>
    <w:rsid w:val="00B6716E"/>
    <w:rsid w:val="00B80900"/>
    <w:rsid w:val="00B816FD"/>
    <w:rsid w:val="00B82D33"/>
    <w:rsid w:val="00B929E4"/>
    <w:rsid w:val="00B9423C"/>
    <w:rsid w:val="00B972BF"/>
    <w:rsid w:val="00B9764A"/>
    <w:rsid w:val="00B97DA6"/>
    <w:rsid w:val="00BB49CA"/>
    <w:rsid w:val="00BB6C74"/>
    <w:rsid w:val="00BC0D0D"/>
    <w:rsid w:val="00BC2663"/>
    <w:rsid w:val="00BC4CF8"/>
    <w:rsid w:val="00BC65A8"/>
    <w:rsid w:val="00BC78EE"/>
    <w:rsid w:val="00BD0258"/>
    <w:rsid w:val="00BD1D29"/>
    <w:rsid w:val="00BD290D"/>
    <w:rsid w:val="00BD66F8"/>
    <w:rsid w:val="00BD761D"/>
    <w:rsid w:val="00BF401E"/>
    <w:rsid w:val="00BF42F2"/>
    <w:rsid w:val="00BF6323"/>
    <w:rsid w:val="00C22EC4"/>
    <w:rsid w:val="00C348F5"/>
    <w:rsid w:val="00C726A2"/>
    <w:rsid w:val="00C76D20"/>
    <w:rsid w:val="00C8224C"/>
    <w:rsid w:val="00C851F0"/>
    <w:rsid w:val="00C86566"/>
    <w:rsid w:val="00C8786E"/>
    <w:rsid w:val="00C96373"/>
    <w:rsid w:val="00CA2B4A"/>
    <w:rsid w:val="00CA3397"/>
    <w:rsid w:val="00CB1C12"/>
    <w:rsid w:val="00CB2A87"/>
    <w:rsid w:val="00CB3D45"/>
    <w:rsid w:val="00CD6255"/>
    <w:rsid w:val="00CF13FF"/>
    <w:rsid w:val="00CF413E"/>
    <w:rsid w:val="00CF6F19"/>
    <w:rsid w:val="00D118E8"/>
    <w:rsid w:val="00D254C8"/>
    <w:rsid w:val="00D31F8D"/>
    <w:rsid w:val="00D371F3"/>
    <w:rsid w:val="00D47A99"/>
    <w:rsid w:val="00D5533E"/>
    <w:rsid w:val="00D641D4"/>
    <w:rsid w:val="00D67CF3"/>
    <w:rsid w:val="00D768BA"/>
    <w:rsid w:val="00D779D1"/>
    <w:rsid w:val="00D9370D"/>
    <w:rsid w:val="00D96B61"/>
    <w:rsid w:val="00DA261C"/>
    <w:rsid w:val="00DB10B3"/>
    <w:rsid w:val="00DD39A6"/>
    <w:rsid w:val="00DE68A8"/>
    <w:rsid w:val="00E0587D"/>
    <w:rsid w:val="00E06837"/>
    <w:rsid w:val="00E25D6A"/>
    <w:rsid w:val="00E37127"/>
    <w:rsid w:val="00E4258F"/>
    <w:rsid w:val="00E4618E"/>
    <w:rsid w:val="00E72210"/>
    <w:rsid w:val="00E73C69"/>
    <w:rsid w:val="00E9321B"/>
    <w:rsid w:val="00E93508"/>
    <w:rsid w:val="00E94022"/>
    <w:rsid w:val="00E9651E"/>
    <w:rsid w:val="00EE6CFF"/>
    <w:rsid w:val="00EF3A53"/>
    <w:rsid w:val="00F005AC"/>
    <w:rsid w:val="00F00FF0"/>
    <w:rsid w:val="00F02F54"/>
    <w:rsid w:val="00F06C04"/>
    <w:rsid w:val="00F10AC8"/>
    <w:rsid w:val="00F14556"/>
    <w:rsid w:val="00F27392"/>
    <w:rsid w:val="00F374CE"/>
    <w:rsid w:val="00F427E6"/>
    <w:rsid w:val="00F459BC"/>
    <w:rsid w:val="00F51F87"/>
    <w:rsid w:val="00F70A60"/>
    <w:rsid w:val="00F75A64"/>
    <w:rsid w:val="00F80926"/>
    <w:rsid w:val="00F963D8"/>
    <w:rsid w:val="00F96615"/>
    <w:rsid w:val="00FA29FD"/>
    <w:rsid w:val="00FA31DA"/>
    <w:rsid w:val="00FB0786"/>
    <w:rsid w:val="00FB32DA"/>
    <w:rsid w:val="00FB4685"/>
    <w:rsid w:val="00FB4BB5"/>
    <w:rsid w:val="00FD6202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63F7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character" w:styleId="Nevyeenzmnka">
    <w:name w:val="Unresolved Mention"/>
    <w:basedOn w:val="Standardnpsmoodstavce"/>
    <w:uiPriority w:val="99"/>
    <w:semiHidden/>
    <w:unhideWhenUsed/>
    <w:rsid w:val="00E7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ngpragu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37B6-3ED3-402B-A732-90797F5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1541</Words>
  <Characters>9093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Druenne</dc:creator>
  <cp:keywords/>
  <dc:description/>
  <cp:lastModifiedBy>Zdenka Šímová</cp:lastModifiedBy>
  <cp:revision>6</cp:revision>
  <cp:lastPrinted>2024-01-31T06:55:00Z</cp:lastPrinted>
  <dcterms:created xsi:type="dcterms:W3CDTF">2025-01-06T09:26:00Z</dcterms:created>
  <dcterms:modified xsi:type="dcterms:W3CDTF">2025-01-21T09:42:00Z</dcterms:modified>
</cp:coreProperties>
</file>