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2774" w14:textId="5EC6ADD9" w:rsidR="00970A65" w:rsidRPr="00970A65" w:rsidRDefault="00970A65" w:rsidP="00970A65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</w:pPr>
      <w:r w:rsidRPr="00970A65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 xml:space="preserve">DODATEK č. </w:t>
      </w:r>
      <w:r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>1</w:t>
      </w:r>
    </w:p>
    <w:p w14:paraId="160C3B99" w14:textId="77777777" w:rsidR="00970A65" w:rsidRPr="00970A65" w:rsidRDefault="00970A65" w:rsidP="00970A6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14:ligatures w14:val="none"/>
        </w:rPr>
      </w:pPr>
      <w:r w:rsidRPr="00970A65">
        <w:rPr>
          <w:rFonts w:ascii="Calibri" w:eastAsia="Calibri" w:hAnsi="Calibri" w:cs="Times New Roman"/>
          <w:b/>
          <w:color w:val="000000"/>
          <w:kern w:val="0"/>
          <w:sz w:val="24"/>
          <w14:ligatures w14:val="none"/>
        </w:rPr>
        <w:t>ke SMLOUVĚ O SDRUŽENÝCH SLUŽBÁCH DODÁVKY ELEKTŘINY ZE SÍTĚ NÍZKÉHO NAPĚTÍ</w:t>
      </w:r>
    </w:p>
    <w:p w14:paraId="6E5727BC" w14:textId="77777777" w:rsidR="00970A65" w:rsidRPr="00970A65" w:rsidRDefault="00970A65" w:rsidP="00970A6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09C3842" w14:textId="77777777" w:rsidR="00970A65" w:rsidRPr="00970A65" w:rsidRDefault="00970A65" w:rsidP="00970A6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426F141" w14:textId="5EAA5FE4" w:rsidR="00970A65" w:rsidRPr="00970A65" w:rsidRDefault="00970A65" w:rsidP="00970A65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</w:pPr>
      <w:r w:rsidRPr="00970A65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>„CENA SILOVÉ ENERGIE V ROCE 202</w:t>
      </w:r>
      <w:r w:rsidR="004E7934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>5</w:t>
      </w:r>
      <w:r w:rsidRPr="00970A65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>“</w:t>
      </w:r>
    </w:p>
    <w:p w14:paraId="029D169F" w14:textId="77777777" w:rsidR="004513DF" w:rsidRPr="004868C3" w:rsidRDefault="004513DF" w:rsidP="004513DF">
      <w:pPr>
        <w:jc w:val="center"/>
        <w:rPr>
          <w:rFonts w:ascii="Calibri" w:hAnsi="Calibri" w:cs="Calibri"/>
        </w:rPr>
      </w:pPr>
    </w:p>
    <w:p w14:paraId="5258F7C7" w14:textId="77777777" w:rsidR="004513DF" w:rsidRPr="004868C3" w:rsidRDefault="004513DF" w:rsidP="004513DF">
      <w:pPr>
        <w:pStyle w:val="Bezmezer"/>
        <w:rPr>
          <w:rFonts w:ascii="Calibri" w:hAnsi="Calibri" w:cs="Calibri"/>
          <w:b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Název: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>Služby Boskovice, s.r.o.</w:t>
      </w:r>
    </w:p>
    <w:p w14:paraId="3A26754B" w14:textId="77777777" w:rsidR="004513DF" w:rsidRPr="004868C3" w:rsidRDefault="004513DF" w:rsidP="004513DF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Sídlo: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U Lázní 2063/3, 680 01 Boskovice</w:t>
      </w:r>
    </w:p>
    <w:p w14:paraId="706E9C94" w14:textId="1AAF08B0" w:rsidR="004513DF" w:rsidRPr="004868C3" w:rsidRDefault="004513DF" w:rsidP="004513DF">
      <w:pPr>
        <w:pStyle w:val="Bezmezer"/>
        <w:ind w:left="2832" w:hanging="2832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Zastoupený:</w:t>
      </w:r>
      <w:r w:rsidRPr="004868C3">
        <w:rPr>
          <w:rFonts w:ascii="Calibri" w:hAnsi="Calibri" w:cs="Calibri"/>
          <w:color w:val="000000" w:themeColor="text1"/>
        </w:rPr>
        <w:tab/>
        <w:t>Mgr. Milan Stry</w:t>
      </w:r>
      <w:r w:rsidR="009C6261">
        <w:rPr>
          <w:rFonts w:ascii="Calibri" w:hAnsi="Calibri" w:cs="Calibri"/>
          <w:color w:val="000000" w:themeColor="text1"/>
        </w:rPr>
        <w:t>a</w:t>
      </w:r>
      <w:r w:rsidRPr="004868C3">
        <w:rPr>
          <w:rFonts w:ascii="Calibri" w:hAnsi="Calibri" w:cs="Calibri"/>
          <w:color w:val="000000" w:themeColor="text1"/>
        </w:rPr>
        <w:t xml:space="preserve">, jednatel </w:t>
      </w:r>
    </w:p>
    <w:p w14:paraId="5E79CDE7" w14:textId="5D680941" w:rsidR="004513DF" w:rsidRPr="004868C3" w:rsidRDefault="004513DF" w:rsidP="004513DF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IČ</w:t>
      </w:r>
      <w:r w:rsidR="00450DC1">
        <w:rPr>
          <w:rFonts w:ascii="Calibri" w:hAnsi="Calibri" w:cs="Calibri"/>
          <w:color w:val="000000" w:themeColor="text1"/>
        </w:rPr>
        <w:t>O</w:t>
      </w:r>
      <w:r w:rsidRPr="004868C3">
        <w:rPr>
          <w:rFonts w:ascii="Calibri" w:hAnsi="Calibri" w:cs="Calibri"/>
          <w:color w:val="000000" w:themeColor="text1"/>
        </w:rPr>
        <w:t>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26944855</w:t>
      </w:r>
      <w:r w:rsidRPr="004868C3">
        <w:rPr>
          <w:rFonts w:ascii="Calibri" w:hAnsi="Calibri" w:cs="Calibri"/>
          <w:color w:val="000000" w:themeColor="text1"/>
        </w:rPr>
        <w:tab/>
      </w:r>
    </w:p>
    <w:p w14:paraId="01DD05BE" w14:textId="77777777" w:rsidR="004513DF" w:rsidRPr="004868C3" w:rsidRDefault="004513DF" w:rsidP="004513DF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DIČ: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CZ26944855</w:t>
      </w:r>
    </w:p>
    <w:p w14:paraId="1731EFF1" w14:textId="77777777" w:rsidR="004513DF" w:rsidRPr="004868C3" w:rsidRDefault="004513DF" w:rsidP="004513DF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Bankovní spojení: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 xml:space="preserve">Komerční banka, a.s. </w:t>
      </w:r>
      <w:proofErr w:type="spellStart"/>
      <w:r w:rsidRPr="004868C3">
        <w:rPr>
          <w:rFonts w:ascii="Calibri" w:hAnsi="Calibri" w:cs="Calibri"/>
          <w:color w:val="000000" w:themeColor="text1"/>
        </w:rPr>
        <w:t>pob</w:t>
      </w:r>
      <w:proofErr w:type="spellEnd"/>
      <w:r w:rsidRPr="004868C3">
        <w:rPr>
          <w:rFonts w:ascii="Calibri" w:hAnsi="Calibri" w:cs="Calibri"/>
          <w:color w:val="000000" w:themeColor="text1"/>
        </w:rPr>
        <w:t>. Boskovice</w:t>
      </w:r>
      <w:r w:rsidRPr="004868C3">
        <w:rPr>
          <w:rFonts w:ascii="Calibri" w:hAnsi="Calibri" w:cs="Calibri"/>
          <w:color w:val="000000" w:themeColor="text1"/>
        </w:rPr>
        <w:tab/>
      </w:r>
    </w:p>
    <w:p w14:paraId="71CEA094" w14:textId="77777777" w:rsidR="004513DF" w:rsidRPr="004868C3" w:rsidRDefault="004513DF" w:rsidP="004513DF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Číslo účtu: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35 – 2095650207/0100</w:t>
      </w:r>
    </w:p>
    <w:p w14:paraId="1EF34F2B" w14:textId="77777777" w:rsidR="004513DF" w:rsidRPr="004868C3" w:rsidRDefault="004513DF" w:rsidP="004513DF">
      <w:pPr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Zapsaný: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v OR vedeným u Krajského soudu v Brně, oddíl C, č. vložky 47100</w:t>
      </w:r>
    </w:p>
    <w:p w14:paraId="2A29F0AA" w14:textId="51D409B7" w:rsidR="004513DF" w:rsidRPr="004868C3" w:rsidRDefault="004513DF" w:rsidP="004513DF">
      <w:pPr>
        <w:jc w:val="both"/>
        <w:rPr>
          <w:rFonts w:ascii="Calibri" w:hAnsi="Calibri" w:cs="Calibri"/>
        </w:rPr>
      </w:pPr>
      <w:r w:rsidRPr="004868C3">
        <w:rPr>
          <w:rFonts w:ascii="Calibri" w:hAnsi="Calibri" w:cs="Calibri"/>
        </w:rPr>
        <w:t>(dále jen „</w:t>
      </w:r>
      <w:r w:rsidRPr="004868C3">
        <w:rPr>
          <w:rFonts w:ascii="Calibri" w:hAnsi="Calibri" w:cs="Calibri"/>
          <w:b/>
          <w:bCs/>
        </w:rPr>
        <w:t>Obchodník</w:t>
      </w:r>
      <w:r w:rsidRPr="004868C3">
        <w:rPr>
          <w:rFonts w:ascii="Calibri" w:hAnsi="Calibri" w:cs="Calibri"/>
        </w:rPr>
        <w:t>“)</w:t>
      </w:r>
    </w:p>
    <w:p w14:paraId="14111E88" w14:textId="77777777" w:rsidR="004513DF" w:rsidRPr="004868C3" w:rsidRDefault="004513DF" w:rsidP="004513DF">
      <w:pPr>
        <w:jc w:val="both"/>
        <w:rPr>
          <w:rFonts w:ascii="Calibri" w:hAnsi="Calibri" w:cs="Calibri"/>
        </w:rPr>
      </w:pPr>
    </w:p>
    <w:p w14:paraId="24A20EB5" w14:textId="3D36364E" w:rsidR="004513DF" w:rsidRPr="004868C3" w:rsidRDefault="004513DF" w:rsidP="004513DF">
      <w:pPr>
        <w:jc w:val="both"/>
        <w:rPr>
          <w:rFonts w:ascii="Calibri" w:hAnsi="Calibri" w:cs="Calibri"/>
        </w:rPr>
      </w:pPr>
      <w:r w:rsidRPr="004868C3">
        <w:rPr>
          <w:rFonts w:ascii="Calibri" w:hAnsi="Calibri" w:cs="Calibri"/>
        </w:rPr>
        <w:t>a</w:t>
      </w:r>
    </w:p>
    <w:p w14:paraId="2296C23D" w14:textId="77777777" w:rsidR="004513DF" w:rsidRPr="004868C3" w:rsidRDefault="004513DF" w:rsidP="004513DF">
      <w:pPr>
        <w:jc w:val="both"/>
        <w:rPr>
          <w:rFonts w:ascii="Calibri" w:hAnsi="Calibri" w:cs="Calibri"/>
        </w:rPr>
      </w:pPr>
    </w:p>
    <w:p w14:paraId="364A310B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Název: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 xml:space="preserve">LTC Velen Boskovice, </w:t>
      </w:r>
      <w:proofErr w:type="spellStart"/>
      <w:r>
        <w:rPr>
          <w:rFonts w:ascii="Calibri" w:hAnsi="Calibri" w:cs="Calibri"/>
          <w:b/>
          <w:color w:val="000000" w:themeColor="text1"/>
        </w:rPr>
        <w:t>z.s</w:t>
      </w:r>
      <w:proofErr w:type="spellEnd"/>
      <w:r>
        <w:rPr>
          <w:rFonts w:ascii="Calibri" w:hAnsi="Calibri" w:cs="Calibri"/>
          <w:b/>
          <w:color w:val="000000" w:themeColor="text1"/>
        </w:rPr>
        <w:t>.</w:t>
      </w:r>
    </w:p>
    <w:p w14:paraId="574834EF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Sídlo: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Bělská 835/12</w:t>
      </w:r>
      <w:r w:rsidRPr="004868C3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</w:rPr>
        <w:t>680 01 Boskovice</w:t>
      </w:r>
    </w:p>
    <w:p w14:paraId="082388AC" w14:textId="68EE2B87" w:rsidR="00E97AAA" w:rsidRPr="004868C3" w:rsidRDefault="00E97AAA" w:rsidP="00E97AAA">
      <w:pPr>
        <w:pStyle w:val="Bezmezer"/>
        <w:ind w:left="2832" w:hanging="2832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Zastoupený:</w:t>
      </w:r>
      <w:r w:rsidRPr="004868C3"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 xml:space="preserve">Mgr. Michal </w:t>
      </w:r>
      <w:proofErr w:type="spellStart"/>
      <w:r>
        <w:rPr>
          <w:rFonts w:ascii="Calibri" w:hAnsi="Calibri" w:cs="Calibri"/>
          <w:color w:val="000000" w:themeColor="text1"/>
        </w:rPr>
        <w:t>Gebel</w:t>
      </w:r>
      <w:proofErr w:type="spellEnd"/>
      <w:r w:rsidRPr="004868C3">
        <w:rPr>
          <w:rFonts w:ascii="Calibri" w:hAnsi="Calibri" w:cs="Calibri"/>
          <w:color w:val="000000" w:themeColor="text1"/>
        </w:rPr>
        <w:t xml:space="preserve">, ředitel </w:t>
      </w:r>
      <w:r>
        <w:rPr>
          <w:rFonts w:ascii="Calibri" w:hAnsi="Calibri" w:cs="Calibri"/>
          <w:color w:val="000000" w:themeColor="text1"/>
        </w:rPr>
        <w:t>spolku</w:t>
      </w:r>
    </w:p>
    <w:p w14:paraId="563EEBC6" w14:textId="77777777" w:rsidR="00E97AAA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IČ: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4</w:t>
      </w:r>
      <w:r>
        <w:rPr>
          <w:rFonts w:ascii="Calibri" w:hAnsi="Calibri" w:cs="Calibri"/>
          <w:color w:val="000000" w:themeColor="text1"/>
        </w:rPr>
        <w:t>7885076</w:t>
      </w:r>
      <w:r w:rsidRPr="004868C3">
        <w:rPr>
          <w:rFonts w:ascii="Calibri" w:hAnsi="Calibri" w:cs="Calibri"/>
          <w:color w:val="000000" w:themeColor="text1"/>
        </w:rPr>
        <w:tab/>
      </w:r>
    </w:p>
    <w:p w14:paraId="46E7FB19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DIČ: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  <w:t>CZ47885076</w:t>
      </w:r>
    </w:p>
    <w:p w14:paraId="4C98C4B3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Bankovní spojení: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</w:p>
    <w:p w14:paraId="1BBEDFF8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Číslo účtu: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</w:p>
    <w:p w14:paraId="04A2F7E0" w14:textId="77777777" w:rsidR="00E97AAA" w:rsidRPr="004868C3" w:rsidRDefault="00E97AAA" w:rsidP="00E97AAA">
      <w:pPr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Zapsaný: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 xml:space="preserve">v OR vedeným u Krajského soudu v Brně, oddíl </w:t>
      </w:r>
      <w:r>
        <w:rPr>
          <w:rFonts w:ascii="Calibri" w:hAnsi="Calibri" w:cs="Calibri"/>
          <w:color w:val="000000" w:themeColor="text1"/>
        </w:rPr>
        <w:t>L</w:t>
      </w:r>
      <w:r w:rsidRPr="004868C3">
        <w:rPr>
          <w:rFonts w:ascii="Calibri" w:hAnsi="Calibri" w:cs="Calibri"/>
          <w:color w:val="000000" w:themeColor="text1"/>
        </w:rPr>
        <w:t xml:space="preserve">, č. vložky </w:t>
      </w:r>
      <w:r>
        <w:rPr>
          <w:rFonts w:ascii="Calibri" w:hAnsi="Calibri" w:cs="Calibri"/>
          <w:color w:val="000000" w:themeColor="text1"/>
        </w:rPr>
        <w:t>2972</w:t>
      </w:r>
    </w:p>
    <w:p w14:paraId="3C0C652B" w14:textId="77777777" w:rsidR="00CF060A" w:rsidRPr="00CF060A" w:rsidRDefault="00CF060A" w:rsidP="00CF060A">
      <w:pPr>
        <w:spacing w:line="256" w:lineRule="auto"/>
        <w:jc w:val="both"/>
        <w:rPr>
          <w:rFonts w:ascii="Calibri" w:eastAsia="Calibri" w:hAnsi="Calibri" w:cs="Calibri"/>
        </w:rPr>
      </w:pPr>
      <w:r w:rsidRPr="00CF060A">
        <w:rPr>
          <w:rFonts w:ascii="Calibri" w:eastAsia="Calibri" w:hAnsi="Calibri" w:cs="Calibri"/>
        </w:rPr>
        <w:t>(dále jen „</w:t>
      </w:r>
      <w:r w:rsidRPr="00CF060A">
        <w:rPr>
          <w:rFonts w:ascii="Calibri" w:eastAsia="Calibri" w:hAnsi="Calibri" w:cs="Calibri"/>
          <w:b/>
          <w:bCs/>
        </w:rPr>
        <w:t>Zákazník</w:t>
      </w:r>
      <w:r w:rsidRPr="00CF060A">
        <w:rPr>
          <w:rFonts w:ascii="Calibri" w:eastAsia="Calibri" w:hAnsi="Calibri" w:cs="Calibri"/>
        </w:rPr>
        <w:t>“)</w:t>
      </w:r>
    </w:p>
    <w:p w14:paraId="4756A7D2" w14:textId="77777777" w:rsidR="004513DF" w:rsidRPr="004868C3" w:rsidRDefault="004513DF" w:rsidP="004513DF">
      <w:pPr>
        <w:jc w:val="both"/>
        <w:rPr>
          <w:rFonts w:ascii="Calibri" w:hAnsi="Calibri" w:cs="Calibri"/>
        </w:rPr>
      </w:pPr>
    </w:p>
    <w:p w14:paraId="055F5741" w14:textId="6DBAEEAD" w:rsidR="009936A8" w:rsidRPr="004868C3" w:rsidRDefault="009936A8" w:rsidP="00993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4868C3">
        <w:rPr>
          <w:rFonts w:ascii="Calibri" w:hAnsi="Calibri" w:cs="Calibri"/>
          <w:b/>
          <w:bCs/>
          <w:color w:val="000000"/>
          <w:kern w:val="0"/>
        </w:rPr>
        <w:t xml:space="preserve">I. Předmět </w:t>
      </w:r>
      <w:r w:rsidR="004E7934">
        <w:rPr>
          <w:rFonts w:ascii="Calibri" w:hAnsi="Calibri" w:cs="Calibri"/>
          <w:b/>
          <w:bCs/>
          <w:color w:val="000000"/>
          <w:kern w:val="0"/>
        </w:rPr>
        <w:t>dodatku č. 1</w:t>
      </w:r>
    </w:p>
    <w:p w14:paraId="0356D772" w14:textId="77777777" w:rsidR="004E7934" w:rsidRDefault="009936A8" w:rsidP="009936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31F20"/>
          <w:kern w:val="0"/>
        </w:rPr>
      </w:pPr>
      <w:r w:rsidRPr="004868C3">
        <w:rPr>
          <w:rFonts w:ascii="Calibri" w:hAnsi="Calibri" w:cs="Calibri"/>
          <w:color w:val="231F20"/>
          <w:kern w:val="0"/>
        </w:rPr>
        <w:t xml:space="preserve">1. </w:t>
      </w:r>
      <w:r w:rsidR="004E7934">
        <w:rPr>
          <w:rFonts w:ascii="Calibri" w:hAnsi="Calibri" w:cs="Calibri"/>
          <w:color w:val="231F20"/>
          <w:kern w:val="0"/>
        </w:rPr>
        <w:t>Smluvní strany se po vzájemném projednání dohodly na změně Přílohy B – Cena za dodávku elektřiny následovně:</w:t>
      </w:r>
    </w:p>
    <w:p w14:paraId="6B82A4A7" w14:textId="77777777" w:rsidR="004E7934" w:rsidRDefault="004E7934" w:rsidP="009936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31F20"/>
          <w:kern w:val="0"/>
        </w:rPr>
      </w:pPr>
    </w:p>
    <w:p w14:paraId="1FCF11AC" w14:textId="02E02734" w:rsidR="004E7934" w:rsidRDefault="004E7934" w:rsidP="004E79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C4C9D00" w14:textId="77777777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4868C3">
        <w:rPr>
          <w:rFonts w:ascii="Calibri" w:hAnsi="Calibri" w:cs="Calibri"/>
          <w:b/>
          <w:bCs/>
          <w:kern w:val="0"/>
        </w:rPr>
        <w:lastRenderedPageBreak/>
        <w:t>Příloha B – Cena za dodávku elektřiny</w:t>
      </w:r>
    </w:p>
    <w:p w14:paraId="52300229" w14:textId="77777777" w:rsidR="004E7934" w:rsidRPr="004868C3" w:rsidRDefault="004E7934" w:rsidP="004E7934">
      <w:pPr>
        <w:rPr>
          <w:rFonts w:ascii="Calibri" w:hAnsi="Calibri" w:cs="Calibri"/>
          <w:b/>
          <w:bCs/>
        </w:rPr>
      </w:pPr>
    </w:p>
    <w:p w14:paraId="16CFC4BA" w14:textId="05ED6C7B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868C3">
        <w:rPr>
          <w:rFonts w:ascii="Calibri" w:hAnsi="Calibri" w:cs="Calibri"/>
        </w:rPr>
        <w:t>Cena za plnění Obchodníka je tvořena regulovanou složkou ceny, kterou zveřejňuje Energetický regulační úřad formou cenového rozhodnutí, neregulovanou složkou ceny (dále jen „Cena za dodávku elektřiny“) a příslušnými daněmi. Sjednaná Cena za dodávku elektřiny platí za předpokladu, že po celou dobu Cenového období nedojde ke změně distribuční sazby uvedené ve specifikaci odběrných míst</w:t>
      </w:r>
      <w:r>
        <w:rPr>
          <w:rFonts w:ascii="Calibri" w:hAnsi="Calibri" w:cs="Calibri"/>
        </w:rPr>
        <w:t xml:space="preserve"> nebo do doby, kdy dojde ke zrušení Lokální distribuční soustavy, ke které je odběrné místo připojeno.</w:t>
      </w:r>
    </w:p>
    <w:p w14:paraId="3BBAC147" w14:textId="77777777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69592FE" w14:textId="77777777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868C3">
        <w:rPr>
          <w:rFonts w:ascii="Calibri" w:hAnsi="Calibri" w:cs="Calibri"/>
        </w:rPr>
        <w:t>1. Obchodník se Zákazníkem sjednávají individuální fixní cenu za dodávku elektřiny pro období</w:t>
      </w:r>
    </w:p>
    <w:p w14:paraId="3334D7B7" w14:textId="239D567B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868C3">
        <w:rPr>
          <w:rFonts w:ascii="Calibri" w:hAnsi="Calibri" w:cs="Calibri"/>
        </w:rPr>
        <w:t>od 01.01.202</w:t>
      </w:r>
      <w:r>
        <w:rPr>
          <w:rFonts w:ascii="Calibri" w:hAnsi="Calibri" w:cs="Calibri"/>
        </w:rPr>
        <w:t>5</w:t>
      </w:r>
      <w:r w:rsidRPr="004868C3">
        <w:rPr>
          <w:rFonts w:ascii="Calibri" w:hAnsi="Calibri" w:cs="Calibri"/>
        </w:rPr>
        <w:t xml:space="preserve"> do 31.12.202</w:t>
      </w:r>
      <w:r>
        <w:rPr>
          <w:rFonts w:ascii="Calibri" w:hAnsi="Calibri" w:cs="Calibri"/>
        </w:rPr>
        <w:t>5</w:t>
      </w:r>
      <w:r w:rsidRPr="004868C3">
        <w:rPr>
          <w:rFonts w:ascii="Calibri" w:hAnsi="Calibri" w:cs="Calibri"/>
        </w:rPr>
        <w:t xml:space="preserve"> (pro účely této Přílohy B jen „Cenové období“), která činí:</w:t>
      </w:r>
    </w:p>
    <w:p w14:paraId="0D445F3A" w14:textId="77777777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561"/>
        <w:gridCol w:w="1841"/>
        <w:gridCol w:w="1843"/>
        <w:gridCol w:w="1843"/>
      </w:tblGrid>
      <w:tr w:rsidR="00CF060A" w:rsidRPr="004868C3" w14:paraId="28238BC5" w14:textId="77777777" w:rsidTr="00E2352E">
        <w:tc>
          <w:tcPr>
            <w:tcW w:w="1561" w:type="dxa"/>
            <w:shd w:val="clear" w:color="auto" w:fill="DEEAF6" w:themeFill="accent1" w:themeFillTint="33"/>
          </w:tcPr>
          <w:p w14:paraId="37BFE84A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>Distribuční sazba</w:t>
            </w:r>
          </w:p>
        </w:tc>
        <w:tc>
          <w:tcPr>
            <w:tcW w:w="1841" w:type="dxa"/>
            <w:shd w:val="clear" w:color="auto" w:fill="DEEAF6" w:themeFill="accent1" w:themeFillTint="33"/>
          </w:tcPr>
          <w:p w14:paraId="583F3772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>VT v Kč/</w:t>
            </w:r>
            <w:proofErr w:type="spellStart"/>
            <w:r w:rsidRPr="004868C3">
              <w:rPr>
                <w:rFonts w:ascii="Calibri" w:hAnsi="Calibri" w:cs="Calibri"/>
              </w:rPr>
              <w:t>MWh</w:t>
            </w:r>
            <w:proofErr w:type="spellEnd"/>
            <w:r w:rsidRPr="004868C3">
              <w:rPr>
                <w:rFonts w:ascii="Calibri" w:hAnsi="Calibri" w:cs="Calibri"/>
              </w:rPr>
              <w:t xml:space="preserve"> bez DPH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C3F0515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>NT v Kč/</w:t>
            </w:r>
            <w:proofErr w:type="spellStart"/>
            <w:r w:rsidRPr="004868C3">
              <w:rPr>
                <w:rFonts w:ascii="Calibri" w:hAnsi="Calibri" w:cs="Calibri"/>
              </w:rPr>
              <w:t>MWh</w:t>
            </w:r>
            <w:proofErr w:type="spellEnd"/>
            <w:r w:rsidRPr="004868C3">
              <w:rPr>
                <w:rFonts w:ascii="Calibri" w:hAnsi="Calibri" w:cs="Calibri"/>
              </w:rPr>
              <w:t xml:space="preserve"> bez DPH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8B2A2FC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>Stálý měsíční plat v Kč/měsíc</w:t>
            </w:r>
          </w:p>
        </w:tc>
      </w:tr>
      <w:tr w:rsidR="00CF060A" w:rsidRPr="004868C3" w14:paraId="3515B01A" w14:textId="77777777" w:rsidTr="00E2352E">
        <w:tc>
          <w:tcPr>
            <w:tcW w:w="1561" w:type="dxa"/>
          </w:tcPr>
          <w:p w14:paraId="76B5BF75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02</w:t>
            </w:r>
            <w:r w:rsidRPr="004868C3">
              <w:rPr>
                <w:rFonts w:ascii="Calibri" w:hAnsi="Calibri" w:cs="Calibri"/>
              </w:rPr>
              <w:t>d</w:t>
            </w:r>
          </w:p>
        </w:tc>
        <w:tc>
          <w:tcPr>
            <w:tcW w:w="1841" w:type="dxa"/>
          </w:tcPr>
          <w:p w14:paraId="357EE2DE" w14:textId="525C93BE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 xml:space="preserve">3 </w:t>
            </w:r>
            <w:r>
              <w:rPr>
                <w:rFonts w:ascii="Calibri" w:hAnsi="Calibri" w:cs="Calibri"/>
              </w:rPr>
              <w:t>030</w:t>
            </w:r>
            <w:r w:rsidRPr="004868C3">
              <w:rPr>
                <w:rFonts w:ascii="Calibri" w:hAnsi="Calibri" w:cs="Calibri"/>
              </w:rPr>
              <w:t>,-</w:t>
            </w:r>
          </w:p>
        </w:tc>
        <w:tc>
          <w:tcPr>
            <w:tcW w:w="1843" w:type="dxa"/>
          </w:tcPr>
          <w:p w14:paraId="5FD21FC2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1B194FC3" w14:textId="77777777" w:rsidR="00CF060A" w:rsidRPr="004868C3" w:rsidRDefault="00CF060A" w:rsidP="00E235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868C3">
              <w:rPr>
                <w:rFonts w:ascii="Calibri" w:hAnsi="Calibri" w:cs="Calibri"/>
              </w:rPr>
              <w:t>0,-</w:t>
            </w:r>
          </w:p>
        </w:tc>
      </w:tr>
    </w:tbl>
    <w:p w14:paraId="6648F551" w14:textId="77777777" w:rsidR="004E7934" w:rsidRPr="004868C3" w:rsidRDefault="004E7934" w:rsidP="004E79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C03EC2F" w14:textId="77777777" w:rsidR="009936A8" w:rsidRPr="004868C3" w:rsidRDefault="009936A8" w:rsidP="009936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FE8EFCD" w14:textId="77777777" w:rsidR="00D10DD2" w:rsidRPr="004868C3" w:rsidRDefault="00D10DD2" w:rsidP="00D10DD2">
      <w:pPr>
        <w:pStyle w:val="Bezmezer"/>
        <w:jc w:val="both"/>
        <w:rPr>
          <w:rFonts w:ascii="Calibri" w:hAnsi="Calibri" w:cs="Calibri"/>
          <w:color w:val="000000" w:themeColor="text1"/>
        </w:rPr>
      </w:pPr>
    </w:p>
    <w:p w14:paraId="464442EB" w14:textId="77777777" w:rsidR="00D10DD2" w:rsidRPr="004868C3" w:rsidRDefault="00D10DD2" w:rsidP="00D10DD2">
      <w:pPr>
        <w:pStyle w:val="Bezmezer"/>
        <w:jc w:val="both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ab/>
      </w:r>
    </w:p>
    <w:p w14:paraId="620F3231" w14:textId="77777777" w:rsidR="00E97AAA" w:rsidRPr="004868C3" w:rsidRDefault="00E97AAA" w:rsidP="00E97AAA">
      <w:pPr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V Boskovicích dne: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V Boskovicích dne:</w:t>
      </w:r>
    </w:p>
    <w:p w14:paraId="7C057D5B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LTC Velen Boskovice, </w:t>
      </w:r>
      <w:proofErr w:type="spellStart"/>
      <w:r>
        <w:rPr>
          <w:rFonts w:ascii="Calibri" w:hAnsi="Calibri" w:cs="Calibri"/>
          <w:b/>
          <w:color w:val="000000" w:themeColor="text1"/>
        </w:rPr>
        <w:t>z.s</w:t>
      </w:r>
      <w:proofErr w:type="spellEnd"/>
      <w:r>
        <w:rPr>
          <w:rFonts w:ascii="Calibri" w:hAnsi="Calibri" w:cs="Calibri"/>
          <w:b/>
          <w:color w:val="000000" w:themeColor="text1"/>
        </w:rPr>
        <w:t>.</w:t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  <w:t>Služby Boskovice, s.r.o.</w:t>
      </w:r>
    </w:p>
    <w:p w14:paraId="79A6FA0D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</w:p>
    <w:p w14:paraId="15D3B771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</w:p>
    <w:p w14:paraId="7631211F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</w:p>
    <w:p w14:paraId="55D08F82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</w:p>
    <w:p w14:paraId="3D1E41C6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</w:p>
    <w:p w14:paraId="4CCE10B6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>………………………………………………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………………………………………………</w:t>
      </w:r>
    </w:p>
    <w:p w14:paraId="1863F069" w14:textId="77777777" w:rsidR="00E97AAA" w:rsidRPr="004868C3" w:rsidRDefault="00E97AAA" w:rsidP="00E97AAA">
      <w:pPr>
        <w:rPr>
          <w:rFonts w:ascii="Calibri" w:hAnsi="Calibri" w:cs="Calibri"/>
          <w:color w:val="000000" w:themeColor="text1"/>
        </w:rPr>
      </w:pPr>
      <w:r w:rsidRPr="004868C3">
        <w:rPr>
          <w:rFonts w:ascii="Calibri" w:hAnsi="Calibri" w:cs="Calibri"/>
          <w:color w:val="000000" w:themeColor="text1"/>
        </w:rPr>
        <w:t xml:space="preserve">za zákazníka 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za dodavatele</w:t>
      </w:r>
    </w:p>
    <w:p w14:paraId="4D0A9AE6" w14:textId="77777777" w:rsidR="00E97AAA" w:rsidRPr="004868C3" w:rsidRDefault="00E97AAA" w:rsidP="00E97AAA">
      <w:pPr>
        <w:pStyle w:val="Bezmez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Mgr. Michal </w:t>
      </w:r>
      <w:proofErr w:type="spellStart"/>
      <w:r>
        <w:rPr>
          <w:rFonts w:ascii="Calibri" w:hAnsi="Calibri" w:cs="Calibri"/>
          <w:b/>
          <w:color w:val="000000" w:themeColor="text1"/>
        </w:rPr>
        <w:t>Gebel</w:t>
      </w:r>
      <w:proofErr w:type="spellEnd"/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</w:r>
      <w:r w:rsidRPr="004868C3">
        <w:rPr>
          <w:rFonts w:ascii="Calibri" w:hAnsi="Calibri" w:cs="Calibri"/>
          <w:b/>
          <w:color w:val="000000" w:themeColor="text1"/>
        </w:rPr>
        <w:tab/>
        <w:t>Mgr</w:t>
      </w:r>
      <w:r>
        <w:rPr>
          <w:rFonts w:ascii="Calibri" w:hAnsi="Calibri" w:cs="Calibri"/>
          <w:b/>
          <w:color w:val="000000" w:themeColor="text1"/>
        </w:rPr>
        <w:t>.</w:t>
      </w:r>
      <w:r w:rsidRPr="004868C3">
        <w:rPr>
          <w:rFonts w:ascii="Calibri" w:hAnsi="Calibri" w:cs="Calibri"/>
          <w:b/>
          <w:color w:val="000000" w:themeColor="text1"/>
        </w:rPr>
        <w:t xml:space="preserve"> Milan Strya</w:t>
      </w:r>
    </w:p>
    <w:p w14:paraId="2AE55095" w14:textId="77777777" w:rsidR="00E97AAA" w:rsidRPr="004868C3" w:rsidRDefault="00E97AAA" w:rsidP="00E97AAA">
      <w:pPr>
        <w:pStyle w:val="Bezmez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předseda spolku</w:t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</w:r>
      <w:r w:rsidRPr="004868C3">
        <w:rPr>
          <w:rFonts w:ascii="Calibri" w:hAnsi="Calibri" w:cs="Calibri"/>
          <w:color w:val="000000" w:themeColor="text1"/>
        </w:rPr>
        <w:tab/>
        <w:t>jednatel společnosti</w:t>
      </w:r>
    </w:p>
    <w:p w14:paraId="46634A2D" w14:textId="76096907" w:rsidR="004868C3" w:rsidRPr="004868C3" w:rsidRDefault="004868C3" w:rsidP="00E97AAA">
      <w:pPr>
        <w:rPr>
          <w:rFonts w:ascii="Calibri" w:hAnsi="Calibri" w:cs="Calibri"/>
        </w:rPr>
      </w:pPr>
    </w:p>
    <w:sectPr w:rsidR="004868C3" w:rsidRPr="004868C3" w:rsidSect="000824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AED"/>
    <w:multiLevelType w:val="hybridMultilevel"/>
    <w:tmpl w:val="F5901D1A"/>
    <w:lvl w:ilvl="0" w:tplc="11BCA51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D019C8"/>
    <w:multiLevelType w:val="hybridMultilevel"/>
    <w:tmpl w:val="8C6440C0"/>
    <w:lvl w:ilvl="0" w:tplc="11BCA51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4415C57"/>
    <w:multiLevelType w:val="hybridMultilevel"/>
    <w:tmpl w:val="983475A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8B6A62"/>
    <w:multiLevelType w:val="hybridMultilevel"/>
    <w:tmpl w:val="C9A8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78059">
    <w:abstractNumId w:val="3"/>
  </w:num>
  <w:num w:numId="2" w16cid:durableId="595863040">
    <w:abstractNumId w:val="2"/>
  </w:num>
  <w:num w:numId="3" w16cid:durableId="1623881945">
    <w:abstractNumId w:val="0"/>
  </w:num>
  <w:num w:numId="4" w16cid:durableId="177131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F8"/>
    <w:rsid w:val="0008249A"/>
    <w:rsid w:val="0011423D"/>
    <w:rsid w:val="003C4E12"/>
    <w:rsid w:val="00450DC1"/>
    <w:rsid w:val="004513DF"/>
    <w:rsid w:val="004868C3"/>
    <w:rsid w:val="004E7934"/>
    <w:rsid w:val="0058116C"/>
    <w:rsid w:val="005F52F8"/>
    <w:rsid w:val="0061495C"/>
    <w:rsid w:val="00644D00"/>
    <w:rsid w:val="00676215"/>
    <w:rsid w:val="00722BFC"/>
    <w:rsid w:val="008048A2"/>
    <w:rsid w:val="008D45E8"/>
    <w:rsid w:val="00913DB7"/>
    <w:rsid w:val="00970A65"/>
    <w:rsid w:val="009936A8"/>
    <w:rsid w:val="009A038C"/>
    <w:rsid w:val="009C6261"/>
    <w:rsid w:val="00A76055"/>
    <w:rsid w:val="00A9485C"/>
    <w:rsid w:val="00B3302F"/>
    <w:rsid w:val="00C3492A"/>
    <w:rsid w:val="00CF060A"/>
    <w:rsid w:val="00D10DD2"/>
    <w:rsid w:val="00E049CB"/>
    <w:rsid w:val="00E97AAA"/>
    <w:rsid w:val="00EE7450"/>
    <w:rsid w:val="00F33A38"/>
    <w:rsid w:val="00F73798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FB26"/>
  <w15:chartTrackingRefBased/>
  <w15:docId w15:val="{CC672A94-E12E-4A12-A171-02A9C4F9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13DF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10DD2"/>
    <w:pPr>
      <w:ind w:left="720"/>
      <w:contextualSpacing/>
    </w:pPr>
  </w:style>
  <w:style w:type="table" w:styleId="Mkatabulky">
    <w:name w:val="Table Grid"/>
    <w:basedOn w:val="Normlntabulka"/>
    <w:uiPriority w:val="39"/>
    <w:rsid w:val="0080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5C02-41DC-47F1-81D8-7BCF2563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Vopařil</dc:creator>
  <cp:keywords/>
  <dc:description/>
  <cp:lastModifiedBy>Ladislava  Plisková</cp:lastModifiedBy>
  <cp:revision>2</cp:revision>
  <dcterms:created xsi:type="dcterms:W3CDTF">2025-01-09T13:35:00Z</dcterms:created>
  <dcterms:modified xsi:type="dcterms:W3CDTF">2025-01-09T13:35:00Z</dcterms:modified>
</cp:coreProperties>
</file>