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32715" simplePos="0" relativeHeight="125829378" behindDoc="0" locked="0" layoutInCell="1" allowOverlap="1">
            <wp:simplePos x="0" y="0"/>
            <wp:positionH relativeFrom="page">
              <wp:posOffset>720725</wp:posOffset>
            </wp:positionH>
            <wp:positionV relativeFrom="paragraph">
              <wp:posOffset>12700</wp:posOffset>
            </wp:positionV>
            <wp:extent cx="2164080" cy="96647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1562100</wp:posOffset>
                </wp:positionH>
                <wp:positionV relativeFrom="paragraph">
                  <wp:posOffset>372110</wp:posOffset>
                </wp:positionV>
                <wp:extent cx="1341120" cy="34734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4112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23.pt;margin-top:29.300000000000001pt;width:105.60000000000001pt;height:27.3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BusLine Technics s.r.o.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Váš dopis zn.: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5222" w:val="left"/>
        </w:tabs>
        <w:bidi w:val="0"/>
        <w:spacing w:before="0" w:after="0" w:line="209" w:lineRule="auto"/>
        <w:ind w:left="0" w:right="0" w:firstLine="0"/>
        <w:jc w:val="left"/>
      </w:pPr>
      <w:r>
        <w:rPr>
          <w:color w:val="80808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Ze dne: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Rovinkách 211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1205" w:val="left"/>
        </w:tabs>
        <w:bidi w:val="0"/>
        <w:spacing w:before="0" w:after="0" w:line="221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Naše zn.:</w:t>
        <w:tab/>
        <w:t>POH/01990/2025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205" w:val="left"/>
          <w:tab w:pos="5222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color w:val="80808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Vyřizuje:</w:t>
        <w:tab/>
        <w:t>….</w:t>
      </w:r>
      <w:r>
        <w:rPr>
          <w:color w:val="80808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51301 Semily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205" w:val="left"/>
        </w:tabs>
        <w:bidi w:val="0"/>
        <w:spacing w:before="0" w:after="0" w:line="240" w:lineRule="auto"/>
        <w:ind w:left="0" w:right="0" w:firstLine="0"/>
        <w:jc w:val="left"/>
      </w:pPr>
      <w:r>
        <w:fldChar w:fldCharType="begin"/>
        <w:instrText xml:space="preserve"> TOC \o "1-5" \h \z </w:instrText>
        <w:fldChar w:fldCharType="separate"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  <w:tab/>
        <w:t>….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205" w:val="left"/>
        </w:tabs>
        <w:bidi w:val="0"/>
        <w:spacing w:before="0" w:after="0" w:line="233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  <w:tab/>
        <w:t>….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205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  <w:tab/>
        <w:t>….</w:t>
      </w:r>
      <w:r>
        <w:fldChar w:fldCharType="end"/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1205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13.01.2025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závod Terezín, Pražská 319, 411 55 Terezín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504" w:val="left"/>
        </w:tabs>
        <w:bidi w:val="0"/>
        <w:spacing w:before="0" w:after="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  <w:tab/>
        <w:t>304955/211/2025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504" w:val="left"/>
        </w:tabs>
        <w:bidi w:val="0"/>
        <w:spacing w:before="0" w:after="18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</w:t>
        <w:tab/>
        <w:t>31.12.2025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Objednáváme u Vás zajišťování oprav a pneuservisu nákladních automobilů a mechanizace v majetku Povodí Ohře, státní podnik, středisko Česká Lípa v průběhu kalendářního roku 2025.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Jednotlivé práce budou upřesňovat podle našich potřeb níže uvedené kontaktní osoby, se kterými se dohodnete na jejich rozsahu a termínu.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prací a materiálu bude stanovena dle aktuálně platného ceníku zhotovitele.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122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Kontaktní údaje:</w:t>
        <w:tab/>
        <w:t>….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Maximální limit celkového plnění pro tuto objednávku je 100000 Kč bez DPH.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Vás o potvrzení objednávky. Lhůta splatnosti daňového dokladu (faktury) je 30 dní ode dne doručení objednateli.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fakturách uveďte číslo objednávky a tyto údaje o objednateli: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421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  <w:tab/>
        <w:t>IČO: 70889988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4214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  <w:tab/>
        <w:t>DIČ: CZ70889988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Faktury doručujte elektronicky ve formátu PDF na e-mail: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</w:t>
      </w:r>
    </w:p>
    <w:sectPr>
      <w:footnotePr>
        <w:pos w:val="pageBottom"/>
        <w:numFmt w:val="decimal"/>
        <w:numRestart w:val="continuous"/>
      </w:footnotePr>
      <w:pgSz w:w="11909" w:h="16838"/>
      <w:pgMar w:top="677" w:left="1111" w:right="828" w:bottom="677" w:header="249" w:footer="24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