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="3408" w:h="1522" w:hSpace="29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2164080" cy="96647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4989830" simplePos="0" relativeHeight="125829378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359410</wp:posOffset>
                </wp:positionV>
                <wp:extent cx="1341120" cy="347345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112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6.25pt;margin-top:28.300000000000001pt;width:105.60000000000001pt;height:27.350000000000001pt;z-index:-125829375;mso-wrap-distance-left:0;mso-wrap-distance-right:392.90000000000003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3970"/>
        <w:gridCol w:w="4925"/>
      </w:tblGrid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AGROOBCHOD Nové Strašecí s.r.o.</w:t>
            </w:r>
          </w:p>
        </w:tc>
      </w:tr>
      <w:tr>
        <w:trPr>
          <w:trHeight w:val="69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Váš dopis zn.: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Ze dne: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127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Naše zn.:</w:t>
              <w:tab/>
              <w:t>POH/01999/2025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Vodárenská 551</w:t>
            </w:r>
          </w:p>
        </w:tc>
      </w:tr>
      <w:tr>
        <w:trPr>
          <w:trHeight w:val="113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1454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Vyřizuje:</w:t>
              <w:tab/>
              <w:t>…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1454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Tel.:</w:t>
              <w:tab/>
              <w:t>…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1454" w:val="right"/>
              </w:tabs>
              <w:bidi w:val="0"/>
              <w:spacing w:before="0" w:after="0" w:line="233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Mobil:</w:t>
              <w:tab/>
              <w:t>…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1454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E-mail:</w:t>
              <w:tab/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 03 Stochov-Slovanka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tabs>
          <w:tab w:pos="127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13.01.2025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Terezín, Pražská 319, 411 55 Terezín</w:t>
      </w:r>
    </w:p>
    <w:p>
      <w:pPr>
        <w:widowControl w:val="0"/>
        <w:spacing w:after="17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3509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  <w:tab/>
        <w:t>303955/136/2025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3509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31.12.2025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3509" w:val="left"/>
        </w:tabs>
        <w:bidi w:val="0"/>
        <w:spacing w:before="0" w:after="18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DlHM inv. č.:</w:t>
        <w:tab/>
        <w:t>98197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zajišťování servisu a oprav traktoru VALTRA N155, RZ: U02 4300 v majetku Povodí Ohře, státní podnik, provoz Žatec v průběhu kalendářního roku 2025.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práce budou upřesňovat podle našich potřeb níže uvedené kontaktní osoby, se kterými se dohodnete na jejich rozsahu a termínu.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prací a materiálu bude stanovena dle aktuálně platného ceníku dodavatele.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Kontaktní osoby: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Maximální limit celkového plnění pro tuto objednávku je 100000 Kč bez DPH.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o potvrzení objednávky. Lhůta splatnosti daňového dokladu (faktury) je 30 dní ode dne doručení objednateli.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fakturách uveďte číslo objednávky a tyto údaje o objednateli: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42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  <w:t>IČO: 70889988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4214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  <w:tab/>
        <w:t>DIČ: CZ70889988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Faktury doručujte elektronicky ve formátu PDF na e-mail: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</w:t>
      </w:r>
    </w:p>
    <w:sectPr>
      <w:footnotePr>
        <w:pos w:val="pageBottom"/>
        <w:numFmt w:val="decimal"/>
        <w:numRestart w:val="continuous"/>
      </w:footnotePr>
      <w:pgSz w:w="11909" w:h="16838"/>
      <w:pgMar w:top="677" w:left="1111" w:right="828" w:bottom="677" w:header="249" w:footer="24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