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AC65" w14:textId="77777777" w:rsidR="00281164" w:rsidRPr="00E93285" w:rsidRDefault="00281164" w:rsidP="00887DE4">
      <w:pPr>
        <w:pStyle w:val="HHTitle"/>
      </w:pPr>
      <w:r w:rsidRPr="00E93285">
        <w:t>Smlouva o poskytování právních služeb</w:t>
      </w:r>
    </w:p>
    <w:p w14:paraId="567C5337" w14:textId="77777777" w:rsidR="00281164" w:rsidRPr="006A25E0" w:rsidRDefault="00281164" w:rsidP="00281164">
      <w:pPr>
        <w:pStyle w:val="Titulka"/>
        <w:spacing w:after="600"/>
        <w:rPr>
          <w:sz w:val="26"/>
          <w:szCs w:val="26"/>
        </w:rPr>
      </w:pPr>
      <w:r w:rsidRPr="006A25E0">
        <w:rPr>
          <w:sz w:val="26"/>
          <w:szCs w:val="26"/>
        </w:rPr>
        <w:t>mezi</w:t>
      </w:r>
    </w:p>
    <w:p w14:paraId="7A914B7B" w14:textId="5A4C148E" w:rsidR="00281164" w:rsidRDefault="00E51FD3" w:rsidP="00281164">
      <w:pPr>
        <w:pStyle w:val="Spolecnost"/>
      </w:pPr>
      <w:r w:rsidRPr="00E51FD3">
        <w:t>Univerzita Jana Evangelisty Purkyně v Ústí nad Labem</w:t>
      </w:r>
    </w:p>
    <w:p w14:paraId="33099A1B" w14:textId="77777777" w:rsidR="00281164" w:rsidRDefault="00281164" w:rsidP="00281164">
      <w:pPr>
        <w:pStyle w:val="Titulka"/>
        <w:rPr>
          <w:sz w:val="26"/>
          <w:szCs w:val="26"/>
        </w:rPr>
      </w:pPr>
    </w:p>
    <w:p w14:paraId="1269D15B" w14:textId="77777777" w:rsidR="00281164" w:rsidRDefault="00281164" w:rsidP="00281164">
      <w:pPr>
        <w:pStyle w:val="Titulka"/>
        <w:rPr>
          <w:sz w:val="26"/>
          <w:szCs w:val="26"/>
        </w:rPr>
      </w:pPr>
      <w:r>
        <w:rPr>
          <w:sz w:val="26"/>
          <w:szCs w:val="26"/>
        </w:rPr>
        <w:t>a</w:t>
      </w:r>
    </w:p>
    <w:p w14:paraId="009157D8" w14:textId="77777777" w:rsidR="00281164" w:rsidRPr="006A25E0" w:rsidRDefault="00281164" w:rsidP="00281164">
      <w:pPr>
        <w:pStyle w:val="Titulka"/>
        <w:rPr>
          <w:sz w:val="26"/>
          <w:szCs w:val="26"/>
        </w:rPr>
      </w:pPr>
    </w:p>
    <w:p w14:paraId="62E3AD64" w14:textId="77777777" w:rsidR="00281164" w:rsidRDefault="00360DFC" w:rsidP="00281164">
      <w:pPr>
        <w:pStyle w:val="Spolecnost"/>
      </w:pPr>
      <w:r w:rsidRPr="00360DFC">
        <w:t>HAVEL &amp; PARTNERS</w:t>
      </w:r>
      <w:r w:rsidR="00281164">
        <w:t xml:space="preserve"> s.r.o.</w:t>
      </w:r>
      <w:r w:rsidR="00281164">
        <w:br/>
        <w:t>advokátní kancelář</w:t>
      </w:r>
    </w:p>
    <w:p w14:paraId="537FD0CF" w14:textId="77777777" w:rsidR="00281164" w:rsidRDefault="00281164" w:rsidP="00281164">
      <w:pPr>
        <w:jc w:val="center"/>
      </w:pPr>
    </w:p>
    <w:p w14:paraId="697A87B0" w14:textId="77777777" w:rsidR="00393492" w:rsidRDefault="00393492" w:rsidP="009F665A">
      <w:pPr>
        <w:rPr>
          <w:sz w:val="26"/>
          <w:szCs w:val="26"/>
        </w:rPr>
      </w:pPr>
    </w:p>
    <w:p w14:paraId="1CB459C2" w14:textId="77777777" w:rsidR="00432234" w:rsidRDefault="00432234" w:rsidP="00975CC4">
      <w:pPr>
        <w:jc w:val="center"/>
        <w:rPr>
          <w:sz w:val="26"/>
          <w:szCs w:val="26"/>
        </w:rPr>
      </w:pPr>
    </w:p>
    <w:p w14:paraId="4DE433C1" w14:textId="77777777" w:rsidR="00975CC4" w:rsidRDefault="00360DFC" w:rsidP="00975CC4">
      <w:pPr>
        <w:jc w:val="center"/>
        <w:sectPr w:rsidR="00975CC4" w:rsidSect="000D6F14">
          <w:headerReference w:type="default" r:id="rId8"/>
          <w:pgSz w:w="11907" w:h="16840" w:code="9"/>
          <w:pgMar w:top="1418" w:right="1418" w:bottom="1418" w:left="1418" w:header="720" w:footer="720" w:gutter="0"/>
          <w:cols w:space="720"/>
          <w:docGrid w:linePitch="360"/>
        </w:sectPr>
      </w:pPr>
      <w:r>
        <w:rPr>
          <w:noProof/>
          <w:lang w:eastAsia="cs-CZ"/>
        </w:rPr>
        <w:drawing>
          <wp:anchor distT="0" distB="0" distL="114300" distR="114300" simplePos="0" relativeHeight="251658240" behindDoc="0" locked="0" layoutInCell="1" allowOverlap="1" wp14:anchorId="5D47ADF3" wp14:editId="12717AA7">
            <wp:simplePos x="0" y="0"/>
            <wp:positionH relativeFrom="column">
              <wp:posOffset>1490980</wp:posOffset>
            </wp:positionH>
            <wp:positionV relativeFrom="paragraph">
              <wp:posOffset>650240</wp:posOffset>
            </wp:positionV>
            <wp:extent cx="2955290" cy="1223645"/>
            <wp:effectExtent l="0" t="0" r="0" b="0"/>
            <wp:wrapSquare wrapText="bothSides"/>
            <wp:docPr id="1" name="Obrázek 1" descr="C:\Users\anna.kratochvilova\AppData\Local\Microsoft\Windows\INetCache\Content.Word\H&amp;P_CZ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a.kratochvilova\AppData\Local\Microsoft\Windows\INetCache\Content.Word\H&amp;P_CZ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5290" cy="1223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A24981" w14:textId="77777777" w:rsidR="00450501" w:rsidRPr="00887040" w:rsidRDefault="00281164" w:rsidP="00887DE4">
      <w:pPr>
        <w:pStyle w:val="HHTitle2"/>
      </w:pPr>
      <w:r>
        <w:lastRenderedPageBreak/>
        <w:t>SMLOUVA</w:t>
      </w:r>
      <w:r w:rsidR="00450501" w:rsidRPr="00887040">
        <w:t xml:space="preserve"> O POSKYTOVÁNÍ PRÁVNÍCH SLUŽEB</w:t>
      </w:r>
    </w:p>
    <w:p w14:paraId="5AEAC443" w14:textId="77777777" w:rsidR="00450501" w:rsidRDefault="00450501" w:rsidP="00450501">
      <w:pPr>
        <w:jc w:val="center"/>
      </w:pPr>
      <w:r w:rsidRPr="00887040">
        <w:t>(„</w:t>
      </w:r>
      <w:r w:rsidRPr="00995675">
        <w:rPr>
          <w:rStyle w:val="StyleBold"/>
        </w:rPr>
        <w:t>Smlouva</w:t>
      </w:r>
      <w:r w:rsidRPr="007F52FC">
        <w:rPr>
          <w:rStyle w:val="StyleBold"/>
          <w:b w:val="0"/>
        </w:rPr>
        <w:t>“</w:t>
      </w:r>
      <w:r w:rsidRPr="00887040">
        <w:t>)</w:t>
      </w:r>
    </w:p>
    <w:p w14:paraId="7B78157A" w14:textId="77777777" w:rsidR="00914577" w:rsidRDefault="00914577" w:rsidP="000C136F"/>
    <w:p w14:paraId="48DCF30A" w14:textId="77777777" w:rsidR="002453CC" w:rsidRDefault="002453CC" w:rsidP="002453CC">
      <w:pPr>
        <w:pStyle w:val="Smluvnistranypreambule"/>
      </w:pPr>
      <w:r>
        <w:t>Smluvní strany</w:t>
      </w:r>
    </w:p>
    <w:p w14:paraId="5F649B13" w14:textId="2CDD075D" w:rsidR="003D6F88" w:rsidRPr="00221E23" w:rsidRDefault="00E51FD3" w:rsidP="003D6F88">
      <w:pPr>
        <w:numPr>
          <w:ilvl w:val="0"/>
          <w:numId w:val="26"/>
        </w:numPr>
        <w:rPr>
          <w:szCs w:val="22"/>
        </w:rPr>
      </w:pPr>
      <w:r w:rsidRPr="00E51FD3">
        <w:rPr>
          <w:b/>
          <w:szCs w:val="22"/>
        </w:rPr>
        <w:t>Univerzita Jana Evangelisty Purkyně v Ústí nad Labem</w:t>
      </w:r>
      <w:r w:rsidR="003D6F88" w:rsidRPr="00221E23">
        <w:rPr>
          <w:szCs w:val="22"/>
        </w:rPr>
        <w:t xml:space="preserve">, </w:t>
      </w:r>
      <w:r w:rsidR="00C83E0C">
        <w:rPr>
          <w:szCs w:val="22"/>
        </w:rPr>
        <w:t xml:space="preserve">se </w:t>
      </w:r>
      <w:r w:rsidR="003D6F88" w:rsidRPr="00221E23">
        <w:rPr>
          <w:szCs w:val="22"/>
        </w:rPr>
        <w:t>sídl</w:t>
      </w:r>
      <w:r w:rsidR="00C83E0C">
        <w:rPr>
          <w:szCs w:val="22"/>
        </w:rPr>
        <w:t>em</w:t>
      </w:r>
      <w:r w:rsidR="004B3ACB">
        <w:rPr>
          <w:szCs w:val="22"/>
        </w:rPr>
        <w:t xml:space="preserve"> </w:t>
      </w:r>
      <w:r w:rsidR="004F4AE5" w:rsidRPr="004F4AE5">
        <w:rPr>
          <w:szCs w:val="22"/>
        </w:rPr>
        <w:t>Pasteurova 3544/1, 400 96 Ústí nad Labem</w:t>
      </w:r>
      <w:r w:rsidR="003D6F88" w:rsidRPr="00221E23">
        <w:rPr>
          <w:szCs w:val="22"/>
        </w:rPr>
        <w:t xml:space="preserve">, IČO: </w:t>
      </w:r>
      <w:r w:rsidR="004F4AE5" w:rsidRPr="004F4AE5">
        <w:rPr>
          <w:szCs w:val="22"/>
        </w:rPr>
        <w:t>445</w:t>
      </w:r>
      <w:r w:rsidR="004F4AE5">
        <w:rPr>
          <w:szCs w:val="22"/>
        </w:rPr>
        <w:t xml:space="preserve"> </w:t>
      </w:r>
      <w:r w:rsidR="004F4AE5" w:rsidRPr="004F4AE5">
        <w:rPr>
          <w:szCs w:val="22"/>
        </w:rPr>
        <w:t>55</w:t>
      </w:r>
      <w:r w:rsidR="004F4AE5">
        <w:rPr>
          <w:szCs w:val="22"/>
        </w:rPr>
        <w:t xml:space="preserve"> </w:t>
      </w:r>
      <w:r w:rsidR="004F4AE5" w:rsidRPr="004F4AE5">
        <w:rPr>
          <w:szCs w:val="22"/>
        </w:rPr>
        <w:t>601</w:t>
      </w:r>
      <w:r w:rsidR="003D6F88" w:rsidRPr="00221E23">
        <w:rPr>
          <w:szCs w:val="22"/>
        </w:rPr>
        <w:t xml:space="preserve">, </w:t>
      </w:r>
      <w:r w:rsidR="001E5C71">
        <w:rPr>
          <w:szCs w:val="22"/>
        </w:rPr>
        <w:t>v</w:t>
      </w:r>
      <w:r w:rsidR="001E5C71" w:rsidRPr="001E5C71">
        <w:rPr>
          <w:szCs w:val="22"/>
        </w:rPr>
        <w:t>eřejná vysoká škola zřízena zákonem č. 314/1991 Sb.</w:t>
      </w:r>
      <w:r w:rsidR="00CE4697">
        <w:rPr>
          <w:szCs w:val="22"/>
        </w:rPr>
        <w:t xml:space="preserve">, </w:t>
      </w:r>
      <w:r w:rsidR="00CE4697" w:rsidRPr="00CE4697">
        <w:rPr>
          <w:szCs w:val="22"/>
        </w:rPr>
        <w:t>o</w:t>
      </w:r>
      <w:r w:rsidR="001270AD">
        <w:rPr>
          <w:szCs w:val="22"/>
        </w:rPr>
        <w:t> </w:t>
      </w:r>
      <w:r w:rsidR="00CE4697" w:rsidRPr="00CE4697">
        <w:rPr>
          <w:szCs w:val="22"/>
        </w:rPr>
        <w:t>zřízení Slezské univerzity, Jihočeské univerzity, Západočeské univerzity, Univerzity Jana Evangelisty Purkyně a Ostravské univerzity</w:t>
      </w:r>
      <w:r w:rsidR="003D6F88" w:rsidRPr="00221E23">
        <w:rPr>
          <w:szCs w:val="22"/>
        </w:rPr>
        <w:t xml:space="preserve"> </w:t>
      </w:r>
    </w:p>
    <w:p w14:paraId="319E1CF1" w14:textId="77777777" w:rsidR="004D2928" w:rsidRDefault="00914577" w:rsidP="003D6F88">
      <w:pPr>
        <w:ind w:firstLine="567"/>
      </w:pPr>
      <w:r>
        <w:t>(</w:t>
      </w:r>
      <w:r w:rsidR="004D2928" w:rsidRPr="004D2928">
        <w:t>„</w:t>
      </w:r>
      <w:r w:rsidR="004D2928" w:rsidRPr="00995675">
        <w:rPr>
          <w:rStyle w:val="StyleBold"/>
        </w:rPr>
        <w:t>Klient</w:t>
      </w:r>
      <w:r>
        <w:t>“)</w:t>
      </w:r>
      <w:bookmarkStart w:id="0" w:name="_DV_M14"/>
      <w:bookmarkEnd w:id="0"/>
    </w:p>
    <w:p w14:paraId="19C918C1" w14:textId="77777777" w:rsidR="0019329C" w:rsidRPr="004D2928" w:rsidRDefault="0019329C" w:rsidP="0019329C">
      <w:pPr>
        <w:spacing w:before="360" w:after="360"/>
        <w:ind w:firstLine="567"/>
      </w:pPr>
      <w:r>
        <w:t>a</w:t>
      </w:r>
    </w:p>
    <w:p w14:paraId="52C7575D" w14:textId="262FA2BA" w:rsidR="0019329C" w:rsidRDefault="00360DFC" w:rsidP="00360DFC">
      <w:pPr>
        <w:numPr>
          <w:ilvl w:val="0"/>
          <w:numId w:val="26"/>
        </w:numPr>
      </w:pPr>
      <w:bookmarkStart w:id="1" w:name="_DV_M15"/>
      <w:bookmarkStart w:id="2" w:name="_DV_M16"/>
      <w:bookmarkEnd w:id="1"/>
      <w:bookmarkEnd w:id="2"/>
      <w:r w:rsidRPr="00360DFC">
        <w:rPr>
          <w:rStyle w:val="StyleBold"/>
          <w:szCs w:val="22"/>
        </w:rPr>
        <w:t>HAVEL &amp; PARTNERS</w:t>
      </w:r>
      <w:r w:rsidR="003D6F88" w:rsidRPr="00774E02">
        <w:rPr>
          <w:rStyle w:val="StyleBold"/>
          <w:szCs w:val="22"/>
        </w:rPr>
        <w:t xml:space="preserve"> s.r.o.</w:t>
      </w:r>
      <w:r w:rsidR="003D6F88" w:rsidRPr="00774E02">
        <w:rPr>
          <w:szCs w:val="22"/>
        </w:rPr>
        <w:t xml:space="preserve">, </w:t>
      </w:r>
      <w:r w:rsidR="003D6F88" w:rsidRPr="00774E02">
        <w:rPr>
          <w:b/>
          <w:szCs w:val="22"/>
        </w:rPr>
        <w:t>advokátní kancelář</w:t>
      </w:r>
      <w:r w:rsidR="003D6F88" w:rsidRPr="00221E23">
        <w:rPr>
          <w:szCs w:val="22"/>
        </w:rPr>
        <w:t xml:space="preserve">, </w:t>
      </w:r>
      <w:r w:rsidR="00C83E0C">
        <w:rPr>
          <w:szCs w:val="22"/>
        </w:rPr>
        <w:t xml:space="preserve">se </w:t>
      </w:r>
      <w:r w:rsidR="003D6F88" w:rsidRPr="00221E23">
        <w:rPr>
          <w:szCs w:val="22"/>
        </w:rPr>
        <w:t>sídl</w:t>
      </w:r>
      <w:r w:rsidR="00C83E0C">
        <w:rPr>
          <w:szCs w:val="22"/>
        </w:rPr>
        <w:t>em</w:t>
      </w:r>
      <w:r w:rsidR="003D6F88" w:rsidRPr="00221E23">
        <w:rPr>
          <w:szCs w:val="22"/>
        </w:rPr>
        <w:t xml:space="preserve"> Praha 1, Na Florenci 2116/15, PSČ 110</w:t>
      </w:r>
      <w:r w:rsidR="003D6F88">
        <w:rPr>
          <w:szCs w:val="22"/>
        </w:rPr>
        <w:t> </w:t>
      </w:r>
      <w:r w:rsidR="003D6F88" w:rsidRPr="00221E23">
        <w:rPr>
          <w:szCs w:val="22"/>
        </w:rPr>
        <w:t>00, IČO: 264</w:t>
      </w:r>
      <w:r w:rsidR="0016370F">
        <w:rPr>
          <w:szCs w:val="22"/>
        </w:rPr>
        <w:t xml:space="preserve"> </w:t>
      </w:r>
      <w:r w:rsidR="003D6F88" w:rsidRPr="00221E23">
        <w:rPr>
          <w:szCs w:val="22"/>
        </w:rPr>
        <w:t>54</w:t>
      </w:r>
      <w:r w:rsidR="0016370F">
        <w:rPr>
          <w:szCs w:val="22"/>
        </w:rPr>
        <w:t xml:space="preserve"> </w:t>
      </w:r>
      <w:r w:rsidR="003D6F88" w:rsidRPr="00221E23">
        <w:rPr>
          <w:szCs w:val="22"/>
        </w:rPr>
        <w:t xml:space="preserve">807, DIČ: </w:t>
      </w:r>
      <w:r w:rsidR="000F40E7">
        <w:rPr>
          <w:szCs w:val="22"/>
        </w:rPr>
        <w:t>CZ</w:t>
      </w:r>
      <w:r w:rsidR="003D6F88" w:rsidRPr="00221E23">
        <w:rPr>
          <w:szCs w:val="22"/>
        </w:rPr>
        <w:t>26454807, zapsaná v obchodním rejstříku vedeném Městským soudem v Praze, oddíl C, vložka 114599</w:t>
      </w:r>
      <w:r w:rsidR="004D2928">
        <w:t xml:space="preserve"> </w:t>
      </w:r>
    </w:p>
    <w:p w14:paraId="446F6DEA" w14:textId="77777777" w:rsidR="004D2928" w:rsidRPr="004D2928" w:rsidRDefault="004D2928" w:rsidP="0019329C">
      <w:pPr>
        <w:ind w:firstLine="567"/>
      </w:pPr>
      <w:r w:rsidRPr="004D2928">
        <w:t>(„</w:t>
      </w:r>
      <w:r w:rsidRPr="00995675">
        <w:rPr>
          <w:rStyle w:val="StyleBold"/>
        </w:rPr>
        <w:t>Poskytovatel</w:t>
      </w:r>
      <w:r w:rsidRPr="004D2928">
        <w:t>“ a společně s Klientem „</w:t>
      </w:r>
      <w:r w:rsidRPr="00995675">
        <w:rPr>
          <w:rStyle w:val="StyleBold"/>
        </w:rPr>
        <w:t>Strany</w:t>
      </w:r>
      <w:r w:rsidRPr="004D2928">
        <w:t>“)</w:t>
      </w:r>
    </w:p>
    <w:p w14:paraId="01D88FC4" w14:textId="77777777" w:rsidR="00871FC3" w:rsidRPr="004D2928" w:rsidRDefault="00871FC3" w:rsidP="004D2928"/>
    <w:p w14:paraId="6C0FF8F0" w14:textId="77777777" w:rsidR="004D2928" w:rsidRDefault="004D2928" w:rsidP="00B870D8">
      <w:pPr>
        <w:pStyle w:val="Nadpis1"/>
      </w:pPr>
      <w:r>
        <w:t>Poskytov</w:t>
      </w:r>
      <w:r w:rsidRPr="0093260E">
        <w:t>ané sl</w:t>
      </w:r>
      <w:r>
        <w:t>užby</w:t>
      </w:r>
    </w:p>
    <w:p w14:paraId="20A100F0" w14:textId="557229BD" w:rsidR="00161CA5" w:rsidRPr="003E41D8" w:rsidRDefault="00D241CD" w:rsidP="003B0CCF">
      <w:pPr>
        <w:pStyle w:val="Clanek11"/>
      </w:pPr>
      <w:bookmarkStart w:id="3" w:name="_Ref174616443"/>
      <w:bookmarkStart w:id="4" w:name="_Ref166841960"/>
      <w:r w:rsidRPr="003E41D8">
        <w:t xml:space="preserve">Za podmínek uvedených v této Smlouvě bude Poskytovatel poskytovat Klientovi právní služby </w:t>
      </w:r>
      <w:r w:rsidR="00C31206">
        <w:t xml:space="preserve">související s </w:t>
      </w:r>
      <w:r w:rsidR="00A77C0C">
        <w:t xml:space="preserve">vypracováním </w:t>
      </w:r>
      <w:r w:rsidR="00014C5E" w:rsidRPr="00014C5E">
        <w:t>objektivního právního posouzení smluvních pokut za prodlení se</w:t>
      </w:r>
      <w:r w:rsidR="00FA33DD">
        <w:t> </w:t>
      </w:r>
      <w:r w:rsidR="00014C5E" w:rsidRPr="00014C5E">
        <w:t>splněním povinnost</w:t>
      </w:r>
      <w:r w:rsidR="00CD1E85">
        <w:t>í</w:t>
      </w:r>
      <w:r w:rsidR="00014C5E" w:rsidRPr="00014C5E">
        <w:t xml:space="preserve"> z reklamac</w:t>
      </w:r>
      <w:r w:rsidR="00CD1E85">
        <w:t>í</w:t>
      </w:r>
      <w:r w:rsidR="00014C5E" w:rsidRPr="00014C5E">
        <w:t xml:space="preserve"> vad u stavby </w:t>
      </w:r>
      <w:r w:rsidR="00FA33DD">
        <w:t>Klienta s názvem „</w:t>
      </w:r>
      <w:r w:rsidR="00014C5E" w:rsidRPr="00014C5E">
        <w:t>Centr</w:t>
      </w:r>
      <w:r w:rsidR="00FA33DD">
        <w:t>um</w:t>
      </w:r>
      <w:r w:rsidR="00014C5E" w:rsidRPr="00014C5E">
        <w:t xml:space="preserve"> přírodovědných a</w:t>
      </w:r>
      <w:r w:rsidR="00FA33DD">
        <w:t> </w:t>
      </w:r>
      <w:r w:rsidR="00014C5E" w:rsidRPr="00014C5E">
        <w:t>technických oborů</w:t>
      </w:r>
      <w:r w:rsidR="00FA33DD">
        <w:t>“</w:t>
      </w:r>
      <w:r w:rsidR="00014C5E" w:rsidRPr="00014C5E">
        <w:t xml:space="preserve">, jejímž zhotovitelem </w:t>
      </w:r>
      <w:r w:rsidR="00D4017E">
        <w:t>je</w:t>
      </w:r>
      <w:r w:rsidR="00014C5E" w:rsidRPr="00014C5E">
        <w:t xml:space="preserve"> společnost METROSTAV a.s</w:t>
      </w:r>
      <w:r w:rsidR="00BE248E">
        <w:t>.</w:t>
      </w:r>
      <w:r w:rsidR="00386B22">
        <w:t xml:space="preserve">, </w:t>
      </w:r>
      <w:r w:rsidR="00386B22" w:rsidRPr="00386B22">
        <w:t>se sídlem Koželužská 2450/4, Libeň, 180 00 Praha 8, IČO: 000 14 915</w:t>
      </w:r>
      <w:r w:rsidR="00BE248E">
        <w:t xml:space="preserve"> </w:t>
      </w:r>
      <w:r w:rsidR="00014C5E" w:rsidRPr="00014C5E">
        <w:t>ve sdružení s</w:t>
      </w:r>
      <w:r w:rsidR="00F52FD1">
        <w:t>e společností</w:t>
      </w:r>
      <w:r w:rsidR="00014C5E" w:rsidRPr="00014C5E">
        <w:t xml:space="preserve"> KLEMENT a.s.,</w:t>
      </w:r>
      <w:r w:rsidR="0045698F" w:rsidRPr="0045698F">
        <w:rPr>
          <w:color w:val="000000"/>
          <w:szCs w:val="22"/>
          <w:shd w:val="clear" w:color="auto" w:fill="FFFFFF"/>
        </w:rPr>
        <w:t xml:space="preserve"> </w:t>
      </w:r>
      <w:r w:rsidR="0045698F">
        <w:rPr>
          <w:color w:val="000000"/>
          <w:szCs w:val="22"/>
          <w:shd w:val="clear" w:color="auto" w:fill="FFFFFF"/>
        </w:rPr>
        <w:t>se sídlem Hliňany 18, 400 02 Řehlovice, IČO: 250 16 695,</w:t>
      </w:r>
      <w:r w:rsidR="00014C5E" w:rsidRPr="00014C5E">
        <w:t xml:space="preserve"> </w:t>
      </w:r>
      <w:r w:rsidR="00FA099D">
        <w:t xml:space="preserve">a to </w:t>
      </w:r>
      <w:r w:rsidR="00014C5E" w:rsidRPr="00014C5E">
        <w:t>na základě smlouvy o dílo</w:t>
      </w:r>
      <w:r w:rsidR="008B02F7">
        <w:t xml:space="preserve"> uzavřené dne </w:t>
      </w:r>
      <w:r w:rsidR="008B02F7" w:rsidRPr="008B02F7">
        <w:t>uzavřené dne 13. 6. 2018</w:t>
      </w:r>
      <w:bookmarkEnd w:id="3"/>
      <w:r w:rsidR="003B0CCF">
        <w:t xml:space="preserve"> </w:t>
      </w:r>
      <w:r w:rsidR="00161CA5" w:rsidRPr="003E41D8">
        <w:t>(„</w:t>
      </w:r>
      <w:r w:rsidR="00161CA5" w:rsidRPr="003E41D8">
        <w:rPr>
          <w:b/>
        </w:rPr>
        <w:t>Služby</w:t>
      </w:r>
      <w:r w:rsidR="001864F0">
        <w:t>“)</w:t>
      </w:r>
      <w:r w:rsidR="00EA4147" w:rsidRPr="00EA4147">
        <w:t>.</w:t>
      </w:r>
    </w:p>
    <w:p w14:paraId="5BADBCCB" w14:textId="3206D8D0" w:rsidR="00D241CD" w:rsidRPr="003E41D8" w:rsidRDefault="00D241CD" w:rsidP="004A4046">
      <w:pPr>
        <w:pStyle w:val="Text11"/>
      </w:pPr>
      <w:r w:rsidRPr="003E41D8">
        <w:t>Rozsah Služeb, které bude Poskytovatel poskytovat Klientovi</w:t>
      </w:r>
      <w:r w:rsidR="006D05EB">
        <w:t>,</w:t>
      </w:r>
      <w:r w:rsidRPr="003E41D8">
        <w:t xml:space="preserve"> může být dále rozšířen podle článku</w:t>
      </w:r>
      <w:r w:rsidR="003B5180">
        <w:t xml:space="preserve"> </w:t>
      </w:r>
      <w:r w:rsidR="003B5180">
        <w:fldChar w:fldCharType="begin"/>
      </w:r>
      <w:r w:rsidR="003B5180">
        <w:instrText xml:space="preserve"> REF _Ref187231462 \r \h </w:instrText>
      </w:r>
      <w:r w:rsidR="003B5180">
        <w:fldChar w:fldCharType="separate"/>
      </w:r>
      <w:r w:rsidR="003B5180">
        <w:rPr>
          <w:cs/>
        </w:rPr>
        <w:t>‎</w:t>
      </w:r>
      <w:r w:rsidR="003B5180">
        <w:t>1.2</w:t>
      </w:r>
      <w:r w:rsidR="003B5180">
        <w:fldChar w:fldCharType="end"/>
      </w:r>
      <w:r w:rsidRPr="003E41D8">
        <w:t>.</w:t>
      </w:r>
      <w:bookmarkEnd w:id="4"/>
    </w:p>
    <w:p w14:paraId="3330AE22" w14:textId="2FC732B8" w:rsidR="00D241CD" w:rsidRPr="003E41D8" w:rsidRDefault="00D241CD" w:rsidP="00D241CD">
      <w:pPr>
        <w:pStyle w:val="Clanek11"/>
      </w:pPr>
      <w:bookmarkStart w:id="5" w:name="_Ref166844630"/>
      <w:bookmarkStart w:id="6" w:name="_Ref187231462"/>
      <w:r w:rsidRPr="003E41D8">
        <w:t xml:space="preserve">Rozsah Služeb vymezený v článku </w:t>
      </w:r>
      <w:r w:rsidRPr="003E41D8">
        <w:fldChar w:fldCharType="begin"/>
      </w:r>
      <w:r w:rsidRPr="003E41D8">
        <w:instrText xml:space="preserve"> REF _Ref166841960 \r \h </w:instrText>
      </w:r>
      <w:r w:rsidR="003E41D8">
        <w:instrText xml:space="preserve"> \* MERGEFORMAT </w:instrText>
      </w:r>
      <w:r w:rsidRPr="003E41D8">
        <w:fldChar w:fldCharType="separate"/>
      </w:r>
      <w:r w:rsidR="00957FD3" w:rsidRPr="003E41D8">
        <w:t>1.1</w:t>
      </w:r>
      <w:r w:rsidRPr="003E41D8">
        <w:fldChar w:fldCharType="end"/>
      </w:r>
      <w:r w:rsidRPr="003E41D8">
        <w:t xml:space="preserve"> může být rozšířen o další Služby na základě dohody mezi Klientem a Poskytovatelem. V případě pokynu Klienta (učiněného písemně, e-mailem, faxem či ústně) k poskytnutí Služby mimo rozsah uvedený v článku </w:t>
      </w:r>
      <w:r w:rsidRPr="003E41D8">
        <w:fldChar w:fldCharType="begin"/>
      </w:r>
      <w:r w:rsidRPr="003E41D8">
        <w:instrText xml:space="preserve"> REF _Ref166841960 \r \h </w:instrText>
      </w:r>
      <w:r w:rsidR="003E41D8">
        <w:instrText xml:space="preserve"> \* MERGEFORMAT </w:instrText>
      </w:r>
      <w:r w:rsidRPr="003E41D8">
        <w:fldChar w:fldCharType="separate"/>
      </w:r>
      <w:r w:rsidR="00957FD3" w:rsidRPr="003E41D8">
        <w:t>1.1</w:t>
      </w:r>
      <w:r w:rsidRPr="003E41D8">
        <w:fldChar w:fldCharType="end"/>
      </w:r>
      <w:r w:rsidRPr="003E41D8">
        <w:t xml:space="preserve"> </w:t>
      </w:r>
      <w:bookmarkEnd w:id="5"/>
      <w:r w:rsidRPr="003E41D8">
        <w:t>dojde k uzavření dodatku k této Smlouvě, kterým bude rozšířen rozsah Služeb, a to:</w:t>
      </w:r>
      <w:bookmarkEnd w:id="6"/>
    </w:p>
    <w:p w14:paraId="6D9527E3" w14:textId="77777777" w:rsidR="00D241CD" w:rsidRPr="003E41D8" w:rsidRDefault="00D241CD" w:rsidP="00D241CD">
      <w:pPr>
        <w:pStyle w:val="Claneka"/>
      </w:pPr>
      <w:r w:rsidRPr="003E41D8">
        <w:t xml:space="preserve">potvrzením pokynu ze strany Poskytovatele Klientovi (dodatek je uzavřen dnem, kdy potvrzení pokynu dojde Klientovi), popřípadě </w:t>
      </w:r>
    </w:p>
    <w:p w14:paraId="0E2831FE" w14:textId="77777777" w:rsidR="00D241CD" w:rsidRPr="003E41D8" w:rsidRDefault="00D241CD" w:rsidP="00D241CD">
      <w:pPr>
        <w:pStyle w:val="Claneka"/>
      </w:pPr>
      <w:r w:rsidRPr="003E41D8">
        <w:t>poskytnutím Služeb požadovaných v pokynu Poskytovatelem Klientovi (dodatek je uzavřen dnem, kdy Poskytovatel započne s poskytováním Služeb požadovaných v pokynu),</w:t>
      </w:r>
    </w:p>
    <w:p w14:paraId="3712A0EF" w14:textId="77777777" w:rsidR="00D241CD" w:rsidRPr="003E41D8" w:rsidRDefault="00D241CD" w:rsidP="00D241CD">
      <w:pPr>
        <w:pStyle w:val="Text11"/>
      </w:pPr>
      <w:r w:rsidRPr="003E41D8">
        <w:t>podle toho, která z těchto skutečností nastala dříve. Ustanovení této Smlouvy se (v rozsahu, v jakém nebude v dodatku ujednáno jinak) uplatní i pro Služby dle dodatku, a to s výjimkou cenových a jiných ujednání, která se vztahují pouze na konkrétní Služby.</w:t>
      </w:r>
    </w:p>
    <w:p w14:paraId="60B4CB7C" w14:textId="38CB9375" w:rsidR="00326DF5" w:rsidRDefault="00783753" w:rsidP="00783753">
      <w:pPr>
        <w:pStyle w:val="Clanek11"/>
      </w:pPr>
      <w:bookmarkStart w:id="7" w:name="_Ref174617676"/>
      <w:r>
        <w:t>Pokud Klient požádá Poskytovatele o poskytnutí dalších služeb nad rámec této Smlouvy</w:t>
      </w:r>
      <w:r w:rsidR="00123F60">
        <w:t xml:space="preserve"> </w:t>
      </w:r>
      <w:r>
        <w:t>a</w:t>
      </w:r>
      <w:r w:rsidR="00E66802">
        <w:t> </w:t>
      </w:r>
      <w:r>
        <w:t>Poskytovatel do tří pracovních dní Klientovi obstarání Služeb nepotvrdí ani neodmítne, je</w:t>
      </w:r>
      <w:r w:rsidR="008B2A83">
        <w:t> </w:t>
      </w:r>
      <w:r>
        <w:t>takové mlčení Poskytovatele odmítnutím převzetí služeb ve smyslu § 2431 zákona č. 89/2012 Sb., občanský zákoník („</w:t>
      </w:r>
      <w:r w:rsidRPr="008B2A83">
        <w:rPr>
          <w:b/>
          <w:bCs w:val="0"/>
        </w:rPr>
        <w:t>Občanský zákoník</w:t>
      </w:r>
      <w:r>
        <w:t>“). To neplatí v případě, že do konce doby uvedené v předchozí větě dojde k uzavření dodatku k této Smlouvě postupem dle článku 1.2</w:t>
      </w:r>
      <w:r w:rsidR="00114B68" w:rsidRPr="003E41D8">
        <w:t>.</w:t>
      </w:r>
      <w:bookmarkEnd w:id="7"/>
    </w:p>
    <w:p w14:paraId="12EF4C03" w14:textId="77777777" w:rsidR="00D241CD" w:rsidRDefault="00D241CD" w:rsidP="00D241CD">
      <w:pPr>
        <w:pStyle w:val="Nadpis1"/>
      </w:pPr>
      <w:r w:rsidRPr="00887040">
        <w:lastRenderedPageBreak/>
        <w:t>Personální obsazení</w:t>
      </w:r>
    </w:p>
    <w:p w14:paraId="0143BB27" w14:textId="77777777" w:rsidR="00D241CD" w:rsidRPr="00306566" w:rsidRDefault="00D241CD" w:rsidP="00D241CD">
      <w:pPr>
        <w:pStyle w:val="Clanek11"/>
        <w:widowControl/>
      </w:pPr>
      <w:bookmarkStart w:id="8" w:name="_Ref168147006"/>
      <w:r w:rsidRPr="00FB2FB1">
        <w:rPr>
          <w:rFonts w:cs="Times New Roman"/>
          <w:szCs w:val="22"/>
        </w:rPr>
        <w:t>Poskytovatel bude poskytovat Služby prostřednictvím svých společníků, advokátů, advokátních koncipientů a dalších osob zaměstnaných Poskytovatelem či trvale s ním spolupracujících. Tyto osoby jednají při poskytování Služeb dle této Smlouvy jménem a na účet Poskytovatele, respektive tam, kde poskytování Služeb jménem Poskytovatele nepřipouštějí v jednotlivých případech zvláštní právní předpisy, vlastním jménem a na účet Poskytovatele</w:t>
      </w:r>
      <w:r>
        <w:rPr>
          <w:rFonts w:cs="Times New Roman"/>
          <w:szCs w:val="22"/>
        </w:rPr>
        <w:t>.</w:t>
      </w:r>
      <w:r w:rsidRPr="00FB2FB1">
        <w:rPr>
          <w:rFonts w:cs="Times New Roman"/>
          <w:szCs w:val="22"/>
        </w:rPr>
        <w:t xml:space="preserve"> Účastníkem právních vztahů založených v souvislosti s poskytováním Služeb dle této Smlouvy vůči Klientovi bude v souladu s ustanoveními zákona č. 85/1996 Sb., o advokacii, ve znění pozdějších předpisů („</w:t>
      </w:r>
      <w:r w:rsidRPr="00FB2FB1">
        <w:rPr>
          <w:rFonts w:cs="Times New Roman"/>
          <w:b/>
          <w:szCs w:val="22"/>
        </w:rPr>
        <w:t>Zákon o advokacii</w:t>
      </w:r>
      <w:r w:rsidRPr="00FB2FB1">
        <w:rPr>
          <w:rFonts w:cs="Times New Roman"/>
          <w:szCs w:val="22"/>
        </w:rPr>
        <w:t>“) výlučně Poskytovatel</w:t>
      </w:r>
      <w:r>
        <w:rPr>
          <w:rFonts w:cs="Times New Roman"/>
          <w:szCs w:val="22"/>
        </w:rPr>
        <w:t>.</w:t>
      </w:r>
      <w:r w:rsidRPr="00FB2FB1">
        <w:rPr>
          <w:rFonts w:cs="Times New Roman"/>
          <w:szCs w:val="22"/>
        </w:rPr>
        <w:t xml:space="preserve"> </w:t>
      </w:r>
      <w:r w:rsidRPr="00221E23">
        <w:rPr>
          <w:rFonts w:cs="Times New Roman"/>
          <w:szCs w:val="22"/>
        </w:rPr>
        <w:t>Vyžaduje-li to povaha záležitosti, popřípadě v jiných odůvodněných případech, je Poskytovatel oprávněn k poskytnutí Služby využít i externí spolupracovníky za podmínek dle této Smlouvy.</w:t>
      </w:r>
      <w:bookmarkEnd w:id="8"/>
    </w:p>
    <w:p w14:paraId="1E6F7327" w14:textId="012F2C65" w:rsidR="00D241CD" w:rsidRPr="004236F6" w:rsidRDefault="00617ED7" w:rsidP="00D241CD">
      <w:pPr>
        <w:pStyle w:val="Clanek11"/>
      </w:pPr>
      <w:bookmarkStart w:id="9" w:name="_Ref235440114"/>
      <w:r>
        <w:rPr>
          <w:rFonts w:cs="Times New Roman"/>
          <w:szCs w:val="22"/>
        </w:rPr>
        <w:t>T</w:t>
      </w:r>
      <w:r w:rsidR="00D241CD" w:rsidRPr="00221E23">
        <w:rPr>
          <w:rFonts w:cs="Times New Roman"/>
          <w:szCs w:val="22"/>
        </w:rPr>
        <w:t>ým Poskytovatele určený pro poskytování Služeb na základě této Smlouvy budou tvořit:</w:t>
      </w:r>
      <w:bookmarkEnd w:id="9"/>
    </w:p>
    <w:p w14:paraId="34A16A8C" w14:textId="3284D440" w:rsidR="00D241CD" w:rsidRPr="003E41D8" w:rsidRDefault="00114B68" w:rsidP="00D241CD">
      <w:pPr>
        <w:pStyle w:val="Odrazkapro1a11"/>
        <w:keepNext w:val="0"/>
        <w:rPr>
          <w:szCs w:val="22"/>
        </w:rPr>
      </w:pPr>
      <w:r w:rsidRPr="003E41D8">
        <w:rPr>
          <w:b/>
          <w:bCs/>
          <w:szCs w:val="22"/>
        </w:rPr>
        <w:t xml:space="preserve">Mgr. </w:t>
      </w:r>
      <w:r w:rsidR="004E7010">
        <w:rPr>
          <w:b/>
          <w:bCs/>
          <w:szCs w:val="22"/>
        </w:rPr>
        <w:t>Petr Opluštil</w:t>
      </w:r>
      <w:r w:rsidR="00D241CD" w:rsidRPr="003E41D8">
        <w:rPr>
          <w:szCs w:val="22"/>
        </w:rPr>
        <w:t xml:space="preserve">, </w:t>
      </w:r>
      <w:r w:rsidRPr="003E41D8">
        <w:rPr>
          <w:szCs w:val="22"/>
        </w:rPr>
        <w:t>partner</w:t>
      </w:r>
      <w:r w:rsidR="00D241CD" w:rsidRPr="003E41D8">
        <w:rPr>
          <w:szCs w:val="22"/>
        </w:rPr>
        <w:t xml:space="preserve"> </w:t>
      </w:r>
      <w:r w:rsidR="001864F0">
        <w:rPr>
          <w:szCs w:val="22"/>
        </w:rPr>
        <w:t>a trvale spolupracující advokát</w:t>
      </w:r>
      <w:r w:rsidR="00D241CD" w:rsidRPr="003E41D8">
        <w:rPr>
          <w:szCs w:val="22"/>
        </w:rPr>
        <w:t>,</w:t>
      </w:r>
    </w:p>
    <w:p w14:paraId="2F8157DC" w14:textId="165597D3" w:rsidR="00326DF5" w:rsidRPr="003E41D8" w:rsidRDefault="00114B68" w:rsidP="00D241CD">
      <w:pPr>
        <w:pStyle w:val="Odrazkapro1a11"/>
        <w:keepNext w:val="0"/>
        <w:rPr>
          <w:szCs w:val="22"/>
        </w:rPr>
      </w:pPr>
      <w:r w:rsidRPr="003E41D8">
        <w:rPr>
          <w:b/>
          <w:bCs/>
          <w:szCs w:val="22"/>
        </w:rPr>
        <w:t xml:space="preserve">Mgr. </w:t>
      </w:r>
      <w:r w:rsidR="004E7010">
        <w:rPr>
          <w:b/>
          <w:bCs/>
          <w:szCs w:val="22"/>
        </w:rPr>
        <w:t xml:space="preserve">Barbora </w:t>
      </w:r>
      <w:proofErr w:type="spellStart"/>
      <w:r w:rsidR="004E7010">
        <w:rPr>
          <w:b/>
          <w:bCs/>
          <w:szCs w:val="22"/>
        </w:rPr>
        <w:t>Sahánková</w:t>
      </w:r>
      <w:proofErr w:type="spellEnd"/>
      <w:r w:rsidR="00326DF5" w:rsidRPr="003E41D8">
        <w:rPr>
          <w:szCs w:val="22"/>
        </w:rPr>
        <w:t xml:space="preserve">, </w:t>
      </w:r>
      <w:r w:rsidR="00500835">
        <w:rPr>
          <w:szCs w:val="22"/>
        </w:rPr>
        <w:t xml:space="preserve">trvale spolupracující </w:t>
      </w:r>
      <w:r w:rsidR="00326DF5" w:rsidRPr="003E41D8">
        <w:rPr>
          <w:szCs w:val="22"/>
        </w:rPr>
        <w:t>advokát</w:t>
      </w:r>
      <w:r w:rsidR="00500835">
        <w:rPr>
          <w:szCs w:val="22"/>
        </w:rPr>
        <w:t>ka</w:t>
      </w:r>
      <w:r w:rsidR="00326DF5" w:rsidRPr="003E41D8">
        <w:rPr>
          <w:szCs w:val="22"/>
        </w:rPr>
        <w:t>,</w:t>
      </w:r>
      <w:r w:rsidR="004E7010">
        <w:rPr>
          <w:szCs w:val="22"/>
        </w:rPr>
        <w:t xml:space="preserve"> a</w:t>
      </w:r>
    </w:p>
    <w:p w14:paraId="7B342FB8" w14:textId="061B097A" w:rsidR="00D241CD" w:rsidRPr="003E41D8" w:rsidRDefault="00114B68" w:rsidP="00D241CD">
      <w:pPr>
        <w:pStyle w:val="Odrazkapro1a11"/>
        <w:keepNext w:val="0"/>
        <w:rPr>
          <w:szCs w:val="22"/>
        </w:rPr>
      </w:pPr>
      <w:r w:rsidRPr="003E41D8">
        <w:rPr>
          <w:b/>
          <w:bCs/>
          <w:szCs w:val="22"/>
        </w:rPr>
        <w:t xml:space="preserve">Mgr. </w:t>
      </w:r>
      <w:r w:rsidR="004E7010">
        <w:rPr>
          <w:b/>
          <w:bCs/>
          <w:szCs w:val="22"/>
        </w:rPr>
        <w:t xml:space="preserve">Václav </w:t>
      </w:r>
      <w:proofErr w:type="spellStart"/>
      <w:r w:rsidR="004E7010">
        <w:rPr>
          <w:b/>
          <w:bCs/>
          <w:szCs w:val="22"/>
        </w:rPr>
        <w:t>Plucar</w:t>
      </w:r>
      <w:proofErr w:type="spellEnd"/>
      <w:r w:rsidR="00D241CD" w:rsidRPr="003E41D8">
        <w:rPr>
          <w:szCs w:val="22"/>
        </w:rPr>
        <w:t>, advokátní koncipient.</w:t>
      </w:r>
    </w:p>
    <w:p w14:paraId="516B2617" w14:textId="77777777" w:rsidR="00D241CD" w:rsidRPr="004236F6" w:rsidRDefault="00D241CD" w:rsidP="00D241CD">
      <w:pPr>
        <w:pStyle w:val="Clanek11"/>
      </w:pPr>
      <w:bookmarkStart w:id="10" w:name="_Ref375266116"/>
      <w:r w:rsidRPr="00221E23">
        <w:rPr>
          <w:rFonts w:cs="Times New Roman"/>
          <w:szCs w:val="22"/>
        </w:rPr>
        <w:t>Personální složení určeného právního týmu může být rozšířeno nebo změněno, zejména bude-li si to vyžadovat povaha nebo rozsah práce, přičemž Poskytovatel bude dbát na zachování maximální efektivnosti poskytování Služeb a na úsporu nákladů pro Klienta.</w:t>
      </w:r>
      <w:bookmarkEnd w:id="10"/>
    </w:p>
    <w:p w14:paraId="16A129B5" w14:textId="77777777" w:rsidR="00D241CD" w:rsidRDefault="00D241CD" w:rsidP="00D241CD">
      <w:pPr>
        <w:pStyle w:val="Nadpis1"/>
      </w:pPr>
      <w:r w:rsidRPr="004236F6">
        <w:t>ZADÁVÁNÍ A PŘEBÍRÁNÍ POKYNŮ</w:t>
      </w:r>
    </w:p>
    <w:p w14:paraId="3FC9C711" w14:textId="73C4F6FB" w:rsidR="00D241CD" w:rsidRPr="00306566" w:rsidRDefault="00D241CD" w:rsidP="00D241CD">
      <w:pPr>
        <w:pStyle w:val="Clanek11"/>
        <w:widowControl/>
      </w:pPr>
      <w:bookmarkStart w:id="11" w:name="_Ref171747677"/>
      <w:r w:rsidRPr="00221E23">
        <w:rPr>
          <w:rFonts w:cs="Times New Roman"/>
          <w:szCs w:val="22"/>
        </w:rPr>
        <w:t xml:space="preserve">Jménem Klienta </w:t>
      </w:r>
      <w:r w:rsidR="003A5E08">
        <w:rPr>
          <w:rFonts w:cs="Times New Roman"/>
          <w:szCs w:val="22"/>
        </w:rPr>
        <w:t>jsou</w:t>
      </w:r>
      <w:r w:rsidRPr="00221E23">
        <w:rPr>
          <w:rFonts w:cs="Times New Roman"/>
          <w:szCs w:val="22"/>
        </w:rPr>
        <w:t xml:space="preserve"> oprávněn</w:t>
      </w:r>
      <w:r w:rsidR="003A5E08">
        <w:rPr>
          <w:rFonts w:cs="Times New Roman"/>
          <w:szCs w:val="22"/>
        </w:rPr>
        <w:t>i</w:t>
      </w:r>
      <w:r w:rsidRPr="00221E23">
        <w:rPr>
          <w:rFonts w:cs="Times New Roman"/>
          <w:szCs w:val="22"/>
        </w:rPr>
        <w:t xml:space="preserve"> udělovat Poskytovateli </w:t>
      </w:r>
      <w:r w:rsidRPr="009C3B1E">
        <w:rPr>
          <w:rFonts w:cs="Times New Roman"/>
          <w:szCs w:val="22"/>
        </w:rPr>
        <w:t xml:space="preserve">pokyny </w:t>
      </w:r>
      <w:r w:rsidR="00F672A2">
        <w:rPr>
          <w:rFonts w:cs="Times New Roman"/>
          <w:szCs w:val="22"/>
        </w:rPr>
        <w:t xml:space="preserve">Ing. Leoš </w:t>
      </w:r>
      <w:proofErr w:type="spellStart"/>
      <w:r w:rsidR="00F672A2">
        <w:rPr>
          <w:rFonts w:cs="Times New Roman"/>
          <w:szCs w:val="22"/>
        </w:rPr>
        <w:t>Nergl</w:t>
      </w:r>
      <w:proofErr w:type="spellEnd"/>
      <w:r w:rsidRPr="009C3B1E">
        <w:rPr>
          <w:rFonts w:cs="Times New Roman"/>
          <w:szCs w:val="22"/>
        </w:rPr>
        <w:t xml:space="preserve">, </w:t>
      </w:r>
      <w:proofErr w:type="gramStart"/>
      <w:r w:rsidR="00295A05">
        <w:rPr>
          <w:rFonts w:cs="Times New Roman"/>
          <w:szCs w:val="22"/>
        </w:rPr>
        <w:t>ing.</w:t>
      </w:r>
      <w:proofErr w:type="gramEnd"/>
      <w:r w:rsidR="00295A05">
        <w:rPr>
          <w:rFonts w:cs="Times New Roman"/>
          <w:szCs w:val="22"/>
        </w:rPr>
        <w:t xml:space="preserve"> František </w:t>
      </w:r>
      <w:proofErr w:type="spellStart"/>
      <w:r w:rsidR="00295A05">
        <w:rPr>
          <w:rFonts w:cs="Times New Roman"/>
          <w:szCs w:val="22"/>
        </w:rPr>
        <w:t>Podrápský</w:t>
      </w:r>
      <w:proofErr w:type="spellEnd"/>
      <w:r w:rsidR="00295A05">
        <w:rPr>
          <w:rFonts w:cs="Times New Roman"/>
          <w:szCs w:val="22"/>
        </w:rPr>
        <w:t xml:space="preserve"> </w:t>
      </w:r>
      <w:r w:rsidRPr="009C3B1E">
        <w:rPr>
          <w:rFonts w:cs="Times New Roman"/>
          <w:szCs w:val="22"/>
        </w:rPr>
        <w:t>popř</w:t>
      </w:r>
      <w:r w:rsidRPr="00221E23">
        <w:rPr>
          <w:rFonts w:cs="Times New Roman"/>
          <w:szCs w:val="22"/>
        </w:rPr>
        <w:t>. další osoby, jejichž jména Klient písemně oznámí Poskytovateli spolu se sdělením o jejich oprávnění k tomuto jednání za Klienta.</w:t>
      </w:r>
      <w:bookmarkEnd w:id="11"/>
    </w:p>
    <w:p w14:paraId="3AE6A780" w14:textId="791273BC" w:rsidR="00D241CD" w:rsidRPr="003E068D" w:rsidRDefault="00D241CD" w:rsidP="00D241CD">
      <w:pPr>
        <w:pStyle w:val="Clanek11"/>
        <w:widowControl/>
      </w:pPr>
      <w:r w:rsidRPr="00221E23">
        <w:rPr>
          <w:rFonts w:cs="Times New Roman"/>
          <w:szCs w:val="22"/>
        </w:rPr>
        <w:t xml:space="preserve">Úkoly zadané jinou osobou, než je uvedena v </w:t>
      </w:r>
      <w:r w:rsidRPr="008805E3">
        <w:rPr>
          <w:rFonts w:cs="Times New Roman"/>
          <w:szCs w:val="22"/>
        </w:rPr>
        <w:t>článku</w:t>
      </w:r>
      <w:r w:rsidRPr="00221E23">
        <w:rPr>
          <w:rFonts w:cs="Times New Roman"/>
          <w:szCs w:val="22"/>
        </w:rPr>
        <w:t xml:space="preserve"> </w:t>
      </w:r>
      <w:r w:rsidRPr="00221E23">
        <w:rPr>
          <w:rFonts w:cs="Times New Roman"/>
          <w:szCs w:val="22"/>
        </w:rPr>
        <w:fldChar w:fldCharType="begin"/>
      </w:r>
      <w:r w:rsidRPr="00221E23">
        <w:rPr>
          <w:rFonts w:cs="Times New Roman"/>
          <w:szCs w:val="22"/>
        </w:rPr>
        <w:instrText xml:space="preserve"> REF _Ref171747677 \r \h  \* MERGEFORMAT </w:instrText>
      </w:r>
      <w:r w:rsidRPr="00221E23">
        <w:rPr>
          <w:rFonts w:cs="Times New Roman"/>
          <w:szCs w:val="22"/>
        </w:rPr>
      </w:r>
      <w:r w:rsidRPr="00221E23">
        <w:rPr>
          <w:rFonts w:cs="Times New Roman"/>
          <w:szCs w:val="22"/>
        </w:rPr>
        <w:fldChar w:fldCharType="separate"/>
      </w:r>
      <w:r w:rsidR="00957FD3">
        <w:rPr>
          <w:rFonts w:cs="Times New Roman"/>
          <w:szCs w:val="22"/>
        </w:rPr>
        <w:t>3.1</w:t>
      </w:r>
      <w:r w:rsidRPr="00221E23">
        <w:rPr>
          <w:rFonts w:cs="Times New Roman"/>
          <w:szCs w:val="22"/>
        </w:rPr>
        <w:fldChar w:fldCharType="end"/>
      </w:r>
      <w:r w:rsidRPr="00221E23">
        <w:rPr>
          <w:rFonts w:cs="Times New Roman"/>
          <w:szCs w:val="22"/>
        </w:rPr>
        <w:t>, je Poskytovatel oprávněn plnit jen, je-li zřejmé, že nelze včas opatřit souhlas oprávněné osoby a že hrozí nebezpečí z prodlení. V</w:t>
      </w:r>
      <w:r w:rsidR="0008233F">
        <w:rPr>
          <w:rFonts w:cs="Times New Roman"/>
          <w:szCs w:val="22"/>
        </w:rPr>
        <w:t> </w:t>
      </w:r>
      <w:r w:rsidRPr="00221E23">
        <w:rPr>
          <w:rFonts w:cs="Times New Roman"/>
          <w:szCs w:val="22"/>
        </w:rPr>
        <w:t xml:space="preserve">takovém případě oznámí Poskytovatel tuto skutečnost bez zbytečného odkladu osobě uvedené v </w:t>
      </w:r>
      <w:r w:rsidRPr="008805E3">
        <w:rPr>
          <w:rFonts w:cs="Times New Roman"/>
          <w:szCs w:val="22"/>
        </w:rPr>
        <w:t>článku</w:t>
      </w:r>
      <w:r w:rsidRPr="00221E23">
        <w:rPr>
          <w:rFonts w:cs="Times New Roman"/>
          <w:szCs w:val="22"/>
        </w:rPr>
        <w:t xml:space="preserve"> </w:t>
      </w:r>
      <w:r w:rsidRPr="00221E23">
        <w:rPr>
          <w:rFonts w:cs="Times New Roman"/>
          <w:szCs w:val="22"/>
        </w:rPr>
        <w:fldChar w:fldCharType="begin"/>
      </w:r>
      <w:r w:rsidRPr="00221E23">
        <w:rPr>
          <w:rFonts w:cs="Times New Roman"/>
          <w:szCs w:val="22"/>
        </w:rPr>
        <w:instrText xml:space="preserve"> REF _Ref171747677 \r \h  \* MERGEFORMAT </w:instrText>
      </w:r>
      <w:r w:rsidRPr="00221E23">
        <w:rPr>
          <w:rFonts w:cs="Times New Roman"/>
          <w:szCs w:val="22"/>
        </w:rPr>
      </w:r>
      <w:r w:rsidRPr="00221E23">
        <w:rPr>
          <w:rFonts w:cs="Times New Roman"/>
          <w:szCs w:val="22"/>
        </w:rPr>
        <w:fldChar w:fldCharType="separate"/>
      </w:r>
      <w:r w:rsidR="00957FD3">
        <w:rPr>
          <w:rFonts w:cs="Times New Roman"/>
          <w:szCs w:val="22"/>
        </w:rPr>
        <w:t>3.1</w:t>
      </w:r>
      <w:r w:rsidRPr="00221E23">
        <w:rPr>
          <w:rFonts w:cs="Times New Roman"/>
          <w:szCs w:val="22"/>
        </w:rPr>
        <w:fldChar w:fldCharType="end"/>
      </w:r>
      <w:r w:rsidRPr="00221E23">
        <w:rPr>
          <w:rFonts w:cs="Times New Roman"/>
          <w:szCs w:val="22"/>
        </w:rPr>
        <w:t>.</w:t>
      </w:r>
    </w:p>
    <w:p w14:paraId="3DB4A88D" w14:textId="77777777" w:rsidR="006F0EDA" w:rsidRPr="006F0EDA" w:rsidRDefault="006F0EDA" w:rsidP="006F0EDA">
      <w:pPr>
        <w:pStyle w:val="Clanek11"/>
      </w:pPr>
      <w:bookmarkStart w:id="12" w:name="_Ref166847265"/>
      <w:r w:rsidRPr="006F0EDA">
        <w:t>Jednotlivé pokyny a zadání Klienta k poskytování Služeb a jejich akceptace Poskytovatelem nepředstavují samostatné smlouvy, ale realizaci této smlouvy.</w:t>
      </w:r>
    </w:p>
    <w:p w14:paraId="56B2F4E6" w14:textId="122B39CD" w:rsidR="00D241CD" w:rsidRPr="003E068D" w:rsidRDefault="00D241CD" w:rsidP="00D241CD">
      <w:pPr>
        <w:pStyle w:val="Clanek11"/>
        <w:widowControl/>
      </w:pPr>
      <w:r w:rsidRPr="00221E23">
        <w:rPr>
          <w:rFonts w:cs="Times New Roman"/>
          <w:szCs w:val="22"/>
        </w:rPr>
        <w:t xml:space="preserve">V rámci Poskytovatele jsou k přijímání pokynů oprávněni </w:t>
      </w:r>
      <w:r w:rsidR="0057453E">
        <w:rPr>
          <w:rFonts w:cs="Times New Roman"/>
          <w:szCs w:val="22"/>
        </w:rPr>
        <w:t>členové týmu</w:t>
      </w:r>
      <w:r w:rsidRPr="00221E23">
        <w:rPr>
          <w:rFonts w:cs="Times New Roman"/>
          <w:szCs w:val="22"/>
        </w:rPr>
        <w:t xml:space="preserve"> uvedení v </w:t>
      </w:r>
      <w:r w:rsidRPr="008805E3">
        <w:rPr>
          <w:rFonts w:cs="Times New Roman"/>
          <w:szCs w:val="22"/>
        </w:rPr>
        <w:t>článku</w:t>
      </w:r>
      <w:r w:rsidRPr="00221E23">
        <w:rPr>
          <w:rFonts w:cs="Times New Roman"/>
          <w:szCs w:val="22"/>
        </w:rPr>
        <w:t xml:space="preserve"> </w:t>
      </w:r>
      <w:r w:rsidRPr="00221E23">
        <w:rPr>
          <w:rFonts w:cs="Times New Roman"/>
          <w:szCs w:val="22"/>
        </w:rPr>
        <w:fldChar w:fldCharType="begin"/>
      </w:r>
      <w:r w:rsidRPr="00221E23">
        <w:rPr>
          <w:rFonts w:cs="Times New Roman"/>
          <w:szCs w:val="22"/>
        </w:rPr>
        <w:instrText xml:space="preserve"> REF _Ref235440114 \r \h  \* MERGEFORMAT </w:instrText>
      </w:r>
      <w:r w:rsidRPr="00221E23">
        <w:rPr>
          <w:rFonts w:cs="Times New Roman"/>
          <w:szCs w:val="22"/>
        </w:rPr>
      </w:r>
      <w:r w:rsidRPr="00221E23">
        <w:rPr>
          <w:rFonts w:cs="Times New Roman"/>
          <w:szCs w:val="22"/>
        </w:rPr>
        <w:fldChar w:fldCharType="separate"/>
      </w:r>
      <w:r w:rsidR="00957FD3">
        <w:rPr>
          <w:rFonts w:cs="Times New Roman"/>
          <w:szCs w:val="22"/>
        </w:rPr>
        <w:t>2.2</w:t>
      </w:r>
      <w:r w:rsidRPr="00221E23">
        <w:rPr>
          <w:rFonts w:cs="Times New Roman"/>
          <w:szCs w:val="22"/>
        </w:rPr>
        <w:fldChar w:fldCharType="end"/>
      </w:r>
      <w:r w:rsidRPr="00221E23">
        <w:rPr>
          <w:rFonts w:cs="Times New Roman"/>
          <w:szCs w:val="22"/>
        </w:rPr>
        <w:t>, popř. další osoby, jejichž jména Poskytovatel písemně oznámí Klientovi spolu se sdělením o</w:t>
      </w:r>
      <w:r w:rsidR="0008233F">
        <w:rPr>
          <w:rFonts w:cs="Times New Roman"/>
          <w:szCs w:val="22"/>
        </w:rPr>
        <w:t> </w:t>
      </w:r>
      <w:r w:rsidRPr="00221E23">
        <w:rPr>
          <w:rFonts w:cs="Times New Roman"/>
          <w:szCs w:val="22"/>
        </w:rPr>
        <w:t>jejich oprávnění přijímat úkoly od Klienta.</w:t>
      </w:r>
      <w:bookmarkEnd w:id="12"/>
      <w:r w:rsidRPr="00221E23">
        <w:rPr>
          <w:rFonts w:cs="Times New Roman"/>
          <w:szCs w:val="22"/>
        </w:rPr>
        <w:t xml:space="preserve"> </w:t>
      </w:r>
    </w:p>
    <w:p w14:paraId="2A6A06EE" w14:textId="46183FDB" w:rsidR="00505B8E" w:rsidRPr="003E068D" w:rsidRDefault="00505B8E" w:rsidP="00505B8E">
      <w:pPr>
        <w:pStyle w:val="Clanek11"/>
      </w:pPr>
      <w:bookmarkStart w:id="13" w:name="_DV_M58"/>
      <w:bookmarkEnd w:id="13"/>
      <w:r w:rsidRPr="00505B8E">
        <w:t>Klient je povinen včasně a přesně informovat Poskytovatele o všech skutečnostech podstatných pro účinné poskytování Služeb a odpovídá za správnost a úplnost poskytnutých podkladů a</w:t>
      </w:r>
      <w:r w:rsidR="0008233F">
        <w:t> </w:t>
      </w:r>
      <w:r w:rsidRPr="00505B8E">
        <w:t>informací. Poskytovatel není oprávněn ověřovat pravdivost ani úplnost skutkových informací poskytnutých Klientem, podklady a informace poskytnuté Klientem Poskytovatel po skutkové stránce nepřezkoumává a vychází z informací Klienta s výjimkou případů, kdy Klient o</w:t>
      </w:r>
      <w:r w:rsidR="00212D18">
        <w:t> </w:t>
      </w:r>
      <w:r w:rsidRPr="00505B8E">
        <w:t xml:space="preserve">přezkoumání Poskytovatele výslovně písemně požádá a Poskytovatel s takovým přezkoumáním písemně souhlasí. </w:t>
      </w:r>
    </w:p>
    <w:p w14:paraId="5358C280" w14:textId="77777777" w:rsidR="00BC4562" w:rsidRPr="00061BC0" w:rsidRDefault="00BC4562" w:rsidP="00BC4562">
      <w:pPr>
        <w:pStyle w:val="Clanek11"/>
      </w:pPr>
      <w:bookmarkStart w:id="14" w:name="_Ref168151255"/>
      <w:r w:rsidRPr="00061BC0">
        <w:rPr>
          <w:rStyle w:val="slostrnky"/>
          <w:rFonts w:cs="Times New Roman"/>
        </w:rPr>
        <w:t>Informace o zásadních skutečnostech Klient Poskytovateli sděluje písemně. Informace</w:t>
      </w:r>
      <w:r w:rsidRPr="00061BC0">
        <w:rPr>
          <w:rStyle w:val="slostrnky"/>
          <w:rFonts w:cs="Times New Roman"/>
        </w:rPr>
        <w:br/>
        <w:t xml:space="preserve">o skutečnostech, které mohou mít ve spojení s poskytovanými Službami podstatný dopad na majetek Klienta, jeho finanční situaci a postavení v právních vztazích či na jiné jeho důležité zájmy anebo které jsou důležité z hlediska správného posouzení a předvídatelnosti případné škody či újmy, která by Klientovi mohla případně vzniknout v souvislosti s poskytováním Služeb, jsou vždy zásadní informace. </w:t>
      </w:r>
      <w:bookmarkEnd w:id="14"/>
      <w:r w:rsidRPr="00061BC0">
        <w:rPr>
          <w:rStyle w:val="slostrnky"/>
          <w:rFonts w:cs="Times New Roman"/>
        </w:rPr>
        <w:t>Strany se budou informovat, pokud by v souvislosti</w:t>
      </w:r>
      <w:r w:rsidRPr="00061BC0">
        <w:rPr>
          <w:rStyle w:val="slostrnky"/>
          <w:rFonts w:cs="Times New Roman"/>
        </w:rPr>
        <w:br/>
        <w:t>s poskytováním Služeb zjistily hrozbu rizika vzniku újmy.</w:t>
      </w:r>
    </w:p>
    <w:p w14:paraId="4098971A" w14:textId="36747DDD" w:rsidR="00D241CD" w:rsidRPr="003E068D" w:rsidRDefault="00D241CD" w:rsidP="00D241CD">
      <w:pPr>
        <w:pStyle w:val="Clanek11"/>
        <w:widowControl/>
      </w:pPr>
      <w:r w:rsidRPr="00221E23">
        <w:rPr>
          <w:rFonts w:cs="Times New Roman"/>
          <w:szCs w:val="22"/>
        </w:rPr>
        <w:t>Klient je povinen poskytovat Poskytovateli veškerou potřebnou součinnost potřebnou k účinnému a hospodárnému poskytování Služeb.</w:t>
      </w:r>
      <w:r w:rsidR="0056445B" w:rsidRPr="0056445B">
        <w:t xml:space="preserve"> </w:t>
      </w:r>
      <w:r w:rsidR="0056445B" w:rsidRPr="0056445B">
        <w:rPr>
          <w:rFonts w:cs="Times New Roman"/>
          <w:szCs w:val="22"/>
        </w:rPr>
        <w:t xml:space="preserve">V případech, kdy Poskytovatel v rámci poskytování Služeb předloží Klientovi k odsouhlasení návrhy právních </w:t>
      </w:r>
      <w:r w:rsidR="00B25D91">
        <w:rPr>
          <w:rFonts w:cs="Times New Roman"/>
          <w:szCs w:val="22"/>
        </w:rPr>
        <w:t>posouzení</w:t>
      </w:r>
      <w:r w:rsidR="0056445B" w:rsidRPr="0056445B">
        <w:rPr>
          <w:rFonts w:cs="Times New Roman"/>
          <w:szCs w:val="22"/>
        </w:rPr>
        <w:t xml:space="preserve"> či jiných písemných výstupů </w:t>
      </w:r>
      <w:r w:rsidR="0056445B" w:rsidRPr="0056445B">
        <w:rPr>
          <w:rFonts w:cs="Times New Roman"/>
          <w:szCs w:val="22"/>
        </w:rPr>
        <w:lastRenderedPageBreak/>
        <w:t>(„</w:t>
      </w:r>
      <w:r w:rsidR="0056445B" w:rsidRPr="00B25D91">
        <w:rPr>
          <w:rFonts w:cs="Times New Roman"/>
          <w:b/>
          <w:bCs w:val="0"/>
          <w:szCs w:val="22"/>
        </w:rPr>
        <w:t>Návrhy</w:t>
      </w:r>
      <w:r w:rsidR="0056445B" w:rsidRPr="0056445B">
        <w:rPr>
          <w:rFonts w:cs="Times New Roman"/>
          <w:szCs w:val="22"/>
        </w:rPr>
        <w:t>“), Klient Poskytovateli v přiměřené době sdělí své výhrady k Návrhům, pokud se domnívá, že (i) skutkové okolnosti či jiné faktické informace a údaje uvedené v Návrzích (včetně jejich příloh) nejsou přesné nebo jsou zavádějící v jakémkoli podstatném ohledu, nebo (</w:t>
      </w:r>
      <w:proofErr w:type="spellStart"/>
      <w:r w:rsidR="0056445B" w:rsidRPr="0056445B">
        <w:rPr>
          <w:rFonts w:cs="Times New Roman"/>
          <w:szCs w:val="22"/>
        </w:rPr>
        <w:t>ii</w:t>
      </w:r>
      <w:proofErr w:type="spellEnd"/>
      <w:r w:rsidR="0056445B" w:rsidRPr="0056445B">
        <w:rPr>
          <w:rFonts w:cs="Times New Roman"/>
          <w:szCs w:val="22"/>
        </w:rPr>
        <w:t>) Návrhy neodpovídají pokynům uděleným Klientem Poskytovateli.</w:t>
      </w:r>
    </w:p>
    <w:p w14:paraId="38E99497" w14:textId="77777777" w:rsidR="00D241CD" w:rsidRDefault="00D241CD" w:rsidP="00D241CD">
      <w:pPr>
        <w:pStyle w:val="Nadpis1"/>
      </w:pPr>
      <w:r>
        <w:t>Odměna</w:t>
      </w:r>
    </w:p>
    <w:p w14:paraId="506DBA18" w14:textId="77777777" w:rsidR="00934560" w:rsidRPr="00934560" w:rsidRDefault="00D241CD" w:rsidP="00D241CD">
      <w:pPr>
        <w:pStyle w:val="Clanek11"/>
        <w:widowControl/>
        <w:rPr>
          <w:rStyle w:val="slostrnky"/>
        </w:rPr>
      </w:pPr>
      <w:bookmarkStart w:id="15" w:name="_Ref187231677"/>
      <w:r w:rsidRPr="00EF1B1A">
        <w:rPr>
          <w:rFonts w:cs="Times New Roman"/>
          <w:szCs w:val="22"/>
        </w:rPr>
        <w:t>Na základě vyhlášky Ministerstva spravedlnosti č. 177/1996 Sb., o odměnách advokátů a</w:t>
      </w:r>
      <w:r w:rsidR="00137FD9">
        <w:rPr>
          <w:rFonts w:cs="Times New Roman"/>
          <w:szCs w:val="22"/>
        </w:rPr>
        <w:t> </w:t>
      </w:r>
      <w:r w:rsidRPr="00EF1B1A">
        <w:rPr>
          <w:rFonts w:cs="Times New Roman"/>
          <w:szCs w:val="22"/>
        </w:rPr>
        <w:t>náhradách advokátů za poskytování právních služeb (advokátní tarif), ve znění pozdějších předpisů („</w:t>
      </w:r>
      <w:r w:rsidRPr="00EF1B1A">
        <w:rPr>
          <w:rFonts w:cs="Times New Roman"/>
          <w:b/>
          <w:szCs w:val="22"/>
        </w:rPr>
        <w:t>Advokátní tarif</w:t>
      </w:r>
      <w:r w:rsidRPr="00EF1B1A">
        <w:rPr>
          <w:rFonts w:cs="Times New Roman"/>
          <w:szCs w:val="22"/>
        </w:rPr>
        <w:t xml:space="preserve">“), </w:t>
      </w:r>
      <w:r w:rsidR="00736E65" w:rsidRPr="0022709D">
        <w:rPr>
          <w:rStyle w:val="slostrnky"/>
          <w:rFonts w:cs="Times New Roman"/>
        </w:rPr>
        <w:t>Strany sjednaly pro případné další služby smluvní odměnu za</w:t>
      </w:r>
      <w:r w:rsidR="00D5026C">
        <w:rPr>
          <w:rStyle w:val="slostrnky"/>
          <w:rFonts w:cs="Times New Roman"/>
        </w:rPr>
        <w:t> </w:t>
      </w:r>
      <w:r w:rsidR="00736E65" w:rsidRPr="0022709D">
        <w:rPr>
          <w:rStyle w:val="slostrnky"/>
          <w:rFonts w:cs="Times New Roman"/>
        </w:rPr>
        <w:t xml:space="preserve">Služby poskytnuté na základě této Smlouvy účtovanou za každých odpracovaných 15 minut na základě pevných hodinových sazeb. </w:t>
      </w:r>
    </w:p>
    <w:p w14:paraId="1E8566C6" w14:textId="4908C0D0" w:rsidR="001864F0" w:rsidRPr="00B90332" w:rsidRDefault="001864F0" w:rsidP="001864F0">
      <w:pPr>
        <w:pStyle w:val="Clanek11"/>
        <w:widowControl/>
      </w:pPr>
      <w:r w:rsidRPr="00714B9E">
        <w:t xml:space="preserve">Výše odměny za právní služby podle odst. </w:t>
      </w:r>
      <w:r>
        <w:t xml:space="preserve">1.1 </w:t>
      </w:r>
      <w:r w:rsidRPr="00714B9E">
        <w:t xml:space="preserve">této Smlouvy </w:t>
      </w:r>
      <w:r>
        <w:t xml:space="preserve">činí </w:t>
      </w:r>
      <w:r w:rsidRPr="00714B9E">
        <w:t xml:space="preserve">částku </w:t>
      </w:r>
      <w:proofErr w:type="gramStart"/>
      <w:r w:rsidRPr="00934560">
        <w:rPr>
          <w:b/>
          <w:bCs w:val="0"/>
        </w:rPr>
        <w:t>280.000,-</w:t>
      </w:r>
      <w:proofErr w:type="gramEnd"/>
      <w:r w:rsidRPr="00934560">
        <w:rPr>
          <w:b/>
          <w:bCs w:val="0"/>
        </w:rPr>
        <w:t xml:space="preserve"> Kč</w:t>
      </w:r>
      <w:r w:rsidRPr="00714B9E">
        <w:t xml:space="preserve"> bez DPH (tento limit nezahrnuje případné Hotové výdaje (viz definice níže))</w:t>
      </w:r>
      <w:r>
        <w:t xml:space="preserve">. </w:t>
      </w:r>
    </w:p>
    <w:p w14:paraId="437198A3" w14:textId="550D2994" w:rsidR="006C10A6" w:rsidRDefault="00736E65" w:rsidP="00934560">
      <w:pPr>
        <w:pStyle w:val="Clanek11"/>
        <w:widowControl/>
        <w:rPr>
          <w:rFonts w:cs="Times New Roman"/>
          <w:szCs w:val="22"/>
        </w:rPr>
      </w:pPr>
      <w:r w:rsidRPr="0022709D">
        <w:rPr>
          <w:rStyle w:val="slostrnky"/>
          <w:rFonts w:cs="Times New Roman"/>
        </w:rPr>
        <w:t>Pevná hodinová sazba</w:t>
      </w:r>
      <w:r w:rsidR="001864F0">
        <w:rPr>
          <w:rStyle w:val="slostrnky"/>
          <w:rFonts w:cs="Times New Roman"/>
        </w:rPr>
        <w:t xml:space="preserve"> pro případné další Služby dle článku </w:t>
      </w:r>
      <w:r w:rsidR="001864F0">
        <w:rPr>
          <w:rStyle w:val="slostrnky"/>
          <w:rFonts w:cs="Times New Roman"/>
        </w:rPr>
        <w:fldChar w:fldCharType="begin"/>
      </w:r>
      <w:r w:rsidR="001864F0">
        <w:rPr>
          <w:rStyle w:val="slostrnky"/>
          <w:rFonts w:cs="Times New Roman"/>
        </w:rPr>
        <w:instrText xml:space="preserve"> REF _Ref187231462 \r \h </w:instrText>
      </w:r>
      <w:r w:rsidR="001864F0">
        <w:rPr>
          <w:rStyle w:val="slostrnky"/>
          <w:rFonts w:cs="Times New Roman"/>
        </w:rPr>
      </w:r>
      <w:r w:rsidR="001864F0">
        <w:rPr>
          <w:rStyle w:val="slostrnky"/>
          <w:rFonts w:cs="Times New Roman"/>
        </w:rPr>
        <w:fldChar w:fldCharType="separate"/>
      </w:r>
      <w:r w:rsidR="001864F0">
        <w:rPr>
          <w:rStyle w:val="slostrnky"/>
          <w:rFonts w:cs="Times New Roman"/>
        </w:rPr>
        <w:t>1.2</w:t>
      </w:r>
      <w:r w:rsidR="001864F0">
        <w:rPr>
          <w:rStyle w:val="slostrnky"/>
          <w:rFonts w:cs="Times New Roman"/>
        </w:rPr>
        <w:fldChar w:fldCharType="end"/>
      </w:r>
      <w:r w:rsidR="001864F0">
        <w:rPr>
          <w:rStyle w:val="slostrnky"/>
          <w:rFonts w:cs="Times New Roman"/>
        </w:rPr>
        <w:t xml:space="preserve"> této Smlouvy</w:t>
      </w:r>
      <w:r w:rsidRPr="0022709D">
        <w:rPr>
          <w:rStyle w:val="slostrnky"/>
          <w:rFonts w:cs="Times New Roman"/>
        </w:rPr>
        <w:t xml:space="preserve"> je určena jako jednotná sazba ve výši </w:t>
      </w:r>
      <w:r>
        <w:rPr>
          <w:rStyle w:val="StyleBold"/>
          <w:rFonts w:cs="Times New Roman"/>
        </w:rPr>
        <w:t>2</w:t>
      </w:r>
      <w:r w:rsidRPr="0022709D">
        <w:rPr>
          <w:rStyle w:val="StyleBold"/>
          <w:rFonts w:cs="Times New Roman"/>
        </w:rPr>
        <w:t>.</w:t>
      </w:r>
      <w:r>
        <w:rPr>
          <w:rStyle w:val="StyleBold"/>
          <w:rFonts w:cs="Times New Roman"/>
        </w:rPr>
        <w:t>8</w:t>
      </w:r>
      <w:r w:rsidRPr="0022709D">
        <w:rPr>
          <w:rStyle w:val="StyleBold"/>
          <w:rFonts w:cs="Times New Roman"/>
        </w:rPr>
        <w:t>00 Kč</w:t>
      </w:r>
      <w:r w:rsidRPr="0022709D">
        <w:rPr>
          <w:rStyle w:val="slostrnky"/>
          <w:rFonts w:cs="Times New Roman"/>
        </w:rPr>
        <w:t>/hod bez DPH pro poskytované právní služby a všechny členy právního týmu dle podmínek uvedených v této Smlouvě</w:t>
      </w:r>
      <w:r w:rsidR="00D241CD" w:rsidRPr="00EF1B1A">
        <w:rPr>
          <w:rFonts w:cs="Times New Roman"/>
          <w:szCs w:val="22"/>
        </w:rPr>
        <w:t>.</w:t>
      </w:r>
      <w:bookmarkStart w:id="16" w:name="_Ref174617752"/>
      <w:bookmarkEnd w:id="15"/>
      <w:r w:rsidR="00A33F7D" w:rsidRPr="00A33F7D">
        <w:rPr>
          <w:rFonts w:cs="Times New Roman"/>
          <w:szCs w:val="22"/>
        </w:rPr>
        <w:t xml:space="preserve"> </w:t>
      </w:r>
      <w:r w:rsidR="001864F0" w:rsidRPr="00A33F7D">
        <w:rPr>
          <w:rFonts w:cs="Times New Roman"/>
          <w:szCs w:val="22"/>
        </w:rPr>
        <w:t>Hodinová sazba nezahrnuje případné Hotové výdaje (viz definice níže) a náhradu za</w:t>
      </w:r>
      <w:r w:rsidR="001864F0">
        <w:rPr>
          <w:rFonts w:cs="Times New Roman"/>
          <w:szCs w:val="22"/>
        </w:rPr>
        <w:t> </w:t>
      </w:r>
      <w:r w:rsidR="001864F0" w:rsidRPr="00A33F7D">
        <w:rPr>
          <w:rFonts w:cs="Times New Roman"/>
          <w:szCs w:val="22"/>
        </w:rPr>
        <w:t>promeškaný čas.</w:t>
      </w:r>
      <w:r w:rsidR="001864F0">
        <w:rPr>
          <w:rFonts w:cs="Times New Roman"/>
          <w:szCs w:val="22"/>
        </w:rPr>
        <w:t xml:space="preserve"> </w:t>
      </w:r>
      <w:r w:rsidR="001864F0" w:rsidRPr="00221E23">
        <w:rPr>
          <w:rFonts w:cs="Times New Roman"/>
          <w:szCs w:val="22"/>
        </w:rPr>
        <w:t>Do času stráveného právníky i jinými odborníky při poskytování právních služeb se započítává i veškerý čas strávený na služebních cestách a čas promeškaný v důsledku zpoždění zahájení jednání před soudem nebo jiným orgánem</w:t>
      </w:r>
      <w:r w:rsidR="001864F0">
        <w:rPr>
          <w:rFonts w:cs="Times New Roman"/>
          <w:szCs w:val="22"/>
        </w:rPr>
        <w:t xml:space="preserve"> či jiného jednání</w:t>
      </w:r>
      <w:r w:rsidR="001864F0" w:rsidRPr="00221E23">
        <w:rPr>
          <w:rFonts w:cs="Times New Roman"/>
          <w:szCs w:val="22"/>
        </w:rPr>
        <w:t>, jestliže toto zpoždění činí více než 30 minut, a při výpočtu náhrady za promeškaný čas se uplatňují pevné hodinové sazby uvedené výše snížené o polovinu.</w:t>
      </w:r>
      <w:r w:rsidR="001864F0">
        <w:rPr>
          <w:rFonts w:cs="Times New Roman"/>
          <w:szCs w:val="22"/>
        </w:rPr>
        <w:t xml:space="preserve"> </w:t>
      </w:r>
    </w:p>
    <w:bookmarkEnd w:id="16"/>
    <w:p w14:paraId="4E2EEAD2" w14:textId="22C72C84" w:rsidR="00CE60AF" w:rsidRPr="00240242" w:rsidRDefault="00871E9F" w:rsidP="00240242">
      <w:pPr>
        <w:pStyle w:val="Clanek11"/>
        <w:rPr>
          <w:rFonts w:cs="Times New Roman"/>
          <w:szCs w:val="22"/>
        </w:rPr>
      </w:pPr>
      <w:r w:rsidRPr="00871E9F">
        <w:rPr>
          <w:rFonts w:cs="Times New Roman"/>
          <w:szCs w:val="22"/>
        </w:rPr>
        <w:t>Aby Klient mohl kontrolovat výši odměny za právní služby</w:t>
      </w:r>
      <w:r w:rsidR="001864F0">
        <w:rPr>
          <w:rFonts w:cs="Times New Roman"/>
          <w:szCs w:val="22"/>
        </w:rPr>
        <w:t xml:space="preserve"> dle článku </w:t>
      </w:r>
      <w:r w:rsidR="001864F0">
        <w:rPr>
          <w:rStyle w:val="slostrnky"/>
          <w:rFonts w:cs="Times New Roman"/>
        </w:rPr>
        <w:fldChar w:fldCharType="begin"/>
      </w:r>
      <w:r w:rsidR="001864F0">
        <w:rPr>
          <w:rStyle w:val="slostrnky"/>
          <w:rFonts w:cs="Times New Roman"/>
        </w:rPr>
        <w:instrText xml:space="preserve"> REF _Ref187231462 \r \h </w:instrText>
      </w:r>
      <w:r w:rsidR="001864F0">
        <w:rPr>
          <w:rStyle w:val="slostrnky"/>
          <w:rFonts w:cs="Times New Roman"/>
        </w:rPr>
      </w:r>
      <w:r w:rsidR="001864F0">
        <w:rPr>
          <w:rStyle w:val="slostrnky"/>
          <w:rFonts w:cs="Times New Roman"/>
        </w:rPr>
        <w:fldChar w:fldCharType="separate"/>
      </w:r>
      <w:r w:rsidR="001864F0">
        <w:rPr>
          <w:rStyle w:val="slostrnky"/>
          <w:rFonts w:cs="Times New Roman"/>
        </w:rPr>
        <w:t>1.2</w:t>
      </w:r>
      <w:r w:rsidR="001864F0">
        <w:rPr>
          <w:rStyle w:val="slostrnky"/>
          <w:rFonts w:cs="Times New Roman"/>
        </w:rPr>
        <w:fldChar w:fldCharType="end"/>
      </w:r>
      <w:r w:rsidR="001864F0">
        <w:rPr>
          <w:rStyle w:val="slostrnky"/>
          <w:rFonts w:cs="Times New Roman"/>
        </w:rPr>
        <w:t xml:space="preserve"> této Smlouvy</w:t>
      </w:r>
      <w:r w:rsidRPr="00871E9F">
        <w:rPr>
          <w:rFonts w:cs="Times New Roman"/>
          <w:szCs w:val="22"/>
        </w:rPr>
        <w:t>, je oprávněn, a to nejvýše jednou za</w:t>
      </w:r>
      <w:r w:rsidR="00205AB1">
        <w:rPr>
          <w:rFonts w:cs="Times New Roman"/>
          <w:szCs w:val="22"/>
        </w:rPr>
        <w:t> </w:t>
      </w:r>
      <w:r w:rsidRPr="00871E9F">
        <w:rPr>
          <w:rFonts w:cs="Times New Roman"/>
          <w:szCs w:val="22"/>
        </w:rPr>
        <w:t>měsíc, vyžadovat od Poskytovatele písemné informace o přibližné výši odměny za dílčí úkony přenesené do počítačové evidence od poslední fakturace</w:t>
      </w:r>
      <w:r>
        <w:rPr>
          <w:rFonts w:cs="Times New Roman"/>
          <w:szCs w:val="22"/>
        </w:rPr>
        <w:t>.</w:t>
      </w:r>
    </w:p>
    <w:p w14:paraId="5A5B2E59" w14:textId="77777777" w:rsidR="00D241CD" w:rsidRDefault="00D241CD" w:rsidP="00D241CD">
      <w:pPr>
        <w:pStyle w:val="Nadpis1"/>
      </w:pPr>
      <w:bookmarkStart w:id="17" w:name="_Ref395606336"/>
      <w:r w:rsidRPr="004236F6">
        <w:t xml:space="preserve">NÁHRADA </w:t>
      </w:r>
      <w:bookmarkEnd w:id="17"/>
      <w:r w:rsidR="000526EF">
        <w:t>HOTOVÝCH VÝDAJŮ</w:t>
      </w:r>
    </w:p>
    <w:p w14:paraId="770DE21F" w14:textId="41001736" w:rsidR="000526EF" w:rsidRPr="000526EF" w:rsidRDefault="00D241CD" w:rsidP="000526EF">
      <w:pPr>
        <w:pStyle w:val="Clanek11"/>
        <w:widowControl/>
      </w:pPr>
      <w:r w:rsidRPr="008805E3">
        <w:rPr>
          <w:rFonts w:cs="Times New Roman"/>
          <w:szCs w:val="22"/>
        </w:rPr>
        <w:t xml:space="preserve">Vedle odměny má Poskytovatel vůči Klientovi rovněž nárok na úhradu veškerých </w:t>
      </w:r>
      <w:r>
        <w:rPr>
          <w:rFonts w:cs="Times New Roman"/>
          <w:szCs w:val="22"/>
        </w:rPr>
        <w:t xml:space="preserve">hotových </w:t>
      </w:r>
      <w:r w:rsidRPr="008805E3">
        <w:rPr>
          <w:rFonts w:cs="Times New Roman"/>
          <w:szCs w:val="22"/>
        </w:rPr>
        <w:t>výdajů a nákladů spojených s poskytováním právních služeb dle této Smlouvy („</w:t>
      </w:r>
      <w:r w:rsidRPr="00E742DB">
        <w:rPr>
          <w:rFonts w:cs="Times New Roman"/>
          <w:b/>
          <w:szCs w:val="22"/>
        </w:rPr>
        <w:t>Hotové výdaje</w:t>
      </w:r>
      <w:r w:rsidRPr="008805E3">
        <w:rPr>
          <w:rFonts w:cs="Times New Roman"/>
          <w:szCs w:val="22"/>
        </w:rPr>
        <w:t xml:space="preserve">“). </w:t>
      </w:r>
      <w:r>
        <w:rPr>
          <w:rFonts w:cs="Times New Roman"/>
          <w:szCs w:val="22"/>
        </w:rPr>
        <w:t>Hotové výdaje</w:t>
      </w:r>
      <w:r w:rsidRPr="008805E3">
        <w:rPr>
          <w:rFonts w:cs="Times New Roman"/>
          <w:szCs w:val="22"/>
        </w:rPr>
        <w:t xml:space="preserve"> zahrnují zejména cestovní náklady, soudní a správní poplatky, a dále odměnu </w:t>
      </w:r>
      <w:r w:rsidRPr="00E231E3">
        <w:rPr>
          <w:rFonts w:cs="Times New Roman"/>
          <w:szCs w:val="22"/>
        </w:rPr>
        <w:t>a náklady externích znalců, překladatelů a dalších odborníků, které Klient odsouhlasil a</w:t>
      </w:r>
      <w:r w:rsidR="00262001">
        <w:rPr>
          <w:rFonts w:cs="Times New Roman"/>
          <w:szCs w:val="22"/>
        </w:rPr>
        <w:t> </w:t>
      </w:r>
      <w:r w:rsidRPr="00E231E3">
        <w:rPr>
          <w:rFonts w:cs="Times New Roman"/>
          <w:szCs w:val="22"/>
        </w:rPr>
        <w:t>jejich odměnu a náklady uhradil</w:t>
      </w:r>
      <w:r w:rsidRPr="00E231E3">
        <w:rPr>
          <w:rFonts w:cs="Times New Roman"/>
          <w:bCs w:val="0"/>
          <w:iCs w:val="0"/>
          <w:szCs w:val="24"/>
        </w:rPr>
        <w:t xml:space="preserve"> </w:t>
      </w:r>
      <w:r w:rsidRPr="00E231E3">
        <w:rPr>
          <w:rFonts w:cs="Times New Roman"/>
          <w:szCs w:val="22"/>
        </w:rPr>
        <w:t>či má uhradit Poskytovatel</w:t>
      </w:r>
      <w:r>
        <w:rPr>
          <w:rFonts w:cs="Times New Roman"/>
          <w:szCs w:val="22"/>
        </w:rPr>
        <w:t xml:space="preserve"> za </w:t>
      </w:r>
      <w:r w:rsidRPr="00E231E3">
        <w:rPr>
          <w:rFonts w:cs="Times New Roman"/>
          <w:szCs w:val="22"/>
        </w:rPr>
        <w:t>Klienta</w:t>
      </w:r>
      <w:r w:rsidR="000526EF">
        <w:rPr>
          <w:rFonts w:cs="Times New Roman"/>
          <w:szCs w:val="22"/>
        </w:rPr>
        <w:t>.</w:t>
      </w:r>
    </w:p>
    <w:p w14:paraId="6AA8BEA3" w14:textId="03EAE635" w:rsidR="00D241CD" w:rsidRPr="004236F6" w:rsidRDefault="00D241CD" w:rsidP="000526EF">
      <w:pPr>
        <w:pStyle w:val="Clanek11"/>
        <w:widowControl/>
      </w:pPr>
      <w:r>
        <w:t xml:space="preserve">Hotové výdaje </w:t>
      </w:r>
      <w:r w:rsidRPr="008805E3">
        <w:t>budou Klientovi fakturovány dle své skutečné výše</w:t>
      </w:r>
      <w:r w:rsidR="00517947">
        <w:t xml:space="preserve"> </w:t>
      </w:r>
      <w:r w:rsidR="00517947" w:rsidRPr="00061BC0">
        <w:rPr>
          <w:rFonts w:cs="Times New Roman"/>
        </w:rPr>
        <w:t xml:space="preserve">spolu s odměnou za právní služby v souladu s článkem </w:t>
      </w:r>
      <w:r w:rsidR="007B423D">
        <w:rPr>
          <w:rFonts w:cs="Times New Roman"/>
        </w:rPr>
        <w:fldChar w:fldCharType="begin"/>
      </w:r>
      <w:r w:rsidR="007B423D">
        <w:rPr>
          <w:rFonts w:cs="Times New Roman"/>
        </w:rPr>
        <w:instrText xml:space="preserve"> REF _Ref166846977 \r \h </w:instrText>
      </w:r>
      <w:r w:rsidR="007B423D">
        <w:rPr>
          <w:rFonts w:cs="Times New Roman"/>
        </w:rPr>
      </w:r>
      <w:r w:rsidR="007B423D">
        <w:rPr>
          <w:rFonts w:cs="Times New Roman"/>
        </w:rPr>
        <w:fldChar w:fldCharType="separate"/>
      </w:r>
      <w:r w:rsidR="007B423D">
        <w:rPr>
          <w:rFonts w:cs="Times New Roman"/>
          <w:cs/>
        </w:rPr>
        <w:t>‎</w:t>
      </w:r>
      <w:r w:rsidR="007B423D">
        <w:rPr>
          <w:rFonts w:cs="Times New Roman"/>
        </w:rPr>
        <w:t>6</w:t>
      </w:r>
      <w:r w:rsidR="007B423D">
        <w:rPr>
          <w:rFonts w:cs="Times New Roman"/>
        </w:rPr>
        <w:fldChar w:fldCharType="end"/>
      </w:r>
      <w:r w:rsidR="00517947" w:rsidRPr="00061BC0">
        <w:rPr>
          <w:rFonts w:cs="Times New Roman"/>
        </w:rPr>
        <w:t>. Tím není dotčeno právo Poskytovatele fakturovat Hotové výdaje i</w:t>
      </w:r>
      <w:r w:rsidR="00C46119">
        <w:rPr>
          <w:rFonts w:cs="Times New Roman"/>
        </w:rPr>
        <w:t> </w:t>
      </w:r>
      <w:r w:rsidR="00517947" w:rsidRPr="00061BC0">
        <w:rPr>
          <w:rFonts w:cs="Times New Roman"/>
        </w:rPr>
        <w:t>dodatečně, zejména v případech, kdy se dozví o skutečné výši Hotových výdajů až v okamžiku, kdy odměna za právní služby byla již Klientem zcela uhrazena</w:t>
      </w:r>
      <w:r w:rsidR="007B423D">
        <w:rPr>
          <w:rFonts w:cs="Times New Roman"/>
        </w:rPr>
        <w:t>.</w:t>
      </w:r>
    </w:p>
    <w:p w14:paraId="66A66B53" w14:textId="77777777" w:rsidR="00D241CD" w:rsidRDefault="00D241CD" w:rsidP="00D241CD">
      <w:pPr>
        <w:pStyle w:val="Nadpis1"/>
      </w:pPr>
      <w:bookmarkStart w:id="18" w:name="_Ref166846977"/>
      <w:r w:rsidRPr="004236F6">
        <w:t>Vyúčtování a platební podmínky</w:t>
      </w:r>
      <w:bookmarkEnd w:id="18"/>
    </w:p>
    <w:p w14:paraId="19702F83" w14:textId="09941EE2" w:rsidR="000526EF" w:rsidRPr="000526EF" w:rsidRDefault="00D241CD" w:rsidP="00D241CD">
      <w:pPr>
        <w:pStyle w:val="Clanek11"/>
        <w:widowControl/>
      </w:pPr>
      <w:r w:rsidRPr="00221E23">
        <w:rPr>
          <w:rFonts w:cs="Times New Roman"/>
          <w:szCs w:val="22"/>
        </w:rPr>
        <w:t xml:space="preserve">Odměna za právní služby, náhrada za promeškaný čas a </w:t>
      </w:r>
      <w:r>
        <w:rPr>
          <w:rFonts w:cs="Times New Roman"/>
          <w:szCs w:val="22"/>
        </w:rPr>
        <w:t xml:space="preserve">Hotové výdaje </w:t>
      </w:r>
      <w:r w:rsidRPr="00221E23">
        <w:rPr>
          <w:rFonts w:cs="Times New Roman"/>
          <w:szCs w:val="22"/>
        </w:rPr>
        <w:t xml:space="preserve">budou hrazeny na základě daňového dokladu vystaveného Klientovi. Za poskytnuté Služby </w:t>
      </w:r>
      <w:r w:rsidR="001864F0">
        <w:rPr>
          <w:rFonts w:cs="Times New Roman"/>
          <w:szCs w:val="22"/>
        </w:rPr>
        <w:t xml:space="preserve">dle článku 1.1 této Smlouvy </w:t>
      </w:r>
      <w:r w:rsidRPr="00221E23">
        <w:rPr>
          <w:rFonts w:cs="Times New Roman"/>
          <w:szCs w:val="22"/>
        </w:rPr>
        <w:t xml:space="preserve">je Poskytovatel oprávněn účtovat (fakturovat) </w:t>
      </w:r>
      <w:r w:rsidR="001864F0">
        <w:rPr>
          <w:rFonts w:cs="Times New Roman"/>
          <w:szCs w:val="22"/>
        </w:rPr>
        <w:t>po doručení právního posouzení dle článku 1.1 této Smlouvy Klientovi</w:t>
      </w:r>
      <w:r w:rsidRPr="00221E23">
        <w:rPr>
          <w:rFonts w:cs="Times New Roman"/>
          <w:szCs w:val="22"/>
        </w:rPr>
        <w:t xml:space="preserve">. </w:t>
      </w:r>
      <w:r w:rsidR="001864F0" w:rsidRPr="00221E23">
        <w:rPr>
          <w:rFonts w:cs="Times New Roman"/>
          <w:szCs w:val="22"/>
        </w:rPr>
        <w:t xml:space="preserve">Za poskytnuté Služby </w:t>
      </w:r>
      <w:r w:rsidR="001864F0">
        <w:rPr>
          <w:rFonts w:cs="Times New Roman"/>
          <w:szCs w:val="22"/>
        </w:rPr>
        <w:t xml:space="preserve">dle článku 1.2 této Smlouvy </w:t>
      </w:r>
      <w:r w:rsidR="001864F0" w:rsidRPr="00221E23">
        <w:rPr>
          <w:rFonts w:cs="Times New Roman"/>
          <w:szCs w:val="22"/>
        </w:rPr>
        <w:t>je Poskytovatel oprávněn účtovat (fakturovat) měsíčně</w:t>
      </w:r>
      <w:r w:rsidR="001864F0">
        <w:rPr>
          <w:rFonts w:cs="Times New Roman"/>
          <w:szCs w:val="22"/>
        </w:rPr>
        <w:t>.</w:t>
      </w:r>
    </w:p>
    <w:p w14:paraId="7FDB7EB1" w14:textId="1C87EA69" w:rsidR="001B37F6" w:rsidRPr="001B37F6" w:rsidRDefault="00D241CD" w:rsidP="001B37F6">
      <w:pPr>
        <w:pStyle w:val="Clanek11"/>
        <w:widowControl/>
      </w:pPr>
      <w:r w:rsidRPr="000526EF">
        <w:rPr>
          <w:rFonts w:cs="Times New Roman"/>
          <w:szCs w:val="22"/>
        </w:rPr>
        <w:t xml:space="preserve">Faktura bude vystavována ve standardním formátu Poskytovatele a bude k ní vždy připojen přehled </w:t>
      </w:r>
      <w:r w:rsidR="00A16260">
        <w:rPr>
          <w:rFonts w:cs="Times New Roman"/>
          <w:szCs w:val="22"/>
        </w:rPr>
        <w:t xml:space="preserve">právních služeb obsahující údaje o </w:t>
      </w:r>
      <w:r w:rsidRPr="000526EF">
        <w:rPr>
          <w:rFonts w:cs="Times New Roman"/>
          <w:szCs w:val="22"/>
        </w:rPr>
        <w:t>dob</w:t>
      </w:r>
      <w:r w:rsidR="00A16260">
        <w:rPr>
          <w:rFonts w:cs="Times New Roman"/>
          <w:szCs w:val="22"/>
        </w:rPr>
        <w:t>ě</w:t>
      </w:r>
      <w:r w:rsidRPr="000526EF">
        <w:rPr>
          <w:rFonts w:cs="Times New Roman"/>
          <w:szCs w:val="22"/>
        </w:rPr>
        <w:t xml:space="preserve"> odpracované jednotlivými právníky a ostatními odborníky Poskytovatele </w:t>
      </w:r>
      <w:r w:rsidR="005272D4">
        <w:rPr>
          <w:rFonts w:cs="Times New Roman"/>
          <w:szCs w:val="22"/>
        </w:rPr>
        <w:t>a</w:t>
      </w:r>
      <w:r w:rsidRPr="000526EF">
        <w:rPr>
          <w:rFonts w:cs="Times New Roman"/>
          <w:szCs w:val="22"/>
        </w:rPr>
        <w:t xml:space="preserve"> </w:t>
      </w:r>
      <w:r w:rsidR="00D1438D">
        <w:rPr>
          <w:rFonts w:cs="Times New Roman"/>
          <w:szCs w:val="22"/>
        </w:rPr>
        <w:t>popis úkonů</w:t>
      </w:r>
      <w:r w:rsidR="00381D7A">
        <w:rPr>
          <w:rFonts w:cs="Times New Roman"/>
          <w:szCs w:val="22"/>
        </w:rPr>
        <w:t>, kter</w:t>
      </w:r>
      <w:r w:rsidR="00D1438D">
        <w:rPr>
          <w:rFonts w:cs="Times New Roman"/>
          <w:szCs w:val="22"/>
        </w:rPr>
        <w:t>é</w:t>
      </w:r>
      <w:r w:rsidRPr="000526EF">
        <w:rPr>
          <w:rFonts w:cs="Times New Roman"/>
          <w:szCs w:val="22"/>
        </w:rPr>
        <w:t xml:space="preserve"> </w:t>
      </w:r>
      <w:r w:rsidR="00CC4EFC">
        <w:rPr>
          <w:rFonts w:cs="Times New Roman"/>
          <w:szCs w:val="22"/>
        </w:rPr>
        <w:t xml:space="preserve">byly </w:t>
      </w:r>
      <w:r w:rsidR="00660A62">
        <w:rPr>
          <w:rFonts w:cs="Times New Roman"/>
          <w:szCs w:val="22"/>
        </w:rPr>
        <w:t>v </w:t>
      </w:r>
      <w:r w:rsidR="008F3118">
        <w:rPr>
          <w:rFonts w:cs="Times New Roman"/>
          <w:szCs w:val="22"/>
        </w:rPr>
        <w:t>dotčeném</w:t>
      </w:r>
      <w:r w:rsidR="00660A62">
        <w:rPr>
          <w:rFonts w:cs="Times New Roman"/>
          <w:szCs w:val="22"/>
        </w:rPr>
        <w:t xml:space="preserve"> období provedeny</w:t>
      </w:r>
      <w:r w:rsidR="000526EF" w:rsidRPr="000526EF">
        <w:rPr>
          <w:rFonts w:cs="Times New Roman"/>
          <w:szCs w:val="22"/>
        </w:rPr>
        <w:t>.</w:t>
      </w:r>
      <w:bookmarkStart w:id="19" w:name="_Ref395606403"/>
    </w:p>
    <w:p w14:paraId="22983ECB" w14:textId="21DD8AD9" w:rsidR="00D241CD" w:rsidRPr="003E068D" w:rsidRDefault="00D241CD" w:rsidP="00D241CD">
      <w:pPr>
        <w:pStyle w:val="Clanek11"/>
        <w:widowControl/>
      </w:pPr>
      <w:bookmarkStart w:id="20" w:name="_Ref187230309"/>
      <w:r w:rsidRPr="00221E23">
        <w:rPr>
          <w:rFonts w:cs="Times New Roman"/>
          <w:szCs w:val="22"/>
        </w:rPr>
        <w:t>Klient se zavazuje každou z faktur uhradit na účet Poskytovatele, č.</w:t>
      </w:r>
      <w:r>
        <w:rPr>
          <w:rFonts w:cs="Times New Roman"/>
          <w:szCs w:val="22"/>
        </w:rPr>
        <w:t> </w:t>
      </w:r>
      <w:proofErr w:type="spellStart"/>
      <w:r w:rsidRPr="00221E23">
        <w:rPr>
          <w:rFonts w:cs="Times New Roman"/>
          <w:szCs w:val="22"/>
        </w:rPr>
        <w:t>ú.</w:t>
      </w:r>
      <w:proofErr w:type="spellEnd"/>
      <w:r w:rsidRPr="00221E23">
        <w:rPr>
          <w:rFonts w:cs="Times New Roman"/>
          <w:szCs w:val="22"/>
        </w:rPr>
        <w:t xml:space="preserve"> 000000-0001814372/0800, vedený u České spořitelny, a.s., </w:t>
      </w:r>
      <w:r w:rsidRPr="008805E3">
        <w:rPr>
          <w:rFonts w:cs="Times New Roman"/>
          <w:szCs w:val="22"/>
        </w:rPr>
        <w:t>Praha 1</w:t>
      </w:r>
      <w:r>
        <w:rPr>
          <w:rFonts w:cs="Times New Roman"/>
          <w:szCs w:val="22"/>
        </w:rPr>
        <w:t xml:space="preserve">, </w:t>
      </w:r>
      <w:r w:rsidRPr="00221E23">
        <w:rPr>
          <w:rFonts w:cs="Times New Roman"/>
          <w:szCs w:val="22"/>
        </w:rPr>
        <w:t xml:space="preserve">Rytířská 29, </w:t>
      </w:r>
      <w:r>
        <w:rPr>
          <w:rFonts w:cs="Times New Roman"/>
          <w:szCs w:val="22"/>
        </w:rPr>
        <w:t xml:space="preserve">PSČ </w:t>
      </w:r>
      <w:r w:rsidRPr="00221E23">
        <w:rPr>
          <w:rFonts w:cs="Times New Roman"/>
          <w:szCs w:val="22"/>
        </w:rPr>
        <w:t>113</w:t>
      </w:r>
      <w:r>
        <w:rPr>
          <w:rFonts w:cs="Times New Roman"/>
          <w:szCs w:val="22"/>
        </w:rPr>
        <w:t> </w:t>
      </w:r>
      <w:r w:rsidRPr="00221E23">
        <w:rPr>
          <w:rFonts w:cs="Times New Roman"/>
          <w:szCs w:val="22"/>
        </w:rPr>
        <w:t>98, a to ve lhůtě splatnosti uvedené na faktuře</w:t>
      </w:r>
      <w:bookmarkEnd w:id="19"/>
      <w:r w:rsidR="00537624">
        <w:rPr>
          <w:rFonts w:cs="Times New Roman"/>
          <w:szCs w:val="22"/>
        </w:rPr>
        <w:t xml:space="preserve">, </w:t>
      </w:r>
      <w:r w:rsidR="00537624" w:rsidRPr="00720973">
        <w:rPr>
          <w:rStyle w:val="slostrnky"/>
          <w:rFonts w:cs="Times New Roman"/>
        </w:rPr>
        <w:t>respektive do třiceti</w:t>
      </w:r>
      <w:r w:rsidR="00537624">
        <w:rPr>
          <w:rStyle w:val="slostrnky"/>
          <w:rFonts w:cs="Times New Roman"/>
        </w:rPr>
        <w:t xml:space="preserve"> (30)</w:t>
      </w:r>
      <w:r w:rsidR="00537624" w:rsidRPr="00720973">
        <w:rPr>
          <w:rStyle w:val="slostrnky"/>
          <w:rFonts w:cs="Times New Roman"/>
        </w:rPr>
        <w:t xml:space="preserve"> dnů od doručení faktury, pokud není lhůta splatnosti uvedena na faktuře nebo je kratší než třicet dnů od doručení faktury. Fakturovaná částka je uhrazena dnem, kdy bude v plné výši připsána na účet Poskytovatele uvedený v tomto článku</w:t>
      </w:r>
      <w:r w:rsidR="00C17E48">
        <w:rPr>
          <w:rStyle w:val="slostrnky"/>
          <w:rFonts w:cs="Times New Roman"/>
        </w:rPr>
        <w:t xml:space="preserve"> </w:t>
      </w:r>
      <w:r w:rsidR="00C17E48">
        <w:rPr>
          <w:rStyle w:val="slostrnky"/>
          <w:rFonts w:cs="Times New Roman"/>
        </w:rPr>
        <w:fldChar w:fldCharType="begin"/>
      </w:r>
      <w:r w:rsidR="00C17E48">
        <w:rPr>
          <w:rStyle w:val="slostrnky"/>
          <w:rFonts w:cs="Times New Roman"/>
        </w:rPr>
        <w:instrText xml:space="preserve"> REF _Ref187230309 \r \h </w:instrText>
      </w:r>
      <w:r w:rsidR="00C17E48">
        <w:rPr>
          <w:rStyle w:val="slostrnky"/>
          <w:rFonts w:cs="Times New Roman"/>
        </w:rPr>
      </w:r>
      <w:r w:rsidR="00C17E48">
        <w:rPr>
          <w:rStyle w:val="slostrnky"/>
          <w:rFonts w:cs="Times New Roman"/>
        </w:rPr>
        <w:fldChar w:fldCharType="separate"/>
      </w:r>
      <w:r w:rsidR="00C17E48">
        <w:rPr>
          <w:rStyle w:val="slostrnky"/>
          <w:rFonts w:cs="Times New Roman"/>
          <w:cs/>
        </w:rPr>
        <w:t>‎</w:t>
      </w:r>
      <w:r w:rsidR="00C17E48">
        <w:rPr>
          <w:rStyle w:val="slostrnky"/>
          <w:rFonts w:cs="Times New Roman"/>
        </w:rPr>
        <w:t>6.3</w:t>
      </w:r>
      <w:r w:rsidR="00C17E48">
        <w:rPr>
          <w:rStyle w:val="slostrnky"/>
          <w:rFonts w:cs="Times New Roman"/>
        </w:rPr>
        <w:fldChar w:fldCharType="end"/>
      </w:r>
      <w:r w:rsidR="00C17E48">
        <w:rPr>
          <w:rStyle w:val="slostrnky"/>
          <w:rFonts w:cs="Times New Roman"/>
        </w:rPr>
        <w:t>.</w:t>
      </w:r>
      <w:r w:rsidR="00537624" w:rsidRPr="00720973">
        <w:rPr>
          <w:rStyle w:val="slostrnky"/>
          <w:rFonts w:cs="Times New Roman"/>
        </w:rPr>
        <w:t xml:space="preserve"> Případné reklamace faktury je nutno provést písemně s přezkoumatelným odůvodněním, a to do deseti dní </w:t>
      </w:r>
      <w:r w:rsidR="00537624" w:rsidRPr="00720973">
        <w:rPr>
          <w:rStyle w:val="slostrnky"/>
          <w:rFonts w:cs="Times New Roman"/>
        </w:rPr>
        <w:lastRenderedPageBreak/>
        <w:t>ode dne doručení faktury.</w:t>
      </w:r>
      <w:bookmarkEnd w:id="20"/>
      <w:r w:rsidR="002F4971" w:rsidRPr="002F4971">
        <w:rPr>
          <w:rFonts w:cs="Times New Roman"/>
        </w:rPr>
        <w:t xml:space="preserve"> </w:t>
      </w:r>
      <w:r w:rsidR="002F4971" w:rsidRPr="00720973">
        <w:rPr>
          <w:rStyle w:val="slostrnky"/>
          <w:rFonts w:cs="Times New Roman"/>
        </w:rPr>
        <w:t>Pokud Klient neprovede reklamaci faktury do deseti dní od doručení faktury, je uplynutím této doby faktura ze</w:t>
      </w:r>
      <w:r w:rsidR="002F4971">
        <w:rPr>
          <w:rStyle w:val="slostrnky"/>
          <w:rFonts w:cs="Times New Roman"/>
        </w:rPr>
        <w:t> </w:t>
      </w:r>
      <w:r w:rsidR="002F4971" w:rsidRPr="00720973">
        <w:rPr>
          <w:rStyle w:val="slostrnky"/>
          <w:rFonts w:cs="Times New Roman"/>
        </w:rPr>
        <w:t>strany Klienta schválena mlčením. Poskytovatel bude zasílat faktury v</w:t>
      </w:r>
      <w:r w:rsidR="009E697D">
        <w:rPr>
          <w:rStyle w:val="slostrnky"/>
          <w:rFonts w:cs="Times New Roman"/>
        </w:rPr>
        <w:t>e</w:t>
      </w:r>
      <w:r w:rsidR="009E697D" w:rsidRPr="009E697D">
        <w:rPr>
          <w:rFonts w:cs="Times New Roman"/>
        </w:rPr>
        <w:t xml:space="preserve"> </w:t>
      </w:r>
      <w:r w:rsidR="009E697D" w:rsidRPr="00720973">
        <w:rPr>
          <w:rStyle w:val="slostrnky"/>
          <w:rFonts w:cs="Times New Roman"/>
        </w:rPr>
        <w:t>formátu</w:t>
      </w:r>
      <w:r w:rsidR="002F4971" w:rsidRPr="00720973">
        <w:rPr>
          <w:rStyle w:val="slostrnky"/>
          <w:rFonts w:cs="Times New Roman"/>
        </w:rPr>
        <w:t xml:space="preserve"> </w:t>
      </w:r>
      <w:r w:rsidR="009E697D">
        <w:rPr>
          <w:rStyle w:val="slostrnky"/>
          <w:rFonts w:cs="Times New Roman"/>
        </w:rPr>
        <w:t>.</w:t>
      </w:r>
      <w:r w:rsidR="009E697D" w:rsidRPr="00720973">
        <w:rPr>
          <w:rStyle w:val="slostrnky"/>
          <w:rFonts w:cs="Times New Roman"/>
        </w:rPr>
        <w:t xml:space="preserve">PDF </w:t>
      </w:r>
      <w:r w:rsidR="002F4971" w:rsidRPr="00720973">
        <w:rPr>
          <w:rStyle w:val="slostrnky"/>
          <w:rFonts w:cs="Times New Roman"/>
        </w:rPr>
        <w:t>ze své emailové</w:t>
      </w:r>
      <w:r w:rsidR="002F4971">
        <w:rPr>
          <w:rStyle w:val="slostrnky"/>
          <w:rFonts w:cs="Times New Roman"/>
        </w:rPr>
        <w:t xml:space="preserve"> </w:t>
      </w:r>
      <w:r w:rsidR="002F4971" w:rsidRPr="00720973">
        <w:rPr>
          <w:rStyle w:val="slostrnky"/>
          <w:rFonts w:cs="Times New Roman"/>
        </w:rPr>
        <w:t>adresy na e-mailovou adresu</w:t>
      </w:r>
      <w:r w:rsidR="002F4971">
        <w:rPr>
          <w:rStyle w:val="slostrnky"/>
          <w:rFonts w:cs="Times New Roman"/>
        </w:rPr>
        <w:t>:</w:t>
      </w:r>
      <w:r w:rsidR="002F4971" w:rsidRPr="00720973">
        <w:rPr>
          <w:rStyle w:val="slostrnky"/>
          <w:rFonts w:cs="Times New Roman"/>
        </w:rPr>
        <w:t xml:space="preserve"> </w:t>
      </w:r>
      <w:hyperlink r:id="rId10" w:history="1">
        <w:r w:rsidR="00A306D8" w:rsidRPr="00BA226C">
          <w:rPr>
            <w:rStyle w:val="Hypertextovodkaz"/>
            <w:rFonts w:cs="Times New Roman"/>
          </w:rPr>
          <w:t>leos.nergl@ujep.cz</w:t>
        </w:r>
      </w:hyperlink>
      <w:r w:rsidR="00A306D8">
        <w:rPr>
          <w:rStyle w:val="slostrnky"/>
          <w:rFonts w:cs="Times New Roman"/>
        </w:rPr>
        <w:t xml:space="preserve"> </w:t>
      </w:r>
      <w:r w:rsidRPr="00221E23">
        <w:rPr>
          <w:rFonts w:cs="Times New Roman"/>
          <w:szCs w:val="22"/>
        </w:rPr>
        <w:t xml:space="preserve"> </w:t>
      </w:r>
    </w:p>
    <w:p w14:paraId="45ADBA34" w14:textId="77777777" w:rsidR="00D241CD" w:rsidRPr="00441C97" w:rsidRDefault="00D241CD" w:rsidP="00D241CD">
      <w:pPr>
        <w:pStyle w:val="Clanek11"/>
        <w:widowControl/>
        <w:rPr>
          <w:rFonts w:cs="Times New Roman"/>
          <w:szCs w:val="22"/>
        </w:rPr>
      </w:pPr>
      <w:r w:rsidRPr="00221E23">
        <w:rPr>
          <w:rFonts w:cs="Times New Roman"/>
          <w:szCs w:val="22"/>
        </w:rPr>
        <w:t>Pokud se Poskytovatel a Klient nedohodnou jinak, budou Služby poskytovány formou dílčích zdanitelných plnění dle zákona o DPH. Vyúčtování Služeb bude považováno za den uskutečnění dílčího zdanitelného plnění a bude zasíláno Klientovi podle rozsahu poskytnutých Služeb.</w:t>
      </w:r>
    </w:p>
    <w:p w14:paraId="34CD292B" w14:textId="09A8B3D7" w:rsidR="00D241CD" w:rsidRPr="0042493E" w:rsidRDefault="00D241CD" w:rsidP="00D241CD">
      <w:pPr>
        <w:pStyle w:val="Clanek11"/>
      </w:pPr>
      <w:r w:rsidRPr="00221E23">
        <w:rPr>
          <w:rFonts w:cs="Times New Roman"/>
          <w:szCs w:val="22"/>
        </w:rPr>
        <w:t>Odměna Poskytovatele a výše uvedené hodinové sazby nezahrnují případnou českou daň z</w:t>
      </w:r>
      <w:r w:rsidR="00C3051E">
        <w:rPr>
          <w:rFonts w:cs="Times New Roman"/>
          <w:szCs w:val="22"/>
        </w:rPr>
        <w:t> </w:t>
      </w:r>
      <w:r w:rsidRPr="00221E23">
        <w:rPr>
          <w:rFonts w:cs="Times New Roman"/>
          <w:szCs w:val="22"/>
        </w:rPr>
        <w:t xml:space="preserve">přidané hodnoty. Poskytovatel je oprávněn fakturované částky navýšit o českou daň z přidané hodnoty, a to ve výši stanovené příslušnými právními předpisy ke </w:t>
      </w:r>
      <w:r w:rsidRPr="004236F6">
        <w:rPr>
          <w:rFonts w:cs="Times New Roman"/>
          <w:szCs w:val="22"/>
        </w:rPr>
        <w:t xml:space="preserve">dni </w:t>
      </w:r>
      <w:r w:rsidRPr="004236F6">
        <w:t>vzniku povinnosti přiznat daň</w:t>
      </w:r>
      <w:r w:rsidRPr="004236F6">
        <w:rPr>
          <w:rFonts w:cs="Times New Roman"/>
          <w:szCs w:val="22"/>
        </w:rPr>
        <w:t>.</w:t>
      </w:r>
    </w:p>
    <w:p w14:paraId="3DB12D04" w14:textId="77777777" w:rsidR="00D241CD" w:rsidRDefault="00D241CD" w:rsidP="00D241CD">
      <w:pPr>
        <w:pStyle w:val="Nadpis1"/>
      </w:pPr>
      <w:r w:rsidRPr="0042493E">
        <w:t>Závěrečná ustanovení</w:t>
      </w:r>
    </w:p>
    <w:p w14:paraId="5118B67D" w14:textId="21C59DA6" w:rsidR="00D241CD" w:rsidRPr="003E068D" w:rsidRDefault="00D241CD" w:rsidP="00D241CD">
      <w:pPr>
        <w:pStyle w:val="Clanek11"/>
        <w:widowControl/>
      </w:pPr>
      <w:r w:rsidRPr="00221E23">
        <w:rPr>
          <w:rFonts w:cs="Times New Roman"/>
          <w:szCs w:val="22"/>
        </w:rPr>
        <w:t xml:space="preserve">Strany se dohodly, že se </w:t>
      </w:r>
      <w:r w:rsidR="00A6071B">
        <w:rPr>
          <w:rFonts w:cs="Times New Roman"/>
          <w:szCs w:val="22"/>
        </w:rPr>
        <w:t xml:space="preserve">tato Smlouva </w:t>
      </w:r>
      <w:r w:rsidRPr="00221E23">
        <w:rPr>
          <w:rFonts w:cs="Times New Roman"/>
          <w:szCs w:val="22"/>
        </w:rPr>
        <w:t>bude řídit právním řádem České republiky, zejména příslušnými ustanoveními Zákona o advokacii</w:t>
      </w:r>
      <w:r>
        <w:rPr>
          <w:rFonts w:cs="Times New Roman"/>
          <w:szCs w:val="22"/>
        </w:rPr>
        <w:t xml:space="preserve"> a</w:t>
      </w:r>
      <w:r w:rsidRPr="00221E23">
        <w:rPr>
          <w:rFonts w:cs="Times New Roman"/>
          <w:szCs w:val="22"/>
        </w:rPr>
        <w:t xml:space="preserve"> Občansk</w:t>
      </w:r>
      <w:r>
        <w:rPr>
          <w:rFonts w:cs="Times New Roman"/>
          <w:szCs w:val="22"/>
        </w:rPr>
        <w:t>ého</w:t>
      </w:r>
      <w:r w:rsidRPr="00221E23">
        <w:rPr>
          <w:rFonts w:cs="Times New Roman"/>
          <w:szCs w:val="22"/>
        </w:rPr>
        <w:t xml:space="preserve"> zákoník</w:t>
      </w:r>
      <w:r>
        <w:rPr>
          <w:rFonts w:cs="Times New Roman"/>
          <w:szCs w:val="22"/>
        </w:rPr>
        <w:t>u,</w:t>
      </w:r>
      <w:r w:rsidRPr="00221E23">
        <w:rPr>
          <w:rFonts w:cs="Times New Roman"/>
          <w:szCs w:val="22"/>
        </w:rPr>
        <w:t xml:space="preserve"> pravidly profesionální etiky a pravidly soutěže advokátů České republiky (etický kodex) a dalšími stavovskými předpisy vydanými Českou advokátní komorou („</w:t>
      </w:r>
      <w:r w:rsidRPr="00221E23">
        <w:rPr>
          <w:rFonts w:cs="Times New Roman"/>
          <w:b/>
          <w:szCs w:val="22"/>
        </w:rPr>
        <w:t>Stavovské předpisy</w:t>
      </w:r>
      <w:r w:rsidRPr="00221E23">
        <w:rPr>
          <w:rFonts w:cs="Times New Roman"/>
          <w:szCs w:val="22"/>
        </w:rPr>
        <w:t>“).</w:t>
      </w:r>
    </w:p>
    <w:p w14:paraId="3C1DB08D" w14:textId="77777777" w:rsidR="00D241CD" w:rsidRPr="00283426" w:rsidRDefault="00D241CD" w:rsidP="00D241CD">
      <w:pPr>
        <w:pStyle w:val="Clanek11"/>
        <w:widowControl/>
      </w:pPr>
      <w:r w:rsidRPr="00221E23">
        <w:rPr>
          <w:rFonts w:cs="Times New Roman"/>
          <w:szCs w:val="22"/>
        </w:rPr>
        <w:t>Ustanovení obchodních zvyklostí se pro výklad této Smlouvy použijí až po ustanoveních Občanského zákoníku, či jiných právních předpisů a dále ustanoveních Stavovských předpisů jako celku (přednost před obchodními zvyklostmi tedy mají i ta ustanovení těchto předpisů, která nemají donucující charakter)</w:t>
      </w:r>
      <w:r>
        <w:rPr>
          <w:rFonts w:cs="Times New Roman"/>
          <w:szCs w:val="22"/>
        </w:rPr>
        <w:t>.</w:t>
      </w:r>
      <w:r w:rsidRPr="00221E23">
        <w:rPr>
          <w:rFonts w:cs="Times New Roman"/>
          <w:szCs w:val="22"/>
        </w:rPr>
        <w:t xml:space="preserve"> </w:t>
      </w:r>
    </w:p>
    <w:p w14:paraId="62347D1B" w14:textId="77777777" w:rsidR="006563C0" w:rsidRPr="00061BC0" w:rsidRDefault="006563C0" w:rsidP="006563C0">
      <w:pPr>
        <w:pStyle w:val="Clanek11"/>
      </w:pPr>
      <w:r w:rsidRPr="00061BC0">
        <w:rPr>
          <w:rStyle w:val="slostrnky"/>
          <w:rFonts w:cs="Times New Roman"/>
        </w:rPr>
        <w:t xml:space="preserve">Strany jsou v případě porušení povinností dle této Smlouvy povinny hradit újmu na jmění (škodu). Nemajetkovou újmu jsou Strany povinny hradit pouze, stanoví-li to zvlášť Občanský zákoník nebo jiný právní předpis. Strany potvrzují, že pokud bude při poskytování Služeb dle této Smlouvy Poskytovatel spolupracovat se zahraničními právními poradci, jinými poradci, externími znalci, či dalšími odborníky nepřebírá tím Poskytovatel vůči Klientovi povinnost zajistit, aby mu tato třetí osoba plnila, ani závazek, že tato třetí osoba Klientovi splní. </w:t>
      </w:r>
    </w:p>
    <w:p w14:paraId="12B05F36" w14:textId="77777777" w:rsidR="006563C0" w:rsidRPr="00061BC0" w:rsidRDefault="006563C0" w:rsidP="006563C0">
      <w:pPr>
        <w:pStyle w:val="Clanek11"/>
      </w:pPr>
      <w:r w:rsidRPr="00061BC0">
        <w:rPr>
          <w:rStyle w:val="slostrnky"/>
          <w:rFonts w:cs="Times New Roman"/>
        </w:rPr>
        <w:t>Služby poskytované na základě této Smlouvy jsou určeny výlučně pro potřeby a využití ze strany Klienta. Klient se zavazuje, že bude zachovávat mlčenlivost ohledně výsledků Služeb</w:t>
      </w:r>
      <w:r w:rsidRPr="00061BC0">
        <w:rPr>
          <w:rStyle w:val="slostrnky"/>
          <w:rFonts w:cs="Times New Roman"/>
        </w:rPr>
        <w:br/>
        <w:t>a neposkytne bez předchozího souhlasu Poskytovatele výsledky Služeb třetím osobám, s výjimkou osob propojených s Klientem a poradců Klienta, jež jsou vázáni ve vztahu k výsledkům Služeb povinností mlčenlivosti.</w:t>
      </w:r>
    </w:p>
    <w:p w14:paraId="6CDDC04E" w14:textId="7FFDA688" w:rsidR="00283426" w:rsidRPr="003E068D" w:rsidRDefault="006563C0" w:rsidP="006563C0">
      <w:pPr>
        <w:pStyle w:val="Clanek11"/>
      </w:pPr>
      <w:r w:rsidRPr="00061BC0">
        <w:rPr>
          <w:rStyle w:val="slostrnky"/>
          <w:rFonts w:cs="Times New Roman"/>
        </w:rPr>
        <w:t>Autorská práva a jiná práva duševního vlastnictví ke smlouvám, stanoviskům, analýzám</w:t>
      </w:r>
      <w:r w:rsidRPr="00061BC0">
        <w:rPr>
          <w:rStyle w:val="slostrnky"/>
          <w:rFonts w:cs="Times New Roman"/>
        </w:rPr>
        <w:br/>
        <w:t>a ostatním výstupům poskytování Služeb dle této Smlouvy zůstávají ve vlastnictví Poskytovatele a Klient je oprávněn k výkonu práv duševního vlastnictví a k použití těchto výstupů, a to v omezeném rozsahu, jak je to nutné k dosažení účelu této Smlouvy (využití výsledku Služeb Klientem k účelu, k němuž jsou určeny) („</w:t>
      </w:r>
      <w:r w:rsidRPr="00061BC0">
        <w:rPr>
          <w:rStyle w:val="StyleBold"/>
          <w:rFonts w:cs="Times New Roman"/>
        </w:rPr>
        <w:t>Licence</w:t>
      </w:r>
      <w:r w:rsidR="00304F1A">
        <w:rPr>
          <w:rStyle w:val="StyleBold"/>
          <w:rFonts w:cs="Times New Roman"/>
          <w:b w:val="0"/>
          <w:bCs/>
        </w:rPr>
        <w:t>“)</w:t>
      </w:r>
      <w:r w:rsidRPr="00061BC0">
        <w:rPr>
          <w:rStyle w:val="slostrnky"/>
          <w:rFonts w:cs="Times New Roman"/>
        </w:rPr>
        <w:t>. Licence je poskytnuta jako nevýhradní, bezúplatně a na dobu trvání práv duševního vlastnictví. (Pokud neplyne z povahy výstupů jinak), má Klient právo výstupy užít pouze v původní podobě. Klient nemá právo oprávnění tvořící součást Licence poskytnout (sublicence) nebo postoupit třetí osobě,</w:t>
      </w:r>
      <w:r w:rsidR="00DC073F">
        <w:rPr>
          <w:rStyle w:val="slostrnky"/>
          <w:rFonts w:cs="Times New Roman"/>
        </w:rPr>
        <w:t xml:space="preserve"> a to zčásti ani zcela. </w:t>
      </w:r>
    </w:p>
    <w:p w14:paraId="5A0AF494" w14:textId="77777777" w:rsidR="00D241CD" w:rsidRPr="003E068D" w:rsidRDefault="00D241CD" w:rsidP="00D241CD">
      <w:pPr>
        <w:pStyle w:val="Clanek11"/>
        <w:widowControl/>
      </w:pPr>
      <w:r w:rsidRPr="00221E23">
        <w:rPr>
          <w:rFonts w:cs="Times New Roman"/>
          <w:szCs w:val="22"/>
        </w:rPr>
        <w:t xml:space="preserve">Strany potvrzují, že pokud bude při poskytování Služeb dle této Smlouvy Poskytovatel spolupracovat </w:t>
      </w:r>
      <w:r>
        <w:rPr>
          <w:rFonts w:cs="Times New Roman"/>
          <w:szCs w:val="22"/>
        </w:rPr>
        <w:t>s</w:t>
      </w:r>
      <w:r w:rsidRPr="00221E23">
        <w:rPr>
          <w:rFonts w:cs="Times New Roman"/>
          <w:szCs w:val="22"/>
        </w:rPr>
        <w:t xml:space="preserve"> externími znalci, poradci či dalšími odborníky nepřebírá tím Poskytovatel vůči Klientovi povinnost zajistit, aby mu tato třetí osoba splnila, ani závazek, že tato třetí osoba Klientovi splní.</w:t>
      </w:r>
    </w:p>
    <w:p w14:paraId="7155A60F" w14:textId="77777777" w:rsidR="00D241CD" w:rsidRPr="00A540A4" w:rsidRDefault="00D241CD" w:rsidP="00D241CD">
      <w:pPr>
        <w:pStyle w:val="Clanek11"/>
        <w:widowControl/>
      </w:pPr>
      <w:r w:rsidRPr="00221E23">
        <w:rPr>
          <w:rFonts w:cs="Times New Roman"/>
          <w:szCs w:val="22"/>
        </w:rPr>
        <w:t xml:space="preserve">Smluvní strany berou na vědomí, že v průběhu poskytování Služeb mohou být Poskytovatelem zpracovávány osobní údaje Klienta anebo třetích osob. Účelem zpracovávání těchto osobních údajů je ochrana práv a oprávněných zájmů Klienta a Poskytovatele, a plnění povinností podle této Smlouvy. </w:t>
      </w:r>
      <w:r w:rsidRPr="00A540A4">
        <w:rPr>
          <w:rFonts w:cs="Times New Roman"/>
          <w:szCs w:val="22"/>
        </w:rPr>
        <w:t>Poskytovatel se zavazuje přijmout příslušná technickoorganizační opatření k zajištění ochrany osobních údajů. Klient bere na vědomí, že jím používané elektronické kontakty při komunikaci s Poskytovatelem (nebo jinak Klientem poskytnuté) mohou být Poskytovatelem použity pro nabízení jeho dalších služeb, pokud to Klient neodmítne.</w:t>
      </w:r>
    </w:p>
    <w:p w14:paraId="41141CAA" w14:textId="77777777" w:rsidR="00D241CD" w:rsidRPr="002F4F12" w:rsidRDefault="00D241CD" w:rsidP="00D241CD">
      <w:pPr>
        <w:pStyle w:val="Clanek11"/>
        <w:widowControl/>
      </w:pPr>
      <w:r w:rsidRPr="002F4F12">
        <w:rPr>
          <w:rFonts w:cs="Times New Roman"/>
          <w:szCs w:val="22"/>
        </w:rPr>
        <w:lastRenderedPageBreak/>
        <w:t xml:space="preserve">Klient může kdykoli ukončit tuto Smlouvu písemnou výpovědí doručenou Poskytovateli. Není-li ve výpovědi stanoveno jinak, výpověď nabude účinnosti dnem jejího doručení Poskytovateli. </w:t>
      </w:r>
    </w:p>
    <w:p w14:paraId="3B9C7EB3" w14:textId="77777777" w:rsidR="00D241CD" w:rsidRPr="002F4F12" w:rsidRDefault="00B01770" w:rsidP="00B01770">
      <w:pPr>
        <w:pStyle w:val="Clanek11"/>
      </w:pPr>
      <w:r w:rsidRPr="002F4F12">
        <w:rPr>
          <w:rFonts w:cs="Times New Roman"/>
          <w:szCs w:val="22"/>
        </w:rPr>
        <w:t xml:space="preserve">Poskytovatel je oprávněn ukončit tuto Smlouvu v případech a za podmínek stanovených obecně závaznými právními předpisy </w:t>
      </w:r>
      <w:r w:rsidR="00D241CD" w:rsidRPr="002F4F12">
        <w:rPr>
          <w:rFonts w:cs="Times New Roman"/>
          <w:szCs w:val="22"/>
        </w:rPr>
        <w:t>(zejména ustanovení § 20 Zákona o advokacii).</w:t>
      </w:r>
    </w:p>
    <w:p w14:paraId="7DB563CD" w14:textId="77777777" w:rsidR="00D241CD" w:rsidRPr="00D945E1" w:rsidRDefault="00D241CD" w:rsidP="00D241CD">
      <w:pPr>
        <w:pStyle w:val="Clanek11"/>
        <w:widowControl/>
      </w:pPr>
      <w:r>
        <w:rPr>
          <w:rFonts w:cs="Times New Roman"/>
          <w:szCs w:val="22"/>
        </w:rPr>
        <w:t>V</w:t>
      </w:r>
      <w:r w:rsidRPr="00221E23">
        <w:rPr>
          <w:rFonts w:cs="Times New Roman"/>
          <w:szCs w:val="22"/>
        </w:rPr>
        <w:t> případě výpovědi této Smlouvy Poskytovatelem dle ustanovení §</w:t>
      </w:r>
      <w:r>
        <w:rPr>
          <w:rFonts w:cs="Times New Roman"/>
          <w:szCs w:val="22"/>
        </w:rPr>
        <w:t> </w:t>
      </w:r>
      <w:r w:rsidRPr="00221E23">
        <w:rPr>
          <w:rFonts w:cs="Times New Roman"/>
          <w:szCs w:val="22"/>
        </w:rPr>
        <w:t>20 Zákona o advokacii</w:t>
      </w:r>
      <w:r>
        <w:rPr>
          <w:rFonts w:cs="Times New Roman"/>
          <w:szCs w:val="22"/>
        </w:rPr>
        <w:t xml:space="preserve"> nebude Poskytovatel povinen hradit Klientovi škodu z toho vzešlou</w:t>
      </w:r>
      <w:r w:rsidR="007F52FC">
        <w:rPr>
          <w:rFonts w:cs="Times New Roman"/>
          <w:szCs w:val="22"/>
        </w:rPr>
        <w:t>.</w:t>
      </w:r>
    </w:p>
    <w:p w14:paraId="32C2BA51" w14:textId="77777777" w:rsidR="00D241CD" w:rsidRPr="00D945E1" w:rsidRDefault="00D241CD" w:rsidP="00D241CD">
      <w:pPr>
        <w:pStyle w:val="Clanek11"/>
        <w:widowControl/>
      </w:pPr>
      <w:r w:rsidRPr="00221E23">
        <w:rPr>
          <w:rFonts w:cs="Times New Roman"/>
          <w:szCs w:val="22"/>
        </w:rPr>
        <w:t xml:space="preserve">Ukončením Smlouvy nejsou dotčeny nároky Stran vzniklé před ukončením Smlouvy, zejména nárok Poskytovatele na úhradu odměny, </w:t>
      </w:r>
      <w:r>
        <w:rPr>
          <w:rFonts w:cs="Times New Roman"/>
          <w:szCs w:val="22"/>
        </w:rPr>
        <w:t xml:space="preserve">Hotové výdaje </w:t>
      </w:r>
      <w:r w:rsidRPr="00221E23">
        <w:rPr>
          <w:rFonts w:cs="Times New Roman"/>
          <w:szCs w:val="22"/>
        </w:rPr>
        <w:t>a náhrady za promeškaný čas.</w:t>
      </w:r>
    </w:p>
    <w:p w14:paraId="73727F3A" w14:textId="2584CF96" w:rsidR="00D241CD" w:rsidRPr="00C34F9C" w:rsidRDefault="00D241CD" w:rsidP="00D241CD">
      <w:pPr>
        <w:pStyle w:val="Clanek11"/>
        <w:widowControl/>
      </w:pPr>
      <w:r w:rsidRPr="00221E23">
        <w:rPr>
          <w:rFonts w:cs="Times New Roman"/>
          <w:szCs w:val="22"/>
        </w:rPr>
        <w:t>Klient tímto souhlasí s tím, aby Poskytovatel přijal plnění odměny za právní služby, náhrady za</w:t>
      </w:r>
      <w:r w:rsidR="00887C75">
        <w:rPr>
          <w:rFonts w:cs="Times New Roman"/>
          <w:szCs w:val="22"/>
        </w:rPr>
        <w:t> </w:t>
      </w:r>
      <w:r w:rsidRPr="00221E23">
        <w:rPr>
          <w:rFonts w:cs="Times New Roman"/>
          <w:szCs w:val="22"/>
        </w:rPr>
        <w:t xml:space="preserve">promeškaný čas nebo </w:t>
      </w:r>
      <w:r>
        <w:rPr>
          <w:rFonts w:cs="Times New Roman"/>
          <w:szCs w:val="22"/>
        </w:rPr>
        <w:t>Hotových výdajů</w:t>
      </w:r>
      <w:r w:rsidRPr="00221E23">
        <w:rPr>
          <w:rFonts w:cs="Times New Roman"/>
          <w:szCs w:val="22"/>
        </w:rPr>
        <w:t>, které za Klienta poskytne Poskytovateli třetí osoba, přičemž Poskytovatel není povinen takové plnění třetí osoby za Klienta přijmout.</w:t>
      </w:r>
      <w:r>
        <w:rPr>
          <w:rFonts w:cs="Times New Roman"/>
          <w:szCs w:val="22"/>
        </w:rPr>
        <w:t xml:space="preserve"> </w:t>
      </w:r>
    </w:p>
    <w:p w14:paraId="0A87D10E" w14:textId="77777777" w:rsidR="0089165A" w:rsidRPr="00D945E1" w:rsidRDefault="0089165A" w:rsidP="00D241CD">
      <w:pPr>
        <w:pStyle w:val="Clanek11"/>
        <w:widowControl/>
      </w:pPr>
      <w:r w:rsidRPr="009077DE">
        <w:rPr>
          <w:rFonts w:ascii="Times" w:hAnsi="Times"/>
        </w:rPr>
        <w:t>Klient souhlasí s tím, že Poskytovatel může použít odkaz na jméno, název či obchodní firmu Klienta (popřípadě i s uvedením loga Klienta, jakož i koncernu, jehož je Klient součástí) a typ poskytnuté Služby jako referenci pro účely nabízení či propagace služeb Poskytovatele. Klient dále souhlasí s tím, že v případě řádného poskytnutí Služeb poskytne Poskytovateli na jeho žádost učiněnou nejpozději do tří let od ukončení poskytování Služeb bez zbytečného odkladu písemné osvědčení o řádném poskytnutí Služeb s uvedením jejich rozsahu a doby poskytnutí, a to pro účely prokázání splnění technických kvalifikačních předpokladů Poskytovatele pro účast v zadávacích řízeních či obchodních soutěžích.</w:t>
      </w:r>
    </w:p>
    <w:p w14:paraId="176BB8AA" w14:textId="77777777" w:rsidR="00D241CD" w:rsidRPr="00DF5595" w:rsidRDefault="00D241CD" w:rsidP="00D241CD">
      <w:pPr>
        <w:pStyle w:val="Clanek11"/>
        <w:widowControl/>
      </w:pPr>
      <w:r w:rsidRPr="00221E23">
        <w:rPr>
          <w:rFonts w:cs="Times New Roman"/>
          <w:szCs w:val="22"/>
        </w:rPr>
        <w:t xml:space="preserve">V případě vzniklých sporů se Strany pokusí najít smírné řešení společným jednáním. Pokud nedojde k nalezení smírného řešení, bude spor řešen věcně příslušným českým soudem. </w:t>
      </w:r>
    </w:p>
    <w:p w14:paraId="1A981C8A" w14:textId="3DC2738F" w:rsidR="00D241CD" w:rsidRPr="006D0EFC" w:rsidRDefault="00D241CD" w:rsidP="00D241CD">
      <w:pPr>
        <w:pStyle w:val="Clanek11"/>
        <w:widowControl/>
      </w:pPr>
      <w:r w:rsidRPr="00221E23">
        <w:rPr>
          <w:rFonts w:cs="Times New Roman"/>
          <w:szCs w:val="22"/>
        </w:rPr>
        <w:t>Klient tímto potvrzuje, že Poskytovatel je oprávněn při poskytování Služeb dle této Smlouvy používat pro komunikaci s Klientem, včetně zasílání návrhů</w:t>
      </w:r>
      <w:r w:rsidR="003E2E89">
        <w:rPr>
          <w:rFonts w:cs="Times New Roman"/>
          <w:szCs w:val="22"/>
        </w:rPr>
        <w:t xml:space="preserve"> </w:t>
      </w:r>
      <w:r w:rsidRPr="00221E23">
        <w:rPr>
          <w:rFonts w:cs="Times New Roman"/>
          <w:szCs w:val="22"/>
        </w:rPr>
        <w:t xml:space="preserve">právních </w:t>
      </w:r>
      <w:r w:rsidR="003E2E89">
        <w:rPr>
          <w:rFonts w:cs="Times New Roman"/>
          <w:szCs w:val="22"/>
        </w:rPr>
        <w:t>posouzení</w:t>
      </w:r>
      <w:r w:rsidRPr="00221E23">
        <w:rPr>
          <w:rFonts w:cs="Times New Roman"/>
          <w:szCs w:val="22"/>
        </w:rPr>
        <w:t xml:space="preserve"> a jiných výstupů poskytování Služeb, e</w:t>
      </w:r>
      <w:r w:rsidR="003E2E89">
        <w:rPr>
          <w:rFonts w:cs="Times New Roman"/>
          <w:szCs w:val="22"/>
        </w:rPr>
        <w:t>-</w:t>
      </w:r>
      <w:r w:rsidRPr="00221E23">
        <w:rPr>
          <w:rFonts w:cs="Times New Roman"/>
          <w:szCs w:val="22"/>
        </w:rPr>
        <w:t>maily odeslané z</w:t>
      </w:r>
      <w:r w:rsidR="003E2E89">
        <w:rPr>
          <w:rFonts w:cs="Times New Roman"/>
          <w:szCs w:val="22"/>
        </w:rPr>
        <w:t> </w:t>
      </w:r>
      <w:r w:rsidRPr="00221E23">
        <w:rPr>
          <w:rFonts w:cs="Times New Roman"/>
          <w:szCs w:val="22"/>
        </w:rPr>
        <w:t>e</w:t>
      </w:r>
      <w:r w:rsidR="003E2E89">
        <w:rPr>
          <w:rFonts w:cs="Times New Roman"/>
          <w:szCs w:val="22"/>
        </w:rPr>
        <w:t>-</w:t>
      </w:r>
      <w:r w:rsidRPr="00221E23">
        <w:rPr>
          <w:rFonts w:cs="Times New Roman"/>
          <w:szCs w:val="22"/>
        </w:rPr>
        <w:t>mailových adres v doméně havel</w:t>
      </w:r>
      <w:r w:rsidR="00360DFC">
        <w:rPr>
          <w:rFonts w:cs="Times New Roman"/>
          <w:szCs w:val="22"/>
        </w:rPr>
        <w:t>partners</w:t>
      </w:r>
      <w:r w:rsidRPr="00221E23">
        <w:rPr>
          <w:rFonts w:cs="Times New Roman"/>
          <w:szCs w:val="22"/>
        </w:rPr>
        <w:t>.cz. V případě, že si Klient přeje pro konkrétní případ použití emailu vyloučit, respektive si přeje použít určitý způsob zabezpečení emailové komunikace, je povinen na to Poskytovatele předem písemně upozornit.</w:t>
      </w:r>
      <w:r>
        <w:rPr>
          <w:rFonts w:cs="Times New Roman"/>
          <w:szCs w:val="22"/>
        </w:rPr>
        <w:t xml:space="preserve"> </w:t>
      </w:r>
    </w:p>
    <w:p w14:paraId="588B983F" w14:textId="30F8C17E" w:rsidR="00D241CD" w:rsidRPr="00510DC3" w:rsidRDefault="002A29EA" w:rsidP="00D241CD">
      <w:pPr>
        <w:pStyle w:val="Clanek11"/>
        <w:widowControl/>
      </w:pPr>
      <w:r w:rsidRPr="00061BC0">
        <w:rPr>
          <w:rStyle w:val="slostrnky"/>
          <w:rFonts w:cs="Times New Roman"/>
        </w:rPr>
        <w:t>Smluvní strany berou na vědomí, že se na ně vztahuje zákon č. 340/2015 Sb., o zvláštních podmínkách účinnosti některých smluv, uveřejňování těchto smluv a o registru smluv („</w:t>
      </w:r>
      <w:r w:rsidRPr="00061BC0">
        <w:rPr>
          <w:rStyle w:val="StyleBold"/>
          <w:rFonts w:cs="Times New Roman"/>
        </w:rPr>
        <w:t>Zákon</w:t>
      </w:r>
      <w:r w:rsidRPr="00061BC0">
        <w:rPr>
          <w:rStyle w:val="StyleBold"/>
          <w:rFonts w:cs="Times New Roman"/>
        </w:rPr>
        <w:br/>
        <w:t xml:space="preserve">o registru </w:t>
      </w:r>
      <w:r w:rsidRPr="008020C1">
        <w:rPr>
          <w:rStyle w:val="StyleBold"/>
          <w:rFonts w:cs="Times New Roman"/>
        </w:rPr>
        <w:t>smluv</w:t>
      </w:r>
      <w:r w:rsidR="008020C1">
        <w:rPr>
          <w:rStyle w:val="StyleBold"/>
          <w:rFonts w:cs="Times New Roman"/>
          <w:b w:val="0"/>
          <w:bCs/>
        </w:rPr>
        <w:t xml:space="preserve">“) </w:t>
      </w:r>
      <w:r w:rsidRPr="008020C1">
        <w:rPr>
          <w:rStyle w:val="slostrnky"/>
          <w:rFonts w:cs="Times New Roman"/>
        </w:rPr>
        <w:t xml:space="preserve">a </w:t>
      </w:r>
      <w:r w:rsidRPr="00061BC0">
        <w:rPr>
          <w:rStyle w:val="slostrnky"/>
          <w:rFonts w:cs="Times New Roman"/>
        </w:rPr>
        <w:t>tato smlouva bude uveřejněna v registru smluv. Klient zajistí uveřejnění smlouvy v registru smluv bez zbytečného odkladu, nejpozději však do 30 dnů od uzavření této smlouvy, a to bez znečitelnění jakýchkoliv údajů týkajících se jejího obsahu. Tato smlouva nabývá účinnosti dnem jejího uveřejnění prostřednictvím registru smluv postupem dle Zákona</w:t>
      </w:r>
      <w:r w:rsidRPr="00061BC0">
        <w:rPr>
          <w:rStyle w:val="slostrnky"/>
          <w:rFonts w:cs="Times New Roman"/>
        </w:rPr>
        <w:br/>
        <w:t>o registru smluv</w:t>
      </w:r>
      <w:r w:rsidR="00D241CD" w:rsidRPr="00221E23">
        <w:rPr>
          <w:rFonts w:cs="Times New Roman"/>
          <w:szCs w:val="22"/>
        </w:rPr>
        <w:t>.</w:t>
      </w:r>
    </w:p>
    <w:p w14:paraId="4E5E81CF" w14:textId="77777777" w:rsidR="00510DC3" w:rsidRDefault="00510DC3" w:rsidP="00510DC3">
      <w:pPr>
        <w:pStyle w:val="Nadpis1"/>
        <w:numPr>
          <w:ilvl w:val="0"/>
          <w:numId w:val="0"/>
        </w:numPr>
      </w:pPr>
    </w:p>
    <w:p w14:paraId="382EBF53" w14:textId="77777777" w:rsidR="00510DC3" w:rsidRDefault="00510DC3" w:rsidP="00510DC3">
      <w:pPr>
        <w:pStyle w:val="Clanek11"/>
        <w:numPr>
          <w:ilvl w:val="0"/>
          <w:numId w:val="0"/>
        </w:numPr>
        <w:ind w:left="567"/>
      </w:pPr>
    </w:p>
    <w:p w14:paraId="5CB52118" w14:textId="77777777" w:rsidR="00510DC3" w:rsidRDefault="00510DC3" w:rsidP="00510DC3">
      <w:pPr>
        <w:pStyle w:val="Clanek11"/>
        <w:numPr>
          <w:ilvl w:val="0"/>
          <w:numId w:val="0"/>
        </w:numPr>
        <w:ind w:left="567"/>
      </w:pPr>
    </w:p>
    <w:p w14:paraId="05FCF735" w14:textId="77777777" w:rsidR="00510DC3" w:rsidRDefault="00510DC3" w:rsidP="00510DC3">
      <w:pPr>
        <w:pStyle w:val="Clanek11"/>
        <w:numPr>
          <w:ilvl w:val="0"/>
          <w:numId w:val="0"/>
        </w:numPr>
        <w:ind w:left="567"/>
      </w:pPr>
    </w:p>
    <w:p w14:paraId="42358C61" w14:textId="77777777" w:rsidR="00510DC3" w:rsidRDefault="00510DC3" w:rsidP="00510DC3">
      <w:pPr>
        <w:pStyle w:val="Clanek11"/>
        <w:numPr>
          <w:ilvl w:val="0"/>
          <w:numId w:val="0"/>
        </w:numPr>
        <w:ind w:left="567"/>
      </w:pPr>
    </w:p>
    <w:p w14:paraId="7E18A88E" w14:textId="77777777" w:rsidR="00510DC3" w:rsidRDefault="00510DC3" w:rsidP="00510DC3">
      <w:pPr>
        <w:pStyle w:val="Clanek11"/>
        <w:numPr>
          <w:ilvl w:val="0"/>
          <w:numId w:val="0"/>
        </w:numPr>
        <w:ind w:left="567"/>
      </w:pPr>
    </w:p>
    <w:p w14:paraId="17E0A8E9" w14:textId="77777777" w:rsidR="00510DC3" w:rsidRDefault="00510DC3" w:rsidP="00510DC3">
      <w:pPr>
        <w:pStyle w:val="Clanek11"/>
        <w:numPr>
          <w:ilvl w:val="0"/>
          <w:numId w:val="0"/>
        </w:numPr>
        <w:ind w:left="567"/>
      </w:pPr>
    </w:p>
    <w:p w14:paraId="0479742F" w14:textId="77777777" w:rsidR="00510DC3" w:rsidRPr="00510DC3" w:rsidRDefault="00510DC3" w:rsidP="00510DC3">
      <w:pPr>
        <w:pStyle w:val="Clanek11"/>
        <w:numPr>
          <w:ilvl w:val="0"/>
          <w:numId w:val="0"/>
        </w:numPr>
        <w:ind w:left="567"/>
      </w:pPr>
    </w:p>
    <w:p w14:paraId="4165A4D5" w14:textId="77777777" w:rsidR="00D241CD" w:rsidRPr="009F3B52" w:rsidRDefault="00D241CD" w:rsidP="00510DC3">
      <w:pPr>
        <w:pStyle w:val="Clanek11"/>
        <w:keepNext/>
        <w:keepLines/>
      </w:pPr>
      <w:r w:rsidRPr="00221E23">
        <w:rPr>
          <w:rFonts w:cs="Times New Roman"/>
          <w:szCs w:val="22"/>
        </w:rPr>
        <w:lastRenderedPageBreak/>
        <w:t>Smluvní strany prohlašují, že podmínky této Smlouvy byly předmětem jejich vzájemných jednání a ústupků, Strany plně rozumí obsahu a podmínkám Smlouvy a mají zájem být jimi vázány</w:t>
      </w:r>
      <w:r>
        <w:rPr>
          <w:rFonts w:cs="Times New Roman"/>
          <w:szCs w:val="22"/>
        </w:rPr>
        <w:t>.</w:t>
      </w:r>
    </w:p>
    <w:p w14:paraId="655DDB97" w14:textId="1DD7A2D6" w:rsidR="009F3B52" w:rsidRPr="00A91555" w:rsidRDefault="006852D9" w:rsidP="00510DC3">
      <w:pPr>
        <w:pStyle w:val="Clanek11"/>
        <w:keepNext/>
        <w:keepLines/>
      </w:pPr>
      <w:r w:rsidRPr="006852D9">
        <w:t>Tato Smlouva je vyhotovena elektronicky v českém jazyce</w:t>
      </w:r>
      <w:r>
        <w:t>.</w:t>
      </w:r>
    </w:p>
    <w:tbl>
      <w:tblPr>
        <w:tblpPr w:leftFromText="141" w:rightFromText="141" w:vertAnchor="text" w:horzAnchor="margin" w:tblpY="89"/>
        <w:tblW w:w="9012" w:type="dxa"/>
        <w:tblLook w:val="0000" w:firstRow="0" w:lastRow="0" w:firstColumn="0" w:lastColumn="0" w:noHBand="0" w:noVBand="0"/>
      </w:tblPr>
      <w:tblGrid>
        <w:gridCol w:w="4506"/>
        <w:gridCol w:w="4506"/>
      </w:tblGrid>
      <w:tr w:rsidR="00A400BB" w:rsidRPr="00DF5595" w14:paraId="66BFA21B" w14:textId="77777777" w:rsidTr="00A400BB">
        <w:trPr>
          <w:trHeight w:val="715"/>
        </w:trPr>
        <w:tc>
          <w:tcPr>
            <w:tcW w:w="4506" w:type="dxa"/>
          </w:tcPr>
          <w:p w14:paraId="2C819766" w14:textId="77777777" w:rsidR="00A400BB" w:rsidRPr="0038283B" w:rsidRDefault="00A400BB" w:rsidP="00510DC3">
            <w:pPr>
              <w:keepNext/>
              <w:keepLines/>
              <w:jc w:val="left"/>
              <w:rPr>
                <w:b/>
                <w:szCs w:val="22"/>
              </w:rPr>
            </w:pPr>
            <w:r w:rsidRPr="006852D9">
              <w:rPr>
                <w:b/>
                <w:szCs w:val="22"/>
              </w:rPr>
              <w:t>Univerzita Jana Evangelisty Purkyně v Ústí nad Labem</w:t>
            </w:r>
            <w:r w:rsidRPr="0038283B">
              <w:rPr>
                <w:b/>
                <w:szCs w:val="22"/>
              </w:rPr>
              <w:t>.</w:t>
            </w:r>
          </w:p>
        </w:tc>
        <w:tc>
          <w:tcPr>
            <w:tcW w:w="4506" w:type="dxa"/>
          </w:tcPr>
          <w:p w14:paraId="0299F103" w14:textId="77777777" w:rsidR="00A400BB" w:rsidRPr="00DF5595" w:rsidRDefault="00A400BB" w:rsidP="00510DC3">
            <w:pPr>
              <w:keepNext/>
              <w:keepLines/>
              <w:jc w:val="left"/>
              <w:rPr>
                <w:szCs w:val="22"/>
              </w:rPr>
            </w:pPr>
            <w:r w:rsidRPr="00360DFC">
              <w:rPr>
                <w:b/>
                <w:bCs/>
                <w:szCs w:val="22"/>
              </w:rPr>
              <w:t>HAVEL &amp; PARTNERS</w:t>
            </w:r>
            <w:r w:rsidRPr="00DF5595">
              <w:rPr>
                <w:b/>
                <w:bCs/>
                <w:szCs w:val="22"/>
              </w:rPr>
              <w:t xml:space="preserve"> s.r.o.</w:t>
            </w:r>
            <w:r w:rsidRPr="00DF5595">
              <w:rPr>
                <w:b/>
                <w:szCs w:val="22"/>
              </w:rPr>
              <w:t xml:space="preserve">, </w:t>
            </w:r>
            <w:r>
              <w:rPr>
                <w:b/>
                <w:szCs w:val="22"/>
              </w:rPr>
              <w:br/>
            </w:r>
            <w:r w:rsidRPr="00DF5595">
              <w:rPr>
                <w:b/>
                <w:szCs w:val="22"/>
              </w:rPr>
              <w:t>advokátní kancelář</w:t>
            </w:r>
          </w:p>
        </w:tc>
      </w:tr>
      <w:tr w:rsidR="00A400BB" w:rsidRPr="00DF5595" w14:paraId="2CC236B0" w14:textId="77777777" w:rsidTr="00A400BB">
        <w:trPr>
          <w:trHeight w:val="832"/>
        </w:trPr>
        <w:tc>
          <w:tcPr>
            <w:tcW w:w="4506" w:type="dxa"/>
          </w:tcPr>
          <w:p w14:paraId="60BAD17B" w14:textId="77777777" w:rsidR="00A400BB" w:rsidRPr="0038283B" w:rsidRDefault="00A400BB" w:rsidP="00510DC3">
            <w:pPr>
              <w:keepNext/>
              <w:keepLines/>
              <w:jc w:val="left"/>
              <w:rPr>
                <w:szCs w:val="22"/>
              </w:rPr>
            </w:pPr>
            <w:r w:rsidRPr="0038283B">
              <w:rPr>
                <w:szCs w:val="22"/>
              </w:rPr>
              <w:t xml:space="preserve">Místo: </w:t>
            </w:r>
            <w:r w:rsidRPr="0038283B">
              <w:rPr>
                <w:bCs/>
                <w:szCs w:val="22"/>
              </w:rPr>
              <w:t>[●]</w:t>
            </w:r>
          </w:p>
          <w:p w14:paraId="7A034D32" w14:textId="77777777" w:rsidR="00A400BB" w:rsidRPr="0038283B" w:rsidRDefault="00A400BB" w:rsidP="00510DC3">
            <w:pPr>
              <w:keepNext/>
              <w:keepLines/>
              <w:jc w:val="left"/>
              <w:rPr>
                <w:szCs w:val="22"/>
              </w:rPr>
            </w:pPr>
            <w:r w:rsidRPr="0038283B">
              <w:rPr>
                <w:szCs w:val="22"/>
              </w:rPr>
              <w:t xml:space="preserve">Datum: </w:t>
            </w:r>
            <w:r w:rsidRPr="0038283B">
              <w:rPr>
                <w:bCs/>
                <w:szCs w:val="22"/>
              </w:rPr>
              <w:t>[●]</w:t>
            </w:r>
          </w:p>
        </w:tc>
        <w:tc>
          <w:tcPr>
            <w:tcW w:w="4506" w:type="dxa"/>
          </w:tcPr>
          <w:p w14:paraId="6BB57E7B" w14:textId="77777777" w:rsidR="00A400BB" w:rsidRPr="00DF5595" w:rsidRDefault="00A400BB" w:rsidP="00510DC3">
            <w:pPr>
              <w:keepNext/>
              <w:keepLines/>
              <w:jc w:val="left"/>
              <w:rPr>
                <w:b/>
                <w:szCs w:val="22"/>
              </w:rPr>
            </w:pPr>
          </w:p>
        </w:tc>
      </w:tr>
      <w:tr w:rsidR="00A400BB" w:rsidRPr="00DF5595" w14:paraId="517EBC48" w14:textId="77777777" w:rsidTr="00A400BB">
        <w:trPr>
          <w:trHeight w:val="819"/>
        </w:trPr>
        <w:tc>
          <w:tcPr>
            <w:tcW w:w="4506" w:type="dxa"/>
          </w:tcPr>
          <w:p w14:paraId="31B8B71C" w14:textId="77777777" w:rsidR="00A400BB" w:rsidRPr="0038283B" w:rsidRDefault="00A400BB" w:rsidP="00510DC3">
            <w:pPr>
              <w:keepNext/>
              <w:keepLines/>
              <w:jc w:val="left"/>
              <w:rPr>
                <w:szCs w:val="22"/>
              </w:rPr>
            </w:pPr>
          </w:p>
          <w:p w14:paraId="1655775B" w14:textId="77777777" w:rsidR="00A400BB" w:rsidRPr="0038283B" w:rsidRDefault="00A400BB" w:rsidP="00510DC3">
            <w:pPr>
              <w:keepNext/>
              <w:keepLines/>
              <w:jc w:val="left"/>
              <w:rPr>
                <w:szCs w:val="22"/>
              </w:rPr>
            </w:pPr>
            <w:r w:rsidRPr="0038283B">
              <w:rPr>
                <w:szCs w:val="22"/>
              </w:rPr>
              <w:t>_______________________________________</w:t>
            </w:r>
          </w:p>
        </w:tc>
        <w:tc>
          <w:tcPr>
            <w:tcW w:w="4506" w:type="dxa"/>
          </w:tcPr>
          <w:p w14:paraId="67D08ACA" w14:textId="77777777" w:rsidR="00A400BB" w:rsidRPr="00DF5595" w:rsidRDefault="00A400BB" w:rsidP="00510DC3">
            <w:pPr>
              <w:keepNext/>
              <w:keepLines/>
              <w:jc w:val="left"/>
              <w:rPr>
                <w:szCs w:val="22"/>
              </w:rPr>
            </w:pPr>
          </w:p>
          <w:p w14:paraId="46695215" w14:textId="77777777" w:rsidR="00A400BB" w:rsidRPr="00DF5595" w:rsidRDefault="00A400BB" w:rsidP="00510DC3">
            <w:pPr>
              <w:keepNext/>
              <w:keepLines/>
              <w:jc w:val="left"/>
              <w:rPr>
                <w:szCs w:val="22"/>
              </w:rPr>
            </w:pPr>
            <w:r w:rsidRPr="00DF5595">
              <w:rPr>
                <w:szCs w:val="22"/>
              </w:rPr>
              <w:t>_______________________________________</w:t>
            </w:r>
          </w:p>
        </w:tc>
      </w:tr>
      <w:tr w:rsidR="00A400BB" w:rsidRPr="00DF5595" w14:paraId="0CF29991" w14:textId="77777777" w:rsidTr="00A400BB">
        <w:trPr>
          <w:trHeight w:val="832"/>
        </w:trPr>
        <w:tc>
          <w:tcPr>
            <w:tcW w:w="4506" w:type="dxa"/>
          </w:tcPr>
          <w:p w14:paraId="0609E908" w14:textId="77777777" w:rsidR="00A400BB" w:rsidRPr="0038283B" w:rsidRDefault="00A400BB" w:rsidP="00510DC3">
            <w:pPr>
              <w:keepNext/>
              <w:keepLines/>
              <w:jc w:val="left"/>
              <w:rPr>
                <w:szCs w:val="22"/>
              </w:rPr>
            </w:pPr>
            <w:r w:rsidRPr="0038283B">
              <w:rPr>
                <w:szCs w:val="22"/>
              </w:rPr>
              <w:t xml:space="preserve">Jméno: </w:t>
            </w:r>
            <w:r w:rsidRPr="00CA577F">
              <w:rPr>
                <w:szCs w:val="22"/>
              </w:rPr>
              <w:t xml:space="preserve">doc. RNDr. Jaroslav Koutský, Ph.D. </w:t>
            </w:r>
          </w:p>
          <w:p w14:paraId="453D8756" w14:textId="77777777" w:rsidR="00A400BB" w:rsidRPr="0038283B" w:rsidRDefault="00A400BB" w:rsidP="00510DC3">
            <w:pPr>
              <w:keepNext/>
              <w:keepLines/>
              <w:jc w:val="left"/>
              <w:rPr>
                <w:szCs w:val="22"/>
              </w:rPr>
            </w:pPr>
            <w:r w:rsidRPr="0038283B">
              <w:rPr>
                <w:szCs w:val="22"/>
              </w:rPr>
              <w:t>Funkce:</w:t>
            </w:r>
            <w:r>
              <w:rPr>
                <w:szCs w:val="22"/>
              </w:rPr>
              <w:t xml:space="preserve"> rektor</w:t>
            </w:r>
          </w:p>
        </w:tc>
        <w:tc>
          <w:tcPr>
            <w:tcW w:w="4506" w:type="dxa"/>
          </w:tcPr>
          <w:p w14:paraId="647DC741" w14:textId="77777777" w:rsidR="00A400BB" w:rsidRPr="00DF5595" w:rsidRDefault="00A400BB" w:rsidP="00510DC3">
            <w:pPr>
              <w:keepNext/>
              <w:keepLines/>
              <w:jc w:val="left"/>
              <w:rPr>
                <w:szCs w:val="22"/>
              </w:rPr>
            </w:pPr>
            <w:r w:rsidRPr="00DF5595">
              <w:rPr>
                <w:szCs w:val="22"/>
              </w:rPr>
              <w:t xml:space="preserve">Jméno: </w:t>
            </w:r>
            <w:r>
              <w:rPr>
                <w:bCs/>
                <w:szCs w:val="22"/>
              </w:rPr>
              <w:t>Mgr. Josef Hlavička</w:t>
            </w:r>
          </w:p>
          <w:p w14:paraId="485200B9" w14:textId="77777777" w:rsidR="00A400BB" w:rsidRPr="00DF5595" w:rsidRDefault="00A400BB" w:rsidP="00510DC3">
            <w:pPr>
              <w:keepNext/>
              <w:keepLines/>
              <w:jc w:val="left"/>
              <w:rPr>
                <w:szCs w:val="22"/>
              </w:rPr>
            </w:pPr>
            <w:r w:rsidRPr="00DF5595">
              <w:rPr>
                <w:szCs w:val="22"/>
              </w:rPr>
              <w:t xml:space="preserve">Funkce: </w:t>
            </w:r>
            <w:r>
              <w:rPr>
                <w:bCs/>
                <w:szCs w:val="22"/>
              </w:rPr>
              <w:t>jednatel</w:t>
            </w:r>
          </w:p>
        </w:tc>
      </w:tr>
    </w:tbl>
    <w:p w14:paraId="73715C83" w14:textId="77777777" w:rsidR="00A91555" w:rsidRPr="00A91555" w:rsidRDefault="00A91555" w:rsidP="00510DC3">
      <w:pPr>
        <w:keepNext/>
        <w:keepLines/>
      </w:pPr>
    </w:p>
    <w:p w14:paraId="7D486495" w14:textId="77777777" w:rsidR="00121B4D" w:rsidRPr="00121B4D" w:rsidRDefault="00121B4D" w:rsidP="00510DC3">
      <w:pPr>
        <w:keepNext/>
        <w:keepLines/>
      </w:pPr>
    </w:p>
    <w:sectPr w:rsidR="00121B4D" w:rsidRPr="00121B4D" w:rsidSect="000D6F14">
      <w:footerReference w:type="defaul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37A4" w14:textId="77777777" w:rsidR="009B285C" w:rsidRDefault="009B285C">
      <w:r>
        <w:separator/>
      </w:r>
    </w:p>
  </w:endnote>
  <w:endnote w:type="continuationSeparator" w:id="0">
    <w:p w14:paraId="77EF1BB4" w14:textId="77777777" w:rsidR="009B285C" w:rsidRDefault="009B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C098" w14:textId="6C9E86E8" w:rsidR="00871FC3" w:rsidRPr="007D2A95" w:rsidRDefault="00707DD0" w:rsidP="00707DD0">
    <w:pPr>
      <w:pStyle w:val="Zpat"/>
      <w:tabs>
        <w:tab w:val="clear" w:pos="4703"/>
        <w:tab w:val="clear" w:pos="9406"/>
        <w:tab w:val="center" w:pos="4488"/>
      </w:tabs>
      <w:jc w:val="right"/>
      <w:rPr>
        <w:sz w:val="24"/>
      </w:rPr>
    </w:pPr>
    <w:r>
      <w:rPr>
        <w:rFonts w:ascii="Arial" w:eastAsia="Arial" w:hAnsi="Arial" w:cs="Arial"/>
        <w:b/>
        <w:bCs/>
        <w:sz w:val="15"/>
        <w:szCs w:val="15"/>
      </w:rPr>
      <w:fldChar w:fldCharType="begin"/>
    </w:r>
    <w:r>
      <w:rPr>
        <w:rFonts w:ascii="Arial" w:eastAsia="Arial" w:hAnsi="Arial" w:cs="Arial"/>
        <w:b/>
        <w:bCs/>
        <w:sz w:val="15"/>
        <w:szCs w:val="15"/>
      </w:rPr>
      <w:instrText xml:space="preserve"> PAGE </w:instrText>
    </w:r>
    <w:r>
      <w:rPr>
        <w:rFonts w:ascii="Arial" w:eastAsia="Arial" w:hAnsi="Arial" w:cs="Arial"/>
        <w:b/>
        <w:bCs/>
        <w:sz w:val="15"/>
        <w:szCs w:val="15"/>
      </w:rPr>
      <w:fldChar w:fldCharType="separate"/>
    </w:r>
    <w:r w:rsidR="00DC073F">
      <w:rPr>
        <w:rFonts w:ascii="Arial" w:eastAsia="Arial" w:hAnsi="Arial" w:cs="Arial"/>
        <w:b/>
        <w:bCs/>
        <w:noProof/>
        <w:sz w:val="15"/>
        <w:szCs w:val="15"/>
      </w:rPr>
      <w:t>5</w:t>
    </w:r>
    <w:r>
      <w:rPr>
        <w:rFonts w:ascii="Arial" w:eastAsia="Arial" w:hAnsi="Arial" w:cs="Arial"/>
        <w:b/>
        <w:bCs/>
        <w:sz w:val="15"/>
        <w:szCs w:val="15"/>
      </w:rPr>
      <w:fldChar w:fldCharType="end"/>
    </w:r>
    <w:r>
      <w:rPr>
        <w:rFonts w:ascii="Arial" w:hAnsi="Arial"/>
        <w:b/>
        <w:bCs/>
        <w:sz w:val="15"/>
        <w:szCs w:val="15"/>
      </w:rPr>
      <w:t xml:space="preserve"> / </w:t>
    </w:r>
    <w:r>
      <w:rPr>
        <w:rFonts w:ascii="Arial" w:eastAsia="Arial" w:hAnsi="Arial" w:cs="Arial"/>
        <w:b/>
        <w:bCs/>
        <w:sz w:val="15"/>
        <w:szCs w:val="15"/>
      </w:rPr>
      <w:fldChar w:fldCharType="begin"/>
    </w:r>
    <w:r>
      <w:rPr>
        <w:rFonts w:ascii="Arial" w:eastAsia="Arial" w:hAnsi="Arial" w:cs="Arial"/>
        <w:b/>
        <w:bCs/>
        <w:sz w:val="15"/>
        <w:szCs w:val="15"/>
      </w:rPr>
      <w:instrText xml:space="preserve"> NUMPAGES </w:instrText>
    </w:r>
    <w:r>
      <w:rPr>
        <w:rFonts w:ascii="Arial" w:eastAsia="Arial" w:hAnsi="Arial" w:cs="Arial"/>
        <w:b/>
        <w:bCs/>
        <w:sz w:val="15"/>
        <w:szCs w:val="15"/>
      </w:rPr>
      <w:fldChar w:fldCharType="separate"/>
    </w:r>
    <w:r w:rsidR="00DC073F">
      <w:rPr>
        <w:rFonts w:ascii="Arial" w:eastAsia="Arial" w:hAnsi="Arial" w:cs="Arial"/>
        <w:b/>
        <w:bCs/>
        <w:noProof/>
        <w:sz w:val="15"/>
        <w:szCs w:val="15"/>
      </w:rPr>
      <w:t>7</w:t>
    </w:r>
    <w:r>
      <w:rPr>
        <w:rFonts w:ascii="Arial" w:eastAsia="Arial" w:hAnsi="Arial" w:cs="Arial"/>
        <w:b/>
        <w:b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3D8B" w14:textId="77777777" w:rsidR="009B285C" w:rsidRDefault="009B285C">
      <w:r>
        <w:separator/>
      </w:r>
    </w:p>
  </w:footnote>
  <w:footnote w:type="continuationSeparator" w:id="0">
    <w:p w14:paraId="48D8CF16" w14:textId="77777777" w:rsidR="009B285C" w:rsidRDefault="009B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9B81" w14:textId="77777777" w:rsidR="00D241CD" w:rsidRPr="000F1DF5" w:rsidRDefault="00360DFC" w:rsidP="00D241CD">
    <w:pPr>
      <w:tabs>
        <w:tab w:val="right" w:pos="9072"/>
      </w:tabs>
      <w:spacing w:before="0" w:after="0"/>
      <w:rPr>
        <w:rFonts w:ascii="Arial" w:hAnsi="Arial"/>
        <w:iCs/>
        <w:sz w:val="15"/>
        <w:szCs w:val="15"/>
      </w:rPr>
    </w:pPr>
    <w:r w:rsidRPr="00360DFC">
      <w:rPr>
        <w:rFonts w:ascii="Arial" w:hAnsi="Arial"/>
        <w:b/>
        <w:bCs/>
        <w:iCs/>
        <w:sz w:val="15"/>
        <w:szCs w:val="15"/>
      </w:rPr>
      <w:t>HAVEL &amp; PARTNERS</w:t>
    </w:r>
    <w:r w:rsidR="00D241CD" w:rsidRPr="000F1DF5">
      <w:rPr>
        <w:rFonts w:ascii="Arial" w:hAnsi="Arial"/>
        <w:b/>
        <w:bCs/>
        <w:iCs/>
        <w:sz w:val="15"/>
        <w:szCs w:val="15"/>
      </w:rPr>
      <w:t xml:space="preserve"> s.r.o.</w:t>
    </w:r>
    <w:r w:rsidR="00D241CD" w:rsidRPr="000F1DF5">
      <w:rPr>
        <w:rFonts w:ascii="Arial" w:hAnsi="Arial"/>
        <w:iCs/>
        <w:sz w:val="15"/>
        <w:szCs w:val="15"/>
      </w:rPr>
      <w:tab/>
    </w:r>
  </w:p>
  <w:p w14:paraId="1CCBA352" w14:textId="77777777" w:rsidR="00871FC3" w:rsidRPr="009F665A" w:rsidRDefault="004C65B7" w:rsidP="007D2A95">
    <w:pPr>
      <w:tabs>
        <w:tab w:val="right" w:pos="9072"/>
      </w:tabs>
      <w:spacing w:before="0" w:after="0"/>
      <w:rPr>
        <w:rFonts w:ascii="Arial" w:hAnsi="Arial" w:cs="Arial"/>
        <w:b/>
        <w:sz w:val="15"/>
        <w:szCs w:val="15"/>
      </w:rPr>
    </w:pPr>
    <w:r>
      <w:rPr>
        <w:rFonts w:ascii="Arial" w:hAnsi="Arial" w:cs="Arial"/>
        <w:b/>
        <w:sz w:val="15"/>
        <w:szCs w:val="15"/>
      </w:rPr>
      <w:t>Advokátní kancelář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7014"/>
    <w:multiLevelType w:val="hybridMultilevel"/>
    <w:tmpl w:val="02945282"/>
    <w:lvl w:ilvl="0" w:tplc="926810E6">
      <w:start w:val="1"/>
      <w:numFmt w:val="lowerLetter"/>
      <w:lvlText w:val="(%1)"/>
      <w:lvlJc w:val="left"/>
      <w:pPr>
        <w:tabs>
          <w:tab w:val="num" w:pos="709"/>
        </w:tabs>
        <w:ind w:left="1134" w:hanging="567"/>
      </w:pPr>
      <w:rPr>
        <w:rFonts w:hint="default"/>
      </w:rPr>
    </w:lvl>
    <w:lvl w:ilvl="1" w:tplc="C6822722" w:tentative="1">
      <w:start w:val="1"/>
      <w:numFmt w:val="lowerLetter"/>
      <w:lvlText w:val="%2."/>
      <w:lvlJc w:val="left"/>
      <w:pPr>
        <w:tabs>
          <w:tab w:val="num" w:pos="1440"/>
        </w:tabs>
        <w:ind w:left="1440" w:hanging="360"/>
      </w:pPr>
    </w:lvl>
    <w:lvl w:ilvl="2" w:tplc="8EAA8B98" w:tentative="1">
      <w:start w:val="1"/>
      <w:numFmt w:val="lowerRoman"/>
      <w:lvlText w:val="%3."/>
      <w:lvlJc w:val="right"/>
      <w:pPr>
        <w:tabs>
          <w:tab w:val="num" w:pos="2160"/>
        </w:tabs>
        <w:ind w:left="2160" w:hanging="180"/>
      </w:pPr>
    </w:lvl>
    <w:lvl w:ilvl="3" w:tplc="E340BC44" w:tentative="1">
      <w:start w:val="1"/>
      <w:numFmt w:val="decimal"/>
      <w:lvlText w:val="%4."/>
      <w:lvlJc w:val="left"/>
      <w:pPr>
        <w:tabs>
          <w:tab w:val="num" w:pos="2880"/>
        </w:tabs>
        <w:ind w:left="2880" w:hanging="360"/>
      </w:pPr>
    </w:lvl>
    <w:lvl w:ilvl="4" w:tplc="03820186" w:tentative="1">
      <w:start w:val="1"/>
      <w:numFmt w:val="lowerLetter"/>
      <w:lvlText w:val="%5."/>
      <w:lvlJc w:val="left"/>
      <w:pPr>
        <w:tabs>
          <w:tab w:val="num" w:pos="3600"/>
        </w:tabs>
        <w:ind w:left="3600" w:hanging="360"/>
      </w:pPr>
    </w:lvl>
    <w:lvl w:ilvl="5" w:tplc="D18EBA30" w:tentative="1">
      <w:start w:val="1"/>
      <w:numFmt w:val="lowerRoman"/>
      <w:lvlText w:val="%6."/>
      <w:lvlJc w:val="right"/>
      <w:pPr>
        <w:tabs>
          <w:tab w:val="num" w:pos="4320"/>
        </w:tabs>
        <w:ind w:left="4320" w:hanging="180"/>
      </w:pPr>
    </w:lvl>
    <w:lvl w:ilvl="6" w:tplc="6DF00302" w:tentative="1">
      <w:start w:val="1"/>
      <w:numFmt w:val="decimal"/>
      <w:lvlText w:val="%7."/>
      <w:lvlJc w:val="left"/>
      <w:pPr>
        <w:tabs>
          <w:tab w:val="num" w:pos="5040"/>
        </w:tabs>
        <w:ind w:left="5040" w:hanging="360"/>
      </w:pPr>
    </w:lvl>
    <w:lvl w:ilvl="7" w:tplc="DE4E006A" w:tentative="1">
      <w:start w:val="1"/>
      <w:numFmt w:val="lowerLetter"/>
      <w:lvlText w:val="%8."/>
      <w:lvlJc w:val="left"/>
      <w:pPr>
        <w:tabs>
          <w:tab w:val="num" w:pos="5760"/>
        </w:tabs>
        <w:ind w:left="5760" w:hanging="360"/>
      </w:pPr>
    </w:lvl>
    <w:lvl w:ilvl="8" w:tplc="4ADAFCFE" w:tentative="1">
      <w:start w:val="1"/>
      <w:numFmt w:val="lowerRoman"/>
      <w:lvlText w:val="%9."/>
      <w:lvlJc w:val="right"/>
      <w:pPr>
        <w:tabs>
          <w:tab w:val="num" w:pos="6480"/>
        </w:tabs>
        <w:ind w:left="6480" w:hanging="180"/>
      </w:pPr>
    </w:lvl>
  </w:abstractNum>
  <w:abstractNum w:abstractNumId="1" w15:restartNumberingAfterBreak="0">
    <w:nsid w:val="0C652C31"/>
    <w:multiLevelType w:val="multilevel"/>
    <w:tmpl w:val="07520EC8"/>
    <w:lvl w:ilvl="0">
      <w:start w:val="1"/>
      <w:numFmt w:val="decimal"/>
      <w:lvlText w:val="%1."/>
      <w:lvlJc w:val="left"/>
      <w:pPr>
        <w:tabs>
          <w:tab w:val="num" w:pos="567"/>
        </w:tabs>
        <w:ind w:left="567" w:hanging="567"/>
      </w:pPr>
      <w:rPr>
        <w:rFonts w:ascii="Times New Roman" w:hAnsi="Times New Roman" w:hint="default"/>
        <w:sz w:val="22"/>
      </w:rPr>
    </w:lvl>
    <w:lvl w:ilvl="1">
      <w:start w:val="1"/>
      <w:numFmt w:val="bullet"/>
      <w:lvlText w:val=""/>
      <w:lvlJc w:val="left"/>
      <w:pPr>
        <w:tabs>
          <w:tab w:val="num" w:pos="360"/>
        </w:tabs>
        <w:ind w:left="360" w:hanging="360"/>
      </w:pPr>
      <w:rPr>
        <w:rFonts w:ascii="Symbol" w:hAnsi="Symbol"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CAB31A6"/>
    <w:multiLevelType w:val="hybridMultilevel"/>
    <w:tmpl w:val="95161C32"/>
    <w:lvl w:ilvl="0" w:tplc="91726F4C">
      <w:start w:val="1"/>
      <w:numFmt w:val="decimal"/>
      <w:lvlText w:val="(%1)"/>
      <w:lvlJc w:val="left"/>
      <w:pPr>
        <w:tabs>
          <w:tab w:val="num" w:pos="567"/>
        </w:tabs>
        <w:ind w:left="567" w:hanging="567"/>
      </w:pPr>
      <w:rPr>
        <w:rFonts w:ascii="Times New Roman" w:hAnsi="Times New Roman" w:hint="default"/>
        <w:b w:val="0"/>
        <w:i w:val="0"/>
        <w:sz w:val="22"/>
      </w:rPr>
    </w:lvl>
    <w:lvl w:ilvl="1" w:tplc="3970087C" w:tentative="1">
      <w:start w:val="1"/>
      <w:numFmt w:val="lowerLetter"/>
      <w:lvlText w:val="%2."/>
      <w:lvlJc w:val="left"/>
      <w:pPr>
        <w:tabs>
          <w:tab w:val="num" w:pos="1440"/>
        </w:tabs>
        <w:ind w:left="1440" w:hanging="360"/>
      </w:pPr>
    </w:lvl>
    <w:lvl w:ilvl="2" w:tplc="DFD69EA4" w:tentative="1">
      <w:start w:val="1"/>
      <w:numFmt w:val="lowerRoman"/>
      <w:lvlText w:val="%3."/>
      <w:lvlJc w:val="right"/>
      <w:pPr>
        <w:tabs>
          <w:tab w:val="num" w:pos="2160"/>
        </w:tabs>
        <w:ind w:left="2160" w:hanging="180"/>
      </w:pPr>
    </w:lvl>
    <w:lvl w:ilvl="3" w:tplc="6246A986" w:tentative="1">
      <w:start w:val="1"/>
      <w:numFmt w:val="decimal"/>
      <w:lvlText w:val="%4."/>
      <w:lvlJc w:val="left"/>
      <w:pPr>
        <w:tabs>
          <w:tab w:val="num" w:pos="2880"/>
        </w:tabs>
        <w:ind w:left="2880" w:hanging="360"/>
      </w:pPr>
    </w:lvl>
    <w:lvl w:ilvl="4" w:tplc="0F80105A" w:tentative="1">
      <w:start w:val="1"/>
      <w:numFmt w:val="lowerLetter"/>
      <w:lvlText w:val="%5."/>
      <w:lvlJc w:val="left"/>
      <w:pPr>
        <w:tabs>
          <w:tab w:val="num" w:pos="3600"/>
        </w:tabs>
        <w:ind w:left="3600" w:hanging="360"/>
      </w:pPr>
    </w:lvl>
    <w:lvl w:ilvl="5" w:tplc="A4ACD178" w:tentative="1">
      <w:start w:val="1"/>
      <w:numFmt w:val="lowerRoman"/>
      <w:lvlText w:val="%6."/>
      <w:lvlJc w:val="right"/>
      <w:pPr>
        <w:tabs>
          <w:tab w:val="num" w:pos="4320"/>
        </w:tabs>
        <w:ind w:left="4320" w:hanging="180"/>
      </w:pPr>
    </w:lvl>
    <w:lvl w:ilvl="6" w:tplc="6A745EB6" w:tentative="1">
      <w:start w:val="1"/>
      <w:numFmt w:val="decimal"/>
      <w:lvlText w:val="%7."/>
      <w:lvlJc w:val="left"/>
      <w:pPr>
        <w:tabs>
          <w:tab w:val="num" w:pos="5040"/>
        </w:tabs>
        <w:ind w:left="5040" w:hanging="360"/>
      </w:pPr>
    </w:lvl>
    <w:lvl w:ilvl="7" w:tplc="CFF0B3A0" w:tentative="1">
      <w:start w:val="1"/>
      <w:numFmt w:val="lowerLetter"/>
      <w:lvlText w:val="%8."/>
      <w:lvlJc w:val="left"/>
      <w:pPr>
        <w:tabs>
          <w:tab w:val="num" w:pos="5760"/>
        </w:tabs>
        <w:ind w:left="5760" w:hanging="360"/>
      </w:pPr>
    </w:lvl>
    <w:lvl w:ilvl="8" w:tplc="A7804AAE" w:tentative="1">
      <w:start w:val="1"/>
      <w:numFmt w:val="lowerRoman"/>
      <w:lvlText w:val="%9."/>
      <w:lvlJc w:val="right"/>
      <w:pPr>
        <w:tabs>
          <w:tab w:val="num" w:pos="6480"/>
        </w:tabs>
        <w:ind w:left="6480" w:hanging="180"/>
      </w:pPr>
    </w:lvl>
  </w:abstractNum>
  <w:abstractNum w:abstractNumId="3" w15:restartNumberingAfterBreak="0">
    <w:nsid w:val="0DB76229"/>
    <w:multiLevelType w:val="multilevel"/>
    <w:tmpl w:val="A84CF14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4395"/>
        </w:tabs>
        <w:ind w:left="4395"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E1A21C5"/>
    <w:multiLevelType w:val="hybridMultilevel"/>
    <w:tmpl w:val="F0F6CBA6"/>
    <w:lvl w:ilvl="0" w:tplc="5614B7F6">
      <w:start w:val="1"/>
      <w:numFmt w:val="bullet"/>
      <w:pStyle w:val="Odrazkaproi"/>
      <w:lvlText w:val="-"/>
      <w:lvlJc w:val="left"/>
      <w:pPr>
        <w:ind w:left="2138" w:hanging="360"/>
      </w:pPr>
      <w:rPr>
        <w:rFonts w:ascii="Times New Roman" w:hAnsi="Times New Roman" w:cs="Times New Roman" w:hint="default"/>
        <w:b/>
        <w:i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155C0D22"/>
    <w:multiLevelType w:val="multilevel"/>
    <w:tmpl w:val="A84CF14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4395"/>
        </w:tabs>
        <w:ind w:left="4395"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524F4E"/>
    <w:multiLevelType w:val="multilevel"/>
    <w:tmpl w:val="E26CED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2."/>
      <w:lvlJc w:val="left"/>
      <w:pPr>
        <w:tabs>
          <w:tab w:val="num" w:pos="4395"/>
        </w:tabs>
        <w:ind w:left="4395" w:hanging="567"/>
      </w:pPr>
      <w:rPr>
        <w:rFonts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4963D47"/>
    <w:multiLevelType w:val="hybridMultilevel"/>
    <w:tmpl w:val="28E65C36"/>
    <w:lvl w:ilvl="0" w:tplc="F97CBBD0">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32EC35E3"/>
    <w:multiLevelType w:val="hybridMultilevel"/>
    <w:tmpl w:val="9D4C057A"/>
    <w:lvl w:ilvl="0" w:tplc="4CA84E98">
      <w:start w:val="1"/>
      <w:numFmt w:val="lowerRoman"/>
      <w:lvlText w:val="(%1)"/>
      <w:lvlJc w:val="left"/>
      <w:pPr>
        <w:tabs>
          <w:tab w:val="num" w:pos="720"/>
        </w:tabs>
        <w:ind w:left="1559" w:hanging="425"/>
      </w:pPr>
      <w:rPr>
        <w:rFonts w:ascii="Times New Roman" w:hAnsi="Times New Roman" w:hint="default"/>
        <w:sz w:val="22"/>
      </w:rPr>
    </w:lvl>
    <w:lvl w:ilvl="1" w:tplc="94C49614" w:tentative="1">
      <w:start w:val="1"/>
      <w:numFmt w:val="lowerLetter"/>
      <w:lvlText w:val="%2."/>
      <w:lvlJc w:val="left"/>
      <w:pPr>
        <w:tabs>
          <w:tab w:val="num" w:pos="1440"/>
        </w:tabs>
        <w:ind w:left="1440" w:hanging="360"/>
      </w:pPr>
    </w:lvl>
    <w:lvl w:ilvl="2" w:tplc="FCD8B592" w:tentative="1">
      <w:start w:val="1"/>
      <w:numFmt w:val="lowerRoman"/>
      <w:lvlText w:val="%3."/>
      <w:lvlJc w:val="right"/>
      <w:pPr>
        <w:tabs>
          <w:tab w:val="num" w:pos="2160"/>
        </w:tabs>
        <w:ind w:left="2160" w:hanging="180"/>
      </w:pPr>
    </w:lvl>
    <w:lvl w:ilvl="3" w:tplc="438C9C3C" w:tentative="1">
      <w:start w:val="1"/>
      <w:numFmt w:val="decimal"/>
      <w:lvlText w:val="%4."/>
      <w:lvlJc w:val="left"/>
      <w:pPr>
        <w:tabs>
          <w:tab w:val="num" w:pos="2880"/>
        </w:tabs>
        <w:ind w:left="2880" w:hanging="360"/>
      </w:pPr>
    </w:lvl>
    <w:lvl w:ilvl="4" w:tplc="26B8B874" w:tentative="1">
      <w:start w:val="1"/>
      <w:numFmt w:val="lowerLetter"/>
      <w:lvlText w:val="%5."/>
      <w:lvlJc w:val="left"/>
      <w:pPr>
        <w:tabs>
          <w:tab w:val="num" w:pos="3600"/>
        </w:tabs>
        <w:ind w:left="3600" w:hanging="360"/>
      </w:pPr>
    </w:lvl>
    <w:lvl w:ilvl="5" w:tplc="CD2ED544" w:tentative="1">
      <w:start w:val="1"/>
      <w:numFmt w:val="lowerRoman"/>
      <w:lvlText w:val="%6."/>
      <w:lvlJc w:val="right"/>
      <w:pPr>
        <w:tabs>
          <w:tab w:val="num" w:pos="4320"/>
        </w:tabs>
        <w:ind w:left="4320" w:hanging="180"/>
      </w:pPr>
    </w:lvl>
    <w:lvl w:ilvl="6" w:tplc="10B2D600" w:tentative="1">
      <w:start w:val="1"/>
      <w:numFmt w:val="decimal"/>
      <w:lvlText w:val="%7."/>
      <w:lvlJc w:val="left"/>
      <w:pPr>
        <w:tabs>
          <w:tab w:val="num" w:pos="5040"/>
        </w:tabs>
        <w:ind w:left="5040" w:hanging="360"/>
      </w:pPr>
    </w:lvl>
    <w:lvl w:ilvl="7" w:tplc="56987768" w:tentative="1">
      <w:start w:val="1"/>
      <w:numFmt w:val="lowerLetter"/>
      <w:lvlText w:val="%8."/>
      <w:lvlJc w:val="left"/>
      <w:pPr>
        <w:tabs>
          <w:tab w:val="num" w:pos="5760"/>
        </w:tabs>
        <w:ind w:left="5760" w:hanging="360"/>
      </w:pPr>
    </w:lvl>
    <w:lvl w:ilvl="8" w:tplc="7166CC58" w:tentative="1">
      <w:start w:val="1"/>
      <w:numFmt w:val="lowerRoman"/>
      <w:lvlText w:val="%9."/>
      <w:lvlJc w:val="right"/>
      <w:pPr>
        <w:tabs>
          <w:tab w:val="num" w:pos="6480"/>
        </w:tabs>
        <w:ind w:left="6480" w:hanging="180"/>
      </w:pPr>
    </w:lvl>
  </w:abstractNum>
  <w:abstractNum w:abstractNumId="14"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42C13025"/>
    <w:multiLevelType w:val="multilevel"/>
    <w:tmpl w:val="EDA2276C"/>
    <w:styleLink w:val="Importovanstyl1"/>
    <w:lvl w:ilvl="0">
      <w:start w:val="1"/>
      <w:numFmt w:val="decimal"/>
      <w:lvlText w:val="%1."/>
      <w:lvlJc w:val="left"/>
      <w:pPr>
        <w:ind w:left="567" w:hanging="56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992"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418"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74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07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ind w:left="2410"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2741"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071"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968600A"/>
    <w:multiLevelType w:val="hybridMultilevel"/>
    <w:tmpl w:val="03DC4640"/>
    <w:lvl w:ilvl="0" w:tplc="8E0AC070">
      <w:start w:val="1"/>
      <w:numFmt w:val="bullet"/>
      <w:pStyle w:val="Odrazkapro1a11"/>
      <w:lvlText w:val="-"/>
      <w:lvlJc w:val="left"/>
      <w:pPr>
        <w:ind w:left="1281" w:hanging="360"/>
      </w:pPr>
      <w:rPr>
        <w:rFonts w:ascii="Times New Roman" w:hAnsi="Times New Roman" w:cs="Times New Roman" w:hint="default"/>
        <w:b/>
        <w:i w:val="0"/>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18"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51700C6C"/>
    <w:multiLevelType w:val="multilevel"/>
    <w:tmpl w:val="28E65C36"/>
    <w:lvl w:ilvl="0">
      <w:start w:val="1"/>
      <w:numFmt w:val="lowerRoman"/>
      <w:lvlText w:val="(%1)"/>
      <w:lvlJc w:val="left"/>
      <w:pPr>
        <w:tabs>
          <w:tab w:val="num" w:pos="1429"/>
        </w:tabs>
        <w:ind w:left="1429"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4"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EBD4932"/>
    <w:multiLevelType w:val="hybridMultilevel"/>
    <w:tmpl w:val="82AA413E"/>
    <w:lvl w:ilvl="0" w:tplc="B81E0AA4">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EE668C2"/>
    <w:multiLevelType w:val="multilevel"/>
    <w:tmpl w:val="EDA2276C"/>
    <w:numStyleLink w:val="Importovanstyl1"/>
  </w:abstractNum>
  <w:abstractNum w:abstractNumId="29"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2367A3"/>
    <w:multiLevelType w:val="multilevel"/>
    <w:tmpl w:val="A84CF14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4395"/>
        </w:tabs>
        <w:ind w:left="4395"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F4B5D6A"/>
    <w:multiLevelType w:val="multilevel"/>
    <w:tmpl w:val="A84CF140"/>
    <w:lvl w:ilvl="0">
      <w:start w:val="1"/>
      <w:numFmt w:val="decimal"/>
      <w:pStyle w:val="Nadpis1"/>
      <w:lvlText w:val="%1."/>
      <w:lvlJc w:val="left"/>
      <w:pPr>
        <w:tabs>
          <w:tab w:val="num" w:pos="567"/>
        </w:tabs>
        <w:ind w:left="567" w:hanging="567"/>
      </w:pPr>
      <w:rPr>
        <w:rFonts w:ascii="Times New Roman" w:hAnsi="Times New Roman" w:hint="default"/>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779D1B84"/>
    <w:multiLevelType w:val="hybridMultilevel"/>
    <w:tmpl w:val="1C78AA7C"/>
    <w:lvl w:ilvl="0" w:tplc="59F0BC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D93551D"/>
    <w:multiLevelType w:val="multilevel"/>
    <w:tmpl w:val="828CC46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EE8533E"/>
    <w:multiLevelType w:val="hybridMultilevel"/>
    <w:tmpl w:val="69B01570"/>
    <w:lvl w:ilvl="0" w:tplc="FD4CF958">
      <w:start w:val="1"/>
      <w:numFmt w:val="upperLetter"/>
      <w:pStyle w:val="Preambule"/>
      <w:lvlText w:val="(%1)"/>
      <w:lvlJc w:val="left"/>
      <w:pPr>
        <w:tabs>
          <w:tab w:val="num" w:pos="567"/>
        </w:tabs>
        <w:ind w:left="567" w:hanging="207"/>
      </w:pPr>
      <w:rPr>
        <w:rFonts w:hint="default"/>
      </w:rPr>
    </w:lvl>
    <w:lvl w:ilvl="1" w:tplc="3D5EB1AC" w:tentative="1">
      <w:start w:val="1"/>
      <w:numFmt w:val="lowerLetter"/>
      <w:lvlText w:val="%2."/>
      <w:lvlJc w:val="left"/>
      <w:pPr>
        <w:tabs>
          <w:tab w:val="num" w:pos="1440"/>
        </w:tabs>
        <w:ind w:left="1440" w:hanging="360"/>
      </w:pPr>
    </w:lvl>
    <w:lvl w:ilvl="2" w:tplc="BF049BEA" w:tentative="1">
      <w:start w:val="1"/>
      <w:numFmt w:val="lowerRoman"/>
      <w:lvlText w:val="%3."/>
      <w:lvlJc w:val="right"/>
      <w:pPr>
        <w:tabs>
          <w:tab w:val="num" w:pos="2160"/>
        </w:tabs>
        <w:ind w:left="2160" w:hanging="180"/>
      </w:pPr>
    </w:lvl>
    <w:lvl w:ilvl="3" w:tplc="CA6E93A2" w:tentative="1">
      <w:start w:val="1"/>
      <w:numFmt w:val="decimal"/>
      <w:lvlText w:val="%4."/>
      <w:lvlJc w:val="left"/>
      <w:pPr>
        <w:tabs>
          <w:tab w:val="num" w:pos="2880"/>
        </w:tabs>
        <w:ind w:left="2880" w:hanging="360"/>
      </w:pPr>
    </w:lvl>
    <w:lvl w:ilvl="4" w:tplc="4D9E3932" w:tentative="1">
      <w:start w:val="1"/>
      <w:numFmt w:val="lowerLetter"/>
      <w:lvlText w:val="%5."/>
      <w:lvlJc w:val="left"/>
      <w:pPr>
        <w:tabs>
          <w:tab w:val="num" w:pos="3600"/>
        </w:tabs>
        <w:ind w:left="3600" w:hanging="360"/>
      </w:pPr>
    </w:lvl>
    <w:lvl w:ilvl="5" w:tplc="A7DC141E" w:tentative="1">
      <w:start w:val="1"/>
      <w:numFmt w:val="lowerRoman"/>
      <w:lvlText w:val="%6."/>
      <w:lvlJc w:val="right"/>
      <w:pPr>
        <w:tabs>
          <w:tab w:val="num" w:pos="4320"/>
        </w:tabs>
        <w:ind w:left="4320" w:hanging="180"/>
      </w:pPr>
    </w:lvl>
    <w:lvl w:ilvl="6" w:tplc="314E0D04" w:tentative="1">
      <w:start w:val="1"/>
      <w:numFmt w:val="decimal"/>
      <w:lvlText w:val="%7."/>
      <w:lvlJc w:val="left"/>
      <w:pPr>
        <w:tabs>
          <w:tab w:val="num" w:pos="5040"/>
        </w:tabs>
        <w:ind w:left="5040" w:hanging="360"/>
      </w:pPr>
    </w:lvl>
    <w:lvl w:ilvl="7" w:tplc="99C6C0EA" w:tentative="1">
      <w:start w:val="1"/>
      <w:numFmt w:val="lowerLetter"/>
      <w:lvlText w:val="%8."/>
      <w:lvlJc w:val="left"/>
      <w:pPr>
        <w:tabs>
          <w:tab w:val="num" w:pos="5760"/>
        </w:tabs>
        <w:ind w:left="5760" w:hanging="360"/>
      </w:pPr>
    </w:lvl>
    <w:lvl w:ilvl="8" w:tplc="78CEFED2" w:tentative="1">
      <w:start w:val="1"/>
      <w:numFmt w:val="lowerRoman"/>
      <w:lvlText w:val="%9."/>
      <w:lvlJc w:val="right"/>
      <w:pPr>
        <w:tabs>
          <w:tab w:val="num" w:pos="6480"/>
        </w:tabs>
        <w:ind w:left="6480" w:hanging="180"/>
      </w:pPr>
    </w:lvl>
  </w:abstractNum>
  <w:num w:numId="1">
    <w:abstractNumId w:val="15"/>
  </w:num>
  <w:num w:numId="2">
    <w:abstractNumId w:val="25"/>
  </w:num>
  <w:num w:numId="3">
    <w:abstractNumId w:val="20"/>
  </w:num>
  <w:num w:numId="4">
    <w:abstractNumId w:val="29"/>
  </w:num>
  <w:num w:numId="5">
    <w:abstractNumId w:val="0"/>
  </w:num>
  <w:num w:numId="6">
    <w:abstractNumId w:val="12"/>
  </w:num>
  <w:num w:numId="7">
    <w:abstractNumId w:val="32"/>
  </w:num>
  <w:num w:numId="8">
    <w:abstractNumId w:val="26"/>
  </w:num>
  <w:num w:numId="9">
    <w:abstractNumId w:val="35"/>
  </w:num>
  <w:num w:numId="10">
    <w:abstractNumId w:val="13"/>
  </w:num>
  <w:num w:numId="11">
    <w:abstractNumId w:val="7"/>
  </w:num>
  <w:num w:numId="12">
    <w:abstractNumId w:val="38"/>
  </w:num>
  <w:num w:numId="13">
    <w:abstractNumId w:val="31"/>
  </w:num>
  <w:num w:numId="14">
    <w:abstractNumId w:val="21"/>
  </w:num>
  <w:num w:numId="15">
    <w:abstractNumId w:val="24"/>
  </w:num>
  <w:num w:numId="16">
    <w:abstractNumId w:val="8"/>
  </w:num>
  <w:num w:numId="17">
    <w:abstractNumId w:val="33"/>
  </w:num>
  <w:num w:numId="18">
    <w:abstractNumId w:val="5"/>
  </w:num>
  <w:num w:numId="19">
    <w:abstractNumId w:val="36"/>
  </w:num>
  <w:num w:numId="20">
    <w:abstractNumId w:val="10"/>
  </w:num>
  <w:num w:numId="21">
    <w:abstractNumId w:val="14"/>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3"/>
  </w:num>
  <w:num w:numId="25">
    <w:abstractNumId w:val="19"/>
  </w:num>
  <w:num w:numId="26">
    <w:abstractNumId w:val="2"/>
  </w:num>
  <w:num w:numId="27">
    <w:abstractNumId w:val="18"/>
  </w:num>
  <w:num w:numId="28">
    <w:abstractNumId w:val="1"/>
  </w:num>
  <w:num w:numId="29">
    <w:abstractNumId w:val="33"/>
  </w:num>
  <w:num w:numId="30">
    <w:abstractNumId w:val="11"/>
  </w:num>
  <w:num w:numId="31">
    <w:abstractNumId w:val="22"/>
  </w:num>
  <w:num w:numId="32">
    <w:abstractNumId w:val="3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7"/>
  </w:num>
  <w:num w:numId="36">
    <w:abstractNumId w:val="27"/>
  </w:num>
  <w:num w:numId="37">
    <w:abstractNumId w:val="4"/>
  </w:num>
  <w:num w:numId="38">
    <w:abstractNumId w:val="6"/>
  </w:num>
  <w:num w:numId="39">
    <w:abstractNumId w:val="9"/>
  </w:num>
  <w:num w:numId="40">
    <w:abstractNumId w:val="33"/>
  </w:num>
  <w:num w:numId="41">
    <w:abstractNumId w:val="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4"/>
  </w:num>
  <w:num w:numId="45">
    <w:abstractNumId w:val="33"/>
  </w:num>
  <w:num w:numId="46">
    <w:abstractNumId w:val="16"/>
  </w:num>
  <w:num w:numId="47">
    <w:abstractNumId w:val="2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FD3"/>
    <w:rsid w:val="000005BD"/>
    <w:rsid w:val="000049D8"/>
    <w:rsid w:val="0000715D"/>
    <w:rsid w:val="000100EE"/>
    <w:rsid w:val="00014AE1"/>
    <w:rsid w:val="00014C5E"/>
    <w:rsid w:val="0001501E"/>
    <w:rsid w:val="000375FB"/>
    <w:rsid w:val="00045B0C"/>
    <w:rsid w:val="00051D3E"/>
    <w:rsid w:val="000526EF"/>
    <w:rsid w:val="000731E4"/>
    <w:rsid w:val="0008233F"/>
    <w:rsid w:val="00084858"/>
    <w:rsid w:val="00084904"/>
    <w:rsid w:val="00090383"/>
    <w:rsid w:val="000A3CEE"/>
    <w:rsid w:val="000B78C8"/>
    <w:rsid w:val="000C136F"/>
    <w:rsid w:val="000C52D4"/>
    <w:rsid w:val="000C5D93"/>
    <w:rsid w:val="000D3DD4"/>
    <w:rsid w:val="000D6F14"/>
    <w:rsid w:val="000D7CC9"/>
    <w:rsid w:val="000E1A47"/>
    <w:rsid w:val="000F40E7"/>
    <w:rsid w:val="00105E12"/>
    <w:rsid w:val="0011311A"/>
    <w:rsid w:val="00114B68"/>
    <w:rsid w:val="00121B4D"/>
    <w:rsid w:val="00123F60"/>
    <w:rsid w:val="001270AD"/>
    <w:rsid w:val="00136447"/>
    <w:rsid w:val="001373D0"/>
    <w:rsid w:val="00137FD9"/>
    <w:rsid w:val="00146345"/>
    <w:rsid w:val="00147010"/>
    <w:rsid w:val="0014716A"/>
    <w:rsid w:val="00151EB1"/>
    <w:rsid w:val="001552C3"/>
    <w:rsid w:val="00161CA5"/>
    <w:rsid w:val="0016370F"/>
    <w:rsid w:val="00167129"/>
    <w:rsid w:val="00180F0D"/>
    <w:rsid w:val="001864F0"/>
    <w:rsid w:val="0019329C"/>
    <w:rsid w:val="001A36E0"/>
    <w:rsid w:val="001A4593"/>
    <w:rsid w:val="001B37F6"/>
    <w:rsid w:val="001C2AEE"/>
    <w:rsid w:val="001D0C8F"/>
    <w:rsid w:val="001E5C71"/>
    <w:rsid w:val="001F4E82"/>
    <w:rsid w:val="00204189"/>
    <w:rsid w:val="00205AB1"/>
    <w:rsid w:val="00212D18"/>
    <w:rsid w:val="00214F33"/>
    <w:rsid w:val="002224E5"/>
    <w:rsid w:val="002336CE"/>
    <w:rsid w:val="00234017"/>
    <w:rsid w:val="00234A53"/>
    <w:rsid w:val="00240242"/>
    <w:rsid w:val="00241EB5"/>
    <w:rsid w:val="002453CC"/>
    <w:rsid w:val="002476C4"/>
    <w:rsid w:val="00251D3B"/>
    <w:rsid w:val="00252038"/>
    <w:rsid w:val="00255020"/>
    <w:rsid w:val="00261137"/>
    <w:rsid w:val="00262001"/>
    <w:rsid w:val="00280D90"/>
    <w:rsid w:val="00281164"/>
    <w:rsid w:val="00283426"/>
    <w:rsid w:val="00295A05"/>
    <w:rsid w:val="002A29EA"/>
    <w:rsid w:val="002A479A"/>
    <w:rsid w:val="002B6347"/>
    <w:rsid w:val="002C524C"/>
    <w:rsid w:val="002C7060"/>
    <w:rsid w:val="002D4A41"/>
    <w:rsid w:val="002E107B"/>
    <w:rsid w:val="002E1679"/>
    <w:rsid w:val="002F3EAB"/>
    <w:rsid w:val="002F4971"/>
    <w:rsid w:val="002F4F12"/>
    <w:rsid w:val="002F56E8"/>
    <w:rsid w:val="002F5E42"/>
    <w:rsid w:val="00304F1A"/>
    <w:rsid w:val="00306CD2"/>
    <w:rsid w:val="00306F1C"/>
    <w:rsid w:val="00306F37"/>
    <w:rsid w:val="00316AB9"/>
    <w:rsid w:val="0032250A"/>
    <w:rsid w:val="00326146"/>
    <w:rsid w:val="00326A98"/>
    <w:rsid w:val="00326DF5"/>
    <w:rsid w:val="00355859"/>
    <w:rsid w:val="00355FBC"/>
    <w:rsid w:val="00360DFC"/>
    <w:rsid w:val="003666C7"/>
    <w:rsid w:val="003758A3"/>
    <w:rsid w:val="00381D7A"/>
    <w:rsid w:val="0038283B"/>
    <w:rsid w:val="00386B22"/>
    <w:rsid w:val="003901A1"/>
    <w:rsid w:val="00393492"/>
    <w:rsid w:val="00396B72"/>
    <w:rsid w:val="003A26B7"/>
    <w:rsid w:val="003A5DF0"/>
    <w:rsid w:val="003A5E08"/>
    <w:rsid w:val="003B0CCF"/>
    <w:rsid w:val="003B2955"/>
    <w:rsid w:val="003B5180"/>
    <w:rsid w:val="003C0F2E"/>
    <w:rsid w:val="003D6F88"/>
    <w:rsid w:val="003E2E89"/>
    <w:rsid w:val="003E41D8"/>
    <w:rsid w:val="003F6388"/>
    <w:rsid w:val="00403361"/>
    <w:rsid w:val="00403B47"/>
    <w:rsid w:val="00406F13"/>
    <w:rsid w:val="004236F6"/>
    <w:rsid w:val="0042493E"/>
    <w:rsid w:val="00432234"/>
    <w:rsid w:val="00446353"/>
    <w:rsid w:val="00450501"/>
    <w:rsid w:val="00452864"/>
    <w:rsid w:val="0045698F"/>
    <w:rsid w:val="004607F9"/>
    <w:rsid w:val="00474060"/>
    <w:rsid w:val="004757E5"/>
    <w:rsid w:val="004A4046"/>
    <w:rsid w:val="004A43B7"/>
    <w:rsid w:val="004B3ACB"/>
    <w:rsid w:val="004B7E60"/>
    <w:rsid w:val="004C3F3A"/>
    <w:rsid w:val="004C63F5"/>
    <w:rsid w:val="004C65B7"/>
    <w:rsid w:val="004D0A5A"/>
    <w:rsid w:val="004D202A"/>
    <w:rsid w:val="004D2928"/>
    <w:rsid w:val="004D4B11"/>
    <w:rsid w:val="004E155C"/>
    <w:rsid w:val="004E49CA"/>
    <w:rsid w:val="004E7010"/>
    <w:rsid w:val="004F4AE5"/>
    <w:rsid w:val="00500835"/>
    <w:rsid w:val="00505B8E"/>
    <w:rsid w:val="0050788B"/>
    <w:rsid w:val="00510DC3"/>
    <w:rsid w:val="00517947"/>
    <w:rsid w:val="00517A06"/>
    <w:rsid w:val="005272D4"/>
    <w:rsid w:val="00533F98"/>
    <w:rsid w:val="00537624"/>
    <w:rsid w:val="00542A69"/>
    <w:rsid w:val="005438C2"/>
    <w:rsid w:val="005468D2"/>
    <w:rsid w:val="00561996"/>
    <w:rsid w:val="00563C5C"/>
    <w:rsid w:val="0056445B"/>
    <w:rsid w:val="00571653"/>
    <w:rsid w:val="00572A5D"/>
    <w:rsid w:val="0057453E"/>
    <w:rsid w:val="00576C25"/>
    <w:rsid w:val="00591607"/>
    <w:rsid w:val="005A1D40"/>
    <w:rsid w:val="005A26CC"/>
    <w:rsid w:val="005B1CB1"/>
    <w:rsid w:val="005B4B12"/>
    <w:rsid w:val="005D7E0A"/>
    <w:rsid w:val="005F00AF"/>
    <w:rsid w:val="005F6BE7"/>
    <w:rsid w:val="006044DC"/>
    <w:rsid w:val="006061ED"/>
    <w:rsid w:val="00613617"/>
    <w:rsid w:val="00617ED7"/>
    <w:rsid w:val="00620684"/>
    <w:rsid w:val="00625107"/>
    <w:rsid w:val="00626F68"/>
    <w:rsid w:val="00637592"/>
    <w:rsid w:val="006445BB"/>
    <w:rsid w:val="00644963"/>
    <w:rsid w:val="00645977"/>
    <w:rsid w:val="006511C0"/>
    <w:rsid w:val="00651288"/>
    <w:rsid w:val="00651315"/>
    <w:rsid w:val="006563C0"/>
    <w:rsid w:val="006575D5"/>
    <w:rsid w:val="00660A62"/>
    <w:rsid w:val="00661168"/>
    <w:rsid w:val="00661548"/>
    <w:rsid w:val="00670F77"/>
    <w:rsid w:val="00681752"/>
    <w:rsid w:val="006852D9"/>
    <w:rsid w:val="00687000"/>
    <w:rsid w:val="006913F0"/>
    <w:rsid w:val="00694320"/>
    <w:rsid w:val="006B2794"/>
    <w:rsid w:val="006C10A6"/>
    <w:rsid w:val="006C353A"/>
    <w:rsid w:val="006D05EB"/>
    <w:rsid w:val="006D20F6"/>
    <w:rsid w:val="006F03B3"/>
    <w:rsid w:val="006F0EDA"/>
    <w:rsid w:val="006F2FC6"/>
    <w:rsid w:val="006F7E96"/>
    <w:rsid w:val="00707DD0"/>
    <w:rsid w:val="00713536"/>
    <w:rsid w:val="00714B9E"/>
    <w:rsid w:val="00736548"/>
    <w:rsid w:val="00736E65"/>
    <w:rsid w:val="00747FB8"/>
    <w:rsid w:val="0075105B"/>
    <w:rsid w:val="0076095D"/>
    <w:rsid w:val="00767FA3"/>
    <w:rsid w:val="0077430E"/>
    <w:rsid w:val="00774E02"/>
    <w:rsid w:val="007812A1"/>
    <w:rsid w:val="00783753"/>
    <w:rsid w:val="00783CB7"/>
    <w:rsid w:val="0078484A"/>
    <w:rsid w:val="007A0DFD"/>
    <w:rsid w:val="007A5AC7"/>
    <w:rsid w:val="007B423D"/>
    <w:rsid w:val="007B5888"/>
    <w:rsid w:val="007C34A9"/>
    <w:rsid w:val="007C4EC5"/>
    <w:rsid w:val="007D0D5A"/>
    <w:rsid w:val="007D2A95"/>
    <w:rsid w:val="007D354C"/>
    <w:rsid w:val="007D6A1D"/>
    <w:rsid w:val="007D789D"/>
    <w:rsid w:val="007E1044"/>
    <w:rsid w:val="007E6B34"/>
    <w:rsid w:val="007F2154"/>
    <w:rsid w:val="007F52FC"/>
    <w:rsid w:val="007F6B1D"/>
    <w:rsid w:val="007F6B88"/>
    <w:rsid w:val="008020C1"/>
    <w:rsid w:val="00820B1B"/>
    <w:rsid w:val="00841743"/>
    <w:rsid w:val="0084319C"/>
    <w:rsid w:val="00870739"/>
    <w:rsid w:val="00871E9F"/>
    <w:rsid w:val="00871FC3"/>
    <w:rsid w:val="00875AC5"/>
    <w:rsid w:val="008834B5"/>
    <w:rsid w:val="00887C75"/>
    <w:rsid w:val="00887DE4"/>
    <w:rsid w:val="00890DD7"/>
    <w:rsid w:val="0089165A"/>
    <w:rsid w:val="00892404"/>
    <w:rsid w:val="00892C02"/>
    <w:rsid w:val="0089362B"/>
    <w:rsid w:val="0089690F"/>
    <w:rsid w:val="00897821"/>
    <w:rsid w:val="008B02F7"/>
    <w:rsid w:val="008B2A83"/>
    <w:rsid w:val="008B382A"/>
    <w:rsid w:val="008F3118"/>
    <w:rsid w:val="008F3569"/>
    <w:rsid w:val="008F6868"/>
    <w:rsid w:val="00900C5C"/>
    <w:rsid w:val="009077DE"/>
    <w:rsid w:val="00914577"/>
    <w:rsid w:val="00921EC2"/>
    <w:rsid w:val="0092386E"/>
    <w:rsid w:val="00925046"/>
    <w:rsid w:val="00930F5D"/>
    <w:rsid w:val="00932DA4"/>
    <w:rsid w:val="00934560"/>
    <w:rsid w:val="00934B3C"/>
    <w:rsid w:val="0093583B"/>
    <w:rsid w:val="00935AF8"/>
    <w:rsid w:val="0093688B"/>
    <w:rsid w:val="00947A65"/>
    <w:rsid w:val="00957FD3"/>
    <w:rsid w:val="00975CC4"/>
    <w:rsid w:val="00995675"/>
    <w:rsid w:val="009B285C"/>
    <w:rsid w:val="009B3291"/>
    <w:rsid w:val="009C3B1E"/>
    <w:rsid w:val="009C6DB9"/>
    <w:rsid w:val="009D4120"/>
    <w:rsid w:val="009D5CA4"/>
    <w:rsid w:val="009E5E5C"/>
    <w:rsid w:val="009E697D"/>
    <w:rsid w:val="009F2ED7"/>
    <w:rsid w:val="009F3B52"/>
    <w:rsid w:val="009F5527"/>
    <w:rsid w:val="009F5986"/>
    <w:rsid w:val="009F665A"/>
    <w:rsid w:val="00A02763"/>
    <w:rsid w:val="00A03D69"/>
    <w:rsid w:val="00A04C18"/>
    <w:rsid w:val="00A07376"/>
    <w:rsid w:val="00A13CC7"/>
    <w:rsid w:val="00A16237"/>
    <w:rsid w:val="00A16260"/>
    <w:rsid w:val="00A20385"/>
    <w:rsid w:val="00A306D8"/>
    <w:rsid w:val="00A33F7D"/>
    <w:rsid w:val="00A400BB"/>
    <w:rsid w:val="00A446FF"/>
    <w:rsid w:val="00A453DF"/>
    <w:rsid w:val="00A519B7"/>
    <w:rsid w:val="00A53B2D"/>
    <w:rsid w:val="00A6071B"/>
    <w:rsid w:val="00A61D49"/>
    <w:rsid w:val="00A6248B"/>
    <w:rsid w:val="00A7462A"/>
    <w:rsid w:val="00A754C4"/>
    <w:rsid w:val="00A77C0C"/>
    <w:rsid w:val="00A8169A"/>
    <w:rsid w:val="00A847D0"/>
    <w:rsid w:val="00A91555"/>
    <w:rsid w:val="00AA68E1"/>
    <w:rsid w:val="00AC3B15"/>
    <w:rsid w:val="00AE34A0"/>
    <w:rsid w:val="00AE4091"/>
    <w:rsid w:val="00AF0FFE"/>
    <w:rsid w:val="00AF4191"/>
    <w:rsid w:val="00B01770"/>
    <w:rsid w:val="00B1543C"/>
    <w:rsid w:val="00B174DA"/>
    <w:rsid w:val="00B20F4D"/>
    <w:rsid w:val="00B25D91"/>
    <w:rsid w:val="00B3557C"/>
    <w:rsid w:val="00B40A7F"/>
    <w:rsid w:val="00B62C10"/>
    <w:rsid w:val="00B8275F"/>
    <w:rsid w:val="00B8411A"/>
    <w:rsid w:val="00B84AE9"/>
    <w:rsid w:val="00B870D8"/>
    <w:rsid w:val="00B90332"/>
    <w:rsid w:val="00BA1460"/>
    <w:rsid w:val="00BB35FC"/>
    <w:rsid w:val="00BC4562"/>
    <w:rsid w:val="00BC5BD3"/>
    <w:rsid w:val="00BD536A"/>
    <w:rsid w:val="00BE029E"/>
    <w:rsid w:val="00BE0C27"/>
    <w:rsid w:val="00BE248E"/>
    <w:rsid w:val="00BF72D4"/>
    <w:rsid w:val="00BF7743"/>
    <w:rsid w:val="00C010B4"/>
    <w:rsid w:val="00C01E59"/>
    <w:rsid w:val="00C17E48"/>
    <w:rsid w:val="00C201B2"/>
    <w:rsid w:val="00C20B10"/>
    <w:rsid w:val="00C23A8F"/>
    <w:rsid w:val="00C3051E"/>
    <w:rsid w:val="00C31206"/>
    <w:rsid w:val="00C46119"/>
    <w:rsid w:val="00C55108"/>
    <w:rsid w:val="00C57669"/>
    <w:rsid w:val="00C779FD"/>
    <w:rsid w:val="00C8317D"/>
    <w:rsid w:val="00C83E0C"/>
    <w:rsid w:val="00C92A4B"/>
    <w:rsid w:val="00C93407"/>
    <w:rsid w:val="00C93545"/>
    <w:rsid w:val="00C94952"/>
    <w:rsid w:val="00C972B3"/>
    <w:rsid w:val="00CA577F"/>
    <w:rsid w:val="00CA6094"/>
    <w:rsid w:val="00CB25C5"/>
    <w:rsid w:val="00CB4FAB"/>
    <w:rsid w:val="00CB76BE"/>
    <w:rsid w:val="00CC0726"/>
    <w:rsid w:val="00CC4EFC"/>
    <w:rsid w:val="00CD0A12"/>
    <w:rsid w:val="00CD1E85"/>
    <w:rsid w:val="00CE45B8"/>
    <w:rsid w:val="00CE4697"/>
    <w:rsid w:val="00CE5E82"/>
    <w:rsid w:val="00CE60AF"/>
    <w:rsid w:val="00CF0F57"/>
    <w:rsid w:val="00CF464D"/>
    <w:rsid w:val="00CF7B10"/>
    <w:rsid w:val="00D05677"/>
    <w:rsid w:val="00D115EA"/>
    <w:rsid w:val="00D1438D"/>
    <w:rsid w:val="00D213AA"/>
    <w:rsid w:val="00D2284C"/>
    <w:rsid w:val="00D241CD"/>
    <w:rsid w:val="00D32996"/>
    <w:rsid w:val="00D4017E"/>
    <w:rsid w:val="00D416F7"/>
    <w:rsid w:val="00D45316"/>
    <w:rsid w:val="00D47AF5"/>
    <w:rsid w:val="00D5026C"/>
    <w:rsid w:val="00D644A4"/>
    <w:rsid w:val="00D73F0B"/>
    <w:rsid w:val="00D8772B"/>
    <w:rsid w:val="00D96448"/>
    <w:rsid w:val="00DA71A9"/>
    <w:rsid w:val="00DB050C"/>
    <w:rsid w:val="00DC024C"/>
    <w:rsid w:val="00DC0410"/>
    <w:rsid w:val="00DC073F"/>
    <w:rsid w:val="00DC60FF"/>
    <w:rsid w:val="00DC799E"/>
    <w:rsid w:val="00DC7EBA"/>
    <w:rsid w:val="00DD6DAB"/>
    <w:rsid w:val="00E04E56"/>
    <w:rsid w:val="00E06EC2"/>
    <w:rsid w:val="00E07E67"/>
    <w:rsid w:val="00E172CB"/>
    <w:rsid w:val="00E17B1D"/>
    <w:rsid w:val="00E21B82"/>
    <w:rsid w:val="00E2532A"/>
    <w:rsid w:val="00E27594"/>
    <w:rsid w:val="00E334A3"/>
    <w:rsid w:val="00E47028"/>
    <w:rsid w:val="00E51FD3"/>
    <w:rsid w:val="00E62684"/>
    <w:rsid w:val="00E62DAF"/>
    <w:rsid w:val="00E63206"/>
    <w:rsid w:val="00E66802"/>
    <w:rsid w:val="00E742DB"/>
    <w:rsid w:val="00E85E10"/>
    <w:rsid w:val="00E9219F"/>
    <w:rsid w:val="00E93285"/>
    <w:rsid w:val="00E9416F"/>
    <w:rsid w:val="00E94CD7"/>
    <w:rsid w:val="00EA0F6D"/>
    <w:rsid w:val="00EA2C3D"/>
    <w:rsid w:val="00EA4147"/>
    <w:rsid w:val="00EA4871"/>
    <w:rsid w:val="00EA5328"/>
    <w:rsid w:val="00EA6A7E"/>
    <w:rsid w:val="00EC0D36"/>
    <w:rsid w:val="00EC4025"/>
    <w:rsid w:val="00EE0EC8"/>
    <w:rsid w:val="00EF1B1A"/>
    <w:rsid w:val="00EF4594"/>
    <w:rsid w:val="00EF7B33"/>
    <w:rsid w:val="00F153F0"/>
    <w:rsid w:val="00F272B1"/>
    <w:rsid w:val="00F34EE0"/>
    <w:rsid w:val="00F361DE"/>
    <w:rsid w:val="00F52FD1"/>
    <w:rsid w:val="00F612E2"/>
    <w:rsid w:val="00F672A2"/>
    <w:rsid w:val="00F67324"/>
    <w:rsid w:val="00F74CD5"/>
    <w:rsid w:val="00F81417"/>
    <w:rsid w:val="00F92281"/>
    <w:rsid w:val="00FA099D"/>
    <w:rsid w:val="00FA33DD"/>
    <w:rsid w:val="00FA41BE"/>
    <w:rsid w:val="00FB02D9"/>
    <w:rsid w:val="00FC4527"/>
    <w:rsid w:val="00FD004F"/>
    <w:rsid w:val="00FD0419"/>
    <w:rsid w:val="00FD079E"/>
    <w:rsid w:val="00FD3065"/>
    <w:rsid w:val="00FD541B"/>
    <w:rsid w:val="00FE0590"/>
    <w:rsid w:val="00FF0025"/>
    <w:rsid w:val="00FF5C9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3DF48"/>
  <w15:docId w15:val="{CEB819FF-F93B-41F8-8942-1358F6B4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semiHidden="1" w:qFormat="1"/>
    <w:lsdException w:name="Strong" w:qFormat="1"/>
    <w:lsdException w:name="Emphasis" w:semiHidden="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62B"/>
    <w:pPr>
      <w:spacing w:before="120" w:after="120"/>
      <w:jc w:val="both"/>
    </w:pPr>
    <w:rPr>
      <w:sz w:val="22"/>
      <w:szCs w:val="24"/>
      <w:lang w:eastAsia="en-US"/>
    </w:rPr>
  </w:style>
  <w:style w:type="paragraph" w:styleId="Nadpis1">
    <w:name w:val="heading 1"/>
    <w:basedOn w:val="Normln"/>
    <w:next w:val="Clanek11"/>
    <w:qFormat/>
    <w:rsid w:val="00B870D8"/>
    <w:pPr>
      <w:keepNext/>
      <w:numPr>
        <w:numId w:val="17"/>
      </w:numPr>
      <w:spacing w:before="240" w:after="0"/>
      <w:outlineLvl w:val="0"/>
    </w:pPr>
    <w:rPr>
      <w:rFonts w:cs="Arial"/>
      <w:b/>
      <w:bCs/>
      <w:caps/>
      <w:kern w:val="32"/>
      <w:szCs w:val="32"/>
    </w:rPr>
  </w:style>
  <w:style w:type="paragraph" w:styleId="Nadpis2">
    <w:name w:val="heading 2"/>
    <w:basedOn w:val="Normln"/>
    <w:next w:val="Normln"/>
    <w:semiHidden/>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qFormat/>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rsid w:val="00B870D8"/>
    <w:pPr>
      <w:ind w:firstLine="0"/>
    </w:pPr>
  </w:style>
  <w:style w:type="paragraph" w:customStyle="1" w:styleId="Clanek11">
    <w:name w:val="Clanek 1.1"/>
    <w:basedOn w:val="Nadpis2"/>
    <w:qFormat/>
    <w:rsid w:val="00E07E67"/>
    <w:pPr>
      <w:keepNext w:val="0"/>
      <w:widowControl w:val="0"/>
      <w:numPr>
        <w:numId w:val="17"/>
      </w:numPr>
      <w:spacing w:before="120" w:after="120"/>
    </w:pPr>
    <w:rPr>
      <w:rFonts w:ascii="Times New Roman" w:hAnsi="Times New Roman"/>
      <w:b w:val="0"/>
      <w:i w:val="0"/>
      <w:sz w:val="22"/>
    </w:rPr>
  </w:style>
  <w:style w:type="paragraph" w:customStyle="1" w:styleId="Claneka">
    <w:name w:val="Clanek (a)"/>
    <w:basedOn w:val="Normln"/>
    <w:qFormat/>
    <w:rsid w:val="00E06EC2"/>
    <w:pPr>
      <w:keepNext/>
      <w:widowControl w:val="0"/>
      <w:numPr>
        <w:ilvl w:val="2"/>
        <w:numId w:val="17"/>
      </w:numPr>
    </w:pPr>
  </w:style>
  <w:style w:type="paragraph" w:customStyle="1" w:styleId="Claneki">
    <w:name w:val="Clanek (i)"/>
    <w:basedOn w:val="Normln"/>
    <w:qFormat/>
    <w:rsid w:val="00E06EC2"/>
    <w:pPr>
      <w:keepNext/>
      <w:numPr>
        <w:ilvl w:val="3"/>
        <w:numId w:val="17"/>
      </w:numPr>
    </w:pPr>
    <w:rPr>
      <w:color w:val="000000"/>
    </w:rPr>
  </w:style>
  <w:style w:type="paragraph" w:customStyle="1" w:styleId="Text11">
    <w:name w:val="Text 1.1"/>
    <w:basedOn w:val="Normln"/>
    <w:link w:val="Text11Char"/>
    <w:uiPriority w:val="99"/>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1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rsid w:val="00572A5D"/>
  </w:style>
  <w:style w:type="paragraph" w:customStyle="1" w:styleId="HHTitle">
    <w:name w:val="HH Title"/>
    <w:basedOn w:val="Normln"/>
    <w:next w:val="Normln"/>
    <w:rsid w:val="00090383"/>
    <w:pPr>
      <w:spacing w:before="1080" w:after="840"/>
      <w:jc w:val="center"/>
      <w:outlineLvl w:val="0"/>
    </w:pPr>
    <w:rPr>
      <w:rFonts w:cs="Arial"/>
      <w:b/>
      <w:bCs/>
      <w:caps/>
      <w:kern w:val="28"/>
      <w:sz w:val="44"/>
      <w:szCs w:val="32"/>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customStyle="1" w:styleId="Odrazkapro1a11">
    <w:name w:val="Odrazka pro 1 a 1.1"/>
    <w:basedOn w:val="Text11"/>
    <w:link w:val="Odrazkapro1a11Char"/>
    <w:qFormat/>
    <w:rsid w:val="00C93407"/>
    <w:pPr>
      <w:numPr>
        <w:numId w:val="35"/>
      </w:numPr>
      <w:tabs>
        <w:tab w:val="left" w:pos="992"/>
      </w:tabs>
      <w:ind w:left="992" w:hanging="425"/>
    </w:pPr>
  </w:style>
  <w:style w:type="paragraph" w:customStyle="1" w:styleId="HHTitle2">
    <w:name w:val="HH Title 2"/>
    <w:basedOn w:val="Normln"/>
    <w:rsid w:val="00090383"/>
    <w:pPr>
      <w:jc w:val="center"/>
    </w:pPr>
    <w:rPr>
      <w:b/>
      <w:caps/>
    </w:rPr>
  </w:style>
  <w:style w:type="paragraph" w:customStyle="1" w:styleId="Smluvnistranypreambule">
    <w:name w:val="Smluvni_strany_preambule"/>
    <w:basedOn w:val="Normln"/>
    <w:next w:val="Normln"/>
    <w:semiHidden/>
    <w:rsid w:val="0089362B"/>
    <w:pPr>
      <w:spacing w:before="480" w:after="240"/>
    </w:pPr>
    <w:rPr>
      <w:b/>
      <w:caps/>
    </w:rPr>
  </w:style>
  <w:style w:type="character" w:styleId="Sledovanodkaz">
    <w:name w:val="FollowedHyperlink"/>
    <w:basedOn w:val="Standardnpsmoodstavce"/>
    <w:semiHidden/>
    <w:rsid w:val="00F153F0"/>
    <w:rPr>
      <w:color w:val="800080"/>
      <w:u w:val="single"/>
    </w:rPr>
  </w:style>
  <w:style w:type="table" w:styleId="Mkatabulky">
    <w:name w:val="Table Grid"/>
    <w:basedOn w:val="Normlntabulka"/>
    <w:semiHidden/>
    <w:rsid w:val="00306F1C"/>
    <w:pPr>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character" w:customStyle="1" w:styleId="StyleBold">
    <w:name w:val="Style Bold"/>
    <w:basedOn w:val="Standardnpsmoodstavce"/>
    <w:rsid w:val="00995675"/>
    <w:rPr>
      <w:rFonts w:ascii="Times New Roman" w:hAnsi="Times New Roman"/>
      <w:b/>
      <w:bCs/>
    </w:rPr>
  </w:style>
  <w:style w:type="paragraph" w:customStyle="1" w:styleId="StyleTimesNewRomanBoldBoldAllcapsCentered">
    <w:name w:val="Style Times New Roman Bold Bold All caps Centered"/>
    <w:basedOn w:val="Normln"/>
    <w:semiHidden/>
    <w:rsid w:val="00995675"/>
    <w:pPr>
      <w:jc w:val="center"/>
    </w:pPr>
    <w:rPr>
      <w:b/>
      <w:bCs/>
      <w:caps/>
      <w:szCs w:val="20"/>
    </w:rPr>
  </w:style>
  <w:style w:type="paragraph" w:customStyle="1" w:styleId="StyleNadpis1CenteredLeft0cmFirstline0cm">
    <w:name w:val="Style Nadpis 1 + Centered Left:  0 cm First line:  0 cm"/>
    <w:basedOn w:val="Nadpis11"/>
    <w:semiHidden/>
    <w:rsid w:val="00995675"/>
    <w:pPr>
      <w:ind w:left="0"/>
      <w:jc w:val="center"/>
    </w:pPr>
    <w:rPr>
      <w:rFonts w:cs="Times New Roman"/>
      <w:szCs w:val="20"/>
    </w:rPr>
  </w:style>
  <w:style w:type="paragraph" w:customStyle="1" w:styleId="Odrazkaproa">
    <w:name w:val="Odrazka pro (a)"/>
    <w:basedOn w:val="Texta"/>
    <w:link w:val="OdrazkaproaChar"/>
    <w:qFormat/>
    <w:rsid w:val="00C93407"/>
    <w:pPr>
      <w:numPr>
        <w:numId w:val="36"/>
      </w:numPr>
      <w:tabs>
        <w:tab w:val="left" w:pos="1418"/>
      </w:tabs>
      <w:ind w:left="1417" w:hanging="425"/>
    </w:pPr>
  </w:style>
  <w:style w:type="character" w:customStyle="1" w:styleId="Text11Char">
    <w:name w:val="Text 1.1 Char"/>
    <w:basedOn w:val="Standardnpsmoodstavce"/>
    <w:link w:val="Text11"/>
    <w:uiPriority w:val="99"/>
    <w:rsid w:val="00C93407"/>
    <w:rPr>
      <w:sz w:val="22"/>
      <w:lang w:eastAsia="en-US"/>
    </w:rPr>
  </w:style>
  <w:style w:type="character" w:customStyle="1" w:styleId="Odrazkapro1a11Char">
    <w:name w:val="Odrazka pro 1 a 1.1 Char"/>
    <w:basedOn w:val="Text11Char"/>
    <w:link w:val="Odrazkapro1a11"/>
    <w:rsid w:val="00C93407"/>
    <w:rPr>
      <w:sz w:val="22"/>
      <w:lang w:eastAsia="en-US"/>
    </w:rPr>
  </w:style>
  <w:style w:type="paragraph" w:customStyle="1" w:styleId="Odrazkaproi">
    <w:name w:val="Odrazka pro (i)"/>
    <w:basedOn w:val="Texti"/>
    <w:link w:val="OdrazkaproiChar"/>
    <w:qFormat/>
    <w:rsid w:val="0014716A"/>
    <w:pPr>
      <w:numPr>
        <w:numId w:val="37"/>
      </w:numPr>
      <w:tabs>
        <w:tab w:val="left" w:pos="1843"/>
      </w:tabs>
      <w:ind w:left="1843" w:hanging="425"/>
    </w:pPr>
  </w:style>
  <w:style w:type="character" w:customStyle="1" w:styleId="TextaChar">
    <w:name w:val="Text (a) Char"/>
    <w:basedOn w:val="Standardnpsmoodstavce"/>
    <w:link w:val="Texta"/>
    <w:rsid w:val="00C93407"/>
    <w:rPr>
      <w:sz w:val="22"/>
      <w:lang w:eastAsia="en-US"/>
    </w:rPr>
  </w:style>
  <w:style w:type="character" w:customStyle="1" w:styleId="OdrazkaproaChar">
    <w:name w:val="Odrazka pro (a) Char"/>
    <w:basedOn w:val="TextaChar"/>
    <w:link w:val="Odrazkaproa"/>
    <w:rsid w:val="00C93407"/>
    <w:rPr>
      <w:sz w:val="22"/>
      <w:lang w:eastAsia="en-US"/>
    </w:rPr>
  </w:style>
  <w:style w:type="character" w:customStyle="1" w:styleId="TextiChar">
    <w:name w:val="Text (i) Char"/>
    <w:basedOn w:val="Standardnpsmoodstavce"/>
    <w:link w:val="Texti"/>
    <w:rsid w:val="0014716A"/>
    <w:rPr>
      <w:sz w:val="22"/>
      <w:lang w:eastAsia="en-US"/>
    </w:rPr>
  </w:style>
  <w:style w:type="character" w:customStyle="1" w:styleId="OdrazkaproiChar">
    <w:name w:val="Odrazka pro (i) Char"/>
    <w:basedOn w:val="TextiChar"/>
    <w:link w:val="Odrazkaproi"/>
    <w:rsid w:val="0014716A"/>
    <w:rPr>
      <w:sz w:val="22"/>
      <w:lang w:eastAsia="en-US"/>
    </w:rPr>
  </w:style>
  <w:style w:type="paragraph" w:styleId="Textbubliny">
    <w:name w:val="Balloon Text"/>
    <w:basedOn w:val="Normln"/>
    <w:link w:val="TextbublinyChar"/>
    <w:rsid w:val="00105E12"/>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05E12"/>
    <w:rPr>
      <w:rFonts w:ascii="Tahoma" w:hAnsi="Tahoma" w:cs="Tahoma"/>
      <w:sz w:val="16"/>
      <w:szCs w:val="16"/>
      <w:lang w:eastAsia="en-US"/>
    </w:rPr>
  </w:style>
  <w:style w:type="character" w:styleId="Odkaznakoment">
    <w:name w:val="annotation reference"/>
    <w:basedOn w:val="Standardnpsmoodstavce"/>
    <w:rsid w:val="00105E12"/>
    <w:rPr>
      <w:sz w:val="16"/>
      <w:szCs w:val="16"/>
    </w:rPr>
  </w:style>
  <w:style w:type="paragraph" w:styleId="Textkomente">
    <w:name w:val="annotation text"/>
    <w:basedOn w:val="Normln"/>
    <w:link w:val="TextkomenteChar"/>
    <w:rsid w:val="00105E12"/>
    <w:rPr>
      <w:sz w:val="20"/>
      <w:szCs w:val="20"/>
    </w:rPr>
  </w:style>
  <w:style w:type="character" w:customStyle="1" w:styleId="TextkomenteChar">
    <w:name w:val="Text komentáře Char"/>
    <w:basedOn w:val="Standardnpsmoodstavce"/>
    <w:link w:val="Textkomente"/>
    <w:rsid w:val="00105E12"/>
    <w:rPr>
      <w:lang w:eastAsia="en-US"/>
    </w:rPr>
  </w:style>
  <w:style w:type="paragraph" w:styleId="Pedmtkomente">
    <w:name w:val="annotation subject"/>
    <w:basedOn w:val="Textkomente"/>
    <w:next w:val="Textkomente"/>
    <w:link w:val="PedmtkomenteChar"/>
    <w:rsid w:val="00105E12"/>
    <w:rPr>
      <w:b/>
      <w:bCs/>
    </w:rPr>
  </w:style>
  <w:style w:type="character" w:customStyle="1" w:styleId="PedmtkomenteChar">
    <w:name w:val="Předmět komentáře Char"/>
    <w:basedOn w:val="TextkomenteChar"/>
    <w:link w:val="Pedmtkomente"/>
    <w:rsid w:val="00105E12"/>
    <w:rPr>
      <w:b/>
      <w:bCs/>
      <w:lang w:eastAsia="en-US"/>
    </w:rPr>
  </w:style>
  <w:style w:type="paragraph" w:styleId="Nzev">
    <w:name w:val="Title"/>
    <w:basedOn w:val="Normln"/>
    <w:next w:val="Normln"/>
    <w:link w:val="NzevChar"/>
    <w:semiHidden/>
    <w:qFormat/>
    <w:rsid w:val="00090383"/>
    <w:pPr>
      <w:spacing w:before="0" w:after="300"/>
      <w:contextualSpacing/>
      <w:jc w:val="left"/>
    </w:pPr>
    <w:rPr>
      <w:rFonts w:eastAsiaTheme="majorEastAsia" w:cstheme="majorBidi"/>
      <w:b/>
      <w:caps/>
      <w:kern w:val="28"/>
      <w:szCs w:val="52"/>
    </w:rPr>
  </w:style>
  <w:style w:type="character" w:customStyle="1" w:styleId="NzevChar">
    <w:name w:val="Název Char"/>
    <w:basedOn w:val="Standardnpsmoodstavce"/>
    <w:link w:val="Nzev"/>
    <w:semiHidden/>
    <w:rsid w:val="00090383"/>
    <w:rPr>
      <w:rFonts w:eastAsiaTheme="majorEastAsia" w:cstheme="majorBidi"/>
      <w:b/>
      <w:caps/>
      <w:kern w:val="28"/>
      <w:sz w:val="22"/>
      <w:szCs w:val="52"/>
      <w:lang w:eastAsia="en-US"/>
    </w:rPr>
  </w:style>
  <w:style w:type="numbering" w:customStyle="1" w:styleId="Importovanstyl1">
    <w:name w:val="Importovaný styl 1"/>
    <w:rsid w:val="00BC456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os.nergl@ujep.cz" TargetMode="Externa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zka.selingerova\OneDrive%20-%20HAVEL%20&amp;%20PARTNERS\00_KLIENTI\02_ve&#345;ejn&#233;%20zak&#225;zky\GasNet\GasNet_mandatni%20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6BCFE9-BC3F-4770-B756-DC115CD3D71E}">
  <we:reference id="afc5882d-114f-49f2-86e7-583914b0a020" version="1.0.0.18"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9085-3B7C-4EB1-9EE8-56720E1D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GasNet_mandatni smlouva.dotx</Template>
  <TotalTime>0</TotalTime>
  <Pages>7</Pages>
  <Words>2668</Words>
  <Characters>15743</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Partners</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H&amp;P</dc:creator>
  <cp:lastModifiedBy>jarosovam</cp:lastModifiedBy>
  <cp:revision>2</cp:revision>
  <cp:lastPrinted>2014-01-16T10:33:00Z</cp:lastPrinted>
  <dcterms:created xsi:type="dcterms:W3CDTF">2025-01-20T12:35:00Z</dcterms:created>
  <dcterms:modified xsi:type="dcterms:W3CDTF">2025-01-20T12:35:00Z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2024-08-15T10:38:28Z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eebe70fe-c12c-4b59-bc6a-4058e26a8782</vt:lpwstr>
  </property>
  <property fmtid="{D5CDD505-2E9C-101B-9397-08002B2CF9AE}" pid="8" name="MSIP_Label_f15a8442-68f3-4087-8f05-d564bed44e92_ContentBits">
    <vt:lpwstr>0</vt:lpwstr>
  </property>
</Properties>
</file>