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27DA" w14:textId="3507574D" w:rsidR="000F3342" w:rsidRPr="00A376D9" w:rsidRDefault="000F3342" w:rsidP="000F3342">
      <w:pPr>
        <w:spacing w:after="0" w:line="276" w:lineRule="auto"/>
        <w:jc w:val="center"/>
        <w:rPr>
          <w:rFonts w:ascii="Arial" w:hAnsi="Arial" w:cs="Arial"/>
          <w:b/>
          <w:bCs/>
          <w:sz w:val="28"/>
          <w:szCs w:val="28"/>
        </w:rPr>
      </w:pPr>
      <w:bookmarkStart w:id="0" w:name="_Hlk151889473"/>
      <w:r w:rsidRPr="00A376D9">
        <w:rPr>
          <w:rFonts w:ascii="Arial" w:hAnsi="Arial" w:cs="Arial"/>
          <w:b/>
          <w:bCs/>
          <w:sz w:val="28"/>
          <w:szCs w:val="28"/>
        </w:rPr>
        <w:t xml:space="preserve">Smlouva o </w:t>
      </w:r>
      <w:r w:rsidR="00443FED" w:rsidRPr="00A376D9">
        <w:rPr>
          <w:rFonts w:ascii="Arial" w:hAnsi="Arial" w:cs="Arial"/>
          <w:b/>
          <w:bCs/>
          <w:sz w:val="28"/>
          <w:szCs w:val="28"/>
        </w:rPr>
        <w:t xml:space="preserve">partnerské </w:t>
      </w:r>
      <w:r w:rsidRPr="00A376D9">
        <w:rPr>
          <w:rFonts w:ascii="Arial" w:hAnsi="Arial" w:cs="Arial"/>
          <w:b/>
          <w:bCs/>
          <w:sz w:val="28"/>
          <w:szCs w:val="28"/>
        </w:rPr>
        <w:t>spolupráci</w:t>
      </w:r>
    </w:p>
    <w:p w14:paraId="65B69043" w14:textId="77777777" w:rsidR="000F3342" w:rsidRPr="00A376D9" w:rsidRDefault="000F3342" w:rsidP="000F3342">
      <w:pPr>
        <w:spacing w:after="0" w:line="276" w:lineRule="auto"/>
        <w:rPr>
          <w:rFonts w:ascii="Arial" w:hAnsi="Arial" w:cs="Arial"/>
        </w:rPr>
      </w:pPr>
    </w:p>
    <w:p w14:paraId="6B77B8A6" w14:textId="77777777" w:rsidR="00A63143" w:rsidRPr="00A376D9" w:rsidRDefault="00A63143" w:rsidP="00A63143">
      <w:pPr>
        <w:spacing w:after="0" w:line="276" w:lineRule="auto"/>
        <w:rPr>
          <w:rFonts w:ascii="Arial" w:hAnsi="Arial" w:cs="Arial"/>
          <w:b/>
          <w:bCs/>
        </w:rPr>
      </w:pPr>
      <w:r w:rsidRPr="00A376D9">
        <w:rPr>
          <w:rFonts w:ascii="Arial" w:hAnsi="Arial" w:cs="Arial"/>
          <w:b/>
          <w:bCs/>
        </w:rPr>
        <w:t>Česká centra</w:t>
      </w:r>
    </w:p>
    <w:p w14:paraId="6AF3A04E" w14:textId="77777777" w:rsidR="00A63143" w:rsidRPr="00A376D9" w:rsidRDefault="00A63143" w:rsidP="00A63143">
      <w:pPr>
        <w:spacing w:after="0" w:line="276" w:lineRule="auto"/>
        <w:rPr>
          <w:rFonts w:ascii="Arial" w:hAnsi="Arial" w:cs="Arial"/>
        </w:rPr>
      </w:pPr>
      <w:r w:rsidRPr="00A376D9">
        <w:rPr>
          <w:rFonts w:ascii="Arial" w:hAnsi="Arial" w:cs="Arial"/>
        </w:rPr>
        <w:t xml:space="preserve">příspěvková organizace Ministerstva zahraničních věcí ČR </w:t>
      </w:r>
    </w:p>
    <w:p w14:paraId="1F59AEAC" w14:textId="77777777" w:rsidR="00A63143" w:rsidRPr="00A376D9" w:rsidRDefault="00A63143" w:rsidP="00A63143">
      <w:pPr>
        <w:spacing w:after="0" w:line="276" w:lineRule="auto"/>
        <w:rPr>
          <w:rFonts w:ascii="Arial" w:hAnsi="Arial" w:cs="Arial"/>
          <w:b/>
          <w:bCs/>
        </w:rPr>
      </w:pPr>
      <w:r w:rsidRPr="00A376D9">
        <w:rPr>
          <w:rFonts w:ascii="Arial" w:hAnsi="Arial" w:cs="Arial"/>
          <w:b/>
          <w:bCs/>
        </w:rPr>
        <w:t>Kancelář generálního komisaře</w:t>
      </w:r>
    </w:p>
    <w:p w14:paraId="4E8ECA56" w14:textId="77777777" w:rsidR="00A63143" w:rsidRPr="00A376D9" w:rsidRDefault="00A63143" w:rsidP="00A63143">
      <w:pPr>
        <w:spacing w:after="0" w:line="276" w:lineRule="auto"/>
        <w:rPr>
          <w:rFonts w:ascii="Arial" w:hAnsi="Arial" w:cs="Arial"/>
        </w:rPr>
      </w:pPr>
      <w:r w:rsidRPr="00A376D9">
        <w:rPr>
          <w:rFonts w:ascii="Arial" w:hAnsi="Arial" w:cs="Arial"/>
        </w:rPr>
        <w:t>IČO: 48546038</w:t>
      </w:r>
    </w:p>
    <w:p w14:paraId="51BA0976" w14:textId="18BC526F" w:rsidR="00CA1B7C" w:rsidRPr="00A376D9" w:rsidRDefault="00CA1B7C" w:rsidP="00A63143">
      <w:pPr>
        <w:spacing w:after="0" w:line="276" w:lineRule="auto"/>
        <w:rPr>
          <w:rFonts w:ascii="Arial" w:hAnsi="Arial" w:cs="Arial"/>
        </w:rPr>
      </w:pPr>
      <w:r w:rsidRPr="00A376D9">
        <w:rPr>
          <w:rFonts w:ascii="Arial" w:hAnsi="Arial" w:cs="Arial"/>
        </w:rPr>
        <w:t xml:space="preserve">číslo bankovního účtu vedený u </w:t>
      </w:r>
      <w:r w:rsidRPr="00A376D9">
        <w:rPr>
          <w:rFonts w:ascii="Aptos" w:hAnsi="Aptos"/>
          <w:color w:val="212121"/>
        </w:rPr>
        <w:t>ČNB:</w:t>
      </w:r>
      <w:r w:rsidRPr="00A376D9">
        <w:rPr>
          <w:rStyle w:val="apple-converted-space"/>
          <w:rFonts w:ascii="Aptos" w:hAnsi="Aptos"/>
          <w:color w:val="212121"/>
        </w:rPr>
        <w:t> </w:t>
      </w:r>
      <w:r w:rsidRPr="00A376D9">
        <w:rPr>
          <w:rFonts w:ascii="Aptos" w:hAnsi="Aptos"/>
          <w:color w:val="212121"/>
        </w:rPr>
        <w:t>27639031/0710</w:t>
      </w:r>
    </w:p>
    <w:p w14:paraId="56F51484" w14:textId="610DE61B" w:rsidR="00A63143" w:rsidRPr="00A376D9" w:rsidRDefault="00A63143" w:rsidP="00A63143">
      <w:pPr>
        <w:spacing w:after="0" w:line="276" w:lineRule="auto"/>
        <w:rPr>
          <w:rFonts w:ascii="Arial" w:hAnsi="Arial" w:cs="Arial"/>
        </w:rPr>
      </w:pPr>
      <w:r w:rsidRPr="00A376D9">
        <w:rPr>
          <w:rFonts w:ascii="Arial" w:hAnsi="Arial" w:cs="Arial"/>
        </w:rPr>
        <w:t xml:space="preserve">sídlem: Václavské náměstí </w:t>
      </w:r>
      <w:r w:rsidR="49DEAE97" w:rsidRPr="00A376D9">
        <w:rPr>
          <w:rFonts w:ascii="Arial" w:hAnsi="Arial" w:cs="Arial"/>
        </w:rPr>
        <w:t>1282</w:t>
      </w:r>
      <w:r w:rsidRPr="00A376D9">
        <w:rPr>
          <w:rFonts w:ascii="Arial" w:hAnsi="Arial" w:cs="Arial"/>
        </w:rPr>
        <w:t>/</w:t>
      </w:r>
      <w:r w:rsidR="76E390C3" w:rsidRPr="00A376D9">
        <w:rPr>
          <w:rFonts w:ascii="Arial" w:hAnsi="Arial" w:cs="Arial"/>
        </w:rPr>
        <w:t>51</w:t>
      </w:r>
      <w:r w:rsidRPr="00A376D9">
        <w:rPr>
          <w:rFonts w:ascii="Arial" w:hAnsi="Arial" w:cs="Arial"/>
        </w:rPr>
        <w:t>, 110 00 Praha 1, Česká republika</w:t>
      </w:r>
    </w:p>
    <w:p w14:paraId="1320EC8A" w14:textId="77777777" w:rsidR="00A63143" w:rsidRPr="00A376D9" w:rsidRDefault="00A63143" w:rsidP="00A63143">
      <w:pPr>
        <w:spacing w:after="0" w:line="276" w:lineRule="auto"/>
        <w:rPr>
          <w:rFonts w:ascii="Arial" w:hAnsi="Arial" w:cs="Arial"/>
        </w:rPr>
      </w:pPr>
      <w:r w:rsidRPr="00A376D9">
        <w:rPr>
          <w:rFonts w:ascii="Arial" w:hAnsi="Arial" w:cs="Arial"/>
        </w:rPr>
        <w:t>zastoupena: p. Ondřejem Soškou, generálním komisařem</w:t>
      </w:r>
    </w:p>
    <w:p w14:paraId="711F22C7" w14:textId="77777777" w:rsidR="00A63143" w:rsidRPr="00A376D9" w:rsidRDefault="00A63143" w:rsidP="00A63143">
      <w:pPr>
        <w:spacing w:after="0" w:line="276" w:lineRule="auto"/>
        <w:rPr>
          <w:rFonts w:ascii="Arial" w:hAnsi="Arial" w:cs="Arial"/>
        </w:rPr>
      </w:pPr>
      <w:r w:rsidRPr="00A376D9">
        <w:rPr>
          <w:rFonts w:ascii="Arial" w:hAnsi="Arial" w:cs="Arial"/>
        </w:rPr>
        <w:t>(dále také jen jako „</w:t>
      </w:r>
      <w:r w:rsidRPr="00A376D9">
        <w:rPr>
          <w:rFonts w:ascii="Arial" w:hAnsi="Arial" w:cs="Arial"/>
          <w:b/>
          <w:bCs/>
        </w:rPr>
        <w:t>KGK</w:t>
      </w:r>
      <w:r w:rsidRPr="00A376D9">
        <w:rPr>
          <w:rFonts w:ascii="Arial" w:hAnsi="Arial" w:cs="Arial"/>
        </w:rPr>
        <w:t>“)</w:t>
      </w:r>
    </w:p>
    <w:p w14:paraId="3BCDD74D" w14:textId="26872555" w:rsidR="36C993B9" w:rsidRPr="00A376D9" w:rsidRDefault="36C993B9" w:rsidP="36C993B9">
      <w:pPr>
        <w:spacing w:after="0" w:line="276" w:lineRule="auto"/>
        <w:rPr>
          <w:rFonts w:ascii="Arial" w:hAnsi="Arial" w:cs="Arial"/>
        </w:rPr>
      </w:pPr>
    </w:p>
    <w:p w14:paraId="5286126B" w14:textId="77777777" w:rsidR="00A63143" w:rsidRPr="00A376D9" w:rsidRDefault="00A63143" w:rsidP="00A63143">
      <w:pPr>
        <w:spacing w:after="0" w:line="276" w:lineRule="auto"/>
        <w:rPr>
          <w:rFonts w:ascii="Arial" w:hAnsi="Arial" w:cs="Arial"/>
        </w:rPr>
      </w:pPr>
    </w:p>
    <w:p w14:paraId="7C7D82E3" w14:textId="43A22989" w:rsidR="00A63143" w:rsidRPr="00A376D9" w:rsidRDefault="00A63143" w:rsidP="00A63143">
      <w:pPr>
        <w:spacing w:after="0" w:line="276" w:lineRule="auto"/>
        <w:rPr>
          <w:rFonts w:ascii="Arial" w:hAnsi="Arial" w:cs="Arial"/>
          <w:i/>
          <w:iCs/>
        </w:rPr>
      </w:pPr>
      <w:r w:rsidRPr="00A376D9">
        <w:rPr>
          <w:rFonts w:ascii="Arial" w:hAnsi="Arial" w:cs="Arial"/>
          <w:i/>
          <w:iCs/>
        </w:rPr>
        <w:t xml:space="preserve">Ve vztahu k této Smlouvě je za </w:t>
      </w:r>
      <w:r w:rsidR="00E356F8" w:rsidRPr="00A376D9">
        <w:rPr>
          <w:rFonts w:ascii="Arial" w:hAnsi="Arial" w:cs="Arial"/>
          <w:i/>
          <w:iCs/>
        </w:rPr>
        <w:t xml:space="preserve">KGK </w:t>
      </w:r>
      <w:r w:rsidRPr="00A376D9">
        <w:rPr>
          <w:rFonts w:ascii="Arial" w:hAnsi="Arial" w:cs="Arial"/>
          <w:i/>
          <w:iCs/>
        </w:rPr>
        <w:t>oprávněn jednat a udělovat závazné pokyny výhradně jen generální komisař, popřípadě jím písemně pověřená osoba.</w:t>
      </w:r>
    </w:p>
    <w:p w14:paraId="500047A2" w14:textId="77777777" w:rsidR="000F3342" w:rsidRPr="00A376D9" w:rsidRDefault="000F3342" w:rsidP="000F3342">
      <w:pPr>
        <w:spacing w:after="0" w:line="276" w:lineRule="auto"/>
        <w:rPr>
          <w:rFonts w:ascii="Arial" w:hAnsi="Arial" w:cs="Arial"/>
        </w:rPr>
      </w:pPr>
    </w:p>
    <w:p w14:paraId="35C8FDC0" w14:textId="77777777" w:rsidR="000F3342" w:rsidRPr="00A376D9" w:rsidRDefault="000F3342" w:rsidP="000F3342">
      <w:pPr>
        <w:spacing w:after="0" w:line="276" w:lineRule="auto"/>
        <w:rPr>
          <w:rFonts w:ascii="Arial" w:hAnsi="Arial" w:cs="Arial"/>
        </w:rPr>
      </w:pPr>
      <w:r w:rsidRPr="00A376D9">
        <w:rPr>
          <w:rFonts w:ascii="Arial" w:hAnsi="Arial" w:cs="Arial"/>
        </w:rPr>
        <w:t>a</w:t>
      </w:r>
    </w:p>
    <w:p w14:paraId="7ABB77CD" w14:textId="77777777" w:rsidR="000F3342" w:rsidRPr="00A376D9" w:rsidRDefault="000F3342" w:rsidP="000F3342">
      <w:pPr>
        <w:spacing w:after="0" w:line="276" w:lineRule="auto"/>
        <w:rPr>
          <w:rFonts w:ascii="Arial" w:hAnsi="Arial" w:cs="Arial"/>
        </w:rPr>
      </w:pPr>
    </w:p>
    <w:p w14:paraId="04EFF780" w14:textId="307262B0" w:rsidR="000F3342" w:rsidRPr="00A376D9" w:rsidRDefault="00620B1A" w:rsidP="000F3342">
      <w:pPr>
        <w:spacing w:after="0" w:line="276" w:lineRule="auto"/>
        <w:rPr>
          <w:rFonts w:ascii="Arial" w:hAnsi="Arial" w:cs="Arial"/>
          <w:b/>
          <w:bCs/>
        </w:rPr>
      </w:pPr>
      <w:r w:rsidRPr="00A376D9">
        <w:rPr>
          <w:rFonts w:ascii="Arial" w:hAnsi="Arial" w:cs="Arial"/>
          <w:b/>
          <w:bCs/>
        </w:rPr>
        <w:t>WIEDEN s.r.o.</w:t>
      </w:r>
    </w:p>
    <w:p w14:paraId="04F69F14" w14:textId="79B6DF4F" w:rsidR="000F3342" w:rsidRPr="00A376D9" w:rsidRDefault="000F3342" w:rsidP="000F3342">
      <w:pPr>
        <w:spacing w:after="0" w:line="276" w:lineRule="auto"/>
        <w:rPr>
          <w:rFonts w:ascii="Arial" w:hAnsi="Arial" w:cs="Arial"/>
        </w:rPr>
      </w:pPr>
      <w:r w:rsidRPr="00A376D9">
        <w:rPr>
          <w:rFonts w:ascii="Arial" w:hAnsi="Arial" w:cs="Arial"/>
        </w:rPr>
        <w:t xml:space="preserve">IČO: </w:t>
      </w:r>
      <w:r w:rsidR="000A2ABB" w:rsidRPr="00A376D9">
        <w:rPr>
          <w:rFonts w:ascii="Arial" w:hAnsi="Arial" w:cs="Arial"/>
        </w:rPr>
        <w:t>079 19 981</w:t>
      </w:r>
    </w:p>
    <w:p w14:paraId="044170E0" w14:textId="66B46DFA" w:rsidR="000F3342" w:rsidRPr="00A376D9" w:rsidRDefault="00C177CA" w:rsidP="000F3342">
      <w:pPr>
        <w:spacing w:after="0" w:line="276" w:lineRule="auto"/>
        <w:rPr>
          <w:rFonts w:ascii="Arial" w:hAnsi="Arial" w:cs="Arial"/>
        </w:rPr>
      </w:pPr>
      <w:r w:rsidRPr="00A376D9">
        <w:rPr>
          <w:rFonts w:ascii="Arial" w:hAnsi="Arial" w:cs="Arial"/>
        </w:rPr>
        <w:t>s</w:t>
      </w:r>
      <w:r w:rsidR="000F3342" w:rsidRPr="00A376D9">
        <w:rPr>
          <w:rFonts w:ascii="Arial" w:hAnsi="Arial" w:cs="Arial"/>
        </w:rPr>
        <w:t>ídlem</w:t>
      </w:r>
      <w:r w:rsidRPr="00A376D9">
        <w:rPr>
          <w:rFonts w:ascii="Arial" w:hAnsi="Arial" w:cs="Arial"/>
        </w:rPr>
        <w:t>:</w:t>
      </w:r>
      <w:r w:rsidR="000F3342" w:rsidRPr="00A376D9">
        <w:rPr>
          <w:rFonts w:ascii="Arial" w:hAnsi="Arial" w:cs="Arial"/>
        </w:rPr>
        <w:t xml:space="preserve"> </w:t>
      </w:r>
      <w:r w:rsidR="00BD0F49" w:rsidRPr="00A376D9">
        <w:rPr>
          <w:rFonts w:ascii="Arial" w:hAnsi="Arial" w:cs="Arial"/>
        </w:rPr>
        <w:t>Malodoubská 355/6460 08 Liberec</w:t>
      </w:r>
      <w:r w:rsidR="0080244B" w:rsidRPr="00A376D9">
        <w:rPr>
          <w:rFonts w:ascii="Arial" w:hAnsi="Arial" w:cs="Arial"/>
        </w:rPr>
        <w:t>, Česká republika</w:t>
      </w:r>
    </w:p>
    <w:p w14:paraId="5D93F41A" w14:textId="5D031373" w:rsidR="000F3342" w:rsidRPr="00A376D9" w:rsidRDefault="000F3342" w:rsidP="000F3342">
      <w:pPr>
        <w:spacing w:after="0" w:line="276" w:lineRule="auto"/>
        <w:rPr>
          <w:rFonts w:ascii="Arial" w:hAnsi="Arial" w:cs="Arial"/>
        </w:rPr>
      </w:pPr>
      <w:r w:rsidRPr="00A376D9">
        <w:rPr>
          <w:rFonts w:ascii="Arial" w:hAnsi="Arial" w:cs="Arial"/>
        </w:rPr>
        <w:t>zastoupen</w:t>
      </w:r>
      <w:r w:rsidR="00224D72" w:rsidRPr="00A376D9">
        <w:rPr>
          <w:rFonts w:ascii="Arial" w:hAnsi="Arial" w:cs="Arial"/>
        </w:rPr>
        <w:t xml:space="preserve">a: </w:t>
      </w:r>
      <w:r w:rsidR="004F09C2" w:rsidRPr="00A376D9">
        <w:rPr>
          <w:rFonts w:ascii="Arial" w:hAnsi="Arial" w:cs="Arial"/>
        </w:rPr>
        <w:t xml:space="preserve">p. </w:t>
      </w:r>
      <w:r w:rsidR="009D4F81" w:rsidRPr="00A376D9">
        <w:rPr>
          <w:rFonts w:ascii="Arial" w:hAnsi="Arial" w:cs="Arial"/>
        </w:rPr>
        <w:t xml:space="preserve">Milanem </w:t>
      </w:r>
      <w:proofErr w:type="spellStart"/>
      <w:r w:rsidR="009D4F81" w:rsidRPr="00A376D9">
        <w:rPr>
          <w:rFonts w:ascii="Arial" w:hAnsi="Arial" w:cs="Arial"/>
        </w:rPr>
        <w:t>Nocarem</w:t>
      </w:r>
      <w:proofErr w:type="spellEnd"/>
      <w:r w:rsidR="00C177CA" w:rsidRPr="00A376D9">
        <w:rPr>
          <w:rFonts w:ascii="Arial" w:hAnsi="Arial" w:cs="Arial"/>
        </w:rPr>
        <w:t xml:space="preserve">, </w:t>
      </w:r>
      <w:r w:rsidR="00193AEE" w:rsidRPr="00A376D9">
        <w:rPr>
          <w:rFonts w:ascii="Arial" w:hAnsi="Arial" w:cs="Arial"/>
        </w:rPr>
        <w:t>jednatel</w:t>
      </w:r>
    </w:p>
    <w:p w14:paraId="1008622A" w14:textId="56E2B3FC" w:rsidR="000F3342" w:rsidRPr="00A376D9" w:rsidRDefault="00622209" w:rsidP="000F3342">
      <w:pPr>
        <w:spacing w:after="0" w:line="276" w:lineRule="auto"/>
        <w:rPr>
          <w:rFonts w:ascii="Arial" w:hAnsi="Arial" w:cs="Arial"/>
        </w:rPr>
      </w:pPr>
      <w:r w:rsidRPr="00A376D9">
        <w:rPr>
          <w:rFonts w:ascii="Arial" w:hAnsi="Arial" w:cs="Arial"/>
        </w:rPr>
        <w:t>(</w:t>
      </w:r>
      <w:r w:rsidR="000F3342" w:rsidRPr="00A376D9">
        <w:rPr>
          <w:rFonts w:ascii="Arial" w:hAnsi="Arial" w:cs="Arial"/>
        </w:rPr>
        <w:t xml:space="preserve">dále </w:t>
      </w:r>
      <w:r w:rsidRPr="00A376D9">
        <w:rPr>
          <w:rFonts w:ascii="Arial" w:hAnsi="Arial" w:cs="Arial"/>
        </w:rPr>
        <w:t xml:space="preserve">také </w:t>
      </w:r>
      <w:r w:rsidR="000F3342" w:rsidRPr="00A376D9">
        <w:rPr>
          <w:rFonts w:ascii="Arial" w:hAnsi="Arial" w:cs="Arial"/>
        </w:rPr>
        <w:t>je</w:t>
      </w:r>
      <w:r w:rsidRPr="00A376D9">
        <w:rPr>
          <w:rFonts w:ascii="Arial" w:hAnsi="Arial" w:cs="Arial"/>
        </w:rPr>
        <w:t>n jako</w:t>
      </w:r>
      <w:r w:rsidR="000F3342" w:rsidRPr="00A376D9">
        <w:rPr>
          <w:rFonts w:ascii="Arial" w:hAnsi="Arial" w:cs="Arial"/>
        </w:rPr>
        <w:t xml:space="preserve"> „</w:t>
      </w:r>
      <w:r w:rsidR="000F3342" w:rsidRPr="00A376D9">
        <w:rPr>
          <w:rFonts w:ascii="Arial" w:hAnsi="Arial" w:cs="Arial"/>
          <w:b/>
          <w:bCs/>
        </w:rPr>
        <w:t>Partner</w:t>
      </w:r>
      <w:r w:rsidR="000F3342" w:rsidRPr="00A376D9">
        <w:rPr>
          <w:rFonts w:ascii="Arial" w:hAnsi="Arial" w:cs="Arial"/>
        </w:rPr>
        <w:t>“</w:t>
      </w:r>
      <w:r w:rsidRPr="00A376D9">
        <w:rPr>
          <w:rFonts w:ascii="Arial" w:hAnsi="Arial" w:cs="Arial"/>
        </w:rPr>
        <w:t>)</w:t>
      </w:r>
    </w:p>
    <w:p w14:paraId="2CAA9B22" w14:textId="77777777" w:rsidR="000F3342" w:rsidRPr="00A376D9" w:rsidRDefault="000F3342" w:rsidP="000F3342">
      <w:pPr>
        <w:spacing w:after="0" w:line="276" w:lineRule="auto"/>
        <w:jc w:val="both"/>
        <w:rPr>
          <w:rFonts w:ascii="Arial" w:hAnsi="Arial" w:cs="Arial"/>
        </w:rPr>
      </w:pPr>
    </w:p>
    <w:p w14:paraId="1477C3AD" w14:textId="77777777" w:rsidR="00CA1B7C" w:rsidRPr="00A376D9" w:rsidRDefault="00F60576" w:rsidP="00CA1B7C">
      <w:pPr>
        <w:spacing w:after="0" w:line="276" w:lineRule="auto"/>
        <w:jc w:val="center"/>
        <w:rPr>
          <w:rFonts w:ascii="Arial" w:hAnsi="Arial" w:cs="Arial"/>
        </w:rPr>
      </w:pPr>
      <w:r w:rsidRPr="00A376D9">
        <w:rPr>
          <w:rFonts w:ascii="Arial" w:hAnsi="Arial" w:cs="Arial"/>
        </w:rPr>
        <w:t>KGK</w:t>
      </w:r>
      <w:r w:rsidR="000F3342" w:rsidRPr="00A376D9">
        <w:rPr>
          <w:rFonts w:ascii="Arial" w:hAnsi="Arial" w:cs="Arial"/>
        </w:rPr>
        <w:t xml:space="preserve"> a Partner dále společně jako „</w:t>
      </w:r>
      <w:r w:rsidR="000F3342" w:rsidRPr="00A376D9">
        <w:rPr>
          <w:rFonts w:ascii="Arial" w:hAnsi="Arial" w:cs="Arial"/>
          <w:b/>
          <w:bCs/>
        </w:rPr>
        <w:t>Smluvní</w:t>
      </w:r>
      <w:r w:rsidR="000F3342" w:rsidRPr="00A376D9">
        <w:rPr>
          <w:rFonts w:ascii="Arial" w:hAnsi="Arial" w:cs="Arial"/>
        </w:rPr>
        <w:t xml:space="preserve"> </w:t>
      </w:r>
      <w:r w:rsidR="000F3342" w:rsidRPr="00A376D9">
        <w:rPr>
          <w:rFonts w:ascii="Arial" w:hAnsi="Arial" w:cs="Arial"/>
          <w:b/>
          <w:bCs/>
        </w:rPr>
        <w:t>strany</w:t>
      </w:r>
      <w:r w:rsidR="000F3342" w:rsidRPr="00A376D9">
        <w:rPr>
          <w:rFonts w:ascii="Arial" w:hAnsi="Arial" w:cs="Arial"/>
        </w:rPr>
        <w:t xml:space="preserve">“, </w:t>
      </w:r>
    </w:p>
    <w:p w14:paraId="280E31D5" w14:textId="692A3D1F" w:rsidR="000F3342" w:rsidRPr="00A376D9" w:rsidRDefault="000F3342" w:rsidP="00CA1B7C">
      <w:pPr>
        <w:spacing w:after="0" w:line="276" w:lineRule="auto"/>
        <w:jc w:val="center"/>
        <w:rPr>
          <w:rFonts w:ascii="Arial" w:hAnsi="Arial" w:cs="Arial"/>
        </w:rPr>
      </w:pPr>
      <w:r w:rsidRPr="00A376D9">
        <w:rPr>
          <w:rFonts w:ascii="Arial" w:hAnsi="Arial" w:cs="Arial"/>
        </w:rPr>
        <w:t>případně každý zvlášť jako „</w:t>
      </w:r>
      <w:r w:rsidRPr="00A376D9">
        <w:rPr>
          <w:rFonts w:ascii="Arial" w:hAnsi="Arial" w:cs="Arial"/>
          <w:b/>
          <w:bCs/>
        </w:rPr>
        <w:t>Smluvní</w:t>
      </w:r>
      <w:r w:rsidRPr="00A376D9">
        <w:rPr>
          <w:rFonts w:ascii="Arial" w:hAnsi="Arial" w:cs="Arial"/>
        </w:rPr>
        <w:t xml:space="preserve"> </w:t>
      </w:r>
      <w:r w:rsidRPr="00A376D9">
        <w:rPr>
          <w:rFonts w:ascii="Arial" w:hAnsi="Arial" w:cs="Arial"/>
          <w:b/>
          <w:bCs/>
        </w:rPr>
        <w:t>strana</w:t>
      </w:r>
      <w:r w:rsidRPr="00A376D9">
        <w:rPr>
          <w:rFonts w:ascii="Arial" w:hAnsi="Arial" w:cs="Arial"/>
        </w:rPr>
        <w:t>“</w:t>
      </w:r>
    </w:p>
    <w:p w14:paraId="439A80FC" w14:textId="77777777" w:rsidR="000F3342" w:rsidRPr="00A376D9" w:rsidRDefault="000F3342" w:rsidP="000F3342">
      <w:pPr>
        <w:spacing w:after="0" w:line="276" w:lineRule="auto"/>
        <w:jc w:val="both"/>
        <w:rPr>
          <w:rFonts w:ascii="Arial" w:hAnsi="Arial" w:cs="Arial"/>
        </w:rPr>
      </w:pPr>
    </w:p>
    <w:p w14:paraId="19531DC3" w14:textId="77777777" w:rsidR="000F3342" w:rsidRPr="00A376D9" w:rsidRDefault="000F3342" w:rsidP="000F3342">
      <w:pPr>
        <w:spacing w:after="0" w:line="276" w:lineRule="auto"/>
        <w:jc w:val="both"/>
        <w:rPr>
          <w:rFonts w:ascii="Arial" w:hAnsi="Arial" w:cs="Arial"/>
          <w:b/>
          <w:bCs/>
        </w:rPr>
      </w:pPr>
      <w:r w:rsidRPr="00A376D9">
        <w:rPr>
          <w:rFonts w:ascii="Arial" w:hAnsi="Arial" w:cs="Arial"/>
          <w:b/>
          <w:bCs/>
        </w:rPr>
        <w:t>VZHLEDEM K TOMU, ŽE:</w:t>
      </w:r>
    </w:p>
    <w:p w14:paraId="24A98FFE" w14:textId="77777777" w:rsidR="000F3342" w:rsidRPr="00A376D9" w:rsidRDefault="000F3342" w:rsidP="000F3342">
      <w:pPr>
        <w:spacing w:after="0" w:line="276" w:lineRule="auto"/>
        <w:jc w:val="both"/>
        <w:rPr>
          <w:rFonts w:ascii="Arial" w:hAnsi="Arial" w:cs="Arial"/>
        </w:rPr>
      </w:pPr>
    </w:p>
    <w:p w14:paraId="1805C80F" w14:textId="20799F5A" w:rsidR="000F3342" w:rsidRPr="00A376D9" w:rsidRDefault="00F60576" w:rsidP="000F3342">
      <w:pPr>
        <w:pStyle w:val="Odstavecseseznamem"/>
        <w:numPr>
          <w:ilvl w:val="0"/>
          <w:numId w:val="1"/>
        </w:numPr>
        <w:spacing w:after="0" w:line="276" w:lineRule="auto"/>
        <w:jc w:val="both"/>
        <w:rPr>
          <w:rFonts w:ascii="Arial" w:hAnsi="Arial" w:cs="Arial"/>
        </w:rPr>
      </w:pPr>
      <w:r w:rsidRPr="00A376D9">
        <w:rPr>
          <w:rFonts w:ascii="Arial" w:hAnsi="Arial" w:cs="Arial"/>
        </w:rPr>
        <w:t>KGK</w:t>
      </w:r>
      <w:r w:rsidR="000F3342" w:rsidRPr="00A376D9">
        <w:rPr>
          <w:rFonts w:ascii="Arial" w:hAnsi="Arial" w:cs="Arial"/>
        </w:rPr>
        <w:t xml:space="preserve"> je státní příspěvkovou organizací zřízenou Ministerstvem zahraničních věcí České republiky, jejímž předmětem činnosti je </w:t>
      </w:r>
      <w:r w:rsidR="00B140B1" w:rsidRPr="00A376D9">
        <w:rPr>
          <w:rFonts w:ascii="Arial" w:hAnsi="Arial" w:cs="Arial"/>
        </w:rPr>
        <w:t xml:space="preserve">mj. </w:t>
      </w:r>
      <w:r w:rsidR="000F3342" w:rsidRPr="00A376D9">
        <w:rPr>
          <w:rFonts w:ascii="Arial" w:hAnsi="Arial" w:cs="Arial"/>
        </w:rPr>
        <w:t>příprava, zajištění a organizace zastoupení České republiky na Všeobecné světové výstavě EXPO 2025 v Japonsku (dále jen „</w:t>
      </w:r>
      <w:r w:rsidR="000F3342" w:rsidRPr="00A376D9">
        <w:rPr>
          <w:rFonts w:ascii="Arial" w:hAnsi="Arial" w:cs="Arial"/>
          <w:b/>
          <w:bCs/>
        </w:rPr>
        <w:t>EXPO 2025</w:t>
      </w:r>
      <w:r w:rsidR="000F3342" w:rsidRPr="00A376D9">
        <w:rPr>
          <w:rFonts w:ascii="Arial" w:hAnsi="Arial" w:cs="Arial"/>
        </w:rPr>
        <w:t xml:space="preserve">“); </w:t>
      </w:r>
    </w:p>
    <w:p w14:paraId="30D8B78C" w14:textId="77777777" w:rsidR="000F3342" w:rsidRPr="00A376D9" w:rsidRDefault="000F3342" w:rsidP="000F3342">
      <w:pPr>
        <w:pStyle w:val="Odstavecseseznamem"/>
        <w:spacing w:after="0" w:line="276" w:lineRule="auto"/>
        <w:jc w:val="both"/>
        <w:rPr>
          <w:rFonts w:ascii="Arial" w:hAnsi="Arial" w:cs="Arial"/>
        </w:rPr>
      </w:pPr>
    </w:p>
    <w:p w14:paraId="0506565F" w14:textId="35231D0E" w:rsidR="000F3342" w:rsidRPr="00A376D9" w:rsidRDefault="000F3342" w:rsidP="000F3342">
      <w:pPr>
        <w:pStyle w:val="Odstavecseseznamem"/>
        <w:numPr>
          <w:ilvl w:val="0"/>
          <w:numId w:val="1"/>
        </w:numPr>
        <w:spacing w:after="0" w:line="276" w:lineRule="auto"/>
        <w:jc w:val="both"/>
        <w:rPr>
          <w:rFonts w:ascii="Arial" w:hAnsi="Arial" w:cs="Arial"/>
        </w:rPr>
      </w:pPr>
      <w:r w:rsidRPr="00A376D9">
        <w:rPr>
          <w:rFonts w:ascii="Arial" w:hAnsi="Arial" w:cs="Arial"/>
        </w:rPr>
        <w:t xml:space="preserve">V souvislosti s přípravou účasti České republiky na EXPO 2025 a v souladu s podmínkami účasti České republiky stanovenými organizátorem této výstavy má </w:t>
      </w:r>
      <w:r w:rsidR="00F60576" w:rsidRPr="00A376D9">
        <w:rPr>
          <w:rFonts w:ascii="Arial" w:hAnsi="Arial" w:cs="Arial"/>
        </w:rPr>
        <w:t>KGK</w:t>
      </w:r>
      <w:r w:rsidRPr="00A376D9">
        <w:rPr>
          <w:rFonts w:ascii="Arial" w:hAnsi="Arial" w:cs="Arial"/>
        </w:rPr>
        <w:t xml:space="preserve"> v úmyslu prezentovat Českou republiku v souladu s koncepcí schválenou vládou České republiky prostřednictvím zejména českých podnikatelských subjektů a jiných institucí v prostorách pavilonu České republiky na EXPO 2025; </w:t>
      </w:r>
      <w:r w:rsidR="00A154B0" w:rsidRPr="00A376D9">
        <w:rPr>
          <w:rFonts w:ascii="Arial" w:hAnsi="Arial" w:cs="Arial"/>
        </w:rPr>
        <w:t>přičemž:</w:t>
      </w:r>
    </w:p>
    <w:p w14:paraId="1AD06A29" w14:textId="77777777" w:rsidR="00A154B0" w:rsidRPr="00A376D9" w:rsidRDefault="00A154B0" w:rsidP="00A52D57">
      <w:pPr>
        <w:pStyle w:val="Odstavecseseznamem"/>
        <w:rPr>
          <w:rFonts w:ascii="Arial" w:hAnsi="Arial" w:cs="Arial"/>
        </w:rPr>
      </w:pPr>
    </w:p>
    <w:p w14:paraId="554319F1" w14:textId="77777777" w:rsidR="00A154B0" w:rsidRPr="00A376D9" w:rsidRDefault="00A154B0" w:rsidP="00A154B0">
      <w:pPr>
        <w:pStyle w:val="Odstavecseseznamem"/>
        <w:numPr>
          <w:ilvl w:val="0"/>
          <w:numId w:val="3"/>
        </w:numPr>
        <w:spacing w:after="120"/>
        <w:ind w:left="1276" w:hanging="567"/>
        <w:contextualSpacing w:val="0"/>
        <w:jc w:val="both"/>
        <w:rPr>
          <w:rFonts w:ascii="Arial" w:hAnsi="Arial" w:cs="Arial"/>
        </w:rPr>
      </w:pPr>
      <w:r w:rsidRPr="00A376D9">
        <w:rPr>
          <w:rFonts w:ascii="Arial" w:hAnsi="Arial" w:cs="Arial"/>
        </w:rPr>
        <w:t>odpovídá za přípravu a realizaci účasti, a to v souladu s právními předpisy České republiky, Úmluvou o mezinárodních výstavách, místními právními předpisy platnými ve státě konání Všeobecné světové výstavy EXPO a příslušnou koncepcí schválenou vládou,</w:t>
      </w:r>
    </w:p>
    <w:p w14:paraId="0A470C3F" w14:textId="77777777" w:rsidR="00A154B0" w:rsidRPr="00A376D9" w:rsidRDefault="00A154B0" w:rsidP="00A154B0">
      <w:pPr>
        <w:pStyle w:val="Odstavecseseznamem"/>
        <w:numPr>
          <w:ilvl w:val="0"/>
          <w:numId w:val="3"/>
        </w:numPr>
        <w:spacing w:after="120"/>
        <w:ind w:left="1276" w:hanging="567"/>
        <w:contextualSpacing w:val="0"/>
        <w:jc w:val="both"/>
        <w:rPr>
          <w:rFonts w:ascii="Arial" w:hAnsi="Arial" w:cs="Arial"/>
        </w:rPr>
      </w:pPr>
      <w:r w:rsidRPr="00A376D9">
        <w:rPr>
          <w:rFonts w:ascii="Arial" w:hAnsi="Arial" w:cs="Arial"/>
        </w:rPr>
        <w:t>zajišťuje veškeré organizační, právní, hospodářské, finanční a jiné záležitosti související s přípravou, realizací, provozem a likvidací účasti,</w:t>
      </w:r>
    </w:p>
    <w:p w14:paraId="62AD8143" w14:textId="77777777" w:rsidR="00A154B0" w:rsidRPr="00A376D9" w:rsidRDefault="00A154B0" w:rsidP="00A154B0">
      <w:pPr>
        <w:pStyle w:val="Odstavecseseznamem"/>
        <w:numPr>
          <w:ilvl w:val="0"/>
          <w:numId w:val="3"/>
        </w:numPr>
        <w:spacing w:after="120"/>
        <w:ind w:left="1276" w:hanging="567"/>
        <w:contextualSpacing w:val="0"/>
        <w:jc w:val="both"/>
        <w:rPr>
          <w:rFonts w:ascii="Arial" w:hAnsi="Arial" w:cs="Arial"/>
        </w:rPr>
      </w:pPr>
      <w:r w:rsidRPr="00A376D9">
        <w:rPr>
          <w:rFonts w:ascii="Arial" w:hAnsi="Arial" w:cs="Arial"/>
        </w:rPr>
        <w:t>stanoví harmonogram prací, uzavírá k jeho realizaci dohody a smlouvy, kontroluje postup prací a plnění úkolů vyplývajících z uzavřených smluv,</w:t>
      </w:r>
    </w:p>
    <w:p w14:paraId="3544BFE8" w14:textId="77777777" w:rsidR="00A154B0" w:rsidRPr="00A376D9" w:rsidRDefault="00A154B0" w:rsidP="00A154B0">
      <w:pPr>
        <w:pStyle w:val="Odstavecseseznamem"/>
        <w:numPr>
          <w:ilvl w:val="0"/>
          <w:numId w:val="3"/>
        </w:numPr>
        <w:spacing w:after="120"/>
        <w:ind w:left="1276" w:hanging="567"/>
        <w:contextualSpacing w:val="0"/>
        <w:jc w:val="both"/>
        <w:rPr>
          <w:rFonts w:ascii="Arial" w:hAnsi="Arial" w:cs="Arial"/>
        </w:rPr>
      </w:pPr>
      <w:r w:rsidRPr="00A376D9">
        <w:rPr>
          <w:rFonts w:ascii="Arial" w:hAnsi="Arial" w:cs="Arial"/>
        </w:rPr>
        <w:lastRenderedPageBreak/>
        <w:t>dbá o řádné a včasné zabezpečení účasti a její likvidace, přičemž hospodárně, efektivně a účelně nakládá se svěřenými materiálními a finančními prostředky,</w:t>
      </w:r>
    </w:p>
    <w:p w14:paraId="2982F595" w14:textId="77777777" w:rsidR="00A154B0" w:rsidRPr="00A376D9" w:rsidRDefault="00A154B0" w:rsidP="00A154B0">
      <w:pPr>
        <w:pStyle w:val="Odstavecseseznamem"/>
        <w:numPr>
          <w:ilvl w:val="0"/>
          <w:numId w:val="3"/>
        </w:numPr>
        <w:spacing w:after="120"/>
        <w:ind w:left="1276" w:hanging="567"/>
        <w:contextualSpacing w:val="0"/>
        <w:jc w:val="both"/>
        <w:rPr>
          <w:rFonts w:ascii="Arial" w:hAnsi="Arial" w:cs="Arial"/>
        </w:rPr>
      </w:pPr>
      <w:r w:rsidRPr="00A376D9">
        <w:rPr>
          <w:rFonts w:ascii="Arial" w:hAnsi="Arial" w:cs="Arial"/>
        </w:rPr>
        <w:t>zpracovává podklady pro vypsání a vyhodnocení výběrových řízení na architektonické, umělecké a obsahové ztvárnění účasti a pro vypsání a vyhodnocení výběrových řízení na dodavatele prací, zařízení, služeb a obchodních činností,</w:t>
      </w:r>
    </w:p>
    <w:p w14:paraId="7CCB3580" w14:textId="29F2F185" w:rsidR="00A154B0" w:rsidRPr="00A376D9" w:rsidRDefault="00A154B0" w:rsidP="009204E8">
      <w:pPr>
        <w:pStyle w:val="Odstavecseseznamem"/>
        <w:numPr>
          <w:ilvl w:val="0"/>
          <w:numId w:val="3"/>
        </w:numPr>
        <w:spacing w:after="0" w:line="276" w:lineRule="auto"/>
        <w:ind w:left="1276" w:hanging="567"/>
        <w:jc w:val="both"/>
        <w:rPr>
          <w:rFonts w:ascii="Arial" w:hAnsi="Arial" w:cs="Arial"/>
        </w:rPr>
      </w:pPr>
      <w:r w:rsidRPr="00A376D9">
        <w:rPr>
          <w:rFonts w:ascii="Arial" w:hAnsi="Arial" w:cs="Arial"/>
        </w:rPr>
        <w:t xml:space="preserve">zajišťuje a kontroluje propagační, kulturní a další doprovodné akce související </w:t>
      </w:r>
      <w:r w:rsidR="00A52D57" w:rsidRPr="00A376D9">
        <w:rPr>
          <w:rFonts w:ascii="Arial" w:hAnsi="Arial" w:cs="Arial"/>
        </w:rPr>
        <w:t xml:space="preserve">  </w:t>
      </w:r>
      <w:r w:rsidRPr="00A376D9">
        <w:rPr>
          <w:rFonts w:ascii="Arial" w:hAnsi="Arial" w:cs="Arial"/>
        </w:rPr>
        <w:t>s účastí.</w:t>
      </w:r>
    </w:p>
    <w:p w14:paraId="5F2C2C30" w14:textId="77777777" w:rsidR="000F3342" w:rsidRPr="00A376D9" w:rsidRDefault="000F3342" w:rsidP="000F3342">
      <w:pPr>
        <w:spacing w:after="0" w:line="276" w:lineRule="auto"/>
        <w:jc w:val="both"/>
        <w:rPr>
          <w:rFonts w:ascii="Arial" w:hAnsi="Arial" w:cs="Arial"/>
        </w:rPr>
      </w:pPr>
    </w:p>
    <w:p w14:paraId="5215B40C" w14:textId="77777777" w:rsidR="00A52D57" w:rsidRPr="00A376D9" w:rsidRDefault="00F60576" w:rsidP="000F3342">
      <w:pPr>
        <w:pStyle w:val="Odstavecseseznamem"/>
        <w:numPr>
          <w:ilvl w:val="0"/>
          <w:numId w:val="1"/>
        </w:numPr>
        <w:spacing w:after="0" w:line="276" w:lineRule="auto"/>
        <w:jc w:val="both"/>
        <w:rPr>
          <w:rFonts w:ascii="Arial" w:hAnsi="Arial" w:cs="Arial"/>
        </w:rPr>
      </w:pPr>
      <w:r w:rsidRPr="00A376D9">
        <w:rPr>
          <w:rFonts w:ascii="Arial" w:hAnsi="Arial" w:cs="Arial"/>
        </w:rPr>
        <w:t>KGK</w:t>
      </w:r>
      <w:r w:rsidR="000F3342" w:rsidRPr="00A376D9">
        <w:rPr>
          <w:rFonts w:ascii="Arial" w:hAnsi="Arial" w:cs="Arial"/>
        </w:rPr>
        <w:t xml:space="preserve"> má zájem na získání finančních plnění k zajištění účasti České republiky na EXPO 2025 prostřednictvím soukromých subjektů, kteří zde budou prezentováni, případně jim budou ze strany </w:t>
      </w:r>
      <w:r w:rsidRPr="00A376D9">
        <w:rPr>
          <w:rFonts w:ascii="Arial" w:hAnsi="Arial" w:cs="Arial"/>
        </w:rPr>
        <w:t>KGK</w:t>
      </w:r>
      <w:r w:rsidR="000F3342" w:rsidRPr="00A376D9">
        <w:rPr>
          <w:rFonts w:ascii="Arial" w:hAnsi="Arial" w:cs="Arial"/>
        </w:rPr>
        <w:t xml:space="preserve"> poskytována jiná marketingová plnění.</w:t>
      </w:r>
    </w:p>
    <w:p w14:paraId="3CA817B0" w14:textId="3EBF75C4" w:rsidR="000F3342" w:rsidRPr="00A376D9" w:rsidRDefault="000F3342" w:rsidP="00CA1B7C">
      <w:pPr>
        <w:pStyle w:val="Odstavecseseznamem"/>
        <w:spacing w:after="0" w:line="276" w:lineRule="auto"/>
        <w:jc w:val="both"/>
        <w:rPr>
          <w:rFonts w:ascii="Arial" w:hAnsi="Arial" w:cs="Arial"/>
        </w:rPr>
      </w:pPr>
      <w:r w:rsidRPr="00A376D9">
        <w:rPr>
          <w:rFonts w:ascii="Arial" w:hAnsi="Arial" w:cs="Arial"/>
        </w:rPr>
        <w:t xml:space="preserve"> </w:t>
      </w:r>
    </w:p>
    <w:p w14:paraId="72CF79CF" w14:textId="77777777" w:rsidR="00303C0A" w:rsidRPr="00A376D9" w:rsidRDefault="00303C0A" w:rsidP="00303C0A">
      <w:pPr>
        <w:pStyle w:val="Odstavecseseznamem"/>
        <w:numPr>
          <w:ilvl w:val="1"/>
          <w:numId w:val="1"/>
        </w:numPr>
        <w:spacing w:after="120"/>
        <w:contextualSpacing w:val="0"/>
        <w:jc w:val="both"/>
        <w:rPr>
          <w:rFonts w:ascii="Arial" w:hAnsi="Arial" w:cs="Arial"/>
        </w:rPr>
      </w:pPr>
      <w:r w:rsidRPr="00A376D9">
        <w:rPr>
          <w:rFonts w:ascii="Arial" w:hAnsi="Arial" w:cs="Arial"/>
        </w:rPr>
        <w:t>Součástí účasti je záměr zajistit řádnou a důstojnou reprezentaci Česka na EXPO prostřednictvím národního pavilonu v místě pořádání EXPO (dále též jen „</w:t>
      </w:r>
      <w:r w:rsidRPr="00A376D9">
        <w:rPr>
          <w:rFonts w:ascii="Arial" w:hAnsi="Arial" w:cs="Arial"/>
          <w:b/>
          <w:bCs/>
        </w:rPr>
        <w:t>Pavilon</w:t>
      </w:r>
      <w:r w:rsidRPr="00A376D9">
        <w:rPr>
          <w:rFonts w:ascii="Arial" w:hAnsi="Arial" w:cs="Arial"/>
        </w:rPr>
        <w:t>") a instalace expozic a exponátů v něm s tím, že stěžejním cílem bude představit Česko jako sebevědomou a konkurenceschopnou zemi s důrazem na témata udržitelnosti, bezpečnosti, vzdělání a inovačního potenciálu (dále též jen „</w:t>
      </w:r>
      <w:r w:rsidRPr="00A376D9">
        <w:rPr>
          <w:rFonts w:ascii="Arial" w:hAnsi="Arial" w:cs="Arial"/>
          <w:b/>
          <w:bCs/>
        </w:rPr>
        <w:t>Prezentace</w:t>
      </w:r>
      <w:r w:rsidRPr="00A376D9">
        <w:rPr>
          <w:rFonts w:ascii="Arial" w:hAnsi="Arial" w:cs="Arial"/>
        </w:rPr>
        <w:t xml:space="preserve">“). </w:t>
      </w:r>
    </w:p>
    <w:p w14:paraId="1C80F190" w14:textId="32E84ACF" w:rsidR="00303C0A" w:rsidRPr="00A376D9" w:rsidRDefault="00303C0A" w:rsidP="00303C0A">
      <w:pPr>
        <w:pStyle w:val="Odstavecseseznamem"/>
        <w:numPr>
          <w:ilvl w:val="1"/>
          <w:numId w:val="1"/>
        </w:numPr>
        <w:spacing w:after="120"/>
        <w:contextualSpacing w:val="0"/>
        <w:jc w:val="both"/>
        <w:rPr>
          <w:rFonts w:ascii="Arial" w:hAnsi="Arial" w:cs="Arial"/>
        </w:rPr>
      </w:pPr>
      <w:r w:rsidRPr="00A376D9">
        <w:rPr>
          <w:rFonts w:ascii="Arial" w:hAnsi="Arial" w:cs="Arial"/>
        </w:rPr>
        <w:t xml:space="preserve">V rámci Prezentace budou vymezeny specifické oblasti (mimo jiné </w:t>
      </w:r>
      <w:r w:rsidR="004F09C2" w:rsidRPr="00A376D9">
        <w:rPr>
          <w:rFonts w:ascii="Arial" w:hAnsi="Arial" w:cs="Arial"/>
        </w:rPr>
        <w:t>stavba pavilonu</w:t>
      </w:r>
      <w:r w:rsidRPr="00A376D9">
        <w:rPr>
          <w:rFonts w:ascii="Arial" w:hAnsi="Arial" w:cs="Arial"/>
        </w:rPr>
        <w:t>) (dále též jen „</w:t>
      </w:r>
      <w:r w:rsidRPr="00A376D9">
        <w:rPr>
          <w:rFonts w:ascii="Arial" w:hAnsi="Arial" w:cs="Arial"/>
          <w:b/>
          <w:bCs/>
        </w:rPr>
        <w:t>Zájmové oblasti</w:t>
      </w:r>
      <w:r w:rsidRPr="00A376D9">
        <w:rPr>
          <w:rFonts w:ascii="Arial" w:hAnsi="Arial" w:cs="Arial"/>
        </w:rPr>
        <w:t>“), ohledně který</w:t>
      </w:r>
      <w:r w:rsidR="0065644E" w:rsidRPr="00A376D9">
        <w:rPr>
          <w:rFonts w:ascii="Arial" w:hAnsi="Arial" w:cs="Arial"/>
        </w:rPr>
        <w:t>ch</w:t>
      </w:r>
      <w:r w:rsidRPr="00A376D9">
        <w:rPr>
          <w:rFonts w:ascii="Arial" w:hAnsi="Arial" w:cs="Arial"/>
        </w:rPr>
        <w:t xml:space="preserve"> se v rámci účasti budou uskutečňovat prezentace, diskuse, </w:t>
      </w:r>
      <w:r w:rsidR="001F593A" w:rsidRPr="00A376D9">
        <w:rPr>
          <w:rFonts w:ascii="Arial" w:hAnsi="Arial" w:cs="Arial"/>
        </w:rPr>
        <w:t>obchodní jednání</w:t>
      </w:r>
      <w:r w:rsidRPr="00A376D9">
        <w:rPr>
          <w:rFonts w:ascii="Arial" w:hAnsi="Arial" w:cs="Arial"/>
        </w:rPr>
        <w:t xml:space="preserve"> atd. </w:t>
      </w:r>
    </w:p>
    <w:p w14:paraId="19BFE26E" w14:textId="6DD1E74A" w:rsidR="00303C0A" w:rsidRPr="00A376D9" w:rsidRDefault="00303C0A" w:rsidP="00303C0A">
      <w:pPr>
        <w:pStyle w:val="Odstavecseseznamem"/>
        <w:numPr>
          <w:ilvl w:val="1"/>
          <w:numId w:val="1"/>
        </w:numPr>
        <w:spacing w:after="120"/>
        <w:contextualSpacing w:val="0"/>
        <w:jc w:val="both"/>
        <w:rPr>
          <w:rFonts w:ascii="Arial" w:hAnsi="Arial" w:cs="Arial"/>
        </w:rPr>
      </w:pPr>
      <w:r w:rsidRPr="00A376D9">
        <w:rPr>
          <w:rFonts w:ascii="Arial" w:hAnsi="Arial" w:cs="Arial"/>
        </w:rPr>
        <w:t>Obsah Prezentace v jednotlivých Zájmových oblastech má být uskutečněn ve spolupráci se subjekty působícími v Zájmových oblastech (dále též jen „</w:t>
      </w:r>
      <w:r w:rsidRPr="00A376D9">
        <w:rPr>
          <w:rFonts w:ascii="Arial" w:hAnsi="Arial" w:cs="Arial"/>
          <w:b/>
          <w:bCs/>
        </w:rPr>
        <w:t>Partneři</w:t>
      </w:r>
      <w:r w:rsidRPr="00A376D9">
        <w:rPr>
          <w:rFonts w:ascii="Arial" w:hAnsi="Arial" w:cs="Arial"/>
        </w:rPr>
        <w:t>“), kteří mají zájem o propagaci svých aktivit v rámci EXPO včetně jejich propagace vůči návštěvníkům EXPO. Rozsah účasti Partnera na Prezentaci bude vymezen v rámci tzv. Partnerství (dále též jen „</w:t>
      </w:r>
      <w:r w:rsidRPr="00A376D9">
        <w:rPr>
          <w:rFonts w:ascii="Arial" w:hAnsi="Arial" w:cs="Arial"/>
          <w:b/>
          <w:bCs/>
        </w:rPr>
        <w:t>Partnerství</w:t>
      </w:r>
      <w:r w:rsidRPr="00A376D9">
        <w:rPr>
          <w:rFonts w:ascii="Arial" w:hAnsi="Arial" w:cs="Arial"/>
        </w:rPr>
        <w:t>“).</w:t>
      </w:r>
    </w:p>
    <w:p w14:paraId="17A18425" w14:textId="77777777" w:rsidR="000F3342" w:rsidRPr="00A376D9" w:rsidRDefault="000F3342" w:rsidP="000F3342">
      <w:pPr>
        <w:spacing w:after="0" w:line="276" w:lineRule="auto"/>
        <w:jc w:val="both"/>
        <w:rPr>
          <w:rFonts w:ascii="Arial" w:hAnsi="Arial" w:cs="Arial"/>
        </w:rPr>
      </w:pPr>
    </w:p>
    <w:p w14:paraId="3A7B5AEA" w14:textId="69A804ED" w:rsidR="00A52D57" w:rsidRPr="00A376D9" w:rsidRDefault="000F3342" w:rsidP="000F3342">
      <w:pPr>
        <w:pStyle w:val="Odstavecseseznamem"/>
        <w:numPr>
          <w:ilvl w:val="0"/>
          <w:numId w:val="1"/>
        </w:numPr>
        <w:spacing w:after="0" w:line="276" w:lineRule="auto"/>
        <w:jc w:val="both"/>
        <w:rPr>
          <w:rFonts w:ascii="Arial" w:hAnsi="Arial" w:cs="Arial"/>
        </w:rPr>
      </w:pPr>
      <w:r w:rsidRPr="00A376D9">
        <w:rPr>
          <w:rFonts w:ascii="Arial" w:hAnsi="Arial" w:cs="Arial"/>
        </w:rPr>
        <w:t>Partner je společností zabývající se</w:t>
      </w:r>
      <w:r w:rsidR="004F09C2" w:rsidRPr="00A376D9">
        <w:rPr>
          <w:rFonts w:ascii="Arial" w:hAnsi="Arial" w:cs="Arial"/>
        </w:rPr>
        <w:t xml:space="preserve"> převážně lehkými obvodovými plášti</w:t>
      </w:r>
      <w:r w:rsidR="00DF0D5B" w:rsidRPr="00A376D9">
        <w:rPr>
          <w:rFonts w:ascii="Arial" w:hAnsi="Arial" w:cs="Arial"/>
        </w:rPr>
        <w:t xml:space="preserve"> budov</w:t>
      </w:r>
      <w:r w:rsidR="001071B0" w:rsidRPr="00A376D9">
        <w:rPr>
          <w:rFonts w:ascii="Arial" w:hAnsi="Arial" w:cs="Arial"/>
        </w:rPr>
        <w:t>.</w:t>
      </w:r>
      <w:r w:rsidR="00303C0A" w:rsidRPr="00A376D9">
        <w:rPr>
          <w:rFonts w:ascii="Arial" w:hAnsi="Arial" w:cs="Arial"/>
        </w:rPr>
        <w:t xml:space="preserve"> </w:t>
      </w:r>
    </w:p>
    <w:p w14:paraId="699B889E" w14:textId="77777777" w:rsidR="00A52D57" w:rsidRPr="00A376D9" w:rsidRDefault="00A52D57" w:rsidP="00CA1B7C">
      <w:pPr>
        <w:pStyle w:val="Odstavecseseznamem"/>
        <w:spacing w:after="0" w:line="276" w:lineRule="auto"/>
        <w:jc w:val="both"/>
        <w:rPr>
          <w:rFonts w:ascii="Arial" w:hAnsi="Arial" w:cs="Arial"/>
        </w:rPr>
      </w:pPr>
    </w:p>
    <w:p w14:paraId="2A5744AD" w14:textId="565CC350" w:rsidR="000F3342" w:rsidRPr="00A376D9" w:rsidRDefault="00303C0A" w:rsidP="000F3342">
      <w:pPr>
        <w:pStyle w:val="Odstavecseseznamem"/>
        <w:numPr>
          <w:ilvl w:val="0"/>
          <w:numId w:val="1"/>
        </w:numPr>
        <w:spacing w:after="0" w:line="276" w:lineRule="auto"/>
        <w:jc w:val="both"/>
        <w:rPr>
          <w:rFonts w:ascii="Arial" w:hAnsi="Arial" w:cs="Arial"/>
        </w:rPr>
      </w:pPr>
      <w:r w:rsidRPr="00A376D9">
        <w:rPr>
          <w:rFonts w:ascii="Arial" w:hAnsi="Arial" w:cs="Arial"/>
        </w:rPr>
        <w:t xml:space="preserve">Zároveň </w:t>
      </w:r>
      <w:r w:rsidR="00A52D57" w:rsidRPr="00A376D9">
        <w:rPr>
          <w:rFonts w:ascii="Arial" w:hAnsi="Arial" w:cs="Arial"/>
        </w:rPr>
        <w:t xml:space="preserve">Partner má </w:t>
      </w:r>
      <w:r w:rsidRPr="00A376D9">
        <w:rPr>
          <w:rFonts w:ascii="Arial" w:hAnsi="Arial" w:cs="Arial"/>
        </w:rPr>
        <w:t>záměr prezentovat se/svoji společnost a její činnost na EXPO v individuálně dohodnutém rozsahu/době a podílet se na nákladech s touto prezentací spojených v rámci své účasti.</w:t>
      </w:r>
    </w:p>
    <w:p w14:paraId="20680E7A" w14:textId="77777777" w:rsidR="000F3342" w:rsidRPr="00A376D9" w:rsidRDefault="000F3342" w:rsidP="000F3342">
      <w:pPr>
        <w:spacing w:after="0" w:line="276" w:lineRule="auto"/>
        <w:jc w:val="both"/>
        <w:rPr>
          <w:rFonts w:ascii="Arial" w:hAnsi="Arial" w:cs="Arial"/>
        </w:rPr>
      </w:pPr>
    </w:p>
    <w:p w14:paraId="53001265" w14:textId="0C619660" w:rsidR="000F3342" w:rsidRPr="00A376D9" w:rsidRDefault="000F3342" w:rsidP="00CA1B7C">
      <w:pPr>
        <w:spacing w:after="0" w:line="276" w:lineRule="auto"/>
        <w:jc w:val="center"/>
        <w:rPr>
          <w:rFonts w:ascii="Arial" w:hAnsi="Arial" w:cs="Arial"/>
        </w:rPr>
      </w:pPr>
      <w:r w:rsidRPr="00A376D9">
        <w:rPr>
          <w:rFonts w:ascii="Arial" w:hAnsi="Arial" w:cs="Arial"/>
        </w:rPr>
        <w:t>uzavřely Smluvní strany níže uvedeného dne, měsíce a roku v souladu s </w:t>
      </w:r>
      <w:proofErr w:type="spellStart"/>
      <w:r w:rsidRPr="00A376D9">
        <w:rPr>
          <w:rFonts w:ascii="Arial" w:hAnsi="Arial" w:cs="Arial"/>
        </w:rPr>
        <w:t>ust</w:t>
      </w:r>
      <w:proofErr w:type="spellEnd"/>
      <w:r w:rsidRPr="00A376D9">
        <w:rPr>
          <w:rFonts w:ascii="Arial" w:hAnsi="Arial" w:cs="Arial"/>
        </w:rPr>
        <w:t>. § 1746 odst. 2 zákona č. 89/2012 Sb., ve znění pozdějších předpisů tuto</w:t>
      </w:r>
    </w:p>
    <w:p w14:paraId="44CE8FBF" w14:textId="77777777" w:rsidR="000F3342" w:rsidRPr="00A376D9" w:rsidRDefault="000F3342" w:rsidP="000F3342">
      <w:pPr>
        <w:spacing w:after="0" w:line="276" w:lineRule="auto"/>
        <w:jc w:val="both"/>
        <w:rPr>
          <w:rFonts w:ascii="Arial" w:hAnsi="Arial" w:cs="Arial"/>
        </w:rPr>
      </w:pPr>
    </w:p>
    <w:p w14:paraId="2A0A75EB" w14:textId="2CBC8DE2" w:rsidR="00CA1B7C" w:rsidRPr="00A376D9" w:rsidRDefault="000F3342" w:rsidP="008B1C49">
      <w:pPr>
        <w:spacing w:after="0" w:line="276" w:lineRule="auto"/>
        <w:jc w:val="center"/>
        <w:rPr>
          <w:rFonts w:ascii="Arial" w:hAnsi="Arial" w:cs="Arial"/>
          <w:b/>
          <w:bCs/>
        </w:rPr>
      </w:pPr>
      <w:r w:rsidRPr="00A376D9">
        <w:rPr>
          <w:rFonts w:ascii="Arial" w:hAnsi="Arial" w:cs="Arial"/>
          <w:b/>
          <w:bCs/>
        </w:rPr>
        <w:t xml:space="preserve">smlouvu o </w:t>
      </w:r>
      <w:r w:rsidR="00443FED" w:rsidRPr="00A376D9">
        <w:rPr>
          <w:rFonts w:ascii="Arial" w:hAnsi="Arial" w:cs="Arial"/>
          <w:b/>
          <w:bCs/>
        </w:rPr>
        <w:t xml:space="preserve">partnerské </w:t>
      </w:r>
      <w:r w:rsidRPr="00A376D9">
        <w:rPr>
          <w:rFonts w:ascii="Arial" w:hAnsi="Arial" w:cs="Arial"/>
          <w:b/>
          <w:bCs/>
        </w:rPr>
        <w:t>spolupráci</w:t>
      </w:r>
      <w:r w:rsidR="00CA1B7C" w:rsidRPr="00A376D9">
        <w:rPr>
          <w:rFonts w:ascii="Arial" w:hAnsi="Arial" w:cs="Arial"/>
          <w:b/>
          <w:bCs/>
        </w:rPr>
        <w:br w:type="page"/>
      </w:r>
    </w:p>
    <w:p w14:paraId="65BDFE1F" w14:textId="16D2A4D6" w:rsidR="00C46EAD" w:rsidRPr="00A376D9" w:rsidRDefault="00C46EAD" w:rsidP="00C46EAD">
      <w:pPr>
        <w:pStyle w:val="Odstavecseseznamem"/>
        <w:numPr>
          <w:ilvl w:val="0"/>
          <w:numId w:val="2"/>
        </w:numPr>
        <w:spacing w:after="0" w:line="276" w:lineRule="auto"/>
        <w:jc w:val="center"/>
        <w:rPr>
          <w:rFonts w:ascii="Arial" w:hAnsi="Arial" w:cs="Arial"/>
          <w:b/>
          <w:bCs/>
        </w:rPr>
      </w:pPr>
      <w:r w:rsidRPr="00A376D9">
        <w:rPr>
          <w:rFonts w:ascii="Arial" w:hAnsi="Arial" w:cs="Arial"/>
          <w:b/>
          <w:bCs/>
        </w:rPr>
        <w:lastRenderedPageBreak/>
        <w:t>Předmět smlouvy</w:t>
      </w:r>
    </w:p>
    <w:p w14:paraId="338A9869" w14:textId="77777777" w:rsidR="009F1418" w:rsidRPr="00A376D9" w:rsidRDefault="009F1418" w:rsidP="009F1418">
      <w:pPr>
        <w:spacing w:after="0" w:line="276" w:lineRule="auto"/>
        <w:jc w:val="center"/>
        <w:rPr>
          <w:rFonts w:ascii="Arial" w:hAnsi="Arial" w:cs="Arial"/>
          <w:b/>
          <w:bCs/>
        </w:rPr>
      </w:pPr>
    </w:p>
    <w:p w14:paraId="74A0758B" w14:textId="77777777" w:rsidR="00BA45FA" w:rsidRPr="00A376D9" w:rsidRDefault="00BA45FA" w:rsidP="00BA45F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Předmětem této Smlouvy je stanovení vzájemných práv a povinností Smluvních stran.</w:t>
      </w:r>
    </w:p>
    <w:p w14:paraId="4ACA5300" w14:textId="77777777" w:rsidR="00BA45FA" w:rsidRPr="00A376D9" w:rsidRDefault="00BA45FA" w:rsidP="00BA45FA">
      <w:pPr>
        <w:pStyle w:val="Odstavecseseznamem"/>
        <w:spacing w:after="0" w:line="276" w:lineRule="auto"/>
        <w:ind w:left="567"/>
        <w:jc w:val="both"/>
        <w:rPr>
          <w:rFonts w:ascii="Arial" w:hAnsi="Arial" w:cs="Arial"/>
        </w:rPr>
      </w:pPr>
    </w:p>
    <w:p w14:paraId="70E8BB1B" w14:textId="77777777" w:rsidR="00A52D57" w:rsidRPr="00A376D9" w:rsidRDefault="00F60576" w:rsidP="00A52D57">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KGK</w:t>
      </w:r>
      <w:r w:rsidR="00BA45FA" w:rsidRPr="00A376D9">
        <w:rPr>
          <w:rFonts w:ascii="Arial" w:hAnsi="Arial" w:cs="Arial"/>
        </w:rPr>
        <w:t xml:space="preserve"> se zavazuje, že bude před zahájením</w:t>
      </w:r>
      <w:r w:rsidR="002D7594" w:rsidRPr="00A376D9">
        <w:rPr>
          <w:rFonts w:ascii="Arial" w:hAnsi="Arial" w:cs="Arial"/>
        </w:rPr>
        <w:t xml:space="preserve">, </w:t>
      </w:r>
      <w:r w:rsidR="00BA45FA" w:rsidRPr="00A376D9">
        <w:rPr>
          <w:rFonts w:ascii="Arial" w:hAnsi="Arial" w:cs="Arial"/>
        </w:rPr>
        <w:t xml:space="preserve">v průběhu </w:t>
      </w:r>
      <w:r w:rsidR="002D7594" w:rsidRPr="00A376D9">
        <w:rPr>
          <w:rFonts w:ascii="Arial" w:hAnsi="Arial" w:cs="Arial"/>
        </w:rPr>
        <w:t>a po ukončení</w:t>
      </w:r>
      <w:r w:rsidR="00BA45FA" w:rsidRPr="00A376D9">
        <w:rPr>
          <w:rFonts w:ascii="Arial" w:hAnsi="Arial" w:cs="Arial"/>
        </w:rPr>
        <w:t xml:space="preserve"> EXPO 2025 Partnera prezentovat způsobem stanoveným v této Smlouv</w:t>
      </w:r>
      <w:r w:rsidR="002D7594" w:rsidRPr="00A376D9">
        <w:rPr>
          <w:rFonts w:ascii="Arial" w:hAnsi="Arial" w:cs="Arial"/>
        </w:rPr>
        <w:t>ě</w:t>
      </w:r>
      <w:r w:rsidR="00BA45FA" w:rsidRPr="00A376D9">
        <w:rPr>
          <w:rFonts w:ascii="Arial" w:hAnsi="Arial" w:cs="Arial"/>
        </w:rPr>
        <w:t>, tj. poskytne Partnerovi sjednan</w:t>
      </w:r>
      <w:r w:rsidR="00E824ED" w:rsidRPr="00A376D9">
        <w:rPr>
          <w:rFonts w:ascii="Arial" w:hAnsi="Arial" w:cs="Arial"/>
        </w:rPr>
        <w:t>é</w:t>
      </w:r>
      <w:r w:rsidR="00BA45FA" w:rsidRPr="00A376D9">
        <w:rPr>
          <w:rFonts w:ascii="Arial" w:hAnsi="Arial" w:cs="Arial"/>
        </w:rPr>
        <w:t xml:space="preserve"> marketingov</w:t>
      </w:r>
      <w:r w:rsidR="00E824ED" w:rsidRPr="00A376D9">
        <w:rPr>
          <w:rFonts w:ascii="Arial" w:hAnsi="Arial" w:cs="Arial"/>
        </w:rPr>
        <w:t>é</w:t>
      </w:r>
      <w:r w:rsidR="00BA45FA" w:rsidRPr="00A376D9">
        <w:rPr>
          <w:rFonts w:ascii="Arial" w:hAnsi="Arial" w:cs="Arial"/>
        </w:rPr>
        <w:t xml:space="preserve"> </w:t>
      </w:r>
      <w:r w:rsidR="00E824ED" w:rsidRPr="00A376D9">
        <w:rPr>
          <w:rFonts w:ascii="Arial" w:hAnsi="Arial" w:cs="Arial"/>
        </w:rPr>
        <w:t>služby</w:t>
      </w:r>
      <w:r w:rsidR="00BA45FA" w:rsidRPr="00A376D9">
        <w:rPr>
          <w:rFonts w:ascii="Arial" w:hAnsi="Arial" w:cs="Arial"/>
        </w:rPr>
        <w:t>.</w:t>
      </w:r>
    </w:p>
    <w:p w14:paraId="2B5EECA0" w14:textId="77777777" w:rsidR="00A52D57" w:rsidRPr="00A376D9" w:rsidRDefault="00A52D57" w:rsidP="00CA1B7C">
      <w:pPr>
        <w:pStyle w:val="Odstavecseseznamem"/>
        <w:rPr>
          <w:rFonts w:ascii="Arial" w:hAnsi="Arial" w:cs="Arial"/>
        </w:rPr>
      </w:pPr>
    </w:p>
    <w:p w14:paraId="79E25D1D" w14:textId="77777777" w:rsidR="00A52D57" w:rsidRPr="00A376D9" w:rsidRDefault="00303C0A" w:rsidP="00A52D57">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 xml:space="preserve">Smlouva se bude řídit právem České republiky a v případě, že bude uzavřeno více smluv, budou tyto smlouvami navzájem závislými ve smyslu </w:t>
      </w:r>
      <w:proofErr w:type="spellStart"/>
      <w:r w:rsidRPr="00A376D9">
        <w:rPr>
          <w:rFonts w:ascii="Arial" w:hAnsi="Arial" w:cs="Arial"/>
        </w:rPr>
        <w:t>ust</w:t>
      </w:r>
      <w:proofErr w:type="spellEnd"/>
      <w:r w:rsidRPr="00A376D9">
        <w:rPr>
          <w:rFonts w:ascii="Arial" w:hAnsi="Arial" w:cs="Arial"/>
        </w:rPr>
        <w:t>. § 1727 zákona č. 89/2012 Sb., občanský zákoník, v platném znění (dále též jen „</w:t>
      </w:r>
      <w:r w:rsidRPr="00A376D9">
        <w:rPr>
          <w:rFonts w:ascii="Arial" w:hAnsi="Arial" w:cs="Arial"/>
          <w:b/>
          <w:bCs/>
        </w:rPr>
        <w:t>OZ</w:t>
      </w:r>
      <w:r w:rsidRPr="00A376D9">
        <w:rPr>
          <w:rFonts w:ascii="Arial" w:hAnsi="Arial" w:cs="Arial"/>
        </w:rPr>
        <w:t>“);</w:t>
      </w:r>
    </w:p>
    <w:p w14:paraId="7C1B1479" w14:textId="77777777" w:rsidR="00A52D57" w:rsidRPr="00A376D9" w:rsidRDefault="00A52D57" w:rsidP="00CA1B7C">
      <w:pPr>
        <w:pStyle w:val="Odstavecseseznamem"/>
        <w:rPr>
          <w:rFonts w:ascii="Arial" w:hAnsi="Arial" w:cs="Arial"/>
        </w:rPr>
      </w:pPr>
    </w:p>
    <w:p w14:paraId="57CF18F2" w14:textId="77777777" w:rsidR="00A52D57" w:rsidRPr="00A376D9" w:rsidRDefault="00303C0A" w:rsidP="00A52D57">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Plnění Smlouvy bude poskytováno převážně na území Japonska.</w:t>
      </w:r>
      <w:bookmarkStart w:id="1" w:name="_Ref109241379"/>
    </w:p>
    <w:p w14:paraId="3EFCE171" w14:textId="77777777" w:rsidR="00A52D57" w:rsidRPr="00A376D9" w:rsidRDefault="00A52D57" w:rsidP="00CA1B7C">
      <w:pPr>
        <w:pStyle w:val="Odstavecseseznamem"/>
        <w:rPr>
          <w:rFonts w:ascii="Arial" w:hAnsi="Arial" w:cs="Arial"/>
        </w:rPr>
      </w:pPr>
    </w:p>
    <w:p w14:paraId="2C808C93" w14:textId="277ECEC6" w:rsidR="00303C0A" w:rsidRPr="00A376D9" w:rsidRDefault="00303C0A" w:rsidP="00A52D57">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Smluvní strany se dohodnou na finální výši případných nákladů spojených s prezentací a účasti Zájemce na EXPO, která bude kalkulována individuálně po schválení formy, podoby/rozsahu a doby této prezentace;</w:t>
      </w:r>
      <w:bookmarkEnd w:id="1"/>
    </w:p>
    <w:p w14:paraId="5D9FF939" w14:textId="77777777" w:rsidR="00BA45FA" w:rsidRPr="00A376D9" w:rsidRDefault="00BA45FA" w:rsidP="00BA45FA">
      <w:pPr>
        <w:spacing w:after="0" w:line="276" w:lineRule="auto"/>
        <w:jc w:val="both"/>
        <w:rPr>
          <w:rFonts w:ascii="Arial" w:hAnsi="Arial" w:cs="Arial"/>
        </w:rPr>
      </w:pPr>
    </w:p>
    <w:p w14:paraId="5D28E2B0" w14:textId="1FF35DF8" w:rsidR="00BA45FA" w:rsidRPr="00A376D9" w:rsidRDefault="00BA45FA" w:rsidP="00BA45F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 xml:space="preserve">Partner se zavazuje, že na základě této Smlouvy poskytne </w:t>
      </w:r>
      <w:r w:rsidR="00F60576" w:rsidRPr="00A376D9">
        <w:rPr>
          <w:rFonts w:ascii="Arial" w:hAnsi="Arial" w:cs="Arial"/>
        </w:rPr>
        <w:t>KGK</w:t>
      </w:r>
      <w:r w:rsidRPr="00A376D9">
        <w:rPr>
          <w:rFonts w:ascii="Arial" w:hAnsi="Arial" w:cs="Arial"/>
        </w:rPr>
        <w:t xml:space="preserve"> ve sjednaném termínu </w:t>
      </w:r>
      <w:r w:rsidR="00E824ED" w:rsidRPr="00A376D9">
        <w:rPr>
          <w:rFonts w:ascii="Arial" w:hAnsi="Arial" w:cs="Arial"/>
        </w:rPr>
        <w:t xml:space="preserve">finanční </w:t>
      </w:r>
      <w:r w:rsidRPr="00A376D9">
        <w:rPr>
          <w:rFonts w:ascii="Arial" w:hAnsi="Arial" w:cs="Arial"/>
        </w:rPr>
        <w:t xml:space="preserve">plnění dle čl. </w:t>
      </w:r>
      <w:r w:rsidR="00CA1B7C" w:rsidRPr="00A376D9">
        <w:rPr>
          <w:rFonts w:ascii="Arial" w:hAnsi="Arial" w:cs="Arial"/>
        </w:rPr>
        <w:t>1</w:t>
      </w:r>
      <w:r w:rsidR="002D7594" w:rsidRPr="00A376D9">
        <w:rPr>
          <w:rFonts w:ascii="Arial" w:hAnsi="Arial" w:cs="Arial"/>
        </w:rPr>
        <w:t xml:space="preserve"> </w:t>
      </w:r>
      <w:r w:rsidRPr="00A376D9">
        <w:rPr>
          <w:rFonts w:ascii="Arial" w:hAnsi="Arial" w:cs="Arial"/>
        </w:rPr>
        <w:t>této Smlouvy.</w:t>
      </w:r>
    </w:p>
    <w:p w14:paraId="1FD438A9" w14:textId="77777777" w:rsidR="00C24653" w:rsidRPr="00A376D9" w:rsidRDefault="00C24653" w:rsidP="00C24653">
      <w:pPr>
        <w:spacing w:after="0" w:line="276" w:lineRule="auto"/>
        <w:jc w:val="both"/>
        <w:rPr>
          <w:rFonts w:ascii="Arial" w:hAnsi="Arial" w:cs="Arial"/>
        </w:rPr>
      </w:pPr>
    </w:p>
    <w:p w14:paraId="58CCE2F3" w14:textId="7FDC18E9" w:rsidR="00C46EAD" w:rsidRPr="00A376D9" w:rsidRDefault="00C24653" w:rsidP="009F1418">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Na základě této Smlouvy je </w:t>
      </w:r>
      <w:r w:rsidR="00F60576" w:rsidRPr="00A376D9">
        <w:rPr>
          <w:rFonts w:ascii="Arial" w:hAnsi="Arial" w:cs="Arial"/>
        </w:rPr>
        <w:t>KGK</w:t>
      </w:r>
      <w:r w:rsidRPr="00A376D9">
        <w:rPr>
          <w:rFonts w:ascii="Arial" w:hAnsi="Arial" w:cs="Arial"/>
        </w:rPr>
        <w:t xml:space="preserve"> povin</w:t>
      </w:r>
      <w:r w:rsidR="00B51F34" w:rsidRPr="00A376D9">
        <w:rPr>
          <w:rFonts w:ascii="Arial" w:hAnsi="Arial" w:cs="Arial"/>
        </w:rPr>
        <w:t>en</w:t>
      </w:r>
      <w:r w:rsidRPr="00A376D9">
        <w:rPr>
          <w:rFonts w:ascii="Arial" w:hAnsi="Arial" w:cs="Arial"/>
        </w:rPr>
        <w:t xml:space="preserve"> prezentovat Partnera jako </w:t>
      </w:r>
      <w:r w:rsidR="008B1C49" w:rsidRPr="00A376D9">
        <w:rPr>
          <w:rFonts w:ascii="Arial" w:hAnsi="Arial" w:cs="Arial"/>
        </w:rPr>
        <w:t>“</w:t>
      </w:r>
      <w:r w:rsidRPr="00A376D9">
        <w:rPr>
          <w:rFonts w:ascii="Arial" w:hAnsi="Arial" w:cs="Arial"/>
        </w:rPr>
        <w:t>Partnera“</w:t>
      </w:r>
      <w:r w:rsidR="000B7712" w:rsidRPr="00A376D9">
        <w:rPr>
          <w:rFonts w:ascii="Arial" w:hAnsi="Arial" w:cs="Arial"/>
        </w:rPr>
        <w:t xml:space="preserve"> </w:t>
      </w:r>
      <w:r w:rsidRPr="00A376D9">
        <w:rPr>
          <w:rFonts w:ascii="Arial" w:hAnsi="Arial" w:cs="Arial"/>
        </w:rPr>
        <w:t xml:space="preserve">České republiky na EXPO 2025. Toto označení je rovněž oprávněn Partner užívat ve svých propagačních materiálech a své vlastní marketingové a PR činnosti, a to ode dne poskytnutí kompletního finančního plnění dle čl. </w:t>
      </w:r>
      <w:r w:rsidRPr="00A376D9">
        <w:rPr>
          <w:rFonts w:ascii="Arial" w:hAnsi="Arial" w:cs="Arial"/>
        </w:rPr>
        <w:fldChar w:fldCharType="begin"/>
      </w:r>
      <w:r w:rsidRPr="00A376D9">
        <w:rPr>
          <w:rFonts w:ascii="Arial" w:hAnsi="Arial" w:cs="Arial"/>
        </w:rPr>
        <w:instrText xml:space="preserve"> REF _Ref143694061 \r \h </w:instrText>
      </w:r>
      <w:r w:rsidR="00A52D57" w:rsidRPr="00A376D9">
        <w:rPr>
          <w:rFonts w:ascii="Arial" w:hAnsi="Arial" w:cs="Arial"/>
        </w:rPr>
        <w:instrText xml:space="preserve"> \* MERGEFORMAT </w:instrText>
      </w:r>
      <w:r w:rsidRPr="00A376D9">
        <w:rPr>
          <w:rFonts w:ascii="Arial" w:hAnsi="Arial" w:cs="Arial"/>
        </w:rPr>
      </w:r>
      <w:r w:rsidRPr="00A376D9">
        <w:rPr>
          <w:rFonts w:ascii="Arial" w:hAnsi="Arial" w:cs="Arial"/>
        </w:rPr>
        <w:fldChar w:fldCharType="separate"/>
      </w:r>
      <w:r w:rsidR="00F843DF" w:rsidRPr="00A376D9">
        <w:rPr>
          <w:rFonts w:ascii="Arial" w:hAnsi="Arial" w:cs="Arial"/>
        </w:rPr>
        <w:t>2</w:t>
      </w:r>
      <w:r w:rsidRPr="00A376D9">
        <w:rPr>
          <w:rFonts w:ascii="Arial" w:hAnsi="Arial" w:cs="Arial"/>
        </w:rPr>
        <w:fldChar w:fldCharType="end"/>
      </w:r>
      <w:r w:rsidRPr="00A376D9">
        <w:rPr>
          <w:rFonts w:ascii="Arial" w:hAnsi="Arial" w:cs="Arial"/>
        </w:rPr>
        <w:t xml:space="preserve"> této Smlouvy až do </w:t>
      </w:r>
      <w:r w:rsidR="007F71AE" w:rsidRPr="00A376D9">
        <w:rPr>
          <w:rFonts w:ascii="Arial" w:hAnsi="Arial" w:cs="Arial"/>
        </w:rPr>
        <w:t>31. 03. 2026</w:t>
      </w:r>
      <w:r w:rsidRPr="00A376D9">
        <w:rPr>
          <w:rFonts w:ascii="Arial" w:hAnsi="Arial" w:cs="Arial"/>
        </w:rPr>
        <w:t>.</w:t>
      </w:r>
    </w:p>
    <w:p w14:paraId="6F307BFC" w14:textId="77777777" w:rsidR="00C24653" w:rsidRPr="00A376D9" w:rsidRDefault="00C24653" w:rsidP="00C24653">
      <w:pPr>
        <w:pStyle w:val="Odstavecseseznamem"/>
        <w:rPr>
          <w:rFonts w:ascii="Arial" w:hAnsi="Arial" w:cs="Arial"/>
          <w:b/>
          <w:bCs/>
        </w:rPr>
      </w:pPr>
    </w:p>
    <w:p w14:paraId="63452886" w14:textId="77777777" w:rsidR="00C24653" w:rsidRPr="00A376D9" w:rsidRDefault="00C24653" w:rsidP="00C24653">
      <w:pPr>
        <w:pStyle w:val="Odstavecseseznamem"/>
        <w:spacing w:after="0" w:line="276" w:lineRule="auto"/>
        <w:ind w:left="567"/>
        <w:jc w:val="both"/>
        <w:rPr>
          <w:rFonts w:ascii="Arial" w:hAnsi="Arial" w:cs="Arial"/>
          <w:b/>
          <w:bCs/>
        </w:rPr>
      </w:pPr>
    </w:p>
    <w:p w14:paraId="722ECE01" w14:textId="06F43696" w:rsidR="00C46EAD" w:rsidRPr="00A376D9" w:rsidRDefault="00A541C0" w:rsidP="00C46EAD">
      <w:pPr>
        <w:pStyle w:val="Odstavecseseznamem"/>
        <w:numPr>
          <w:ilvl w:val="0"/>
          <w:numId w:val="2"/>
        </w:numPr>
        <w:spacing w:after="0" w:line="276" w:lineRule="auto"/>
        <w:jc w:val="center"/>
        <w:rPr>
          <w:rFonts w:ascii="Arial" w:hAnsi="Arial" w:cs="Arial"/>
          <w:b/>
          <w:bCs/>
        </w:rPr>
      </w:pPr>
      <w:bookmarkStart w:id="2" w:name="_Ref143694061"/>
      <w:r w:rsidRPr="00A376D9">
        <w:rPr>
          <w:rFonts w:ascii="Arial" w:hAnsi="Arial" w:cs="Arial"/>
          <w:b/>
          <w:bCs/>
        </w:rPr>
        <w:t>Finanční p</w:t>
      </w:r>
      <w:r w:rsidR="009F1418" w:rsidRPr="00A376D9">
        <w:rPr>
          <w:rFonts w:ascii="Arial" w:hAnsi="Arial" w:cs="Arial"/>
          <w:b/>
          <w:bCs/>
        </w:rPr>
        <w:t>lnění Partnera</w:t>
      </w:r>
      <w:bookmarkEnd w:id="2"/>
    </w:p>
    <w:p w14:paraId="39BB402E" w14:textId="77777777" w:rsidR="00A541C0" w:rsidRPr="00A376D9" w:rsidRDefault="00A541C0" w:rsidP="00A541C0">
      <w:pPr>
        <w:pStyle w:val="Odstavecseseznamem"/>
        <w:spacing w:after="0" w:line="276" w:lineRule="auto"/>
        <w:ind w:left="360"/>
        <w:rPr>
          <w:rFonts w:ascii="Arial" w:hAnsi="Arial" w:cs="Arial"/>
          <w:b/>
          <w:bCs/>
        </w:rPr>
      </w:pPr>
    </w:p>
    <w:p w14:paraId="1AAFBC3F" w14:textId="6480375C" w:rsidR="00A541C0" w:rsidRPr="00A376D9" w:rsidRDefault="00A541C0" w:rsidP="00A541C0">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Partner se zavazuje poskytnout na účet </w:t>
      </w:r>
      <w:r w:rsidR="00F60576" w:rsidRPr="00A376D9">
        <w:rPr>
          <w:rFonts w:ascii="Arial" w:hAnsi="Arial" w:cs="Arial"/>
        </w:rPr>
        <w:t>KGK</w:t>
      </w:r>
      <w:r w:rsidRPr="00A376D9">
        <w:rPr>
          <w:rFonts w:ascii="Arial" w:hAnsi="Arial" w:cs="Arial"/>
        </w:rPr>
        <w:t xml:space="preserve"> finanční plnění v celkové výši </w:t>
      </w:r>
      <w:r w:rsidR="009D4F81" w:rsidRPr="00A376D9">
        <w:rPr>
          <w:rFonts w:ascii="Arial" w:hAnsi="Arial" w:cs="Arial"/>
        </w:rPr>
        <w:t>5</w:t>
      </w:r>
      <w:r w:rsidR="00F81EF0" w:rsidRPr="00A376D9">
        <w:rPr>
          <w:rFonts w:ascii="Arial" w:hAnsi="Arial" w:cs="Arial"/>
        </w:rPr>
        <w:t>00</w:t>
      </w:r>
      <w:r w:rsidR="00E50D1C" w:rsidRPr="00A376D9">
        <w:rPr>
          <w:rFonts w:ascii="Arial" w:hAnsi="Arial" w:cs="Arial"/>
        </w:rPr>
        <w:t> 000,-Kč bez DPH</w:t>
      </w:r>
      <w:r w:rsidRPr="00A376D9">
        <w:rPr>
          <w:rFonts w:ascii="Arial" w:hAnsi="Arial" w:cs="Arial"/>
        </w:rPr>
        <w:t xml:space="preserve">, </w:t>
      </w:r>
      <w:r w:rsidR="00FD1282" w:rsidRPr="00A376D9">
        <w:rPr>
          <w:rFonts w:ascii="Arial" w:hAnsi="Arial" w:cs="Arial"/>
        </w:rPr>
        <w:t>(dál jen „</w:t>
      </w:r>
      <w:r w:rsidR="00FD1282" w:rsidRPr="00A376D9">
        <w:rPr>
          <w:rFonts w:ascii="Arial" w:hAnsi="Arial" w:cs="Arial"/>
          <w:b/>
          <w:bCs/>
        </w:rPr>
        <w:t>Finanční plnění</w:t>
      </w:r>
      <w:r w:rsidR="00FD1282" w:rsidRPr="00A376D9">
        <w:rPr>
          <w:rFonts w:ascii="Arial" w:hAnsi="Arial" w:cs="Arial"/>
        </w:rPr>
        <w:t>“)</w:t>
      </w:r>
      <w:r w:rsidR="002E2C93" w:rsidRPr="00A376D9">
        <w:rPr>
          <w:rFonts w:ascii="Arial" w:hAnsi="Arial" w:cs="Arial"/>
        </w:rPr>
        <w:t>,</w:t>
      </w:r>
      <w:r w:rsidR="00FD1282" w:rsidRPr="00A376D9">
        <w:rPr>
          <w:rFonts w:ascii="Arial" w:hAnsi="Arial" w:cs="Arial"/>
        </w:rPr>
        <w:t xml:space="preserve"> </w:t>
      </w:r>
      <w:r w:rsidRPr="00A376D9">
        <w:rPr>
          <w:rFonts w:ascii="Arial" w:hAnsi="Arial" w:cs="Arial"/>
        </w:rPr>
        <w:t>a to v následujících termínech:</w:t>
      </w:r>
    </w:p>
    <w:p w14:paraId="32E935BF" w14:textId="740D27AB" w:rsidR="00A541C0" w:rsidRPr="00A376D9" w:rsidRDefault="005C64C9" w:rsidP="002E2C93">
      <w:pPr>
        <w:pStyle w:val="Odstavecseseznamem"/>
        <w:numPr>
          <w:ilvl w:val="2"/>
          <w:numId w:val="2"/>
        </w:numPr>
        <w:spacing w:after="0" w:line="276" w:lineRule="auto"/>
        <w:ind w:left="1418" w:hanging="698"/>
        <w:jc w:val="both"/>
        <w:rPr>
          <w:rFonts w:ascii="Arial" w:hAnsi="Arial" w:cs="Arial"/>
          <w:b/>
          <w:bCs/>
        </w:rPr>
      </w:pPr>
      <w:r w:rsidRPr="00A376D9">
        <w:rPr>
          <w:rFonts w:ascii="Arial" w:hAnsi="Arial" w:cs="Arial"/>
        </w:rPr>
        <w:t>1. záloha</w:t>
      </w:r>
      <w:r w:rsidR="00A541C0" w:rsidRPr="00A376D9">
        <w:rPr>
          <w:rFonts w:ascii="Arial" w:hAnsi="Arial" w:cs="Arial"/>
        </w:rPr>
        <w:t xml:space="preserve"> ve výši </w:t>
      </w:r>
      <w:r w:rsidR="009D4F81" w:rsidRPr="00A376D9">
        <w:rPr>
          <w:rFonts w:ascii="Arial" w:hAnsi="Arial" w:cs="Arial"/>
        </w:rPr>
        <w:t>5</w:t>
      </w:r>
      <w:r w:rsidR="00A30ED7" w:rsidRPr="00A376D9">
        <w:rPr>
          <w:rFonts w:ascii="Arial" w:hAnsi="Arial" w:cs="Arial"/>
        </w:rPr>
        <w:t>0</w:t>
      </w:r>
      <w:r w:rsidR="00642EA7">
        <w:rPr>
          <w:rFonts w:ascii="Arial" w:hAnsi="Arial" w:cs="Arial"/>
        </w:rPr>
        <w:t xml:space="preserve"> </w:t>
      </w:r>
      <w:r w:rsidR="00A30ED7" w:rsidRPr="00A376D9">
        <w:rPr>
          <w:rFonts w:ascii="Arial" w:hAnsi="Arial" w:cs="Arial"/>
        </w:rPr>
        <w:t xml:space="preserve">% </w:t>
      </w:r>
      <w:r w:rsidRPr="00A376D9">
        <w:rPr>
          <w:rFonts w:ascii="Arial" w:hAnsi="Arial" w:cs="Arial"/>
        </w:rPr>
        <w:t xml:space="preserve">bude uhrazena </w:t>
      </w:r>
      <w:r w:rsidR="00A541C0" w:rsidRPr="00A376D9">
        <w:rPr>
          <w:rFonts w:ascii="Arial" w:hAnsi="Arial" w:cs="Arial"/>
        </w:rPr>
        <w:t xml:space="preserve">nejpozději do </w:t>
      </w:r>
      <w:r w:rsidR="00A30ED7" w:rsidRPr="00A376D9">
        <w:rPr>
          <w:rFonts w:ascii="Arial" w:hAnsi="Arial" w:cs="Arial"/>
        </w:rPr>
        <w:t xml:space="preserve">1 měsíce od uzavření této </w:t>
      </w:r>
      <w:r w:rsidR="00E824ED" w:rsidRPr="00A376D9">
        <w:rPr>
          <w:rFonts w:ascii="Arial" w:hAnsi="Arial" w:cs="Arial"/>
        </w:rPr>
        <w:t>S</w:t>
      </w:r>
      <w:r w:rsidR="00A30ED7" w:rsidRPr="00A376D9">
        <w:rPr>
          <w:rFonts w:ascii="Arial" w:hAnsi="Arial" w:cs="Arial"/>
        </w:rPr>
        <w:t>mlouvy</w:t>
      </w:r>
    </w:p>
    <w:p w14:paraId="7E11A871" w14:textId="37B7D09B" w:rsidR="00A541C0" w:rsidRPr="00A376D9" w:rsidRDefault="005C64C9" w:rsidP="00A541C0">
      <w:pPr>
        <w:pStyle w:val="Odstavecseseznamem"/>
        <w:numPr>
          <w:ilvl w:val="2"/>
          <w:numId w:val="2"/>
        </w:numPr>
        <w:spacing w:after="0" w:line="276" w:lineRule="auto"/>
        <w:jc w:val="both"/>
        <w:rPr>
          <w:rFonts w:ascii="Arial" w:hAnsi="Arial" w:cs="Arial"/>
          <w:b/>
          <w:bCs/>
        </w:rPr>
      </w:pPr>
      <w:r w:rsidRPr="00A376D9">
        <w:rPr>
          <w:rFonts w:ascii="Arial" w:hAnsi="Arial" w:cs="Arial"/>
        </w:rPr>
        <w:t>2. záloha</w:t>
      </w:r>
      <w:r w:rsidR="00A541C0" w:rsidRPr="00A376D9">
        <w:rPr>
          <w:rFonts w:ascii="Arial" w:hAnsi="Arial" w:cs="Arial"/>
        </w:rPr>
        <w:t xml:space="preserve"> ve výši </w:t>
      </w:r>
      <w:r w:rsidR="009D4F81" w:rsidRPr="00A376D9">
        <w:rPr>
          <w:rFonts w:ascii="Arial" w:hAnsi="Arial" w:cs="Arial"/>
        </w:rPr>
        <w:t>5</w:t>
      </w:r>
      <w:r w:rsidR="000637BE" w:rsidRPr="00A376D9">
        <w:rPr>
          <w:rFonts w:ascii="Arial" w:hAnsi="Arial" w:cs="Arial"/>
        </w:rPr>
        <w:t>0</w:t>
      </w:r>
      <w:r w:rsidR="00642EA7">
        <w:rPr>
          <w:rFonts w:ascii="Arial" w:hAnsi="Arial" w:cs="Arial"/>
        </w:rPr>
        <w:t xml:space="preserve"> </w:t>
      </w:r>
      <w:r w:rsidR="000637BE" w:rsidRPr="00A376D9">
        <w:rPr>
          <w:rFonts w:ascii="Arial" w:hAnsi="Arial" w:cs="Arial"/>
        </w:rPr>
        <w:t>%</w:t>
      </w:r>
      <w:r w:rsidR="00A541C0" w:rsidRPr="00A376D9">
        <w:rPr>
          <w:rFonts w:ascii="Arial" w:hAnsi="Arial" w:cs="Arial"/>
        </w:rPr>
        <w:t xml:space="preserve"> </w:t>
      </w:r>
      <w:r w:rsidRPr="00A376D9">
        <w:rPr>
          <w:rFonts w:ascii="Arial" w:hAnsi="Arial" w:cs="Arial"/>
        </w:rPr>
        <w:t xml:space="preserve">bude uhrazena </w:t>
      </w:r>
      <w:r w:rsidR="00A541C0" w:rsidRPr="00A376D9">
        <w:rPr>
          <w:rFonts w:ascii="Arial" w:hAnsi="Arial" w:cs="Arial"/>
        </w:rPr>
        <w:t xml:space="preserve">nejpozději do </w:t>
      </w:r>
      <w:r w:rsidR="000637BE" w:rsidRPr="00A376D9">
        <w:rPr>
          <w:rFonts w:ascii="Arial" w:hAnsi="Arial" w:cs="Arial"/>
        </w:rPr>
        <w:t>28.2.2025.</w:t>
      </w:r>
    </w:p>
    <w:p w14:paraId="2EFA1A96" w14:textId="77777777" w:rsidR="003B2C89" w:rsidRPr="00A376D9" w:rsidRDefault="003B2C89" w:rsidP="00CA1B7C">
      <w:pPr>
        <w:spacing w:after="0" w:line="276" w:lineRule="auto"/>
        <w:jc w:val="both"/>
        <w:rPr>
          <w:rFonts w:ascii="Arial" w:hAnsi="Arial" w:cs="Arial"/>
          <w:b/>
          <w:bCs/>
        </w:rPr>
      </w:pPr>
    </w:p>
    <w:p w14:paraId="2DE9F1ED" w14:textId="77777777" w:rsidR="00CD3C41" w:rsidRPr="00A376D9" w:rsidRDefault="003B2C89" w:rsidP="00CD3C41">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Výše popsané zálohy uhradí Partner na základě vystavené</w:t>
      </w:r>
      <w:r w:rsidR="00CA1B7C" w:rsidRPr="00A376D9">
        <w:rPr>
          <w:rFonts w:ascii="Arial" w:hAnsi="Arial" w:cs="Arial"/>
        </w:rPr>
        <w:t xml:space="preserve"> faktury (daňový doklad). </w:t>
      </w:r>
      <w:r w:rsidRPr="00A376D9">
        <w:rPr>
          <w:rFonts w:ascii="Arial" w:hAnsi="Arial" w:cs="Arial"/>
        </w:rPr>
        <w:t xml:space="preserve">Splatnost je 15 dnů ode dne doručení faktury </w:t>
      </w:r>
      <w:r w:rsidR="00CD3C41" w:rsidRPr="00A376D9">
        <w:rPr>
          <w:rFonts w:ascii="Arial" w:hAnsi="Arial" w:cs="Arial"/>
        </w:rPr>
        <w:t>Partnerovi</w:t>
      </w:r>
      <w:r w:rsidRPr="00A376D9">
        <w:rPr>
          <w:rFonts w:ascii="Arial" w:hAnsi="Arial" w:cs="Arial"/>
        </w:rPr>
        <w:t>.</w:t>
      </w:r>
      <w:r w:rsidR="00CA1B7C" w:rsidRPr="00A376D9">
        <w:rPr>
          <w:rFonts w:ascii="Arial" w:hAnsi="Arial" w:cs="Arial"/>
        </w:rPr>
        <w:t xml:space="preserve"> Dnem úhrady se rozumí den podání bankovního příkazu k úhradě fakturované částky z účtu Partnera ve prospěch účtu KGK. </w:t>
      </w:r>
    </w:p>
    <w:p w14:paraId="38FE4F76" w14:textId="77777777" w:rsidR="00CD3C41" w:rsidRPr="00A376D9" w:rsidRDefault="00CD3C41" w:rsidP="00CD3C41">
      <w:pPr>
        <w:pStyle w:val="Odstavecseseznamem"/>
        <w:spacing w:after="0" w:line="276" w:lineRule="auto"/>
        <w:ind w:left="567"/>
        <w:jc w:val="both"/>
        <w:rPr>
          <w:rFonts w:ascii="Arial" w:hAnsi="Arial" w:cs="Arial"/>
        </w:rPr>
      </w:pPr>
    </w:p>
    <w:p w14:paraId="262789C6" w14:textId="67B9DF5D" w:rsidR="00CA1B7C" w:rsidRPr="00A376D9" w:rsidRDefault="00CA1B7C" w:rsidP="00CD3C41">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Faktury budou vystaveny v českých korunách</w:t>
      </w:r>
      <w:r w:rsidR="00CD3C41" w:rsidRPr="00A376D9">
        <w:rPr>
          <w:rFonts w:ascii="Arial" w:hAnsi="Arial" w:cs="Arial"/>
        </w:rPr>
        <w:t xml:space="preserve">. </w:t>
      </w:r>
      <w:r w:rsidRPr="00A376D9">
        <w:rPr>
          <w:rFonts w:ascii="Arial" w:hAnsi="Arial" w:cs="Arial"/>
        </w:rPr>
        <w:t>Faktury budou zasílány </w:t>
      </w:r>
      <w:r w:rsidR="00CD3C41" w:rsidRPr="00A376D9">
        <w:rPr>
          <w:rFonts w:ascii="Arial" w:hAnsi="Arial" w:cs="Arial"/>
        </w:rPr>
        <w:t>na:</w:t>
      </w:r>
      <w:r w:rsidR="00652292" w:rsidRPr="00A376D9">
        <w:rPr>
          <w:rFonts w:ascii="Arial" w:hAnsi="Arial" w:cs="Arial"/>
        </w:rPr>
        <w:t xml:space="preserve"> </w:t>
      </w:r>
      <w:hyperlink r:id="rId11" w:history="1">
        <w:r w:rsidR="00DF0D5B" w:rsidRPr="00A376D9">
          <w:rPr>
            <w:rStyle w:val="Hypertextovodkaz"/>
            <w:rFonts w:ascii="Arial" w:hAnsi="Arial" w:cs="Arial"/>
          </w:rPr>
          <w:t>faktura@wieden.cz</w:t>
        </w:r>
      </w:hyperlink>
    </w:p>
    <w:p w14:paraId="63430EB8" w14:textId="77777777" w:rsidR="00CA1B7C" w:rsidRPr="00A376D9" w:rsidRDefault="00CA1B7C" w:rsidP="00CA1B7C">
      <w:pPr>
        <w:pStyle w:val="Odstavecseseznamem"/>
        <w:spacing w:after="120" w:line="242" w:lineRule="atLeast"/>
        <w:ind w:left="360"/>
        <w:jc w:val="both"/>
        <w:rPr>
          <w:rFonts w:ascii="Times New Roman" w:eastAsia="Times New Roman" w:hAnsi="Times New Roman" w:cs="Times New Roman"/>
          <w:color w:val="212121"/>
          <w:kern w:val="0"/>
          <w:lang w:eastAsia="cs-CZ"/>
          <w14:ligatures w14:val="none"/>
        </w:rPr>
      </w:pPr>
    </w:p>
    <w:p w14:paraId="70CED58E" w14:textId="6DDC710B" w:rsidR="003B2C89" w:rsidRPr="00A376D9" w:rsidRDefault="003B2C89" w:rsidP="00CA1B7C">
      <w:pPr>
        <w:pStyle w:val="body"/>
        <w:spacing w:line="276" w:lineRule="auto"/>
        <w:ind w:firstLine="0"/>
        <w:rPr>
          <w:rFonts w:eastAsiaTheme="minorHAnsi" w:cs="Arial"/>
          <w:kern w:val="2"/>
          <w:sz w:val="22"/>
          <w:szCs w:val="22"/>
          <w:lang w:val="cs-CZ" w:eastAsia="en-US"/>
          <w14:ligatures w14:val="standardContextual"/>
        </w:rPr>
      </w:pPr>
    </w:p>
    <w:p w14:paraId="57F16F20" w14:textId="041FBB07" w:rsidR="00CA1B7C" w:rsidRPr="00A376D9" w:rsidRDefault="00CA1B7C" w:rsidP="00CA1B7C">
      <w:pPr>
        <w:pStyle w:val="Odstavecseseznamem"/>
        <w:spacing w:after="0" w:line="240" w:lineRule="auto"/>
        <w:ind w:left="360"/>
        <w:rPr>
          <w:rFonts w:ascii="Aptos" w:eastAsia="Times New Roman" w:hAnsi="Aptos" w:cs="Times New Roman"/>
          <w:color w:val="212121"/>
          <w:kern w:val="0"/>
          <w:lang w:eastAsia="cs-CZ"/>
          <w14:ligatures w14:val="none"/>
        </w:rPr>
      </w:pPr>
    </w:p>
    <w:p w14:paraId="0A4EE3BF" w14:textId="77777777" w:rsidR="00CA1B7C" w:rsidRPr="00A376D9" w:rsidRDefault="00CA1B7C" w:rsidP="00CA1B7C">
      <w:pPr>
        <w:pStyle w:val="body"/>
        <w:spacing w:line="276" w:lineRule="auto"/>
        <w:ind w:left="360" w:firstLine="0"/>
        <w:rPr>
          <w:rFonts w:eastAsiaTheme="minorHAnsi" w:cs="Arial"/>
          <w:kern w:val="2"/>
          <w:sz w:val="22"/>
          <w:szCs w:val="22"/>
          <w:lang w:val="cs-CZ" w:eastAsia="en-US"/>
          <w14:ligatures w14:val="standardContextual"/>
        </w:rPr>
      </w:pPr>
    </w:p>
    <w:p w14:paraId="6926666D" w14:textId="77777777" w:rsidR="003B2C89" w:rsidRPr="00A376D9" w:rsidRDefault="003B2C89" w:rsidP="00CA1B7C">
      <w:pPr>
        <w:spacing w:after="0" w:line="276" w:lineRule="auto"/>
        <w:jc w:val="both"/>
        <w:rPr>
          <w:rFonts w:ascii="Arial" w:hAnsi="Arial" w:cs="Arial"/>
          <w:b/>
          <w:bCs/>
        </w:rPr>
      </w:pPr>
    </w:p>
    <w:p w14:paraId="310F412C" w14:textId="38BF7A08" w:rsidR="00A541C0" w:rsidRPr="00A376D9" w:rsidRDefault="00FC70DD" w:rsidP="00CA1B7C">
      <w:pPr>
        <w:pStyle w:val="body"/>
        <w:numPr>
          <w:ilvl w:val="1"/>
          <w:numId w:val="2"/>
        </w:numPr>
        <w:spacing w:line="276" w:lineRule="auto"/>
        <w:ind w:left="567" w:hanging="567"/>
        <w:rPr>
          <w:rFonts w:cs="Arial"/>
          <w:b/>
          <w:bCs/>
          <w:sz w:val="22"/>
          <w:szCs w:val="22"/>
        </w:rPr>
      </w:pPr>
      <w:r w:rsidRPr="00A376D9">
        <w:rPr>
          <w:rFonts w:cs="Arial"/>
          <w:sz w:val="22"/>
          <w:szCs w:val="22"/>
        </w:rPr>
        <w:lastRenderedPageBreak/>
        <w:t xml:space="preserve">. </w:t>
      </w:r>
      <w:r w:rsidR="00A541C0" w:rsidRPr="00A376D9">
        <w:rPr>
          <w:rFonts w:cs="Arial"/>
          <w:sz w:val="22"/>
          <w:szCs w:val="22"/>
        </w:rPr>
        <w:t>K </w:t>
      </w:r>
      <w:r w:rsidR="00FD1282" w:rsidRPr="00A376D9">
        <w:rPr>
          <w:rFonts w:cs="Arial"/>
          <w:sz w:val="22"/>
          <w:szCs w:val="22"/>
        </w:rPr>
        <w:t>F</w:t>
      </w:r>
      <w:r w:rsidR="00A541C0" w:rsidRPr="00A376D9">
        <w:rPr>
          <w:rFonts w:cs="Arial"/>
          <w:sz w:val="22"/>
          <w:szCs w:val="22"/>
        </w:rPr>
        <w:t xml:space="preserve">inančnímu plnění dle předchozího odstavce je </w:t>
      </w:r>
      <w:r w:rsidR="00F60576" w:rsidRPr="00A376D9">
        <w:rPr>
          <w:rFonts w:cs="Arial"/>
          <w:sz w:val="22"/>
          <w:szCs w:val="22"/>
        </w:rPr>
        <w:t>KGK</w:t>
      </w:r>
      <w:r w:rsidR="00A541C0" w:rsidRPr="00A376D9">
        <w:rPr>
          <w:rFonts w:cs="Arial"/>
          <w:sz w:val="22"/>
          <w:szCs w:val="22"/>
        </w:rPr>
        <w:t xml:space="preserve"> oprávněn účtovat i příslušnou daň z přidané hodnoty, bude-li taková povinnost vyplývat pro </w:t>
      </w:r>
      <w:r w:rsidR="00F60576" w:rsidRPr="00A376D9">
        <w:rPr>
          <w:rFonts w:cs="Arial"/>
          <w:sz w:val="22"/>
          <w:szCs w:val="22"/>
        </w:rPr>
        <w:t>KGK</w:t>
      </w:r>
      <w:r w:rsidR="00A541C0" w:rsidRPr="00A376D9">
        <w:rPr>
          <w:rFonts w:cs="Arial"/>
          <w:sz w:val="22"/>
          <w:szCs w:val="22"/>
        </w:rPr>
        <w:t xml:space="preserve"> z právních předpisů. </w:t>
      </w:r>
      <w:r w:rsidR="005C64C9" w:rsidRPr="00A376D9">
        <w:rPr>
          <w:rFonts w:cs="Arial"/>
          <w:sz w:val="22"/>
          <w:szCs w:val="22"/>
        </w:rPr>
        <w:t xml:space="preserve">Nejpozději 7 dní po ukončení EXPO 2025 se </w:t>
      </w:r>
      <w:r w:rsidR="00F60576" w:rsidRPr="00A376D9">
        <w:rPr>
          <w:rFonts w:cs="Arial"/>
          <w:sz w:val="22"/>
          <w:szCs w:val="22"/>
        </w:rPr>
        <w:t>KGK</w:t>
      </w:r>
      <w:r w:rsidR="005C64C9" w:rsidRPr="00A376D9">
        <w:rPr>
          <w:rFonts w:cs="Arial"/>
          <w:sz w:val="22"/>
          <w:szCs w:val="22"/>
        </w:rPr>
        <w:t xml:space="preserve"> zavazuje vystavit Partnerovi daňový doklad, v němž budou přijaté zálohy vyúčtovány.</w:t>
      </w:r>
    </w:p>
    <w:p w14:paraId="3FE481EF" w14:textId="77777777" w:rsidR="005C64C9" w:rsidRPr="00A376D9" w:rsidRDefault="005C64C9" w:rsidP="005C64C9">
      <w:pPr>
        <w:pStyle w:val="Odstavecseseznamem"/>
        <w:spacing w:after="0" w:line="276" w:lineRule="auto"/>
        <w:ind w:left="567"/>
        <w:jc w:val="both"/>
        <w:rPr>
          <w:rFonts w:ascii="Arial" w:hAnsi="Arial" w:cs="Arial"/>
          <w:b/>
          <w:bCs/>
        </w:rPr>
      </w:pPr>
    </w:p>
    <w:p w14:paraId="0ED883D0" w14:textId="7DFDF208" w:rsidR="005C64C9" w:rsidRPr="00A376D9" w:rsidRDefault="005C64C9" w:rsidP="00A541C0">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Partner se zavazuje uhradit </w:t>
      </w:r>
      <w:r w:rsidR="00F60576" w:rsidRPr="00A376D9">
        <w:rPr>
          <w:rFonts w:ascii="Arial" w:hAnsi="Arial" w:cs="Arial"/>
        </w:rPr>
        <w:t>KGK</w:t>
      </w:r>
      <w:r w:rsidRPr="00A376D9">
        <w:rPr>
          <w:rFonts w:ascii="Arial" w:hAnsi="Arial" w:cs="Arial"/>
        </w:rPr>
        <w:t xml:space="preserve"> smluvní pokutu ve výši 0,</w:t>
      </w:r>
      <w:r w:rsidR="002D7594" w:rsidRPr="00A376D9">
        <w:rPr>
          <w:rFonts w:ascii="Arial" w:hAnsi="Arial" w:cs="Arial"/>
        </w:rPr>
        <w:t>5</w:t>
      </w:r>
      <w:r w:rsidR="008B1C49" w:rsidRPr="00A376D9">
        <w:rPr>
          <w:rFonts w:ascii="Arial" w:hAnsi="Arial" w:cs="Arial"/>
        </w:rPr>
        <w:t xml:space="preserve"> </w:t>
      </w:r>
      <w:r w:rsidRPr="00A376D9">
        <w:rPr>
          <w:rFonts w:ascii="Arial" w:hAnsi="Arial" w:cs="Arial"/>
        </w:rPr>
        <w:t xml:space="preserve">% z dlužné částky za každý den prodlení s úhradou sjednané zálohy na </w:t>
      </w:r>
      <w:r w:rsidR="00FD1282" w:rsidRPr="00A376D9">
        <w:rPr>
          <w:rFonts w:ascii="Arial" w:hAnsi="Arial" w:cs="Arial"/>
        </w:rPr>
        <w:t>F</w:t>
      </w:r>
      <w:r w:rsidRPr="00A376D9">
        <w:rPr>
          <w:rFonts w:ascii="Arial" w:hAnsi="Arial" w:cs="Arial"/>
        </w:rPr>
        <w:t xml:space="preserve">inanční plnění nebo </w:t>
      </w:r>
      <w:r w:rsidR="00FD1282" w:rsidRPr="00A376D9">
        <w:rPr>
          <w:rFonts w:ascii="Arial" w:hAnsi="Arial" w:cs="Arial"/>
        </w:rPr>
        <w:t>F</w:t>
      </w:r>
      <w:r w:rsidRPr="00A376D9">
        <w:rPr>
          <w:rFonts w:ascii="Arial" w:hAnsi="Arial" w:cs="Arial"/>
        </w:rPr>
        <w:t>inančního plnění samého. Smluvní pokuta nevylučuje nárok na náhradu škody v plné výši.</w:t>
      </w:r>
    </w:p>
    <w:p w14:paraId="3E2FC5A0" w14:textId="77777777" w:rsidR="005C64C9" w:rsidRPr="00A376D9" w:rsidRDefault="005C64C9" w:rsidP="005C64C9">
      <w:pPr>
        <w:pStyle w:val="Odstavecseseznamem"/>
        <w:rPr>
          <w:rFonts w:ascii="Arial" w:hAnsi="Arial" w:cs="Arial"/>
          <w:b/>
          <w:bCs/>
        </w:rPr>
      </w:pPr>
    </w:p>
    <w:p w14:paraId="254E0C04" w14:textId="0E5E0FCE" w:rsidR="005C64C9" w:rsidRPr="00A376D9" w:rsidRDefault="005C64C9" w:rsidP="00A541C0">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V případě, že je Partner v prodlení s úhradou záloh nebo </w:t>
      </w:r>
      <w:r w:rsidR="00FD1282" w:rsidRPr="00A376D9">
        <w:rPr>
          <w:rFonts w:ascii="Arial" w:hAnsi="Arial" w:cs="Arial"/>
        </w:rPr>
        <w:t>F</w:t>
      </w:r>
      <w:r w:rsidRPr="00A376D9">
        <w:rPr>
          <w:rFonts w:ascii="Arial" w:hAnsi="Arial" w:cs="Arial"/>
        </w:rPr>
        <w:t xml:space="preserve">inančního plnění dle této Smlouvy, není </w:t>
      </w:r>
      <w:r w:rsidR="00F60576" w:rsidRPr="00A376D9">
        <w:rPr>
          <w:rFonts w:ascii="Arial" w:hAnsi="Arial" w:cs="Arial"/>
        </w:rPr>
        <w:t>KGK</w:t>
      </w:r>
      <w:r w:rsidRPr="00A376D9">
        <w:rPr>
          <w:rFonts w:ascii="Arial" w:hAnsi="Arial" w:cs="Arial"/>
        </w:rPr>
        <w:t xml:space="preserve"> povin</w:t>
      </w:r>
      <w:r w:rsidR="00B51F34" w:rsidRPr="00A376D9">
        <w:rPr>
          <w:rFonts w:ascii="Arial" w:hAnsi="Arial" w:cs="Arial"/>
        </w:rPr>
        <w:t>en</w:t>
      </w:r>
      <w:r w:rsidRPr="00A376D9">
        <w:rPr>
          <w:rFonts w:ascii="Arial" w:hAnsi="Arial" w:cs="Arial"/>
        </w:rPr>
        <w:t xml:space="preserve"> poskytovat Partnerovi </w:t>
      </w:r>
      <w:r w:rsidR="002D4565" w:rsidRPr="00A376D9">
        <w:rPr>
          <w:rFonts w:ascii="Arial" w:hAnsi="Arial" w:cs="Arial"/>
        </w:rPr>
        <w:t>M</w:t>
      </w:r>
      <w:r w:rsidRPr="00A376D9">
        <w:rPr>
          <w:rFonts w:ascii="Arial" w:hAnsi="Arial" w:cs="Arial"/>
        </w:rPr>
        <w:t xml:space="preserve">arketingové </w:t>
      </w:r>
      <w:r w:rsidR="002D4565" w:rsidRPr="00A376D9">
        <w:rPr>
          <w:rFonts w:ascii="Arial" w:hAnsi="Arial" w:cs="Arial"/>
        </w:rPr>
        <w:t xml:space="preserve">služby </w:t>
      </w:r>
      <w:r w:rsidRPr="00A376D9">
        <w:rPr>
          <w:rFonts w:ascii="Arial" w:hAnsi="Arial" w:cs="Arial"/>
        </w:rPr>
        <w:t>sjednané touto Smlouvou, a to ani částečně.</w:t>
      </w:r>
    </w:p>
    <w:p w14:paraId="37C0E8E5" w14:textId="77777777" w:rsidR="000D75A9" w:rsidRPr="00A376D9" w:rsidRDefault="000D75A9" w:rsidP="002E2C93">
      <w:pPr>
        <w:rPr>
          <w:rFonts w:ascii="Arial" w:hAnsi="Arial" w:cs="Arial"/>
        </w:rPr>
      </w:pPr>
    </w:p>
    <w:p w14:paraId="55D05643" w14:textId="77777777" w:rsidR="005D2A5A" w:rsidRPr="00A376D9" w:rsidRDefault="005D2A5A" w:rsidP="002E2C93">
      <w:pPr>
        <w:spacing w:after="0" w:line="276" w:lineRule="auto"/>
        <w:jc w:val="both"/>
        <w:rPr>
          <w:rFonts w:ascii="Arial" w:hAnsi="Arial" w:cs="Arial"/>
          <w:b/>
          <w:bCs/>
        </w:rPr>
      </w:pPr>
    </w:p>
    <w:p w14:paraId="35638A94" w14:textId="5C4AD1C1" w:rsidR="00C24653" w:rsidRPr="00A376D9" w:rsidRDefault="00C24653" w:rsidP="000D75A9">
      <w:pPr>
        <w:pStyle w:val="Odstavecseseznamem"/>
        <w:numPr>
          <w:ilvl w:val="0"/>
          <w:numId w:val="2"/>
        </w:numPr>
        <w:spacing w:after="0" w:line="276" w:lineRule="auto"/>
        <w:jc w:val="center"/>
        <w:rPr>
          <w:rFonts w:ascii="Arial" w:hAnsi="Arial" w:cs="Arial"/>
          <w:b/>
          <w:bCs/>
        </w:rPr>
      </w:pPr>
      <w:r w:rsidRPr="00A376D9">
        <w:rPr>
          <w:rFonts w:ascii="Arial" w:hAnsi="Arial" w:cs="Arial"/>
          <w:b/>
          <w:bCs/>
        </w:rPr>
        <w:t>Další práva a povinnosti Partnera</w:t>
      </w:r>
    </w:p>
    <w:p w14:paraId="379271B9" w14:textId="77777777" w:rsidR="00986F10" w:rsidRPr="00A376D9" w:rsidRDefault="00986F10" w:rsidP="00986F10">
      <w:pPr>
        <w:pStyle w:val="Odstavecseseznamem"/>
        <w:spacing w:after="0" w:line="276" w:lineRule="auto"/>
        <w:ind w:left="360"/>
        <w:rPr>
          <w:rFonts w:ascii="Arial" w:hAnsi="Arial" w:cs="Arial"/>
          <w:b/>
          <w:bCs/>
        </w:rPr>
      </w:pPr>
    </w:p>
    <w:p w14:paraId="38E61E98" w14:textId="520C2A96" w:rsidR="00CA07A3" w:rsidRPr="00A376D9" w:rsidRDefault="00FC70DD" w:rsidP="00CA07A3">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Partner zodpovídá za soulad poskytnutého</w:t>
      </w:r>
      <w:r w:rsidR="00EC37A4" w:rsidRPr="00A376D9">
        <w:rPr>
          <w:rFonts w:ascii="Arial" w:hAnsi="Arial" w:cs="Arial"/>
        </w:rPr>
        <w:t xml:space="preserve"> </w:t>
      </w:r>
      <w:r w:rsidRPr="00A376D9">
        <w:rPr>
          <w:rFonts w:ascii="Arial" w:hAnsi="Arial" w:cs="Arial"/>
        </w:rPr>
        <w:t xml:space="preserve">plnění s japonskou veřejnoprávní regulací. </w:t>
      </w:r>
      <w:r w:rsidR="00CA07A3" w:rsidRPr="00A376D9">
        <w:rPr>
          <w:rFonts w:ascii="Arial" w:hAnsi="Arial" w:cs="Arial"/>
        </w:rPr>
        <w:t xml:space="preserve">Partner je povinen seznámit se s pravidly organizátora EXPO 2025 a tzv. </w:t>
      </w:r>
      <w:proofErr w:type="spellStart"/>
      <w:r w:rsidR="00CA07A3" w:rsidRPr="00A376D9">
        <w:rPr>
          <w:rFonts w:ascii="Arial" w:hAnsi="Arial" w:cs="Arial"/>
        </w:rPr>
        <w:t>Guidelines</w:t>
      </w:r>
      <w:proofErr w:type="spellEnd"/>
      <w:r w:rsidR="00CA07A3" w:rsidRPr="00A376D9">
        <w:rPr>
          <w:rFonts w:ascii="Arial" w:hAnsi="Arial" w:cs="Arial"/>
        </w:rPr>
        <w:t>, sledovat jejich aktualizace a zajistit, aby poskytnutí Finančního plnění bylo s nimi v souladu.</w:t>
      </w:r>
    </w:p>
    <w:p w14:paraId="153A2363" w14:textId="77777777" w:rsidR="00FC70DD" w:rsidRPr="00A376D9" w:rsidRDefault="00FC70DD" w:rsidP="002E2C93">
      <w:pPr>
        <w:spacing w:after="0" w:line="276" w:lineRule="auto"/>
        <w:jc w:val="both"/>
        <w:rPr>
          <w:rFonts w:ascii="Arial" w:hAnsi="Arial" w:cs="Arial"/>
          <w:b/>
          <w:bCs/>
        </w:rPr>
      </w:pPr>
    </w:p>
    <w:p w14:paraId="0C481DDE" w14:textId="6CA9E5FB" w:rsidR="003847E4" w:rsidRPr="00A376D9" w:rsidRDefault="003847E4" w:rsidP="00986F10">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Partner poskytne </w:t>
      </w:r>
      <w:r w:rsidR="00F60576" w:rsidRPr="00A376D9">
        <w:rPr>
          <w:rFonts w:ascii="Arial" w:hAnsi="Arial" w:cs="Arial"/>
        </w:rPr>
        <w:t>KGK</w:t>
      </w:r>
      <w:r w:rsidRPr="00A376D9">
        <w:rPr>
          <w:rFonts w:ascii="Arial" w:hAnsi="Arial" w:cs="Arial"/>
        </w:rPr>
        <w:t xml:space="preserve"> potřebné informace, podklady a jiné materiály v listinné nebo jiné potřebné formě (dále jen „</w:t>
      </w:r>
      <w:r w:rsidRPr="00A376D9">
        <w:rPr>
          <w:rFonts w:ascii="Arial" w:hAnsi="Arial" w:cs="Arial"/>
          <w:b/>
          <w:bCs/>
        </w:rPr>
        <w:t>Materiály</w:t>
      </w:r>
      <w:r w:rsidRPr="00A376D9">
        <w:rPr>
          <w:rFonts w:ascii="Arial" w:hAnsi="Arial" w:cs="Arial"/>
        </w:rPr>
        <w:t>“) dle dohody s </w:t>
      </w:r>
      <w:r w:rsidR="00F60576" w:rsidRPr="00A376D9">
        <w:rPr>
          <w:rFonts w:ascii="Arial" w:hAnsi="Arial" w:cs="Arial"/>
        </w:rPr>
        <w:t>KGK</w:t>
      </w:r>
      <w:r w:rsidRPr="00A376D9">
        <w:rPr>
          <w:rFonts w:ascii="Arial" w:hAnsi="Arial" w:cs="Arial"/>
        </w:rPr>
        <w:t xml:space="preserve"> za účelem plnění této Smlouvy. </w:t>
      </w:r>
    </w:p>
    <w:p w14:paraId="362F25F6" w14:textId="77777777" w:rsidR="000E1F9E" w:rsidRPr="00A376D9" w:rsidRDefault="000E1F9E" w:rsidP="000E1F9E">
      <w:pPr>
        <w:pStyle w:val="Odstavecseseznamem"/>
        <w:spacing w:after="0" w:line="276" w:lineRule="auto"/>
        <w:ind w:left="567"/>
        <w:jc w:val="both"/>
        <w:rPr>
          <w:rFonts w:ascii="Arial" w:hAnsi="Arial" w:cs="Arial"/>
          <w:b/>
          <w:bCs/>
        </w:rPr>
      </w:pPr>
    </w:p>
    <w:p w14:paraId="2565532A" w14:textId="5B6E9C5D" w:rsidR="003847E4" w:rsidRPr="00A376D9" w:rsidRDefault="003847E4" w:rsidP="00986F10">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Partner se zavazuje a prohlašuje, že </w:t>
      </w:r>
      <w:r w:rsidR="00F60576" w:rsidRPr="00A376D9">
        <w:rPr>
          <w:rFonts w:ascii="Arial" w:hAnsi="Arial" w:cs="Arial"/>
        </w:rPr>
        <w:t>KGK</w:t>
      </w:r>
      <w:r w:rsidRPr="00A376D9">
        <w:rPr>
          <w:rFonts w:ascii="Arial" w:hAnsi="Arial" w:cs="Arial"/>
        </w:rPr>
        <w:t xml:space="preserve"> předá pouze takové Materiály, k jejichž užití budou Partner a </w:t>
      </w:r>
      <w:r w:rsidR="00F60576" w:rsidRPr="00A376D9">
        <w:rPr>
          <w:rFonts w:ascii="Arial" w:hAnsi="Arial" w:cs="Arial"/>
        </w:rPr>
        <w:t>KGK</w:t>
      </w:r>
      <w:r w:rsidRPr="00A376D9">
        <w:rPr>
          <w:rFonts w:ascii="Arial" w:hAnsi="Arial" w:cs="Arial"/>
        </w:rPr>
        <w:t xml:space="preserve"> oprávněni. Partner se zavazuje zprostit </w:t>
      </w:r>
      <w:r w:rsidR="00F60576" w:rsidRPr="00A376D9">
        <w:rPr>
          <w:rFonts w:ascii="Arial" w:hAnsi="Arial" w:cs="Arial"/>
        </w:rPr>
        <w:t>KGK</w:t>
      </w:r>
      <w:r w:rsidRPr="00A376D9">
        <w:rPr>
          <w:rFonts w:ascii="Arial" w:hAnsi="Arial" w:cs="Arial"/>
        </w:rPr>
        <w:t xml:space="preserve"> veškerých závazků či nároků uplatněných vůči </w:t>
      </w:r>
      <w:r w:rsidR="00F60576" w:rsidRPr="00A376D9">
        <w:rPr>
          <w:rFonts w:ascii="Arial" w:hAnsi="Arial" w:cs="Arial"/>
        </w:rPr>
        <w:t>KGK</w:t>
      </w:r>
      <w:r w:rsidRPr="00A376D9">
        <w:rPr>
          <w:rFonts w:ascii="Arial" w:hAnsi="Arial" w:cs="Arial"/>
        </w:rPr>
        <w:t xml:space="preserve"> z důvodu porušení předchozí věty k výzvě </w:t>
      </w:r>
      <w:r w:rsidR="00F60576" w:rsidRPr="00A376D9">
        <w:rPr>
          <w:rFonts w:ascii="Arial" w:hAnsi="Arial" w:cs="Arial"/>
        </w:rPr>
        <w:t>KGK</w:t>
      </w:r>
      <w:r w:rsidRPr="00A376D9">
        <w:rPr>
          <w:rFonts w:ascii="Arial" w:hAnsi="Arial" w:cs="Arial"/>
        </w:rPr>
        <w:t xml:space="preserve"> bez ohledu na dobu uplatnění těchto požadavků, pokud </w:t>
      </w:r>
      <w:r w:rsidR="00F60576" w:rsidRPr="00A376D9">
        <w:rPr>
          <w:rFonts w:ascii="Arial" w:hAnsi="Arial" w:cs="Arial"/>
        </w:rPr>
        <w:t>KGK</w:t>
      </w:r>
      <w:r w:rsidRPr="00A376D9">
        <w:rPr>
          <w:rFonts w:ascii="Arial" w:hAnsi="Arial" w:cs="Arial"/>
        </w:rPr>
        <w:t xml:space="preserve"> dodrží způsob použití poskytnutých Materiálů, se kterým byl </w:t>
      </w:r>
      <w:r w:rsidR="00F60576" w:rsidRPr="00A376D9">
        <w:rPr>
          <w:rFonts w:ascii="Arial" w:hAnsi="Arial" w:cs="Arial"/>
        </w:rPr>
        <w:t>KGK</w:t>
      </w:r>
      <w:r w:rsidRPr="00A376D9">
        <w:rPr>
          <w:rFonts w:ascii="Arial" w:hAnsi="Arial" w:cs="Arial"/>
        </w:rPr>
        <w:t xml:space="preserve"> prokazatelně Partnerem seznámen.</w:t>
      </w:r>
    </w:p>
    <w:p w14:paraId="625ECF31" w14:textId="77777777" w:rsidR="0049654E" w:rsidRPr="00A376D9" w:rsidRDefault="0049654E" w:rsidP="0049654E">
      <w:pPr>
        <w:pStyle w:val="Odstavecseseznamem"/>
        <w:rPr>
          <w:rFonts w:ascii="Arial" w:hAnsi="Arial" w:cs="Arial"/>
          <w:b/>
          <w:bCs/>
        </w:rPr>
      </w:pPr>
    </w:p>
    <w:p w14:paraId="717B5F41" w14:textId="3D718031" w:rsidR="003C77BD" w:rsidRPr="00A376D9" w:rsidRDefault="00F60576" w:rsidP="00515203">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KGK</w:t>
      </w:r>
      <w:r w:rsidR="0049654E" w:rsidRPr="00A376D9">
        <w:rPr>
          <w:rFonts w:ascii="Arial" w:hAnsi="Arial" w:cs="Arial"/>
        </w:rPr>
        <w:t xml:space="preserve"> je oprávněn Materiály odmítnout v případě, že by jejich užitím ohrozil řádnou a výbornou účast a prezentaci České republiky na EXPO 2025 nebo takové užití bylo v rozporu s příslušnými právními předpisy a pravidly organizátora EXPO 2025.</w:t>
      </w:r>
    </w:p>
    <w:p w14:paraId="664B5386" w14:textId="77777777" w:rsidR="000E1F9E" w:rsidRPr="00A376D9" w:rsidRDefault="000E1F9E" w:rsidP="000E1F9E">
      <w:pPr>
        <w:pStyle w:val="Odstavecseseznamem"/>
        <w:spacing w:after="0" w:line="276" w:lineRule="auto"/>
        <w:ind w:left="567"/>
        <w:jc w:val="both"/>
        <w:rPr>
          <w:rFonts w:ascii="Arial" w:hAnsi="Arial" w:cs="Arial"/>
          <w:b/>
          <w:bCs/>
        </w:rPr>
      </w:pPr>
    </w:p>
    <w:p w14:paraId="50A7F6A8" w14:textId="662E99BB" w:rsidR="0049654E" w:rsidRPr="00A376D9" w:rsidRDefault="0049654E" w:rsidP="00986F10">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Smluvní strany se zavazují plnit tuto Smlouvu takovým způsobem, jež při dodržení všech ustanovení této Smlouvy bude znamenat propagaci dobrého jména a obchodní pověsti Smluvních stran. Smluvní strany se zavazují, že v rámci plnění této Smlouvy se zdrží </w:t>
      </w:r>
      <w:r w:rsidR="00515203" w:rsidRPr="00A376D9">
        <w:rPr>
          <w:rFonts w:ascii="Arial" w:hAnsi="Arial" w:cs="Arial"/>
        </w:rPr>
        <w:t>jakéhokoli jednání, které by poškodilo nebo mohlo poškodit a/nebo znevážilo a</w:t>
      </w:r>
      <w:r w:rsidR="00F210E2" w:rsidRPr="00A376D9">
        <w:rPr>
          <w:rFonts w:ascii="Arial" w:hAnsi="Arial" w:cs="Arial"/>
        </w:rPr>
        <w:t>/</w:t>
      </w:r>
      <w:r w:rsidR="00515203" w:rsidRPr="00A376D9">
        <w:rPr>
          <w:rFonts w:ascii="Arial" w:hAnsi="Arial" w:cs="Arial"/>
        </w:rPr>
        <w:t>nebo mohlo znevážit dobré jméno a dobrou obchodní pověst druhé Smluvní strany.</w:t>
      </w:r>
    </w:p>
    <w:p w14:paraId="05C0DFBB" w14:textId="77777777" w:rsidR="00FC70DD" w:rsidRPr="00A376D9" w:rsidRDefault="00FC70DD" w:rsidP="00B140B1">
      <w:pPr>
        <w:pStyle w:val="Odstavecseseznamem"/>
        <w:jc w:val="center"/>
        <w:rPr>
          <w:rFonts w:ascii="Arial" w:hAnsi="Arial" w:cs="Arial"/>
          <w:b/>
          <w:bCs/>
        </w:rPr>
      </w:pPr>
    </w:p>
    <w:p w14:paraId="7E36A771" w14:textId="77777777" w:rsidR="002E2C93" w:rsidRPr="00A376D9" w:rsidRDefault="002E2C93" w:rsidP="00B140B1">
      <w:pPr>
        <w:pStyle w:val="Odstavecseseznamem"/>
        <w:jc w:val="center"/>
        <w:rPr>
          <w:rFonts w:ascii="Arial" w:hAnsi="Arial" w:cs="Arial"/>
          <w:b/>
          <w:bCs/>
        </w:rPr>
      </w:pPr>
    </w:p>
    <w:p w14:paraId="7CCAA8F6" w14:textId="78610F24" w:rsidR="00FC70DD" w:rsidRPr="00A376D9" w:rsidRDefault="00FC70DD" w:rsidP="00B140B1">
      <w:pPr>
        <w:pStyle w:val="Odstavecseseznamem"/>
        <w:numPr>
          <w:ilvl w:val="0"/>
          <w:numId w:val="2"/>
        </w:numPr>
        <w:spacing w:after="0" w:line="276" w:lineRule="auto"/>
        <w:jc w:val="center"/>
        <w:rPr>
          <w:rFonts w:ascii="Arial" w:hAnsi="Arial" w:cs="Arial"/>
          <w:b/>
          <w:bCs/>
        </w:rPr>
      </w:pPr>
      <w:bookmarkStart w:id="3" w:name="_Ref146118408"/>
      <w:r w:rsidRPr="00A376D9">
        <w:rPr>
          <w:rFonts w:ascii="Arial" w:hAnsi="Arial" w:cs="Arial"/>
          <w:b/>
          <w:bCs/>
        </w:rPr>
        <w:t>Vypořádání v případě zpoždění / zrušení EXPO 2025</w:t>
      </w:r>
      <w:bookmarkEnd w:id="3"/>
    </w:p>
    <w:p w14:paraId="56AE664B" w14:textId="77777777" w:rsidR="0049654E" w:rsidRPr="00A376D9" w:rsidRDefault="0049654E" w:rsidP="0049654E">
      <w:pPr>
        <w:pStyle w:val="Odstavecseseznamem"/>
        <w:rPr>
          <w:rFonts w:ascii="Arial" w:hAnsi="Arial" w:cs="Arial"/>
        </w:rPr>
      </w:pPr>
    </w:p>
    <w:p w14:paraId="33CEDEA8" w14:textId="3F48F2D6" w:rsidR="00F210E2" w:rsidRPr="00A376D9" w:rsidRDefault="00986F10" w:rsidP="00F210E2">
      <w:pPr>
        <w:pStyle w:val="Odstavecseseznamem"/>
        <w:numPr>
          <w:ilvl w:val="1"/>
          <w:numId w:val="2"/>
        </w:numPr>
        <w:spacing w:after="0" w:line="276" w:lineRule="auto"/>
        <w:ind w:left="567" w:hanging="567"/>
        <w:jc w:val="both"/>
        <w:rPr>
          <w:rFonts w:ascii="Arial" w:hAnsi="Arial" w:cs="Arial"/>
          <w:b/>
          <w:bCs/>
        </w:rPr>
      </w:pPr>
      <w:bookmarkStart w:id="4" w:name="_Ref143787263"/>
      <w:r w:rsidRPr="00A376D9">
        <w:rPr>
          <w:rFonts w:ascii="Arial" w:hAnsi="Arial" w:cs="Arial"/>
        </w:rPr>
        <w:t xml:space="preserve">Smluvní strany výslovně sjednávají, že v případě, že se z jakéhokoli důvodu EXPO 2025 neuskuteční, případně se jej nebude Česká republika účastnit, bude Partnerovi vrácena pouze část poskytnutého plnění, v závislosti na objemu </w:t>
      </w:r>
      <w:r w:rsidR="00FD1282" w:rsidRPr="00A376D9">
        <w:rPr>
          <w:rFonts w:ascii="Arial" w:hAnsi="Arial" w:cs="Arial"/>
        </w:rPr>
        <w:t>M</w:t>
      </w:r>
      <w:r w:rsidRPr="00A376D9">
        <w:rPr>
          <w:rFonts w:ascii="Arial" w:hAnsi="Arial" w:cs="Arial"/>
        </w:rPr>
        <w:t>arketingov</w:t>
      </w:r>
      <w:r w:rsidR="00FD1282" w:rsidRPr="00A376D9">
        <w:rPr>
          <w:rFonts w:ascii="Arial" w:hAnsi="Arial" w:cs="Arial"/>
        </w:rPr>
        <w:t>ých</w:t>
      </w:r>
      <w:r w:rsidRPr="00A376D9">
        <w:rPr>
          <w:rFonts w:ascii="Arial" w:hAnsi="Arial" w:cs="Arial"/>
        </w:rPr>
        <w:t xml:space="preserve"> </w:t>
      </w:r>
      <w:r w:rsidR="00FD1282" w:rsidRPr="00A376D9">
        <w:rPr>
          <w:rFonts w:ascii="Arial" w:hAnsi="Arial" w:cs="Arial"/>
        </w:rPr>
        <w:t xml:space="preserve">služeb </w:t>
      </w:r>
      <w:r w:rsidRPr="00A376D9">
        <w:rPr>
          <w:rFonts w:ascii="Arial" w:hAnsi="Arial" w:cs="Arial"/>
        </w:rPr>
        <w:t>poskytnut</w:t>
      </w:r>
      <w:r w:rsidR="00FD1282" w:rsidRPr="00A376D9">
        <w:rPr>
          <w:rFonts w:ascii="Arial" w:hAnsi="Arial" w:cs="Arial"/>
        </w:rPr>
        <w:t>ých</w:t>
      </w:r>
      <w:r w:rsidRPr="00A376D9">
        <w:rPr>
          <w:rFonts w:ascii="Arial" w:hAnsi="Arial" w:cs="Arial"/>
        </w:rPr>
        <w:t xml:space="preserve"> </w:t>
      </w:r>
      <w:r w:rsidR="00F60576" w:rsidRPr="00A376D9">
        <w:rPr>
          <w:rFonts w:ascii="Arial" w:hAnsi="Arial" w:cs="Arial"/>
        </w:rPr>
        <w:t>KGK</w:t>
      </w:r>
      <w:r w:rsidRPr="00A376D9">
        <w:rPr>
          <w:rFonts w:ascii="Arial" w:hAnsi="Arial" w:cs="Arial"/>
        </w:rPr>
        <w:t>, maximálně však 65</w:t>
      </w:r>
      <w:r w:rsidR="008B1C49" w:rsidRPr="00A376D9">
        <w:rPr>
          <w:rFonts w:ascii="Arial" w:hAnsi="Arial" w:cs="Arial"/>
        </w:rPr>
        <w:t xml:space="preserve"> </w:t>
      </w:r>
      <w:r w:rsidRPr="00A376D9">
        <w:rPr>
          <w:rFonts w:ascii="Arial" w:hAnsi="Arial" w:cs="Arial"/>
        </w:rPr>
        <w:t>%</w:t>
      </w:r>
      <w:r w:rsidR="00DA7B03" w:rsidRPr="00A376D9">
        <w:rPr>
          <w:rFonts w:ascii="Arial" w:hAnsi="Arial" w:cs="Arial"/>
        </w:rPr>
        <w:t xml:space="preserve"> </w:t>
      </w:r>
      <w:r w:rsidR="00FC70DD" w:rsidRPr="00A376D9">
        <w:rPr>
          <w:rFonts w:ascii="Arial" w:hAnsi="Arial" w:cs="Arial"/>
        </w:rPr>
        <w:t xml:space="preserve">Finančního </w:t>
      </w:r>
      <w:r w:rsidR="00DA7B03" w:rsidRPr="00A376D9">
        <w:rPr>
          <w:rFonts w:ascii="Arial" w:hAnsi="Arial" w:cs="Arial"/>
        </w:rPr>
        <w:t>plnění poskytnutého Partnerem</w:t>
      </w:r>
      <w:r w:rsidR="00FC3E10" w:rsidRPr="00A376D9">
        <w:rPr>
          <w:rFonts w:ascii="Arial" w:hAnsi="Arial" w:cs="Arial"/>
        </w:rPr>
        <w:t xml:space="preserve"> (a to i v případě, že </w:t>
      </w:r>
      <w:r w:rsidR="005A0BBA" w:rsidRPr="00A376D9">
        <w:rPr>
          <w:rFonts w:ascii="Arial" w:hAnsi="Arial" w:cs="Arial"/>
        </w:rPr>
        <w:t xml:space="preserve">hodnota </w:t>
      </w:r>
      <w:r w:rsidR="00FD1282" w:rsidRPr="00A376D9">
        <w:rPr>
          <w:rFonts w:ascii="Arial" w:hAnsi="Arial" w:cs="Arial"/>
        </w:rPr>
        <w:t>M</w:t>
      </w:r>
      <w:r w:rsidR="00FC3E10" w:rsidRPr="00A376D9">
        <w:rPr>
          <w:rFonts w:ascii="Arial" w:hAnsi="Arial" w:cs="Arial"/>
        </w:rPr>
        <w:t>arketingov</w:t>
      </w:r>
      <w:r w:rsidR="00FD1282" w:rsidRPr="00A376D9">
        <w:rPr>
          <w:rFonts w:ascii="Arial" w:hAnsi="Arial" w:cs="Arial"/>
        </w:rPr>
        <w:t>ých</w:t>
      </w:r>
      <w:r w:rsidR="00FC3E10" w:rsidRPr="00A376D9">
        <w:rPr>
          <w:rFonts w:ascii="Arial" w:hAnsi="Arial" w:cs="Arial"/>
        </w:rPr>
        <w:t xml:space="preserve"> </w:t>
      </w:r>
      <w:r w:rsidR="00FD1282" w:rsidRPr="00A376D9">
        <w:rPr>
          <w:rFonts w:ascii="Arial" w:hAnsi="Arial" w:cs="Arial"/>
        </w:rPr>
        <w:t xml:space="preserve">služeb </w:t>
      </w:r>
      <w:r w:rsidR="00FC3E10" w:rsidRPr="00A376D9">
        <w:rPr>
          <w:rFonts w:ascii="Arial" w:hAnsi="Arial" w:cs="Arial"/>
        </w:rPr>
        <w:t>poskyt</w:t>
      </w:r>
      <w:r w:rsidR="005A0BBA" w:rsidRPr="00A376D9">
        <w:rPr>
          <w:rFonts w:ascii="Arial" w:hAnsi="Arial" w:cs="Arial"/>
        </w:rPr>
        <w:t>nut</w:t>
      </w:r>
      <w:r w:rsidR="00FD1282" w:rsidRPr="00A376D9">
        <w:rPr>
          <w:rFonts w:ascii="Arial" w:hAnsi="Arial" w:cs="Arial"/>
        </w:rPr>
        <w:t>ých</w:t>
      </w:r>
      <w:r w:rsidR="005A0BBA" w:rsidRPr="00A376D9">
        <w:rPr>
          <w:rFonts w:ascii="Arial" w:hAnsi="Arial" w:cs="Arial"/>
        </w:rPr>
        <w:t xml:space="preserve"> </w:t>
      </w:r>
      <w:r w:rsidR="00F60576" w:rsidRPr="00A376D9">
        <w:rPr>
          <w:rFonts w:ascii="Arial" w:hAnsi="Arial" w:cs="Arial"/>
        </w:rPr>
        <w:t>KGK</w:t>
      </w:r>
      <w:r w:rsidR="005A0BBA" w:rsidRPr="00A376D9">
        <w:rPr>
          <w:rFonts w:ascii="Arial" w:hAnsi="Arial" w:cs="Arial"/>
        </w:rPr>
        <w:t xml:space="preserve"> nedosahuje takto </w:t>
      </w:r>
      <w:r w:rsidR="005A0BBA" w:rsidRPr="00A376D9">
        <w:rPr>
          <w:rFonts w:ascii="Arial" w:hAnsi="Arial" w:cs="Arial"/>
        </w:rPr>
        <w:lastRenderedPageBreak/>
        <w:t>vypočtené částky)</w:t>
      </w:r>
      <w:r w:rsidRPr="00A376D9">
        <w:rPr>
          <w:rFonts w:ascii="Arial" w:hAnsi="Arial" w:cs="Arial"/>
        </w:rPr>
        <w:t>.</w:t>
      </w:r>
      <w:r w:rsidR="00F210E2" w:rsidRPr="00A376D9">
        <w:rPr>
          <w:rFonts w:ascii="Arial" w:hAnsi="Arial" w:cs="Arial"/>
        </w:rPr>
        <w:t xml:space="preserve"> Zbývající část </w:t>
      </w:r>
      <w:r w:rsidR="005A0BBA" w:rsidRPr="00A376D9">
        <w:rPr>
          <w:rFonts w:ascii="Arial" w:hAnsi="Arial" w:cs="Arial"/>
        </w:rPr>
        <w:t xml:space="preserve">Finančního </w:t>
      </w:r>
      <w:r w:rsidR="00F210E2" w:rsidRPr="00A376D9">
        <w:rPr>
          <w:rFonts w:ascii="Arial" w:hAnsi="Arial" w:cs="Arial"/>
        </w:rPr>
        <w:t xml:space="preserve">plnění Partnerem již poskytnutého představuje v takovém případě dar Partnera </w:t>
      </w:r>
      <w:r w:rsidR="00F60576" w:rsidRPr="00A376D9">
        <w:rPr>
          <w:rFonts w:ascii="Arial" w:hAnsi="Arial" w:cs="Arial"/>
        </w:rPr>
        <w:t>KGK</w:t>
      </w:r>
      <w:r w:rsidR="00F210E2" w:rsidRPr="00A376D9">
        <w:rPr>
          <w:rFonts w:ascii="Arial" w:hAnsi="Arial" w:cs="Arial"/>
        </w:rPr>
        <w:t>.</w:t>
      </w:r>
      <w:bookmarkEnd w:id="4"/>
      <w:r w:rsidR="00FC70DD" w:rsidRPr="00A376D9">
        <w:rPr>
          <w:rFonts w:ascii="Arial" w:hAnsi="Arial" w:cs="Arial"/>
        </w:rPr>
        <w:t xml:space="preserve"> </w:t>
      </w:r>
      <w:bookmarkStart w:id="5" w:name="_Hlk151907831"/>
      <w:r w:rsidR="00490406" w:rsidRPr="00A376D9">
        <w:rPr>
          <w:rFonts w:ascii="Arial" w:hAnsi="Arial" w:cs="Arial"/>
        </w:rPr>
        <w:t>H</w:t>
      </w:r>
      <w:r w:rsidR="00FC70DD" w:rsidRPr="00A376D9">
        <w:rPr>
          <w:rFonts w:ascii="Arial" w:hAnsi="Arial" w:cs="Arial"/>
        </w:rPr>
        <w:t>odnotu poskytnut</w:t>
      </w:r>
      <w:r w:rsidR="00FD1282" w:rsidRPr="00A376D9">
        <w:rPr>
          <w:rFonts w:ascii="Arial" w:hAnsi="Arial" w:cs="Arial"/>
        </w:rPr>
        <w:t>ých</w:t>
      </w:r>
      <w:r w:rsidR="00FC70DD" w:rsidRPr="00A376D9">
        <w:rPr>
          <w:rFonts w:ascii="Arial" w:hAnsi="Arial" w:cs="Arial"/>
        </w:rPr>
        <w:t xml:space="preserve"> </w:t>
      </w:r>
      <w:r w:rsidR="00FD1282" w:rsidRPr="00A376D9">
        <w:rPr>
          <w:rFonts w:ascii="Arial" w:hAnsi="Arial" w:cs="Arial"/>
        </w:rPr>
        <w:t>M</w:t>
      </w:r>
      <w:r w:rsidR="00FC70DD" w:rsidRPr="00A376D9">
        <w:rPr>
          <w:rFonts w:ascii="Arial" w:hAnsi="Arial" w:cs="Arial"/>
        </w:rPr>
        <w:t>arketingov</w:t>
      </w:r>
      <w:r w:rsidR="00FD1282" w:rsidRPr="00A376D9">
        <w:rPr>
          <w:rFonts w:ascii="Arial" w:hAnsi="Arial" w:cs="Arial"/>
        </w:rPr>
        <w:t>ých</w:t>
      </w:r>
      <w:r w:rsidR="00FC70DD" w:rsidRPr="00A376D9">
        <w:rPr>
          <w:rFonts w:ascii="Arial" w:hAnsi="Arial" w:cs="Arial"/>
        </w:rPr>
        <w:t xml:space="preserve"> </w:t>
      </w:r>
      <w:r w:rsidR="00FD1282" w:rsidRPr="00A376D9">
        <w:rPr>
          <w:rFonts w:ascii="Arial" w:hAnsi="Arial" w:cs="Arial"/>
        </w:rPr>
        <w:t xml:space="preserve">služeb </w:t>
      </w:r>
      <w:r w:rsidR="00F60576" w:rsidRPr="00A376D9">
        <w:rPr>
          <w:rFonts w:ascii="Arial" w:hAnsi="Arial" w:cs="Arial"/>
        </w:rPr>
        <w:t>KGK</w:t>
      </w:r>
      <w:r w:rsidR="00FC70DD" w:rsidRPr="00A376D9">
        <w:rPr>
          <w:rFonts w:ascii="Arial" w:hAnsi="Arial" w:cs="Arial"/>
        </w:rPr>
        <w:t xml:space="preserve"> je </w:t>
      </w:r>
      <w:r w:rsidR="00F60576" w:rsidRPr="00A376D9">
        <w:rPr>
          <w:rFonts w:ascii="Arial" w:hAnsi="Arial" w:cs="Arial"/>
        </w:rPr>
        <w:t>KGK</w:t>
      </w:r>
      <w:r w:rsidR="00FC70DD" w:rsidRPr="00A376D9">
        <w:rPr>
          <w:rFonts w:ascii="Arial" w:hAnsi="Arial" w:cs="Arial"/>
        </w:rPr>
        <w:t xml:space="preserve"> oprávněn jednostranně určit.</w:t>
      </w:r>
      <w:bookmarkEnd w:id="5"/>
    </w:p>
    <w:p w14:paraId="70AF6CBB" w14:textId="77777777" w:rsidR="00FC70DD" w:rsidRPr="00A376D9" w:rsidRDefault="00FC70DD" w:rsidP="00B140B1">
      <w:pPr>
        <w:pStyle w:val="Odstavecseseznamem"/>
        <w:spacing w:after="0" w:line="276" w:lineRule="auto"/>
        <w:ind w:left="567"/>
        <w:jc w:val="both"/>
        <w:rPr>
          <w:rFonts w:ascii="Arial" w:hAnsi="Arial" w:cs="Arial"/>
          <w:b/>
          <w:bCs/>
        </w:rPr>
      </w:pPr>
    </w:p>
    <w:p w14:paraId="07DFAEE4" w14:textId="16FFBE9D" w:rsidR="00FC70DD" w:rsidRPr="00A376D9" w:rsidRDefault="00FC70DD" w:rsidP="00F210E2">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Splatnost vrácené části Finančního plnění je sjednána na 1 měsíc po předložení vyúčtování poskytnut</w:t>
      </w:r>
      <w:r w:rsidR="00FD1282" w:rsidRPr="00A376D9">
        <w:rPr>
          <w:rFonts w:ascii="Arial" w:hAnsi="Arial" w:cs="Arial"/>
        </w:rPr>
        <w:t>ých</w:t>
      </w:r>
      <w:r w:rsidRPr="00A376D9">
        <w:rPr>
          <w:rFonts w:ascii="Arial" w:hAnsi="Arial" w:cs="Arial"/>
        </w:rPr>
        <w:t xml:space="preserve"> </w:t>
      </w:r>
      <w:r w:rsidR="00FD1282" w:rsidRPr="00A376D9">
        <w:rPr>
          <w:rFonts w:ascii="Arial" w:hAnsi="Arial" w:cs="Arial"/>
        </w:rPr>
        <w:t>M</w:t>
      </w:r>
      <w:r w:rsidRPr="00A376D9">
        <w:rPr>
          <w:rFonts w:ascii="Arial" w:hAnsi="Arial" w:cs="Arial"/>
        </w:rPr>
        <w:t>arketingov</w:t>
      </w:r>
      <w:r w:rsidR="00FD1282" w:rsidRPr="00A376D9">
        <w:rPr>
          <w:rFonts w:ascii="Arial" w:hAnsi="Arial" w:cs="Arial"/>
        </w:rPr>
        <w:t>ých</w:t>
      </w:r>
      <w:r w:rsidRPr="00A376D9">
        <w:rPr>
          <w:rFonts w:ascii="Arial" w:hAnsi="Arial" w:cs="Arial"/>
        </w:rPr>
        <w:t xml:space="preserve"> </w:t>
      </w:r>
      <w:r w:rsidR="00FD1282" w:rsidRPr="00A376D9">
        <w:rPr>
          <w:rFonts w:ascii="Arial" w:hAnsi="Arial" w:cs="Arial"/>
        </w:rPr>
        <w:t xml:space="preserve">služeb </w:t>
      </w:r>
      <w:r w:rsidRPr="00A376D9">
        <w:rPr>
          <w:rFonts w:ascii="Arial" w:hAnsi="Arial" w:cs="Arial"/>
        </w:rPr>
        <w:t>dle předchozího odstavce, zároveň však splatnost nenastane dříve než 6 měsíců po publikaci oficiálního rozhodnutí o zrušení konání EXPO 2025 / neúčasti České republiky.</w:t>
      </w:r>
    </w:p>
    <w:p w14:paraId="3FAB448A" w14:textId="77777777" w:rsidR="00FC70DD" w:rsidRPr="00A376D9" w:rsidRDefault="00FC70DD" w:rsidP="002E2C93">
      <w:pPr>
        <w:rPr>
          <w:rFonts w:ascii="Arial" w:hAnsi="Arial" w:cs="Arial"/>
        </w:rPr>
      </w:pPr>
    </w:p>
    <w:p w14:paraId="73A5483C" w14:textId="776BBE3B" w:rsidR="005A0BBA" w:rsidRPr="00A376D9" w:rsidRDefault="00FC70DD" w:rsidP="002E2C93">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Smluvní strany sjednávají, že případné zpoždění zahájení EXPO 2025, ev. případné zpoždění otevření</w:t>
      </w:r>
      <w:r w:rsidR="00415C7F" w:rsidRPr="00A376D9">
        <w:rPr>
          <w:rFonts w:ascii="Arial" w:hAnsi="Arial" w:cs="Arial"/>
        </w:rPr>
        <w:t xml:space="preserve"> pavilonu ČR</w:t>
      </w:r>
      <w:r w:rsidRPr="00A376D9">
        <w:rPr>
          <w:rFonts w:ascii="Arial" w:hAnsi="Arial" w:cs="Arial"/>
        </w:rPr>
        <w:t xml:space="preserve"> </w:t>
      </w:r>
      <w:r w:rsidR="00415C7F" w:rsidRPr="00A376D9">
        <w:rPr>
          <w:rFonts w:ascii="Arial" w:hAnsi="Arial" w:cs="Arial"/>
        </w:rPr>
        <w:t xml:space="preserve">nemá vliv na povinnost Partnera poskytnout plnění sjednané v této Smlouvě, </w:t>
      </w:r>
      <w:r w:rsidR="00F60576" w:rsidRPr="00A376D9">
        <w:rPr>
          <w:rFonts w:ascii="Arial" w:hAnsi="Arial" w:cs="Arial"/>
        </w:rPr>
        <w:t>KGK</w:t>
      </w:r>
      <w:r w:rsidR="00415C7F" w:rsidRPr="00A376D9">
        <w:rPr>
          <w:rFonts w:ascii="Arial" w:hAnsi="Arial" w:cs="Arial"/>
        </w:rPr>
        <w:t xml:space="preserve"> je však oprávněn jednostranně změnit termín pro poskytnutí </w:t>
      </w:r>
      <w:r w:rsidR="00FD1282" w:rsidRPr="00A376D9">
        <w:rPr>
          <w:rFonts w:ascii="Arial" w:hAnsi="Arial" w:cs="Arial"/>
        </w:rPr>
        <w:t xml:space="preserve">Finančního </w:t>
      </w:r>
      <w:r w:rsidR="00415C7F" w:rsidRPr="00A376D9">
        <w:rPr>
          <w:rFonts w:ascii="Arial" w:hAnsi="Arial" w:cs="Arial"/>
        </w:rPr>
        <w:t xml:space="preserve">plnění písemným oznámením doručeným Partnerovi nejpozději </w:t>
      </w:r>
      <w:r w:rsidR="005A0BBA" w:rsidRPr="00A376D9">
        <w:rPr>
          <w:rFonts w:ascii="Arial" w:hAnsi="Arial" w:cs="Arial"/>
        </w:rPr>
        <w:t>30</w:t>
      </w:r>
      <w:r w:rsidR="00415C7F" w:rsidRPr="00A376D9">
        <w:rPr>
          <w:rFonts w:ascii="Arial" w:hAnsi="Arial" w:cs="Arial"/>
        </w:rPr>
        <w:t xml:space="preserve"> dní před změněným termínem.</w:t>
      </w:r>
      <w:r w:rsidR="0036041E" w:rsidRPr="00A376D9">
        <w:rPr>
          <w:rFonts w:ascii="Arial" w:hAnsi="Arial" w:cs="Arial"/>
        </w:rPr>
        <w:t xml:space="preserve"> Partner bere na vědomí, že v takovém případě může dojít i k posunu termínů poskytování Marketingových služeb.</w:t>
      </w:r>
    </w:p>
    <w:p w14:paraId="457816A2" w14:textId="77777777" w:rsidR="00415C7F" w:rsidRPr="00A376D9" w:rsidRDefault="00415C7F" w:rsidP="00B140B1">
      <w:pPr>
        <w:pStyle w:val="Odstavecseseznamem"/>
        <w:ind w:left="567"/>
        <w:rPr>
          <w:rFonts w:ascii="Arial" w:hAnsi="Arial" w:cs="Arial"/>
          <w:b/>
          <w:bCs/>
        </w:rPr>
      </w:pPr>
    </w:p>
    <w:p w14:paraId="0A71A949" w14:textId="4132B9BE" w:rsidR="00415C7F" w:rsidRPr="00A376D9" w:rsidRDefault="00415C7F" w:rsidP="00F210E2">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V</w:t>
      </w:r>
      <w:r w:rsidR="005A0BBA" w:rsidRPr="00A376D9">
        <w:rPr>
          <w:rFonts w:ascii="Arial" w:hAnsi="Arial" w:cs="Arial"/>
        </w:rPr>
        <w:t> </w:t>
      </w:r>
      <w:r w:rsidRPr="00A376D9">
        <w:rPr>
          <w:rFonts w:ascii="Arial" w:hAnsi="Arial" w:cs="Arial"/>
        </w:rPr>
        <w:t>případě předčasného ukončení EXPO 2025 / předčasného ukončení české účasti na EXPO 2025 nemá Partner nárok na vrácení žádné části poskytnutého plnění.</w:t>
      </w:r>
    </w:p>
    <w:p w14:paraId="63D69282" w14:textId="224097F8" w:rsidR="005C64C9" w:rsidRPr="00A376D9" w:rsidRDefault="005C64C9" w:rsidP="002E2C93">
      <w:pPr>
        <w:spacing w:after="0" w:line="276" w:lineRule="auto"/>
        <w:jc w:val="both"/>
        <w:rPr>
          <w:rFonts w:ascii="Arial" w:hAnsi="Arial" w:cs="Arial"/>
          <w:b/>
          <w:bCs/>
        </w:rPr>
      </w:pPr>
    </w:p>
    <w:p w14:paraId="524A6269" w14:textId="77777777" w:rsidR="00C24653" w:rsidRPr="00A376D9" w:rsidRDefault="00C24653" w:rsidP="00986F10">
      <w:pPr>
        <w:pStyle w:val="Odstavecseseznamem"/>
        <w:spacing w:after="0" w:line="276" w:lineRule="auto"/>
        <w:ind w:left="360"/>
        <w:rPr>
          <w:rFonts w:ascii="Arial" w:hAnsi="Arial" w:cs="Arial"/>
          <w:b/>
          <w:bCs/>
        </w:rPr>
      </w:pPr>
    </w:p>
    <w:p w14:paraId="2E3FCCB6" w14:textId="367091AE" w:rsidR="000D75A9" w:rsidRPr="00A376D9" w:rsidRDefault="009F1418" w:rsidP="000D75A9">
      <w:pPr>
        <w:pStyle w:val="Odstavecseseznamem"/>
        <w:numPr>
          <w:ilvl w:val="0"/>
          <w:numId w:val="2"/>
        </w:numPr>
        <w:spacing w:after="0" w:line="276" w:lineRule="auto"/>
        <w:jc w:val="center"/>
        <w:rPr>
          <w:rFonts w:ascii="Arial" w:hAnsi="Arial" w:cs="Arial"/>
          <w:b/>
          <w:bCs/>
        </w:rPr>
      </w:pPr>
      <w:r w:rsidRPr="00A376D9">
        <w:rPr>
          <w:rFonts w:ascii="Arial" w:hAnsi="Arial" w:cs="Arial"/>
          <w:b/>
          <w:bCs/>
        </w:rPr>
        <w:t xml:space="preserve">Plnění </w:t>
      </w:r>
      <w:r w:rsidR="00F60576" w:rsidRPr="00A376D9">
        <w:rPr>
          <w:rFonts w:ascii="Arial" w:hAnsi="Arial" w:cs="Arial"/>
          <w:b/>
          <w:bCs/>
        </w:rPr>
        <w:t>KGK</w:t>
      </w:r>
    </w:p>
    <w:p w14:paraId="77A8C5B9" w14:textId="77777777" w:rsidR="003C77BD" w:rsidRPr="00A376D9" w:rsidRDefault="003C77BD" w:rsidP="003C77BD">
      <w:pPr>
        <w:pStyle w:val="Odstavecseseznamem"/>
        <w:spacing w:after="0" w:line="276" w:lineRule="auto"/>
        <w:ind w:left="360"/>
        <w:rPr>
          <w:rFonts w:ascii="Arial" w:hAnsi="Arial" w:cs="Arial"/>
          <w:b/>
          <w:bCs/>
        </w:rPr>
      </w:pPr>
    </w:p>
    <w:p w14:paraId="0E0B5244" w14:textId="4B1876B2" w:rsidR="00986F10" w:rsidRPr="00A376D9" w:rsidRDefault="00F60576" w:rsidP="005C64C9">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KGK</w:t>
      </w:r>
      <w:r w:rsidR="00986F10" w:rsidRPr="00A376D9">
        <w:rPr>
          <w:rFonts w:ascii="Arial" w:hAnsi="Arial" w:cs="Arial"/>
        </w:rPr>
        <w:t xml:space="preserve"> poskytne Partnerovi plnění v</w:t>
      </w:r>
      <w:r w:rsidR="005A0BBA" w:rsidRPr="00A376D9">
        <w:rPr>
          <w:rFonts w:ascii="Arial" w:hAnsi="Arial" w:cs="Arial"/>
        </w:rPr>
        <w:t> </w:t>
      </w:r>
      <w:r w:rsidR="00986F10" w:rsidRPr="00A376D9">
        <w:rPr>
          <w:rFonts w:ascii="Arial" w:hAnsi="Arial" w:cs="Arial"/>
        </w:rPr>
        <w:t>podobě služeb uvedených v</w:t>
      </w:r>
      <w:r w:rsidR="005A0BBA" w:rsidRPr="00A376D9">
        <w:rPr>
          <w:rFonts w:ascii="Arial" w:hAnsi="Arial" w:cs="Arial"/>
        </w:rPr>
        <w:t> </w:t>
      </w:r>
      <w:r w:rsidR="00986F10" w:rsidRPr="00A376D9">
        <w:rPr>
          <w:rFonts w:ascii="Arial" w:hAnsi="Arial" w:cs="Arial"/>
        </w:rPr>
        <w:t>příloze č. 1 této Smlouvy (dále jen „</w:t>
      </w:r>
      <w:r w:rsidR="00986F10" w:rsidRPr="00A376D9">
        <w:rPr>
          <w:rFonts w:ascii="Arial" w:hAnsi="Arial" w:cs="Arial"/>
          <w:b/>
          <w:bCs/>
        </w:rPr>
        <w:t>Marketingové služby</w:t>
      </w:r>
      <w:r w:rsidR="00986F10" w:rsidRPr="00A376D9">
        <w:rPr>
          <w:rFonts w:ascii="Arial" w:hAnsi="Arial" w:cs="Arial"/>
        </w:rPr>
        <w:t xml:space="preserve">“). Celková hodnota </w:t>
      </w:r>
      <w:r w:rsidR="00CA07A3" w:rsidRPr="00A376D9">
        <w:rPr>
          <w:rFonts w:ascii="Arial" w:hAnsi="Arial" w:cs="Arial"/>
        </w:rPr>
        <w:t>M</w:t>
      </w:r>
      <w:r w:rsidR="00986F10" w:rsidRPr="00A376D9">
        <w:rPr>
          <w:rFonts w:ascii="Arial" w:hAnsi="Arial" w:cs="Arial"/>
        </w:rPr>
        <w:t>arketingov</w:t>
      </w:r>
      <w:r w:rsidR="00CA07A3" w:rsidRPr="00A376D9">
        <w:rPr>
          <w:rFonts w:ascii="Arial" w:hAnsi="Arial" w:cs="Arial"/>
        </w:rPr>
        <w:t>ých</w:t>
      </w:r>
      <w:r w:rsidR="00986F10" w:rsidRPr="00A376D9">
        <w:rPr>
          <w:rFonts w:ascii="Arial" w:hAnsi="Arial" w:cs="Arial"/>
        </w:rPr>
        <w:t xml:space="preserve"> </w:t>
      </w:r>
      <w:r w:rsidR="0090722F" w:rsidRPr="00A376D9">
        <w:rPr>
          <w:rFonts w:ascii="Arial" w:hAnsi="Arial" w:cs="Arial"/>
        </w:rPr>
        <w:t xml:space="preserve">služeb </w:t>
      </w:r>
      <w:r w:rsidRPr="00A376D9">
        <w:rPr>
          <w:rFonts w:ascii="Arial" w:hAnsi="Arial" w:cs="Arial"/>
        </w:rPr>
        <w:t>KGK</w:t>
      </w:r>
      <w:r w:rsidR="00986F10" w:rsidRPr="00A376D9">
        <w:rPr>
          <w:rFonts w:ascii="Arial" w:hAnsi="Arial" w:cs="Arial"/>
        </w:rPr>
        <w:t xml:space="preserve"> odpovídá hodnotě plnění Partnera dle předchozích článků této Smlouvy.</w:t>
      </w:r>
    </w:p>
    <w:p w14:paraId="4754A87B" w14:textId="77777777" w:rsidR="00986F10" w:rsidRPr="00A376D9" w:rsidRDefault="00986F10" w:rsidP="00986F10">
      <w:pPr>
        <w:pStyle w:val="Odstavecseseznamem"/>
        <w:spacing w:after="0" w:line="276" w:lineRule="auto"/>
        <w:ind w:left="567"/>
        <w:jc w:val="both"/>
        <w:rPr>
          <w:rFonts w:ascii="Arial" w:hAnsi="Arial" w:cs="Arial"/>
          <w:b/>
          <w:bCs/>
        </w:rPr>
      </w:pPr>
    </w:p>
    <w:p w14:paraId="1EA20B30" w14:textId="5FF7C4E2" w:rsidR="005A0BBA" w:rsidRPr="00A376D9" w:rsidRDefault="00F60576" w:rsidP="00274E16">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KGK</w:t>
      </w:r>
      <w:r w:rsidR="003C77BD" w:rsidRPr="00A376D9">
        <w:rPr>
          <w:rFonts w:ascii="Arial" w:hAnsi="Arial" w:cs="Arial"/>
        </w:rPr>
        <w:t xml:space="preserve"> bude Partnera prezentovat jako </w:t>
      </w:r>
      <w:r w:rsidR="008B1C49" w:rsidRPr="00A376D9">
        <w:rPr>
          <w:rFonts w:ascii="Arial" w:hAnsi="Arial" w:cs="Arial"/>
        </w:rPr>
        <w:t>“</w:t>
      </w:r>
      <w:r w:rsidR="003C77BD" w:rsidRPr="00A376D9">
        <w:rPr>
          <w:rFonts w:ascii="Arial" w:hAnsi="Arial" w:cs="Arial"/>
        </w:rPr>
        <w:t>Partnera“ České republiky na EXPO 2025, přičemž obsah a forma takové prezentace je určena přílohou č. 1 této Smlouvy a dále pak příslušnými právními předpisy platnými v</w:t>
      </w:r>
      <w:r w:rsidR="005A0BBA" w:rsidRPr="00A376D9">
        <w:rPr>
          <w:rFonts w:ascii="Arial" w:hAnsi="Arial" w:cs="Arial"/>
        </w:rPr>
        <w:t> </w:t>
      </w:r>
      <w:r w:rsidR="003C77BD" w:rsidRPr="00A376D9">
        <w:rPr>
          <w:rFonts w:ascii="Arial" w:hAnsi="Arial" w:cs="Arial"/>
        </w:rPr>
        <w:t>České republice i v</w:t>
      </w:r>
      <w:r w:rsidR="005A0BBA" w:rsidRPr="00A376D9">
        <w:rPr>
          <w:rFonts w:ascii="Arial" w:hAnsi="Arial" w:cs="Arial"/>
        </w:rPr>
        <w:t> </w:t>
      </w:r>
      <w:r w:rsidR="003C77BD" w:rsidRPr="00A376D9">
        <w:rPr>
          <w:rFonts w:ascii="Arial" w:hAnsi="Arial" w:cs="Arial"/>
        </w:rPr>
        <w:t>místě konání EXPO 2025 (včetně pravidel stanovených organizátorem EXPO 2025</w:t>
      </w:r>
      <w:r w:rsidR="000B7712" w:rsidRPr="00A376D9">
        <w:rPr>
          <w:rFonts w:ascii="Arial" w:hAnsi="Arial" w:cs="Arial"/>
        </w:rPr>
        <w:t xml:space="preserve">, tzv. </w:t>
      </w:r>
      <w:r w:rsidR="00274E16" w:rsidRPr="00A376D9">
        <w:rPr>
          <w:rFonts w:ascii="Arial" w:hAnsi="Arial" w:cs="Arial"/>
        </w:rPr>
        <w:t>„</w:t>
      </w:r>
      <w:r w:rsidR="000B7712" w:rsidRPr="00A376D9">
        <w:rPr>
          <w:rFonts w:ascii="Arial" w:hAnsi="Arial" w:cs="Arial"/>
        </w:rPr>
        <w:t xml:space="preserve">EXPO </w:t>
      </w:r>
      <w:proofErr w:type="spellStart"/>
      <w:r w:rsidR="000B7712" w:rsidRPr="00A376D9">
        <w:rPr>
          <w:rFonts w:ascii="Arial" w:hAnsi="Arial" w:cs="Arial"/>
        </w:rPr>
        <w:t>Guidelines</w:t>
      </w:r>
      <w:proofErr w:type="spellEnd"/>
      <w:r w:rsidR="00274E16" w:rsidRPr="00A376D9">
        <w:rPr>
          <w:rFonts w:ascii="Arial" w:hAnsi="Arial" w:cs="Arial"/>
        </w:rPr>
        <w:t>“</w:t>
      </w:r>
      <w:r w:rsidR="003C77BD" w:rsidRPr="00A376D9">
        <w:rPr>
          <w:rFonts w:ascii="Arial" w:hAnsi="Arial" w:cs="Arial"/>
        </w:rPr>
        <w:t xml:space="preserve">). </w:t>
      </w:r>
    </w:p>
    <w:p w14:paraId="35FB3A10" w14:textId="77777777" w:rsidR="00515203" w:rsidRPr="00A376D9" w:rsidRDefault="00515203" w:rsidP="00515203">
      <w:pPr>
        <w:rPr>
          <w:rFonts w:ascii="Arial" w:hAnsi="Arial" w:cs="Arial"/>
        </w:rPr>
      </w:pPr>
    </w:p>
    <w:p w14:paraId="6050325B" w14:textId="47616E98" w:rsidR="005A0BBA" w:rsidRPr="00A376D9" w:rsidRDefault="00F60576" w:rsidP="00274E16">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KGK</w:t>
      </w:r>
      <w:r w:rsidR="00515203" w:rsidRPr="00A376D9">
        <w:rPr>
          <w:rFonts w:ascii="Arial" w:hAnsi="Arial" w:cs="Arial"/>
        </w:rPr>
        <w:t xml:space="preserve"> bude Partnera pravidelně informovat o významných akcích konaných v</w:t>
      </w:r>
      <w:r w:rsidR="005A0BBA" w:rsidRPr="00A376D9">
        <w:rPr>
          <w:rFonts w:ascii="Arial" w:hAnsi="Arial" w:cs="Arial"/>
        </w:rPr>
        <w:t> </w:t>
      </w:r>
      <w:r w:rsidR="00515203" w:rsidRPr="00A376D9">
        <w:rPr>
          <w:rFonts w:ascii="Arial" w:hAnsi="Arial" w:cs="Arial"/>
        </w:rPr>
        <w:t>souvislosti s</w:t>
      </w:r>
      <w:r w:rsidR="005A0BBA" w:rsidRPr="00A376D9">
        <w:rPr>
          <w:rFonts w:ascii="Arial" w:hAnsi="Arial" w:cs="Arial"/>
        </w:rPr>
        <w:t> </w:t>
      </w:r>
      <w:r w:rsidR="00515203" w:rsidRPr="00A376D9">
        <w:rPr>
          <w:rFonts w:ascii="Arial" w:hAnsi="Arial" w:cs="Arial"/>
        </w:rPr>
        <w:t>EXPO 2025, v</w:t>
      </w:r>
      <w:r w:rsidR="005A0BBA" w:rsidRPr="00A376D9">
        <w:rPr>
          <w:rFonts w:ascii="Arial" w:hAnsi="Arial" w:cs="Arial"/>
        </w:rPr>
        <w:t> </w:t>
      </w:r>
      <w:r w:rsidR="00515203" w:rsidRPr="00A376D9">
        <w:rPr>
          <w:rFonts w:ascii="Arial" w:hAnsi="Arial" w:cs="Arial"/>
        </w:rPr>
        <w:t>závislost na obsahu Marketingových služeb na nich umožní účast zástupcům Partnera.</w:t>
      </w:r>
    </w:p>
    <w:p w14:paraId="5B1C039D" w14:textId="77777777" w:rsidR="00515203" w:rsidRPr="00A376D9" w:rsidRDefault="00515203" w:rsidP="00B140B1">
      <w:pPr>
        <w:pStyle w:val="Odstavecseseznamem"/>
        <w:spacing w:after="0" w:line="276" w:lineRule="auto"/>
        <w:ind w:left="567"/>
        <w:jc w:val="both"/>
        <w:rPr>
          <w:rFonts w:ascii="Arial" w:hAnsi="Arial" w:cs="Arial"/>
        </w:rPr>
      </w:pPr>
    </w:p>
    <w:p w14:paraId="5BCE79D6" w14:textId="529AF45E" w:rsidR="00B140B1" w:rsidRPr="00A376D9" w:rsidRDefault="00986F10" w:rsidP="005C64C9">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Partner výslovně prohlašuje, že si je vědom skutečnosti, že poskytnutí Marketingových služeb dle této Smlouvy je odvislé rovněž od závazných právních předpisů v</w:t>
      </w:r>
      <w:r w:rsidR="005A0BBA" w:rsidRPr="00A376D9">
        <w:rPr>
          <w:rFonts w:ascii="Arial" w:hAnsi="Arial" w:cs="Arial"/>
        </w:rPr>
        <w:t> </w:t>
      </w:r>
      <w:r w:rsidRPr="00A376D9">
        <w:rPr>
          <w:rFonts w:ascii="Arial" w:hAnsi="Arial" w:cs="Arial"/>
        </w:rPr>
        <w:t>místě konání EXPO 2025</w:t>
      </w:r>
      <w:r w:rsidR="00274E16" w:rsidRPr="00A376D9">
        <w:rPr>
          <w:rFonts w:ascii="Arial" w:hAnsi="Arial" w:cs="Arial"/>
        </w:rPr>
        <w:t xml:space="preserve">, včetně EXPO </w:t>
      </w:r>
      <w:proofErr w:type="spellStart"/>
      <w:r w:rsidR="00274E16" w:rsidRPr="00A376D9">
        <w:rPr>
          <w:rFonts w:ascii="Arial" w:hAnsi="Arial" w:cs="Arial"/>
        </w:rPr>
        <w:t>Guidelines</w:t>
      </w:r>
      <w:proofErr w:type="spellEnd"/>
      <w:r w:rsidRPr="00A376D9">
        <w:rPr>
          <w:rFonts w:ascii="Arial" w:hAnsi="Arial" w:cs="Arial"/>
        </w:rPr>
        <w:t xml:space="preserve"> a od dalších okolností nezávislých na vůli </w:t>
      </w:r>
      <w:r w:rsidR="00F60576" w:rsidRPr="00A376D9">
        <w:rPr>
          <w:rFonts w:ascii="Arial" w:hAnsi="Arial" w:cs="Arial"/>
        </w:rPr>
        <w:t>KGK</w:t>
      </w:r>
      <w:r w:rsidRPr="00A376D9">
        <w:rPr>
          <w:rFonts w:ascii="Arial" w:hAnsi="Arial" w:cs="Arial"/>
        </w:rPr>
        <w:t xml:space="preserve">. </w:t>
      </w:r>
      <w:r w:rsidR="00F60576" w:rsidRPr="00A376D9">
        <w:rPr>
          <w:rFonts w:ascii="Arial" w:hAnsi="Arial" w:cs="Arial"/>
        </w:rPr>
        <w:t>KGK</w:t>
      </w:r>
      <w:r w:rsidRPr="00A376D9">
        <w:rPr>
          <w:rFonts w:ascii="Arial" w:hAnsi="Arial" w:cs="Arial"/>
        </w:rPr>
        <w:t xml:space="preserve"> prohlašuje, že Marketingové </w:t>
      </w:r>
      <w:r w:rsidR="0090722F" w:rsidRPr="00A376D9">
        <w:rPr>
          <w:rFonts w:ascii="Arial" w:hAnsi="Arial" w:cs="Arial"/>
        </w:rPr>
        <w:t xml:space="preserve">služby </w:t>
      </w:r>
      <w:r w:rsidRPr="00A376D9">
        <w:rPr>
          <w:rFonts w:ascii="Arial" w:hAnsi="Arial" w:cs="Arial"/>
        </w:rPr>
        <w:t xml:space="preserve">ze strany </w:t>
      </w:r>
      <w:r w:rsidR="00F60576" w:rsidRPr="00A376D9">
        <w:rPr>
          <w:rFonts w:ascii="Arial" w:hAnsi="Arial" w:cs="Arial"/>
        </w:rPr>
        <w:t>KGK</w:t>
      </w:r>
      <w:r w:rsidRPr="00A376D9">
        <w:rPr>
          <w:rFonts w:ascii="Arial" w:hAnsi="Arial" w:cs="Arial"/>
        </w:rPr>
        <w:t xml:space="preserve"> ne</w:t>
      </w:r>
      <w:r w:rsidR="0090722F" w:rsidRPr="00A376D9">
        <w:rPr>
          <w:rFonts w:ascii="Arial" w:hAnsi="Arial" w:cs="Arial"/>
        </w:rPr>
        <w:t>jsou</w:t>
      </w:r>
      <w:r w:rsidRPr="00A376D9">
        <w:rPr>
          <w:rFonts w:ascii="Arial" w:hAnsi="Arial" w:cs="Arial"/>
        </w:rPr>
        <w:t xml:space="preserve"> v</w:t>
      </w:r>
      <w:r w:rsidR="005A0BBA" w:rsidRPr="00A376D9">
        <w:rPr>
          <w:rFonts w:ascii="Arial" w:hAnsi="Arial" w:cs="Arial"/>
        </w:rPr>
        <w:t> </w:t>
      </w:r>
      <w:r w:rsidRPr="00A376D9">
        <w:rPr>
          <w:rFonts w:ascii="Arial" w:hAnsi="Arial" w:cs="Arial"/>
        </w:rPr>
        <w:t xml:space="preserve">rozporu s EXPO </w:t>
      </w:r>
      <w:proofErr w:type="spellStart"/>
      <w:r w:rsidR="00274E16" w:rsidRPr="00A376D9">
        <w:rPr>
          <w:rFonts w:ascii="Arial" w:hAnsi="Arial" w:cs="Arial"/>
        </w:rPr>
        <w:t>Guidelines</w:t>
      </w:r>
      <w:proofErr w:type="spellEnd"/>
      <w:r w:rsidR="00274E16" w:rsidRPr="00A376D9">
        <w:rPr>
          <w:rFonts w:ascii="Arial" w:hAnsi="Arial" w:cs="Arial"/>
        </w:rPr>
        <w:t xml:space="preserve"> </w:t>
      </w:r>
      <w:r w:rsidRPr="00A376D9">
        <w:rPr>
          <w:rFonts w:ascii="Arial" w:hAnsi="Arial" w:cs="Arial"/>
        </w:rPr>
        <w:t xml:space="preserve">vydanými do dne podpisu této Smlouvy. Dojde-li však ke změně okolností, která vyjde najevo až po podpisu </w:t>
      </w:r>
      <w:r w:rsidR="003847E4" w:rsidRPr="00A376D9">
        <w:rPr>
          <w:rFonts w:ascii="Arial" w:hAnsi="Arial" w:cs="Arial"/>
        </w:rPr>
        <w:t>této Smlouvy a kterou nemohla žádná Smluvní strana rozumně předpokládat ani ovlivnit, a v</w:t>
      </w:r>
      <w:r w:rsidR="005A0BBA" w:rsidRPr="00A376D9">
        <w:rPr>
          <w:rFonts w:ascii="Arial" w:hAnsi="Arial" w:cs="Arial"/>
        </w:rPr>
        <w:t> </w:t>
      </w:r>
      <w:r w:rsidR="003847E4" w:rsidRPr="00A376D9">
        <w:rPr>
          <w:rFonts w:ascii="Arial" w:hAnsi="Arial" w:cs="Arial"/>
        </w:rPr>
        <w:t>jejímž důsledku nelze tuto Smlouvu plnit ze strany kterékoli Smluvní strany, pak se Smluvní strany zavazují vstoupit v</w:t>
      </w:r>
      <w:r w:rsidR="005A0BBA" w:rsidRPr="00A376D9">
        <w:rPr>
          <w:rFonts w:ascii="Arial" w:hAnsi="Arial" w:cs="Arial"/>
        </w:rPr>
        <w:t> </w:t>
      </w:r>
      <w:r w:rsidR="003847E4" w:rsidRPr="00A376D9">
        <w:rPr>
          <w:rFonts w:ascii="Arial" w:hAnsi="Arial" w:cs="Arial"/>
        </w:rPr>
        <w:t xml:space="preserve">jednání o této situaci a náhradním plnění. Smluvní strany pro vyloučení pochybností sjednávají, že výše </w:t>
      </w:r>
      <w:r w:rsidR="00CA07A3" w:rsidRPr="00A376D9">
        <w:rPr>
          <w:rFonts w:ascii="Arial" w:hAnsi="Arial" w:cs="Arial"/>
        </w:rPr>
        <w:t>F</w:t>
      </w:r>
      <w:r w:rsidR="003847E4" w:rsidRPr="00A376D9">
        <w:rPr>
          <w:rFonts w:ascii="Arial" w:hAnsi="Arial" w:cs="Arial"/>
        </w:rPr>
        <w:t xml:space="preserve">inančního plnění Partnera zůstává shodná, ledaže </w:t>
      </w:r>
      <w:r w:rsidR="00CA07A3" w:rsidRPr="00A376D9">
        <w:rPr>
          <w:rFonts w:ascii="Arial" w:hAnsi="Arial" w:cs="Arial"/>
        </w:rPr>
        <w:t xml:space="preserve">Marketingové služby </w:t>
      </w:r>
      <w:r w:rsidR="003847E4" w:rsidRPr="00A376D9">
        <w:rPr>
          <w:rFonts w:ascii="Arial" w:hAnsi="Arial" w:cs="Arial"/>
        </w:rPr>
        <w:t>nebud</w:t>
      </w:r>
      <w:r w:rsidR="00CA07A3" w:rsidRPr="00A376D9">
        <w:rPr>
          <w:rFonts w:ascii="Arial" w:hAnsi="Arial" w:cs="Arial"/>
        </w:rPr>
        <w:t>ou</w:t>
      </w:r>
      <w:r w:rsidR="003847E4" w:rsidRPr="00A376D9">
        <w:rPr>
          <w:rFonts w:ascii="Arial" w:hAnsi="Arial" w:cs="Arial"/>
        </w:rPr>
        <w:t xml:space="preserve"> ze strany </w:t>
      </w:r>
      <w:r w:rsidR="00F60576" w:rsidRPr="00A376D9">
        <w:rPr>
          <w:rFonts w:ascii="Arial" w:hAnsi="Arial" w:cs="Arial"/>
        </w:rPr>
        <w:t>KGK</w:t>
      </w:r>
      <w:r w:rsidR="003847E4" w:rsidRPr="00A376D9">
        <w:rPr>
          <w:rFonts w:ascii="Arial" w:hAnsi="Arial" w:cs="Arial"/>
        </w:rPr>
        <w:t xml:space="preserve"> poskytnut</w:t>
      </w:r>
      <w:r w:rsidR="00CA07A3" w:rsidRPr="00A376D9">
        <w:rPr>
          <w:rFonts w:ascii="Arial" w:hAnsi="Arial" w:cs="Arial"/>
        </w:rPr>
        <w:t>y</w:t>
      </w:r>
      <w:r w:rsidR="003847E4" w:rsidRPr="00A376D9">
        <w:rPr>
          <w:rFonts w:ascii="Arial" w:hAnsi="Arial" w:cs="Arial"/>
        </w:rPr>
        <w:t xml:space="preserve"> vůbec.</w:t>
      </w:r>
      <w:r w:rsidRPr="00A376D9">
        <w:rPr>
          <w:rFonts w:ascii="Arial" w:hAnsi="Arial" w:cs="Arial"/>
        </w:rPr>
        <w:t xml:space="preserve"> </w:t>
      </w:r>
    </w:p>
    <w:p w14:paraId="1AD52A36" w14:textId="77777777" w:rsidR="00B140B1" w:rsidRPr="00A376D9" w:rsidRDefault="00B140B1" w:rsidP="00B140B1">
      <w:pPr>
        <w:spacing w:after="0" w:line="276" w:lineRule="auto"/>
        <w:jc w:val="both"/>
        <w:rPr>
          <w:rFonts w:ascii="Arial" w:hAnsi="Arial" w:cs="Arial"/>
        </w:rPr>
      </w:pPr>
    </w:p>
    <w:p w14:paraId="2058B967" w14:textId="5D9EBF9B" w:rsidR="005C64C9" w:rsidRPr="00A376D9" w:rsidRDefault="005C64C9" w:rsidP="00B140B1">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lastRenderedPageBreak/>
        <w:t>V</w:t>
      </w:r>
      <w:r w:rsidR="005A0BBA" w:rsidRPr="00A376D9">
        <w:rPr>
          <w:rFonts w:ascii="Arial" w:hAnsi="Arial" w:cs="Arial"/>
        </w:rPr>
        <w:t> </w:t>
      </w:r>
      <w:r w:rsidRPr="00A376D9">
        <w:rPr>
          <w:rFonts w:ascii="Arial" w:hAnsi="Arial" w:cs="Arial"/>
        </w:rPr>
        <w:t>případě, že je Partner v</w:t>
      </w:r>
      <w:r w:rsidR="005A0BBA" w:rsidRPr="00A376D9">
        <w:rPr>
          <w:rFonts w:ascii="Arial" w:hAnsi="Arial" w:cs="Arial"/>
        </w:rPr>
        <w:t> </w:t>
      </w:r>
      <w:r w:rsidRPr="00A376D9">
        <w:rPr>
          <w:rFonts w:ascii="Arial" w:hAnsi="Arial" w:cs="Arial"/>
        </w:rPr>
        <w:t>prodlení s</w:t>
      </w:r>
      <w:r w:rsidR="005A0BBA" w:rsidRPr="00A376D9">
        <w:rPr>
          <w:rFonts w:ascii="Arial" w:hAnsi="Arial" w:cs="Arial"/>
        </w:rPr>
        <w:t> </w:t>
      </w:r>
      <w:r w:rsidRPr="00A376D9">
        <w:rPr>
          <w:rFonts w:ascii="Arial" w:hAnsi="Arial" w:cs="Arial"/>
        </w:rPr>
        <w:t xml:space="preserve">úhradou záloh nebo </w:t>
      </w:r>
      <w:r w:rsidR="00CA07A3" w:rsidRPr="00A376D9">
        <w:rPr>
          <w:rFonts w:ascii="Arial" w:hAnsi="Arial" w:cs="Arial"/>
        </w:rPr>
        <w:t>Fi</w:t>
      </w:r>
      <w:r w:rsidRPr="00A376D9">
        <w:rPr>
          <w:rFonts w:ascii="Arial" w:hAnsi="Arial" w:cs="Arial"/>
        </w:rPr>
        <w:t>nančního plnění dle této Smlouvy</w:t>
      </w:r>
      <w:r w:rsidR="0090722F" w:rsidRPr="00A376D9">
        <w:rPr>
          <w:rFonts w:ascii="Arial" w:hAnsi="Arial" w:cs="Arial"/>
        </w:rPr>
        <w:t xml:space="preserve">, </w:t>
      </w:r>
      <w:r w:rsidRPr="00A376D9">
        <w:rPr>
          <w:rFonts w:ascii="Arial" w:hAnsi="Arial" w:cs="Arial"/>
        </w:rPr>
        <w:t xml:space="preserve">není </w:t>
      </w:r>
      <w:r w:rsidR="00F60576" w:rsidRPr="00A376D9">
        <w:rPr>
          <w:rFonts w:ascii="Arial" w:hAnsi="Arial" w:cs="Arial"/>
        </w:rPr>
        <w:t>KGK</w:t>
      </w:r>
      <w:r w:rsidRPr="00A376D9">
        <w:rPr>
          <w:rFonts w:ascii="Arial" w:hAnsi="Arial" w:cs="Arial"/>
        </w:rPr>
        <w:t xml:space="preserve"> povinna poskytovat Partnerovi </w:t>
      </w:r>
      <w:r w:rsidR="00515203" w:rsidRPr="00A376D9">
        <w:rPr>
          <w:rFonts w:ascii="Arial" w:hAnsi="Arial" w:cs="Arial"/>
        </w:rPr>
        <w:t>M</w:t>
      </w:r>
      <w:r w:rsidRPr="00A376D9">
        <w:rPr>
          <w:rFonts w:ascii="Arial" w:hAnsi="Arial" w:cs="Arial"/>
        </w:rPr>
        <w:t xml:space="preserve">arketingové </w:t>
      </w:r>
      <w:r w:rsidR="00515203" w:rsidRPr="00A376D9">
        <w:rPr>
          <w:rFonts w:ascii="Arial" w:hAnsi="Arial" w:cs="Arial"/>
        </w:rPr>
        <w:t>služby</w:t>
      </w:r>
      <w:r w:rsidRPr="00A376D9">
        <w:rPr>
          <w:rFonts w:ascii="Arial" w:hAnsi="Arial" w:cs="Arial"/>
        </w:rPr>
        <w:t xml:space="preserve"> sjednané touto Smlouvou, a to ani částečně.</w:t>
      </w:r>
    </w:p>
    <w:p w14:paraId="56BDD61F" w14:textId="77777777" w:rsidR="006622B9" w:rsidRPr="00A376D9" w:rsidRDefault="006622B9" w:rsidP="00B140B1">
      <w:pPr>
        <w:pStyle w:val="Odstavecseseznamem"/>
        <w:spacing w:after="0" w:line="276" w:lineRule="auto"/>
        <w:ind w:left="567"/>
        <w:jc w:val="both"/>
        <w:rPr>
          <w:rFonts w:ascii="Arial" w:hAnsi="Arial" w:cs="Arial"/>
        </w:rPr>
      </w:pPr>
    </w:p>
    <w:p w14:paraId="21F88973" w14:textId="656DD37E" w:rsidR="006622B9" w:rsidRPr="00A376D9" w:rsidRDefault="006622B9" w:rsidP="005C64C9">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 xml:space="preserve">Marketingové </w:t>
      </w:r>
      <w:r w:rsidR="0090722F" w:rsidRPr="00A376D9">
        <w:rPr>
          <w:rFonts w:ascii="Arial" w:hAnsi="Arial" w:cs="Arial"/>
        </w:rPr>
        <w:t xml:space="preserve">služby </w:t>
      </w:r>
      <w:r w:rsidRPr="00A376D9">
        <w:rPr>
          <w:rFonts w:ascii="Arial" w:hAnsi="Arial" w:cs="Arial"/>
        </w:rPr>
        <w:t>bud</w:t>
      </w:r>
      <w:r w:rsidR="0090722F" w:rsidRPr="00A376D9">
        <w:rPr>
          <w:rFonts w:ascii="Arial" w:hAnsi="Arial" w:cs="Arial"/>
        </w:rPr>
        <w:t>ou</w:t>
      </w:r>
      <w:r w:rsidRPr="00A376D9">
        <w:rPr>
          <w:rFonts w:ascii="Arial" w:hAnsi="Arial" w:cs="Arial"/>
        </w:rPr>
        <w:t xml:space="preserve"> ze strany </w:t>
      </w:r>
      <w:r w:rsidR="00F60576" w:rsidRPr="00A376D9">
        <w:rPr>
          <w:rFonts w:ascii="Arial" w:hAnsi="Arial" w:cs="Arial"/>
        </w:rPr>
        <w:t>KGK</w:t>
      </w:r>
      <w:r w:rsidRPr="00A376D9">
        <w:rPr>
          <w:rFonts w:ascii="Arial" w:hAnsi="Arial" w:cs="Arial"/>
        </w:rPr>
        <w:t xml:space="preserve"> poskytován</w:t>
      </w:r>
      <w:r w:rsidR="0090722F" w:rsidRPr="00A376D9">
        <w:rPr>
          <w:rFonts w:ascii="Arial" w:hAnsi="Arial" w:cs="Arial"/>
        </w:rPr>
        <w:t>y</w:t>
      </w:r>
      <w:r w:rsidRPr="00A376D9">
        <w:rPr>
          <w:rFonts w:ascii="Arial" w:hAnsi="Arial" w:cs="Arial"/>
        </w:rPr>
        <w:t xml:space="preserve"> v</w:t>
      </w:r>
      <w:r w:rsidR="005A0BBA" w:rsidRPr="00A376D9">
        <w:rPr>
          <w:rFonts w:ascii="Arial" w:hAnsi="Arial" w:cs="Arial"/>
        </w:rPr>
        <w:t> </w:t>
      </w:r>
      <w:r w:rsidRPr="00A376D9">
        <w:rPr>
          <w:rFonts w:ascii="Arial" w:hAnsi="Arial" w:cs="Arial"/>
        </w:rPr>
        <w:t xml:space="preserve">termínech stanovených </w:t>
      </w:r>
      <w:r w:rsidR="00F60576" w:rsidRPr="00A376D9">
        <w:rPr>
          <w:rFonts w:ascii="Arial" w:hAnsi="Arial" w:cs="Arial"/>
        </w:rPr>
        <w:t>KGK</w:t>
      </w:r>
      <w:r w:rsidRPr="00A376D9">
        <w:rPr>
          <w:rFonts w:ascii="Arial" w:hAnsi="Arial" w:cs="Arial"/>
        </w:rPr>
        <w:t>. Předběžný (nezávazný) harmonogram související</w:t>
      </w:r>
      <w:r w:rsidR="005A0BBA" w:rsidRPr="00A376D9">
        <w:rPr>
          <w:rFonts w:ascii="Arial" w:hAnsi="Arial" w:cs="Arial"/>
        </w:rPr>
        <w:t>ch</w:t>
      </w:r>
      <w:r w:rsidRPr="00A376D9">
        <w:rPr>
          <w:rFonts w:ascii="Arial" w:hAnsi="Arial" w:cs="Arial"/>
        </w:rPr>
        <w:t xml:space="preserve"> akcí a doprovodných programů je přílohou č. 2 této Smlouvy.</w:t>
      </w:r>
    </w:p>
    <w:p w14:paraId="78213D30" w14:textId="77777777" w:rsidR="005C64C9" w:rsidRPr="00A376D9" w:rsidRDefault="005C64C9" w:rsidP="005C64C9">
      <w:pPr>
        <w:pStyle w:val="Odstavecseseznamem"/>
        <w:spacing w:after="0" w:line="276" w:lineRule="auto"/>
        <w:ind w:left="792"/>
        <w:jc w:val="both"/>
        <w:rPr>
          <w:rFonts w:ascii="Arial" w:hAnsi="Arial" w:cs="Arial"/>
          <w:b/>
          <w:bCs/>
        </w:rPr>
      </w:pPr>
    </w:p>
    <w:p w14:paraId="4077FD7C" w14:textId="265A157D" w:rsidR="00515203" w:rsidRPr="00A376D9" w:rsidRDefault="00515203" w:rsidP="000A565A">
      <w:pPr>
        <w:pStyle w:val="Odstavecseseznamem"/>
        <w:numPr>
          <w:ilvl w:val="0"/>
          <w:numId w:val="2"/>
        </w:numPr>
        <w:spacing w:after="0" w:line="276" w:lineRule="auto"/>
        <w:jc w:val="center"/>
        <w:rPr>
          <w:rFonts w:ascii="Arial" w:hAnsi="Arial" w:cs="Arial"/>
          <w:b/>
          <w:bCs/>
        </w:rPr>
      </w:pPr>
      <w:r w:rsidRPr="00A376D9">
        <w:rPr>
          <w:rFonts w:ascii="Arial" w:hAnsi="Arial" w:cs="Arial"/>
          <w:b/>
          <w:bCs/>
        </w:rPr>
        <w:t>Duševní vlastnictví</w:t>
      </w:r>
    </w:p>
    <w:p w14:paraId="0911A01B" w14:textId="77777777" w:rsidR="00396363" w:rsidRPr="00A376D9" w:rsidRDefault="00396363" w:rsidP="00396363">
      <w:pPr>
        <w:pStyle w:val="Odstavecseseznamem"/>
        <w:spacing w:after="0" w:line="276" w:lineRule="auto"/>
        <w:ind w:left="360"/>
        <w:rPr>
          <w:rFonts w:ascii="Arial" w:hAnsi="Arial" w:cs="Arial"/>
          <w:b/>
          <w:bCs/>
        </w:rPr>
      </w:pPr>
    </w:p>
    <w:p w14:paraId="6AE6D517" w14:textId="771BEFE0" w:rsidR="00515203" w:rsidRPr="00A376D9" w:rsidRDefault="00515203" w:rsidP="00515203">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Partner tímto uděluje </w:t>
      </w:r>
      <w:r w:rsidR="00F60576" w:rsidRPr="00A376D9">
        <w:rPr>
          <w:rFonts w:ascii="Arial" w:hAnsi="Arial" w:cs="Arial"/>
        </w:rPr>
        <w:t>KGK</w:t>
      </w:r>
      <w:r w:rsidRPr="00A376D9">
        <w:rPr>
          <w:rFonts w:ascii="Arial" w:hAnsi="Arial" w:cs="Arial"/>
        </w:rPr>
        <w:t xml:space="preserve"> souhlas v rámci poskytování Marketingových služeb přiměřeným způsobem využívat ochranné známky, loga</w:t>
      </w:r>
      <w:r w:rsidR="00396363" w:rsidRPr="00A376D9">
        <w:rPr>
          <w:rFonts w:ascii="Arial" w:hAnsi="Arial" w:cs="Arial"/>
        </w:rPr>
        <w:t xml:space="preserve"> a název Partnera.</w:t>
      </w:r>
    </w:p>
    <w:p w14:paraId="61DDEEC5" w14:textId="77777777" w:rsidR="00396363" w:rsidRPr="00A376D9" w:rsidRDefault="00396363" w:rsidP="00396363">
      <w:pPr>
        <w:pStyle w:val="Odstavecseseznamem"/>
        <w:spacing w:after="0" w:line="276" w:lineRule="auto"/>
        <w:ind w:left="567"/>
        <w:jc w:val="both"/>
        <w:rPr>
          <w:rFonts w:ascii="Arial" w:hAnsi="Arial" w:cs="Arial"/>
          <w:b/>
          <w:bCs/>
        </w:rPr>
      </w:pPr>
    </w:p>
    <w:p w14:paraId="0125B27C" w14:textId="21CAA7BF" w:rsidR="00396363" w:rsidRPr="00A376D9" w:rsidRDefault="00F60576" w:rsidP="00515203">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KGK</w:t>
      </w:r>
      <w:r w:rsidR="00396363" w:rsidRPr="00A376D9">
        <w:rPr>
          <w:rFonts w:ascii="Arial" w:hAnsi="Arial" w:cs="Arial"/>
        </w:rPr>
        <w:t xml:space="preserve"> tímto uděluje Partnerovi souhlas, aby v rámci svých vlastních reklamních a marketingových aktivit využíval </w:t>
      </w:r>
      <w:r w:rsidR="00333D03" w:rsidRPr="00A376D9">
        <w:rPr>
          <w:rFonts w:ascii="Arial" w:hAnsi="Arial" w:cs="Arial"/>
        </w:rPr>
        <w:t xml:space="preserve">proklik na webové stránky </w:t>
      </w:r>
      <w:hyperlink r:id="rId12" w:history="1">
        <w:r w:rsidR="00333D03" w:rsidRPr="00A376D9">
          <w:rPr>
            <w:rStyle w:val="Hypertextovodkaz"/>
            <w:rFonts w:ascii="Arial" w:hAnsi="Arial" w:cs="Arial"/>
          </w:rPr>
          <w:t>www.expo2025czechia.com</w:t>
        </w:r>
      </w:hyperlink>
      <w:r w:rsidR="00333D03" w:rsidRPr="00A376D9">
        <w:rPr>
          <w:rFonts w:ascii="Arial" w:hAnsi="Arial" w:cs="Arial"/>
        </w:rPr>
        <w:t xml:space="preserve">, logo české účasti na EXPO 2025, </w:t>
      </w:r>
      <w:r w:rsidR="006964DD" w:rsidRPr="00A376D9">
        <w:rPr>
          <w:rFonts w:ascii="Arial" w:hAnsi="Arial" w:cs="Arial"/>
        </w:rPr>
        <w:t xml:space="preserve">sdílel příspěvky </w:t>
      </w:r>
      <w:r w:rsidRPr="00A376D9">
        <w:rPr>
          <w:rFonts w:ascii="Arial" w:hAnsi="Arial" w:cs="Arial"/>
        </w:rPr>
        <w:t>KGK</w:t>
      </w:r>
      <w:r w:rsidR="006964DD" w:rsidRPr="00A376D9">
        <w:rPr>
          <w:rFonts w:ascii="Arial" w:hAnsi="Arial" w:cs="Arial"/>
        </w:rPr>
        <w:t xml:space="preserve"> na sociálních sítích</w:t>
      </w:r>
      <w:r w:rsidR="00333D03" w:rsidRPr="00A376D9">
        <w:rPr>
          <w:rFonts w:ascii="Arial" w:hAnsi="Arial" w:cs="Arial"/>
        </w:rPr>
        <w:t xml:space="preserve"> </w:t>
      </w:r>
      <w:r w:rsidR="00A54096" w:rsidRPr="00A376D9">
        <w:rPr>
          <w:rFonts w:ascii="Arial" w:hAnsi="Arial" w:cs="Arial"/>
        </w:rPr>
        <w:t xml:space="preserve">LinkedIn, Facebook, síť X </w:t>
      </w:r>
      <w:r w:rsidR="00333D03" w:rsidRPr="00A376D9">
        <w:rPr>
          <w:rFonts w:ascii="Arial" w:hAnsi="Arial" w:cs="Arial"/>
        </w:rPr>
        <w:t xml:space="preserve">a </w:t>
      </w:r>
      <w:r w:rsidR="00A54096" w:rsidRPr="00A376D9">
        <w:rPr>
          <w:rFonts w:ascii="Arial" w:hAnsi="Arial" w:cs="Arial"/>
        </w:rPr>
        <w:t xml:space="preserve">na </w:t>
      </w:r>
      <w:r w:rsidR="008B1C49" w:rsidRPr="00A376D9">
        <w:rPr>
          <w:rFonts w:ascii="Arial" w:hAnsi="Arial" w:cs="Arial"/>
        </w:rPr>
        <w:t>webu partnera</w:t>
      </w:r>
      <w:r w:rsidR="00A54096" w:rsidRPr="00A376D9">
        <w:rPr>
          <w:rFonts w:ascii="Arial" w:hAnsi="Arial" w:cs="Arial"/>
        </w:rPr>
        <w:t xml:space="preserve"> www</w:t>
      </w:r>
      <w:r w:rsidR="00636CE8" w:rsidRPr="00A376D9">
        <w:rPr>
          <w:rFonts w:ascii="Arial" w:hAnsi="Arial" w:cs="Arial"/>
        </w:rPr>
        <w:t>.</w:t>
      </w:r>
      <w:r w:rsidR="00A54096" w:rsidRPr="00A376D9">
        <w:rPr>
          <w:rFonts w:ascii="Arial" w:hAnsi="Arial" w:cs="Arial"/>
        </w:rPr>
        <w:t>axenta.cz</w:t>
      </w:r>
      <w:r w:rsidR="00636CE8" w:rsidRPr="00A376D9">
        <w:rPr>
          <w:rFonts w:ascii="Arial" w:hAnsi="Arial" w:cs="Arial"/>
        </w:rPr>
        <w:t xml:space="preserve"> a </w:t>
      </w:r>
      <w:r w:rsidR="00FC1F3D" w:rsidRPr="00A376D9">
        <w:rPr>
          <w:rFonts w:ascii="Arial" w:hAnsi="Arial" w:cs="Arial"/>
        </w:rPr>
        <w:t>www.nsmcluster.c</w:t>
      </w:r>
      <w:r w:rsidR="008103F4" w:rsidRPr="00A376D9">
        <w:rPr>
          <w:rFonts w:ascii="Arial" w:hAnsi="Arial" w:cs="Arial"/>
        </w:rPr>
        <w:t>om</w:t>
      </w:r>
      <w:r w:rsidR="00333D03" w:rsidRPr="00A376D9">
        <w:rPr>
          <w:rFonts w:ascii="Arial" w:hAnsi="Arial" w:cs="Arial"/>
        </w:rPr>
        <w:t>.</w:t>
      </w:r>
    </w:p>
    <w:p w14:paraId="12CD874C" w14:textId="77777777" w:rsidR="00F210E2" w:rsidRPr="00A376D9" w:rsidRDefault="00F210E2" w:rsidP="00F210E2">
      <w:pPr>
        <w:pStyle w:val="Odstavecseseznamem"/>
        <w:rPr>
          <w:rFonts w:ascii="Arial" w:hAnsi="Arial" w:cs="Arial"/>
          <w:b/>
          <w:bCs/>
        </w:rPr>
      </w:pPr>
    </w:p>
    <w:p w14:paraId="1FFEF36E" w14:textId="4DAE9D89" w:rsidR="00F210E2" w:rsidRPr="00A376D9" w:rsidRDefault="00F210E2" w:rsidP="00515203">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 xml:space="preserve">Partner bere na vědomí, že není oprávněn užívat ochranné známky </w:t>
      </w:r>
      <w:r w:rsidR="006964DD" w:rsidRPr="00A376D9">
        <w:rPr>
          <w:rFonts w:ascii="Arial" w:hAnsi="Arial" w:cs="Arial"/>
        </w:rPr>
        <w:t xml:space="preserve">vztahující se k EXPO 2025 jejichž vlastníkem je osoba odlišná od </w:t>
      </w:r>
      <w:r w:rsidR="00F60576" w:rsidRPr="00A376D9">
        <w:rPr>
          <w:rFonts w:ascii="Arial" w:hAnsi="Arial" w:cs="Arial"/>
        </w:rPr>
        <w:t>KGK</w:t>
      </w:r>
      <w:r w:rsidR="006964DD" w:rsidRPr="00A376D9">
        <w:rPr>
          <w:rFonts w:ascii="Arial" w:hAnsi="Arial" w:cs="Arial"/>
        </w:rPr>
        <w:t>.</w:t>
      </w:r>
      <w:r w:rsidR="006622B9" w:rsidRPr="00A376D9">
        <w:rPr>
          <w:rFonts w:ascii="Arial" w:hAnsi="Arial" w:cs="Arial"/>
        </w:rPr>
        <w:t xml:space="preserve"> Partner bere na vědomí, že takové užití by bylo v rozporu </w:t>
      </w:r>
      <w:proofErr w:type="gramStart"/>
      <w:r w:rsidR="005A0BBA" w:rsidRPr="00A376D9">
        <w:rPr>
          <w:rFonts w:ascii="Arial" w:hAnsi="Arial" w:cs="Arial"/>
        </w:rPr>
        <w:t xml:space="preserve">s </w:t>
      </w:r>
      <w:r w:rsidR="006622B9" w:rsidRPr="00A376D9">
        <w:rPr>
          <w:rFonts w:ascii="Arial" w:hAnsi="Arial" w:cs="Arial"/>
        </w:rPr>
        <w:t xml:space="preserve"> EXPO</w:t>
      </w:r>
      <w:proofErr w:type="gramEnd"/>
      <w:r w:rsidR="006622B9" w:rsidRPr="00A376D9">
        <w:rPr>
          <w:rFonts w:ascii="Arial" w:hAnsi="Arial" w:cs="Arial"/>
        </w:rPr>
        <w:t xml:space="preserve"> </w:t>
      </w:r>
      <w:proofErr w:type="spellStart"/>
      <w:r w:rsidR="0090722F" w:rsidRPr="00A376D9">
        <w:rPr>
          <w:rFonts w:ascii="Arial" w:hAnsi="Arial" w:cs="Arial"/>
        </w:rPr>
        <w:t>Guidelines</w:t>
      </w:r>
      <w:proofErr w:type="spellEnd"/>
      <w:r w:rsidR="006622B9" w:rsidRPr="00A376D9">
        <w:rPr>
          <w:rFonts w:ascii="Arial" w:hAnsi="Arial" w:cs="Arial"/>
        </w:rPr>
        <w:t xml:space="preserve">, kterými je </w:t>
      </w:r>
      <w:r w:rsidR="00F60576" w:rsidRPr="00A376D9">
        <w:rPr>
          <w:rFonts w:ascii="Arial" w:hAnsi="Arial" w:cs="Arial"/>
        </w:rPr>
        <w:t>KGK</w:t>
      </w:r>
      <w:r w:rsidR="006622B9" w:rsidRPr="00A376D9">
        <w:rPr>
          <w:rFonts w:ascii="Arial" w:hAnsi="Arial" w:cs="Arial"/>
        </w:rPr>
        <w:t xml:space="preserve"> vázán. V případě, že dojde k porušení povinnosti Partnera zdržet se užívání ochranných známek vztahujících se k EXPO 2025, je Partner povinen uhradit </w:t>
      </w:r>
      <w:r w:rsidR="00F60576" w:rsidRPr="00A376D9">
        <w:rPr>
          <w:rFonts w:ascii="Arial" w:hAnsi="Arial" w:cs="Arial"/>
        </w:rPr>
        <w:t>KGK</w:t>
      </w:r>
      <w:r w:rsidR="006622B9" w:rsidRPr="00A376D9">
        <w:rPr>
          <w:rFonts w:ascii="Arial" w:hAnsi="Arial" w:cs="Arial"/>
        </w:rPr>
        <w:t xml:space="preserve"> smluvní pokutu ve výši </w:t>
      </w:r>
      <w:proofErr w:type="gramStart"/>
      <w:r w:rsidR="00274E16" w:rsidRPr="00A376D9">
        <w:rPr>
          <w:rFonts w:ascii="Arial" w:hAnsi="Arial" w:cs="Arial"/>
        </w:rPr>
        <w:t>500.000,-</w:t>
      </w:r>
      <w:proofErr w:type="gramEnd"/>
      <w:r w:rsidR="00274E16" w:rsidRPr="00A376D9">
        <w:rPr>
          <w:rFonts w:ascii="Arial" w:hAnsi="Arial" w:cs="Arial"/>
        </w:rPr>
        <w:t xml:space="preserve"> Kč</w:t>
      </w:r>
      <w:r w:rsidR="006622B9" w:rsidRPr="00A376D9">
        <w:rPr>
          <w:rFonts w:ascii="Arial" w:hAnsi="Arial" w:cs="Arial"/>
        </w:rPr>
        <w:t xml:space="preserve">. Smluvní pokuta nemá vliv na náhradu škody v plné výši. </w:t>
      </w:r>
    </w:p>
    <w:p w14:paraId="2892DBBC" w14:textId="77777777" w:rsidR="00396363" w:rsidRPr="00A376D9" w:rsidRDefault="00396363" w:rsidP="00396363">
      <w:pPr>
        <w:pStyle w:val="Odstavecseseznamem"/>
        <w:rPr>
          <w:rFonts w:ascii="Arial" w:hAnsi="Arial" w:cs="Arial"/>
          <w:b/>
          <w:bCs/>
        </w:rPr>
      </w:pPr>
    </w:p>
    <w:p w14:paraId="713565E4" w14:textId="77777777" w:rsidR="00396363" w:rsidRPr="00A376D9" w:rsidRDefault="00396363" w:rsidP="00396363">
      <w:pPr>
        <w:pStyle w:val="Odstavecseseznamem"/>
        <w:spacing w:after="0" w:line="276" w:lineRule="auto"/>
        <w:ind w:left="567"/>
        <w:jc w:val="both"/>
        <w:rPr>
          <w:rFonts w:ascii="Arial" w:hAnsi="Arial" w:cs="Arial"/>
          <w:b/>
          <w:bCs/>
        </w:rPr>
      </w:pPr>
    </w:p>
    <w:p w14:paraId="681267A7" w14:textId="05C061E3" w:rsidR="000A565A" w:rsidRPr="00A376D9" w:rsidRDefault="000A565A" w:rsidP="000A565A">
      <w:pPr>
        <w:pStyle w:val="Odstavecseseznamem"/>
        <w:numPr>
          <w:ilvl w:val="0"/>
          <w:numId w:val="2"/>
        </w:numPr>
        <w:spacing w:after="0" w:line="276" w:lineRule="auto"/>
        <w:jc w:val="center"/>
        <w:rPr>
          <w:rFonts w:ascii="Arial" w:hAnsi="Arial" w:cs="Arial"/>
          <w:b/>
          <w:bCs/>
        </w:rPr>
      </w:pPr>
      <w:r w:rsidRPr="00A376D9">
        <w:rPr>
          <w:rFonts w:ascii="Arial" w:hAnsi="Arial" w:cs="Arial"/>
          <w:b/>
          <w:bCs/>
        </w:rPr>
        <w:t>Trvání smlouvy, výpověď</w:t>
      </w:r>
    </w:p>
    <w:p w14:paraId="6BF65BDF" w14:textId="77777777" w:rsidR="000A565A" w:rsidRPr="00A376D9" w:rsidRDefault="000A565A" w:rsidP="000A565A">
      <w:pPr>
        <w:pStyle w:val="Odstavecseseznamem"/>
        <w:spacing w:after="0" w:line="276" w:lineRule="auto"/>
        <w:ind w:left="360"/>
        <w:rPr>
          <w:rFonts w:ascii="Arial" w:hAnsi="Arial" w:cs="Arial"/>
          <w:b/>
          <w:bCs/>
        </w:rPr>
      </w:pPr>
    </w:p>
    <w:p w14:paraId="13FAC0D7" w14:textId="7F4278BD" w:rsidR="000A565A" w:rsidRPr="00A376D9" w:rsidRDefault="000A565A" w:rsidP="000A565A">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Tato Smlouva se sjednána na dobu určitou, a to do</w:t>
      </w:r>
      <w:r w:rsidR="0090722F" w:rsidRPr="00A376D9">
        <w:rPr>
          <w:rFonts w:ascii="Arial" w:hAnsi="Arial" w:cs="Arial"/>
        </w:rPr>
        <w:t xml:space="preserve"> </w:t>
      </w:r>
      <w:bookmarkStart w:id="6" w:name="_Hlk151896790"/>
      <w:r w:rsidR="0090722F" w:rsidRPr="00A376D9">
        <w:rPr>
          <w:rFonts w:ascii="Arial" w:hAnsi="Arial" w:cs="Arial"/>
        </w:rPr>
        <w:t>31. 03. 2026</w:t>
      </w:r>
      <w:bookmarkEnd w:id="6"/>
    </w:p>
    <w:p w14:paraId="0873F4A6" w14:textId="77777777" w:rsidR="000A565A" w:rsidRPr="00A376D9" w:rsidRDefault="000A565A" w:rsidP="000A565A">
      <w:pPr>
        <w:pStyle w:val="Odstavecseseznamem"/>
        <w:spacing w:after="0" w:line="276" w:lineRule="auto"/>
        <w:ind w:left="567"/>
        <w:jc w:val="both"/>
        <w:rPr>
          <w:rFonts w:ascii="Arial" w:hAnsi="Arial" w:cs="Arial"/>
          <w:b/>
          <w:bCs/>
        </w:rPr>
      </w:pPr>
    </w:p>
    <w:p w14:paraId="59AC150A" w14:textId="341EEB17" w:rsidR="00C32E37" w:rsidRPr="00A376D9" w:rsidRDefault="00F60576" w:rsidP="000A565A">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KGK</w:t>
      </w:r>
      <w:r w:rsidR="000A565A" w:rsidRPr="00A376D9">
        <w:rPr>
          <w:rFonts w:ascii="Arial" w:hAnsi="Arial" w:cs="Arial"/>
        </w:rPr>
        <w:t xml:space="preserve"> je oprávněn tuto Smlouvu písemně vypovědět bez výpovědní doby v případě podstatného porušení Smlouvy, za které se považuje zejména</w:t>
      </w:r>
      <w:r w:rsidR="00C32E37" w:rsidRPr="00A376D9">
        <w:rPr>
          <w:rFonts w:ascii="Arial" w:hAnsi="Arial" w:cs="Arial"/>
        </w:rPr>
        <w:t>:</w:t>
      </w:r>
    </w:p>
    <w:p w14:paraId="39B00603" w14:textId="77777777" w:rsidR="00C32E37" w:rsidRPr="00A376D9" w:rsidRDefault="00C32E37" w:rsidP="00C32E37">
      <w:pPr>
        <w:pStyle w:val="Odstavecseseznamem"/>
        <w:rPr>
          <w:rFonts w:ascii="Arial" w:hAnsi="Arial" w:cs="Arial"/>
        </w:rPr>
      </w:pPr>
    </w:p>
    <w:p w14:paraId="6E5E25F6" w14:textId="7E6FB699" w:rsidR="000A565A" w:rsidRPr="00A376D9" w:rsidRDefault="000A565A" w:rsidP="00C32E37">
      <w:pPr>
        <w:pStyle w:val="Odstavecseseznamem"/>
        <w:numPr>
          <w:ilvl w:val="2"/>
          <w:numId w:val="2"/>
        </w:numPr>
        <w:spacing w:after="0" w:line="276" w:lineRule="auto"/>
        <w:ind w:left="1418" w:hanging="709"/>
        <w:jc w:val="both"/>
        <w:rPr>
          <w:rFonts w:ascii="Arial" w:hAnsi="Arial" w:cs="Arial"/>
          <w:b/>
          <w:bCs/>
        </w:rPr>
      </w:pPr>
      <w:r w:rsidRPr="00A376D9">
        <w:rPr>
          <w:rFonts w:ascii="Arial" w:hAnsi="Arial" w:cs="Arial"/>
        </w:rPr>
        <w:t xml:space="preserve">prodlení Partnera s poskytnutím </w:t>
      </w:r>
      <w:r w:rsidR="006622B9" w:rsidRPr="00A376D9">
        <w:rPr>
          <w:rFonts w:ascii="Arial" w:hAnsi="Arial" w:cs="Arial"/>
        </w:rPr>
        <w:t>F</w:t>
      </w:r>
      <w:r w:rsidRPr="00A376D9">
        <w:rPr>
          <w:rFonts w:ascii="Arial" w:hAnsi="Arial" w:cs="Arial"/>
        </w:rPr>
        <w:t>inančního plnění</w:t>
      </w:r>
      <w:r w:rsidR="00A30689" w:rsidRPr="00A376D9">
        <w:rPr>
          <w:rFonts w:ascii="Arial" w:hAnsi="Arial" w:cs="Arial"/>
        </w:rPr>
        <w:t xml:space="preserve"> nebo</w:t>
      </w:r>
      <w:r w:rsidRPr="00A376D9">
        <w:rPr>
          <w:rFonts w:ascii="Arial" w:hAnsi="Arial" w:cs="Arial"/>
        </w:rPr>
        <w:t xml:space="preserve"> zálohy na něj delšího než 1 týden</w:t>
      </w:r>
      <w:r w:rsidR="00C32E37" w:rsidRPr="00A376D9">
        <w:rPr>
          <w:rFonts w:ascii="Arial" w:hAnsi="Arial" w:cs="Arial"/>
        </w:rPr>
        <w:t>;</w:t>
      </w:r>
    </w:p>
    <w:p w14:paraId="3BDBD61B" w14:textId="77777777" w:rsidR="00C32E37" w:rsidRPr="00A376D9" w:rsidRDefault="00C32E37" w:rsidP="00C32E37">
      <w:pPr>
        <w:pStyle w:val="Odstavecseseznamem"/>
        <w:spacing w:after="0" w:line="276" w:lineRule="auto"/>
        <w:ind w:left="1418"/>
        <w:jc w:val="both"/>
        <w:rPr>
          <w:rFonts w:ascii="Arial" w:hAnsi="Arial" w:cs="Arial"/>
          <w:b/>
          <w:bCs/>
        </w:rPr>
      </w:pPr>
    </w:p>
    <w:p w14:paraId="1254FD2A" w14:textId="1B55B3F8" w:rsidR="00C32E37" w:rsidRPr="00A376D9" w:rsidRDefault="00C32E37" w:rsidP="00C32E37">
      <w:pPr>
        <w:pStyle w:val="Odstavecseseznamem"/>
        <w:numPr>
          <w:ilvl w:val="2"/>
          <w:numId w:val="2"/>
        </w:numPr>
        <w:spacing w:after="0" w:line="276" w:lineRule="auto"/>
        <w:ind w:left="1418" w:hanging="709"/>
        <w:jc w:val="both"/>
        <w:rPr>
          <w:rFonts w:ascii="Arial" w:hAnsi="Arial" w:cs="Arial"/>
          <w:b/>
          <w:bCs/>
        </w:rPr>
      </w:pPr>
      <w:r w:rsidRPr="00A376D9">
        <w:rPr>
          <w:rFonts w:ascii="Arial" w:hAnsi="Arial" w:cs="Arial"/>
        </w:rPr>
        <w:t xml:space="preserve">Partner přestane splňovat některé z následujících minimálních požadavků </w:t>
      </w:r>
      <w:r w:rsidR="00F60576" w:rsidRPr="00A376D9">
        <w:rPr>
          <w:rFonts w:ascii="Arial" w:hAnsi="Arial" w:cs="Arial"/>
        </w:rPr>
        <w:t>KGK</w:t>
      </w:r>
      <w:r w:rsidRPr="00A376D9">
        <w:rPr>
          <w:rFonts w:ascii="Arial" w:hAnsi="Arial" w:cs="Arial"/>
        </w:rPr>
        <w:t xml:space="preserve"> na Partnera:</w:t>
      </w:r>
    </w:p>
    <w:p w14:paraId="4134C189" w14:textId="356C4D13" w:rsidR="00C32E37" w:rsidRPr="00A376D9" w:rsidRDefault="00C32E37" w:rsidP="00C32E37">
      <w:pPr>
        <w:pStyle w:val="Odstavecseseznamem"/>
        <w:numPr>
          <w:ilvl w:val="3"/>
          <w:numId w:val="2"/>
        </w:numPr>
        <w:spacing w:line="276" w:lineRule="auto"/>
        <w:ind w:left="1985" w:hanging="851"/>
        <w:jc w:val="both"/>
        <w:rPr>
          <w:rFonts w:ascii="Arial" w:hAnsi="Arial" w:cs="Arial"/>
        </w:rPr>
      </w:pPr>
      <w:r w:rsidRPr="00A376D9">
        <w:rPr>
          <w:rFonts w:ascii="Arial" w:hAnsi="Arial" w:cs="Arial"/>
        </w:rPr>
        <w:t>výrobky či činnost Partnera podporují pozitivní obraz České republiky, vztahují se k její historii</w:t>
      </w:r>
      <w:r w:rsidR="006622B9" w:rsidRPr="00A376D9">
        <w:rPr>
          <w:rFonts w:ascii="Arial" w:hAnsi="Arial" w:cs="Arial"/>
        </w:rPr>
        <w:t>, kultuře, vědě, sportu, vzdělání a výzkumu</w:t>
      </w:r>
      <w:r w:rsidRPr="00A376D9">
        <w:rPr>
          <w:rFonts w:ascii="Arial" w:hAnsi="Arial" w:cs="Arial"/>
        </w:rPr>
        <w:t xml:space="preserve"> nebo představují perspektivní oblasti pro utvrzení / navázání mezinárodní obchodní spolupráce;</w:t>
      </w:r>
    </w:p>
    <w:p w14:paraId="25B35625" w14:textId="7BFF4730" w:rsidR="00C32E37" w:rsidRPr="00A376D9" w:rsidRDefault="00C32E37" w:rsidP="00C32E37">
      <w:pPr>
        <w:pStyle w:val="Odstavecseseznamem"/>
        <w:numPr>
          <w:ilvl w:val="3"/>
          <w:numId w:val="2"/>
        </w:numPr>
        <w:spacing w:line="276" w:lineRule="auto"/>
        <w:ind w:left="1985" w:hanging="851"/>
        <w:jc w:val="both"/>
        <w:rPr>
          <w:rFonts w:ascii="Arial" w:hAnsi="Arial" w:cs="Arial"/>
        </w:rPr>
      </w:pPr>
      <w:r w:rsidRPr="00A376D9">
        <w:rPr>
          <w:rFonts w:ascii="Arial" w:hAnsi="Arial" w:cs="Arial"/>
        </w:rPr>
        <w:t>Partner nepůsobí ani v minulosti nepůsobil v oblasti pornografického průmyslu;</w:t>
      </w:r>
    </w:p>
    <w:p w14:paraId="49E3DF91" w14:textId="5A70BECC" w:rsidR="00C32E37" w:rsidRPr="00A376D9" w:rsidRDefault="00C32E37" w:rsidP="00C32E37">
      <w:pPr>
        <w:pStyle w:val="Odstavecseseznamem"/>
        <w:numPr>
          <w:ilvl w:val="3"/>
          <w:numId w:val="2"/>
        </w:numPr>
        <w:spacing w:line="276" w:lineRule="auto"/>
        <w:ind w:left="1985" w:hanging="851"/>
        <w:jc w:val="both"/>
        <w:rPr>
          <w:rFonts w:ascii="Arial" w:hAnsi="Arial" w:cs="Arial"/>
        </w:rPr>
      </w:pPr>
      <w:r w:rsidRPr="00A376D9">
        <w:rPr>
          <w:rFonts w:ascii="Arial" w:hAnsi="Arial" w:cs="Arial"/>
        </w:rPr>
        <w:t xml:space="preserve">Partner </w:t>
      </w:r>
      <w:r w:rsidR="0090722F" w:rsidRPr="00A376D9">
        <w:rPr>
          <w:rFonts w:ascii="Arial" w:hAnsi="Arial" w:cs="Arial"/>
        </w:rPr>
        <w:t>neporušuje základní etické principy</w:t>
      </w:r>
      <w:r w:rsidRPr="00A376D9">
        <w:rPr>
          <w:rFonts w:ascii="Arial" w:hAnsi="Arial" w:cs="Arial"/>
        </w:rPr>
        <w:t>;</w:t>
      </w:r>
    </w:p>
    <w:p w14:paraId="3B3819BA" w14:textId="2DB9BF12" w:rsidR="00C32E37" w:rsidRPr="00A376D9" w:rsidRDefault="00C32E37" w:rsidP="00C32E37">
      <w:pPr>
        <w:pStyle w:val="Odstavecseseznamem"/>
        <w:numPr>
          <w:ilvl w:val="3"/>
          <w:numId w:val="2"/>
        </w:numPr>
        <w:spacing w:line="276" w:lineRule="auto"/>
        <w:ind w:left="1985" w:hanging="851"/>
        <w:jc w:val="both"/>
        <w:rPr>
          <w:rFonts w:ascii="Arial" w:hAnsi="Arial" w:cs="Arial"/>
        </w:rPr>
      </w:pPr>
      <w:r w:rsidRPr="00A376D9">
        <w:rPr>
          <w:rFonts w:ascii="Arial" w:hAnsi="Arial" w:cs="Arial"/>
        </w:rPr>
        <w:t>Partner ani osoby s Partnerem spřízněné nejsou uvedeni na žádném sankčním seznamu České republiky ani EU.</w:t>
      </w:r>
    </w:p>
    <w:p w14:paraId="501443AD" w14:textId="77777777" w:rsidR="00C32E37" w:rsidRPr="00A376D9" w:rsidRDefault="00C32E37" w:rsidP="00C32E37">
      <w:pPr>
        <w:pStyle w:val="Odstavecseseznamem"/>
        <w:spacing w:after="0" w:line="276" w:lineRule="auto"/>
        <w:ind w:left="1728"/>
        <w:jc w:val="both"/>
        <w:rPr>
          <w:rFonts w:ascii="Arial" w:hAnsi="Arial" w:cs="Arial"/>
          <w:b/>
          <w:bCs/>
        </w:rPr>
      </w:pPr>
    </w:p>
    <w:p w14:paraId="52CFDD7E" w14:textId="39942815" w:rsidR="00486274" w:rsidRPr="00A376D9" w:rsidRDefault="00486274" w:rsidP="00486274">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lastRenderedPageBreak/>
        <w:t>Partner je oprávněn</w:t>
      </w:r>
      <w:r w:rsidR="0030103E" w:rsidRPr="00A376D9">
        <w:rPr>
          <w:rFonts w:ascii="Arial" w:hAnsi="Arial" w:cs="Arial"/>
        </w:rPr>
        <w:t xml:space="preserve"> tuto Smlouvu písemně vypovědět bez výpovědní doby v případě podstatného porušení a neplnění </w:t>
      </w:r>
      <w:r w:rsidR="00D15A68" w:rsidRPr="00A376D9">
        <w:rPr>
          <w:rFonts w:ascii="Arial" w:hAnsi="Arial" w:cs="Arial"/>
        </w:rPr>
        <w:t xml:space="preserve">závazků KGK </w:t>
      </w:r>
      <w:r w:rsidR="00A3671F" w:rsidRPr="00A376D9">
        <w:rPr>
          <w:rFonts w:ascii="Arial" w:hAnsi="Arial" w:cs="Arial"/>
        </w:rPr>
        <w:t>k předmětu smlouvy</w:t>
      </w:r>
      <w:r w:rsidR="00BE42D9" w:rsidRPr="00A376D9">
        <w:rPr>
          <w:rFonts w:ascii="Arial" w:hAnsi="Arial" w:cs="Arial"/>
        </w:rPr>
        <w:t xml:space="preserve"> </w:t>
      </w:r>
      <w:r w:rsidR="00FC6C8E" w:rsidRPr="00A376D9">
        <w:rPr>
          <w:rFonts w:ascii="Arial" w:hAnsi="Arial" w:cs="Arial"/>
        </w:rPr>
        <w:t>uvedených v</w:t>
      </w:r>
      <w:r w:rsidR="00BE42D9" w:rsidRPr="00A376D9">
        <w:rPr>
          <w:rFonts w:ascii="Arial" w:hAnsi="Arial" w:cs="Arial"/>
        </w:rPr>
        <w:t> </w:t>
      </w:r>
      <w:r w:rsidR="00FC6C8E" w:rsidRPr="00A376D9">
        <w:rPr>
          <w:rFonts w:ascii="Arial" w:hAnsi="Arial" w:cs="Arial"/>
        </w:rPr>
        <w:t>kapitol</w:t>
      </w:r>
      <w:r w:rsidR="00BE42D9" w:rsidRPr="00A376D9">
        <w:rPr>
          <w:rFonts w:ascii="Arial" w:hAnsi="Arial" w:cs="Arial"/>
        </w:rPr>
        <w:t xml:space="preserve">e </w:t>
      </w:r>
      <w:r w:rsidR="00FC6C8E" w:rsidRPr="00A376D9">
        <w:rPr>
          <w:rFonts w:ascii="Arial" w:hAnsi="Arial" w:cs="Arial"/>
        </w:rPr>
        <w:t>5 této smlouvy</w:t>
      </w:r>
      <w:r w:rsidR="00BE42D9" w:rsidRPr="00A376D9">
        <w:rPr>
          <w:rFonts w:ascii="Arial" w:hAnsi="Arial" w:cs="Arial"/>
        </w:rPr>
        <w:t xml:space="preserve">. </w:t>
      </w:r>
      <w:r w:rsidRPr="00A376D9">
        <w:rPr>
          <w:rFonts w:ascii="Arial" w:hAnsi="Arial" w:cs="Arial"/>
        </w:rPr>
        <w:t xml:space="preserve">Oznámení musí být učiněno písemně a doručeno </w:t>
      </w:r>
      <w:r w:rsidR="0016795A" w:rsidRPr="00A376D9">
        <w:rPr>
          <w:rFonts w:ascii="Arial" w:hAnsi="Arial" w:cs="Arial"/>
        </w:rPr>
        <w:t>KGK</w:t>
      </w:r>
      <w:r w:rsidRPr="00A376D9">
        <w:rPr>
          <w:rFonts w:ascii="Arial" w:hAnsi="Arial" w:cs="Arial"/>
        </w:rPr>
        <w:t xml:space="preserve">, účinky odstoupení nastávají okamžikem doručení oznámení </w:t>
      </w:r>
      <w:r w:rsidR="0016795A" w:rsidRPr="00A376D9">
        <w:rPr>
          <w:rFonts w:ascii="Arial" w:hAnsi="Arial" w:cs="Arial"/>
        </w:rPr>
        <w:t>Partnerovi</w:t>
      </w:r>
      <w:r w:rsidRPr="00A376D9">
        <w:rPr>
          <w:rFonts w:ascii="Arial" w:hAnsi="Arial" w:cs="Arial"/>
        </w:rPr>
        <w:t xml:space="preserve">. </w:t>
      </w:r>
    </w:p>
    <w:p w14:paraId="564E2BFF" w14:textId="77777777" w:rsidR="00486274" w:rsidRPr="00A376D9" w:rsidRDefault="00486274" w:rsidP="00C32E37">
      <w:pPr>
        <w:pStyle w:val="Odstavecseseznamem"/>
        <w:spacing w:after="0" w:line="276" w:lineRule="auto"/>
        <w:ind w:left="1728"/>
        <w:jc w:val="both"/>
        <w:rPr>
          <w:rFonts w:ascii="Arial" w:hAnsi="Arial" w:cs="Arial"/>
          <w:b/>
          <w:bCs/>
        </w:rPr>
      </w:pPr>
    </w:p>
    <w:p w14:paraId="480B9687" w14:textId="1FB19368" w:rsidR="006964DD" w:rsidRPr="00A376D9" w:rsidRDefault="006964DD" w:rsidP="000A565A">
      <w:pPr>
        <w:pStyle w:val="Odstavecseseznamem"/>
        <w:numPr>
          <w:ilvl w:val="1"/>
          <w:numId w:val="2"/>
        </w:numPr>
        <w:spacing w:after="0" w:line="276" w:lineRule="auto"/>
        <w:ind w:left="567" w:hanging="567"/>
        <w:jc w:val="both"/>
        <w:rPr>
          <w:rFonts w:ascii="Arial" w:hAnsi="Arial" w:cs="Arial"/>
          <w:b/>
          <w:bCs/>
        </w:rPr>
      </w:pPr>
      <w:r w:rsidRPr="00A376D9">
        <w:rPr>
          <w:rFonts w:ascii="Arial" w:hAnsi="Arial" w:cs="Arial"/>
        </w:rPr>
        <w:t>Smluvní strany výslovně sjednávají, že skutečnost, že se EXPO 2025 neuskuteční, dojde ke změně termínu jeho konání, případně neúčasti České republiky není důvodem pro ukončení této Smlouvy ze strany Partnera.</w:t>
      </w:r>
      <w:r w:rsidR="00C32E37" w:rsidRPr="00A376D9">
        <w:rPr>
          <w:rFonts w:ascii="Arial" w:hAnsi="Arial" w:cs="Arial"/>
        </w:rPr>
        <w:t xml:space="preserve"> V případech dle předchozí věty tato Smlouva zůstává nadále v platnosti a uplatní se</w:t>
      </w:r>
      <w:r w:rsidR="00AA1D1B" w:rsidRPr="00A376D9">
        <w:rPr>
          <w:rFonts w:ascii="Arial" w:hAnsi="Arial" w:cs="Arial"/>
        </w:rPr>
        <w:t xml:space="preserve"> článek </w:t>
      </w:r>
      <w:r w:rsidR="00C32E37" w:rsidRPr="00A376D9">
        <w:rPr>
          <w:rFonts w:ascii="Arial" w:hAnsi="Arial" w:cs="Arial"/>
        </w:rPr>
        <w:t xml:space="preserve"> </w:t>
      </w:r>
      <w:r w:rsidR="00AA1D1B" w:rsidRPr="00A376D9">
        <w:rPr>
          <w:rFonts w:ascii="Arial" w:hAnsi="Arial" w:cs="Arial"/>
        </w:rPr>
        <w:fldChar w:fldCharType="begin"/>
      </w:r>
      <w:r w:rsidR="00AA1D1B" w:rsidRPr="00A376D9">
        <w:rPr>
          <w:rFonts w:ascii="Arial" w:hAnsi="Arial" w:cs="Arial"/>
        </w:rPr>
        <w:instrText xml:space="preserve"> REF _Ref146118408 \r \h </w:instrText>
      </w:r>
      <w:r w:rsidR="00A52D57" w:rsidRPr="00A376D9">
        <w:rPr>
          <w:rFonts w:ascii="Arial" w:hAnsi="Arial" w:cs="Arial"/>
        </w:rPr>
        <w:instrText xml:space="preserve"> \* MERGEFORMAT </w:instrText>
      </w:r>
      <w:r w:rsidR="00AA1D1B" w:rsidRPr="00A376D9">
        <w:rPr>
          <w:rFonts w:ascii="Arial" w:hAnsi="Arial" w:cs="Arial"/>
        </w:rPr>
      </w:r>
      <w:r w:rsidR="00AA1D1B" w:rsidRPr="00A376D9">
        <w:rPr>
          <w:rFonts w:ascii="Arial" w:hAnsi="Arial" w:cs="Arial"/>
        </w:rPr>
        <w:fldChar w:fldCharType="separate"/>
      </w:r>
      <w:r w:rsidR="00AA1D1B" w:rsidRPr="00A376D9">
        <w:rPr>
          <w:rFonts w:ascii="Arial" w:hAnsi="Arial" w:cs="Arial"/>
        </w:rPr>
        <w:t>4</w:t>
      </w:r>
      <w:r w:rsidR="00AA1D1B" w:rsidRPr="00A376D9">
        <w:rPr>
          <w:rFonts w:ascii="Arial" w:hAnsi="Arial" w:cs="Arial"/>
        </w:rPr>
        <w:fldChar w:fldCharType="end"/>
      </w:r>
      <w:r w:rsidR="00274E16" w:rsidRPr="00A376D9">
        <w:rPr>
          <w:rFonts w:ascii="Arial" w:hAnsi="Arial" w:cs="Arial"/>
        </w:rPr>
        <w:t xml:space="preserve"> </w:t>
      </w:r>
      <w:r w:rsidR="00C32E37" w:rsidRPr="00A376D9">
        <w:rPr>
          <w:rFonts w:ascii="Arial" w:hAnsi="Arial" w:cs="Arial"/>
        </w:rPr>
        <w:t>této Smlouvy.</w:t>
      </w:r>
    </w:p>
    <w:p w14:paraId="1195F367" w14:textId="77777777" w:rsidR="000A565A" w:rsidRPr="00A376D9" w:rsidRDefault="000A565A" w:rsidP="000A565A">
      <w:pPr>
        <w:pStyle w:val="Odstavecseseznamem"/>
        <w:rPr>
          <w:rFonts w:ascii="Arial" w:hAnsi="Arial" w:cs="Arial"/>
          <w:b/>
          <w:bCs/>
        </w:rPr>
      </w:pPr>
    </w:p>
    <w:p w14:paraId="701B77BC" w14:textId="77777777" w:rsidR="00C32E37" w:rsidRPr="00A376D9" w:rsidRDefault="00C32E37" w:rsidP="000A565A">
      <w:pPr>
        <w:pStyle w:val="Odstavecseseznamem"/>
        <w:rPr>
          <w:rFonts w:ascii="Arial" w:hAnsi="Arial" w:cs="Arial"/>
          <w:b/>
          <w:bCs/>
        </w:rPr>
      </w:pPr>
    </w:p>
    <w:p w14:paraId="72AA7D4D" w14:textId="730C4294" w:rsidR="000A565A" w:rsidRPr="00A376D9" w:rsidRDefault="000A565A" w:rsidP="000A565A">
      <w:pPr>
        <w:pStyle w:val="Odstavecseseznamem"/>
        <w:numPr>
          <w:ilvl w:val="0"/>
          <w:numId w:val="2"/>
        </w:numPr>
        <w:spacing w:after="0" w:line="276" w:lineRule="auto"/>
        <w:jc w:val="center"/>
        <w:rPr>
          <w:rFonts w:ascii="Arial" w:hAnsi="Arial" w:cs="Arial"/>
          <w:b/>
          <w:bCs/>
        </w:rPr>
      </w:pPr>
      <w:r w:rsidRPr="00A376D9">
        <w:rPr>
          <w:rFonts w:ascii="Arial" w:hAnsi="Arial" w:cs="Arial"/>
          <w:b/>
          <w:bCs/>
        </w:rPr>
        <w:t>Závěrečná ustanovení</w:t>
      </w:r>
    </w:p>
    <w:p w14:paraId="54D4D80C" w14:textId="77777777" w:rsidR="000A565A" w:rsidRPr="00A376D9" w:rsidRDefault="000A565A" w:rsidP="000A565A">
      <w:pPr>
        <w:pStyle w:val="Odstavecseseznamem"/>
        <w:spacing w:after="0" w:line="276" w:lineRule="auto"/>
        <w:ind w:left="792"/>
        <w:jc w:val="both"/>
        <w:rPr>
          <w:rFonts w:ascii="Arial" w:hAnsi="Arial" w:cs="Arial"/>
          <w:b/>
          <w:bCs/>
        </w:rPr>
      </w:pPr>
    </w:p>
    <w:p w14:paraId="047133A2" w14:textId="7777777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Tato Smlouva nabývá platnosti podpisem oběma Smluvními stranami, účinnosti nabývá uveřejněním v registru smluv, podléhá-li takovému povinnému uveřejnění, jinak dnem podpisu oběma Smluvními stranami.</w:t>
      </w:r>
    </w:p>
    <w:p w14:paraId="05D67737" w14:textId="77777777" w:rsidR="000A565A" w:rsidRPr="00A376D9" w:rsidRDefault="000A565A" w:rsidP="000A565A">
      <w:pPr>
        <w:pStyle w:val="Odstavecseseznamem"/>
        <w:spacing w:after="0" w:line="276" w:lineRule="auto"/>
        <w:ind w:left="792"/>
        <w:jc w:val="both"/>
        <w:rPr>
          <w:rFonts w:ascii="Arial" w:hAnsi="Arial" w:cs="Arial"/>
        </w:rPr>
      </w:pPr>
    </w:p>
    <w:p w14:paraId="0FA836A6" w14:textId="148D775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 xml:space="preserve">Tato Smlouva se řídí českým právním řádem, zejména zákonem č. 89/2012 Sb., občanským zákoníkem. Pro případ jakýchkoli sporů vyplývajících z této Smlouvy nebo v souvislosti s ní Smluvní strany sjednávají příslušnost soudu </w:t>
      </w:r>
      <w:r w:rsidR="00AA1D1B" w:rsidRPr="00A376D9">
        <w:rPr>
          <w:rFonts w:ascii="Arial" w:hAnsi="Arial" w:cs="Arial"/>
        </w:rPr>
        <w:t>dle sídla KGK</w:t>
      </w:r>
      <w:r w:rsidRPr="00A376D9">
        <w:rPr>
          <w:rFonts w:ascii="Arial" w:hAnsi="Arial" w:cs="Arial"/>
        </w:rPr>
        <w:t>.</w:t>
      </w:r>
    </w:p>
    <w:p w14:paraId="43454496" w14:textId="77777777" w:rsidR="000A565A" w:rsidRPr="00A376D9" w:rsidRDefault="000A565A" w:rsidP="000A565A">
      <w:pPr>
        <w:pStyle w:val="Odstavecseseznamem"/>
        <w:spacing w:after="0" w:line="276" w:lineRule="auto"/>
        <w:ind w:left="792"/>
        <w:jc w:val="both"/>
        <w:rPr>
          <w:rFonts w:ascii="Arial" w:hAnsi="Arial" w:cs="Arial"/>
        </w:rPr>
      </w:pPr>
    </w:p>
    <w:p w14:paraId="536516DE" w14:textId="00866326"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Smluvní strany se dohodly, že po celou dobu trvání této Smlouvy i po jejím ukončení budou zachovávat mlčenlivost o všech skutečnostech, které se při jejím plnění a/nebo v souvislosti s ním dozvědí, a to bez ohledu na skutečnosti, zda se jedná o obchodní tajemství ve smyslu občanského zákoníku či nikoli. Porušení povinnosti mlčenlivosti se považuje za podstatné porušení této Smlouvy. Za porušení povinnosti mlčenlivosti se nepovažuje uveřejnění této Smlouvy v registru smluv, s čímž obě Smluvní strany výslovně souhlasí.</w:t>
      </w:r>
      <w:r w:rsidR="0049654E" w:rsidRPr="00A376D9">
        <w:rPr>
          <w:rFonts w:ascii="Arial" w:hAnsi="Arial" w:cs="Arial"/>
        </w:rPr>
        <w:t xml:space="preserve"> </w:t>
      </w:r>
      <w:r w:rsidR="00F60576" w:rsidRPr="00A376D9">
        <w:rPr>
          <w:rFonts w:ascii="Arial" w:hAnsi="Arial" w:cs="Arial"/>
        </w:rPr>
        <w:t>KGK</w:t>
      </w:r>
      <w:r w:rsidR="0049654E" w:rsidRPr="00A376D9">
        <w:rPr>
          <w:rFonts w:ascii="Arial" w:hAnsi="Arial" w:cs="Arial"/>
        </w:rPr>
        <w:t xml:space="preserve"> dále bere na vědomí, že Partner je oprávněn sdělit skutečnosti, na které se vztahuje mlčenlivost svým dodavatelům, kteří se podílí na realizace této Smlouvy (např. kreativní agentura připravující Materiály</w:t>
      </w:r>
      <w:r w:rsidR="00B51F34" w:rsidRPr="00A376D9">
        <w:rPr>
          <w:rFonts w:ascii="Arial" w:hAnsi="Arial" w:cs="Arial"/>
        </w:rPr>
        <w:t>)</w:t>
      </w:r>
      <w:r w:rsidR="0049654E" w:rsidRPr="00A376D9">
        <w:rPr>
          <w:rFonts w:ascii="Arial" w:hAnsi="Arial" w:cs="Arial"/>
        </w:rPr>
        <w:t>.</w:t>
      </w:r>
      <w:r w:rsidR="000F5ED5" w:rsidRPr="00A376D9">
        <w:rPr>
          <w:rFonts w:ascii="Arial" w:hAnsi="Arial" w:cs="Arial"/>
        </w:rPr>
        <w:t xml:space="preserve"> </w:t>
      </w:r>
      <w:bookmarkStart w:id="7" w:name="_Hlk143703273"/>
      <w:r w:rsidR="000F5ED5" w:rsidRPr="00A376D9">
        <w:rPr>
          <w:rFonts w:ascii="Arial" w:hAnsi="Arial" w:cs="Arial"/>
        </w:rPr>
        <w:t xml:space="preserve">V případě porušení povinnosti mlčenlivosti jednou Smluvní stranou má druhá Smluví strana nárok na smluvní pokutu ve výši </w:t>
      </w:r>
      <w:proofErr w:type="gramStart"/>
      <w:r w:rsidR="00274E16" w:rsidRPr="00A376D9">
        <w:rPr>
          <w:rFonts w:ascii="Arial" w:hAnsi="Arial" w:cs="Arial"/>
        </w:rPr>
        <w:t>500.000,-</w:t>
      </w:r>
      <w:proofErr w:type="gramEnd"/>
      <w:r w:rsidR="00274E16" w:rsidRPr="00A376D9">
        <w:rPr>
          <w:rFonts w:ascii="Arial" w:hAnsi="Arial" w:cs="Arial"/>
        </w:rPr>
        <w:t xml:space="preserve"> Kč</w:t>
      </w:r>
      <w:r w:rsidR="000F5ED5" w:rsidRPr="00A376D9">
        <w:rPr>
          <w:rFonts w:ascii="Arial" w:hAnsi="Arial" w:cs="Arial"/>
        </w:rPr>
        <w:t>.</w:t>
      </w:r>
      <w:bookmarkEnd w:id="7"/>
    </w:p>
    <w:p w14:paraId="682B1D76" w14:textId="77777777" w:rsidR="000A565A" w:rsidRPr="00A376D9" w:rsidRDefault="000A565A" w:rsidP="000A565A">
      <w:pPr>
        <w:pStyle w:val="Odstavecseseznamem"/>
        <w:spacing w:after="0" w:line="276" w:lineRule="auto"/>
        <w:ind w:left="792"/>
        <w:jc w:val="both"/>
        <w:rPr>
          <w:rFonts w:ascii="Arial" w:hAnsi="Arial" w:cs="Arial"/>
        </w:rPr>
      </w:pPr>
    </w:p>
    <w:p w14:paraId="59161766" w14:textId="7777777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V případě, že se některé ustanovení této Smlouvy stane neplatným nebo nevymahatelným, platnost nebo vymahatelnost ostatních ustanovení zůstává nedotčena. Smluvní strany se tímto zavazují nahradit takové ustanovení ustanovením platným a vymahatelným, které bude odpovídat smyslu a účelu neplatných nebo nevymahatelných ustanovení.</w:t>
      </w:r>
    </w:p>
    <w:p w14:paraId="3F8C9499" w14:textId="77777777" w:rsidR="000A565A" w:rsidRPr="00A376D9" w:rsidRDefault="000A565A" w:rsidP="000A565A">
      <w:pPr>
        <w:pStyle w:val="Odstavecseseznamem"/>
        <w:spacing w:after="0" w:line="276" w:lineRule="auto"/>
        <w:ind w:left="792"/>
        <w:jc w:val="both"/>
        <w:rPr>
          <w:rFonts w:ascii="Arial" w:hAnsi="Arial" w:cs="Arial"/>
        </w:rPr>
      </w:pPr>
    </w:p>
    <w:p w14:paraId="0F2D84AE" w14:textId="7777777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Tato Smlouva představuje úplnou dohodu Smluvních stran a nahrazuje veškerá předchozí písemná i ústní prohlášení, ujednání, smlouvy a dohody.</w:t>
      </w:r>
    </w:p>
    <w:p w14:paraId="6047CB8B" w14:textId="77777777" w:rsidR="000A565A" w:rsidRPr="00A376D9" w:rsidRDefault="000A565A" w:rsidP="000A565A">
      <w:pPr>
        <w:spacing w:after="0" w:line="276" w:lineRule="auto"/>
        <w:ind w:left="360"/>
        <w:jc w:val="both"/>
        <w:rPr>
          <w:rFonts w:ascii="Arial" w:hAnsi="Arial" w:cs="Arial"/>
        </w:rPr>
      </w:pPr>
    </w:p>
    <w:p w14:paraId="3D588683" w14:textId="7777777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Veškeré změny a doplnění této Smlouvy mohou být provedeny pouze ve formě písemných dodatků podepsaných oběma Smluvními stranami.</w:t>
      </w:r>
    </w:p>
    <w:p w14:paraId="082D2277" w14:textId="77777777" w:rsidR="000A565A" w:rsidRPr="00A376D9" w:rsidRDefault="000A565A" w:rsidP="000A565A">
      <w:pPr>
        <w:spacing w:after="0" w:line="276" w:lineRule="auto"/>
        <w:ind w:left="360"/>
        <w:jc w:val="both"/>
        <w:rPr>
          <w:rFonts w:ascii="Arial" w:hAnsi="Arial" w:cs="Arial"/>
        </w:rPr>
      </w:pPr>
    </w:p>
    <w:p w14:paraId="468FDEA9" w14:textId="7777777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Žádná ze Smluvních stran nesmí bez předchozího písemného souhlasu druhé Smluvní strany postoupit svá práva a závazky z této Smlouvy plynoucí třetí osobě.</w:t>
      </w:r>
    </w:p>
    <w:p w14:paraId="185DD269" w14:textId="77777777" w:rsidR="000A565A" w:rsidRPr="00A376D9" w:rsidRDefault="000A565A" w:rsidP="000A565A">
      <w:pPr>
        <w:pStyle w:val="Odstavecseseznamem"/>
        <w:spacing w:after="0" w:line="276" w:lineRule="auto"/>
        <w:ind w:left="792"/>
        <w:jc w:val="both"/>
        <w:rPr>
          <w:rFonts w:ascii="Arial" w:hAnsi="Arial" w:cs="Arial"/>
        </w:rPr>
      </w:pPr>
    </w:p>
    <w:p w14:paraId="625DD7E4" w14:textId="7777777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lastRenderedPageBreak/>
        <w:t>Obě Smluvní strany výslovně přijímají riziko změny okolností dle § 1764 občanského zákoníku.</w:t>
      </w:r>
    </w:p>
    <w:p w14:paraId="45302630" w14:textId="77777777" w:rsidR="000A565A" w:rsidRPr="00A376D9" w:rsidRDefault="000A565A" w:rsidP="000A565A">
      <w:pPr>
        <w:pStyle w:val="Odstavecseseznamem"/>
        <w:spacing w:after="0" w:line="276" w:lineRule="auto"/>
        <w:ind w:left="792"/>
        <w:jc w:val="both"/>
        <w:rPr>
          <w:rFonts w:ascii="Arial" w:hAnsi="Arial" w:cs="Arial"/>
        </w:rPr>
      </w:pPr>
    </w:p>
    <w:p w14:paraId="22536E26" w14:textId="77777777" w:rsidR="0001298A" w:rsidRPr="00A376D9" w:rsidRDefault="0001298A" w:rsidP="0001298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 xml:space="preserve">Pro účely této Smlouvy se za „vyšší moc“ považuje mimořádná nepředvídatelná a nepřekonatelná překážka vzniklá nezávisle na vůli Smluvní strany, která Smluvní straně zabrání ve splnění povinnosti plynoucí ze Smlouvy. Jedná se o událost, která nastala po podpisu této Smlouvy, a ke které došlo bez zavinění Smluvní strany, pokud nebyla způsobena její chybou či nedbalostí. </w:t>
      </w:r>
    </w:p>
    <w:p w14:paraId="4792FBF2" w14:textId="77777777" w:rsidR="0001298A" w:rsidRPr="00A376D9" w:rsidRDefault="0001298A" w:rsidP="0001298A">
      <w:pPr>
        <w:pStyle w:val="Odstavecseseznamem"/>
        <w:rPr>
          <w:rFonts w:ascii="Arial" w:hAnsi="Arial" w:cs="Arial"/>
        </w:rPr>
      </w:pPr>
    </w:p>
    <w:p w14:paraId="75B57F51" w14:textId="7D1EAC52" w:rsidR="0001298A" w:rsidRPr="00A376D9" w:rsidRDefault="0001298A" w:rsidP="0001298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 xml:space="preserve">Smluvní strany jsou povinny se informovat o překážce podle předchozího odstavce </w:t>
      </w:r>
      <w:r w:rsidR="0093676C" w:rsidRPr="00A376D9">
        <w:rPr>
          <w:rFonts w:ascii="Arial" w:hAnsi="Arial" w:cs="Arial"/>
        </w:rPr>
        <w:t xml:space="preserve">8.9. </w:t>
      </w:r>
      <w:r w:rsidRPr="00A376D9">
        <w:rPr>
          <w:rFonts w:ascii="Arial" w:hAnsi="Arial" w:cs="Arial"/>
        </w:rPr>
        <w:t>nejpozději do pěti (5) dnů od jejího vzniku a společně hledat možnosti realizace té části plnění, které překážka nebrání. Okolnost vzniku překážky musí být doložena nezávislým orgánem (např. policie, obchodní komora, státní orgán). Pokud by podmínky vyšší moci trvaly déle než devadesát (90) dnů, je Objednatel oprávněn od Smlouvy odstoupit s účinností ode dne doručení oznámení o takovémto odstoupení Dodavateli.</w:t>
      </w:r>
    </w:p>
    <w:p w14:paraId="6B1B8590" w14:textId="77777777" w:rsidR="0001298A" w:rsidRPr="00A376D9" w:rsidRDefault="0001298A" w:rsidP="000A565A">
      <w:pPr>
        <w:pStyle w:val="Odstavecseseznamem"/>
        <w:spacing w:after="0" w:line="276" w:lineRule="auto"/>
        <w:ind w:left="792"/>
        <w:jc w:val="both"/>
        <w:rPr>
          <w:rFonts w:ascii="Arial" w:hAnsi="Arial" w:cs="Arial"/>
        </w:rPr>
      </w:pPr>
    </w:p>
    <w:p w14:paraId="6335C98A" w14:textId="77777777" w:rsidR="000A565A" w:rsidRPr="00A376D9" w:rsidRDefault="000A565A"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Tato Smlouva je podepsána ve dvou vyhotoveních, k nichž každá Smluvní strana obdrží po jednom vyhotovení.</w:t>
      </w:r>
    </w:p>
    <w:p w14:paraId="5A1A2896" w14:textId="77777777" w:rsidR="00F210E2" w:rsidRPr="00A376D9" w:rsidRDefault="00F210E2" w:rsidP="00F210E2">
      <w:pPr>
        <w:pStyle w:val="Odstavecseseznamem"/>
        <w:rPr>
          <w:rFonts w:ascii="Arial" w:hAnsi="Arial" w:cs="Arial"/>
        </w:rPr>
      </w:pPr>
    </w:p>
    <w:p w14:paraId="164588BA" w14:textId="77777777" w:rsidR="00D46C69" w:rsidRPr="00A376D9" w:rsidRDefault="00F210E2" w:rsidP="000A565A">
      <w:pPr>
        <w:pStyle w:val="Odstavecseseznamem"/>
        <w:numPr>
          <w:ilvl w:val="1"/>
          <w:numId w:val="2"/>
        </w:numPr>
        <w:spacing w:after="0" w:line="276" w:lineRule="auto"/>
        <w:ind w:left="567" w:hanging="567"/>
        <w:jc w:val="both"/>
        <w:rPr>
          <w:rFonts w:ascii="Arial" w:hAnsi="Arial" w:cs="Arial"/>
        </w:rPr>
      </w:pPr>
      <w:r w:rsidRPr="00A376D9">
        <w:rPr>
          <w:rFonts w:ascii="Arial" w:hAnsi="Arial" w:cs="Arial"/>
        </w:rPr>
        <w:t>Nedílnou součástí této Smlouvy j</w:t>
      </w:r>
      <w:r w:rsidR="00D46C69" w:rsidRPr="00A376D9">
        <w:rPr>
          <w:rFonts w:ascii="Arial" w:hAnsi="Arial" w:cs="Arial"/>
        </w:rPr>
        <w:t>sou její přílohy:</w:t>
      </w:r>
    </w:p>
    <w:p w14:paraId="049B00BF" w14:textId="77777777" w:rsidR="00D46C69" w:rsidRPr="00A376D9" w:rsidRDefault="00D46C69" w:rsidP="00D46C69">
      <w:pPr>
        <w:pStyle w:val="Odstavecseseznamem"/>
        <w:rPr>
          <w:rFonts w:ascii="Arial" w:hAnsi="Arial" w:cs="Arial"/>
        </w:rPr>
      </w:pPr>
    </w:p>
    <w:p w14:paraId="460591E2" w14:textId="231E0460" w:rsidR="00303C0A" w:rsidRPr="00A376D9" w:rsidRDefault="00D46C69" w:rsidP="00F25844">
      <w:pPr>
        <w:pStyle w:val="Odstavecseseznamem"/>
        <w:spacing w:after="0" w:line="276" w:lineRule="auto"/>
        <w:ind w:left="567"/>
        <w:jc w:val="both"/>
        <w:rPr>
          <w:rFonts w:ascii="Arial" w:hAnsi="Arial" w:cs="Arial"/>
        </w:rPr>
      </w:pPr>
      <w:r w:rsidRPr="00A376D9">
        <w:rPr>
          <w:rFonts w:ascii="Arial" w:hAnsi="Arial" w:cs="Arial"/>
        </w:rPr>
        <w:t>P</w:t>
      </w:r>
      <w:r w:rsidR="00F210E2" w:rsidRPr="00A376D9">
        <w:rPr>
          <w:rFonts w:ascii="Arial" w:hAnsi="Arial" w:cs="Arial"/>
        </w:rPr>
        <w:t xml:space="preserve">říloha č. 1 – </w:t>
      </w:r>
      <w:r w:rsidR="00303C0A" w:rsidRPr="00A376D9">
        <w:rPr>
          <w:rFonts w:ascii="Arial" w:hAnsi="Arial" w:cs="Arial"/>
        </w:rPr>
        <w:t>S</w:t>
      </w:r>
      <w:r w:rsidR="00F210E2" w:rsidRPr="00A376D9">
        <w:rPr>
          <w:rFonts w:ascii="Arial" w:hAnsi="Arial" w:cs="Arial"/>
        </w:rPr>
        <w:t xml:space="preserve">eznam Marketingových služeb poskytnutých ze strany </w:t>
      </w:r>
      <w:r w:rsidR="00F60576" w:rsidRPr="00A376D9">
        <w:rPr>
          <w:rFonts w:ascii="Arial" w:hAnsi="Arial" w:cs="Arial"/>
        </w:rPr>
        <w:t>KGK</w:t>
      </w:r>
      <w:r w:rsidR="00F210E2" w:rsidRPr="00A376D9">
        <w:rPr>
          <w:rFonts w:ascii="Arial" w:hAnsi="Arial" w:cs="Arial"/>
        </w:rPr>
        <w:t>.</w:t>
      </w:r>
    </w:p>
    <w:p w14:paraId="682B1C30" w14:textId="30F10DE9" w:rsidR="00F013A1" w:rsidRPr="00A376D9" w:rsidRDefault="00303C0A" w:rsidP="00F013A1">
      <w:pPr>
        <w:pStyle w:val="Odstavecseseznamem"/>
        <w:spacing w:after="0" w:line="276" w:lineRule="auto"/>
        <w:ind w:left="567"/>
        <w:jc w:val="both"/>
        <w:rPr>
          <w:rFonts w:ascii="Arial" w:hAnsi="Arial" w:cs="Arial"/>
        </w:rPr>
      </w:pPr>
      <w:r w:rsidRPr="00A376D9">
        <w:rPr>
          <w:rFonts w:ascii="Arial" w:hAnsi="Arial" w:cs="Arial"/>
        </w:rPr>
        <w:t>Příloha</w:t>
      </w:r>
      <w:r w:rsidR="007F37F2" w:rsidRPr="00A376D9">
        <w:rPr>
          <w:rFonts w:ascii="Arial" w:hAnsi="Arial" w:cs="Arial"/>
        </w:rPr>
        <w:t xml:space="preserve"> </w:t>
      </w:r>
      <w:r w:rsidRPr="00A376D9">
        <w:rPr>
          <w:rFonts w:ascii="Arial" w:hAnsi="Arial" w:cs="Arial"/>
        </w:rPr>
        <w:t xml:space="preserve">č. </w:t>
      </w:r>
      <w:r w:rsidR="00F25844" w:rsidRPr="00A376D9">
        <w:rPr>
          <w:rFonts w:ascii="Arial" w:hAnsi="Arial" w:cs="Arial"/>
        </w:rPr>
        <w:t>2</w:t>
      </w:r>
      <w:r w:rsidRPr="00A376D9">
        <w:rPr>
          <w:rFonts w:ascii="Arial" w:hAnsi="Arial" w:cs="Arial"/>
        </w:rPr>
        <w:t xml:space="preserve"> – Dramaturgický koncept tematického týdne</w:t>
      </w:r>
      <w:r w:rsidR="00F013A1" w:rsidRPr="00A376D9">
        <w:rPr>
          <w:rFonts w:ascii="Arial" w:hAnsi="Arial" w:cs="Arial"/>
        </w:rPr>
        <w:t xml:space="preserve"> a Předběžný harmonogram doprovodného programu</w:t>
      </w:r>
    </w:p>
    <w:p w14:paraId="4E4E78D2" w14:textId="58E55B8A" w:rsidR="00303C0A" w:rsidRPr="00A376D9" w:rsidRDefault="00303C0A" w:rsidP="00EB1983">
      <w:pPr>
        <w:pStyle w:val="Odstavecseseznamem"/>
        <w:spacing w:after="0" w:line="276" w:lineRule="auto"/>
        <w:ind w:left="567"/>
        <w:jc w:val="both"/>
        <w:rPr>
          <w:rFonts w:ascii="Arial" w:hAnsi="Arial" w:cs="Arial"/>
        </w:rPr>
      </w:pPr>
    </w:p>
    <w:p w14:paraId="315480E3" w14:textId="77777777" w:rsidR="00F55158" w:rsidRPr="00A376D9" w:rsidRDefault="00F55158" w:rsidP="00EB1983">
      <w:pPr>
        <w:pStyle w:val="Odstavecseseznamem"/>
        <w:spacing w:after="0" w:line="276" w:lineRule="auto"/>
        <w:ind w:left="567"/>
        <w:jc w:val="both"/>
        <w:rPr>
          <w:rFonts w:ascii="Arial" w:hAnsi="Arial" w:cs="Arial"/>
        </w:rPr>
      </w:pPr>
    </w:p>
    <w:p w14:paraId="0B5685C2" w14:textId="77777777" w:rsidR="00F55158" w:rsidRPr="00A376D9" w:rsidRDefault="00F55158" w:rsidP="00EB1983">
      <w:pPr>
        <w:pStyle w:val="Odstavecseseznamem"/>
        <w:spacing w:after="0" w:line="276" w:lineRule="auto"/>
        <w:ind w:left="567"/>
        <w:jc w:val="both"/>
        <w:rPr>
          <w:rFonts w:ascii="Arial" w:hAnsi="Arial" w:cs="Arial"/>
        </w:rPr>
      </w:pPr>
    </w:p>
    <w:p w14:paraId="0CCCB90B" w14:textId="77777777" w:rsidR="00C46EAD" w:rsidRPr="00A376D9" w:rsidRDefault="00C46EAD" w:rsidP="00C46EAD">
      <w:pPr>
        <w:spacing w:after="0" w:line="276" w:lineRule="auto"/>
        <w:jc w:val="center"/>
        <w:rPr>
          <w:rFonts w:ascii="Arial" w:hAnsi="Arial" w:cs="Arial"/>
        </w:rPr>
      </w:pPr>
    </w:p>
    <w:bookmarkEnd w:id="0"/>
    <w:p w14:paraId="0CE8223F" w14:textId="04C4AD09" w:rsidR="00F55158" w:rsidRPr="00A376D9" w:rsidRDefault="00F55158" w:rsidP="00F55158">
      <w:pPr>
        <w:jc w:val="both"/>
        <w:rPr>
          <w:rFonts w:ascii="Arial" w:hAnsi="Arial" w:cs="Arial"/>
        </w:rPr>
      </w:pPr>
      <w:r w:rsidRPr="00A376D9">
        <w:rPr>
          <w:rFonts w:ascii="Arial" w:hAnsi="Arial" w:cs="Arial"/>
        </w:rPr>
        <w:t>V ____________ dne</w:t>
      </w:r>
      <w:r w:rsidR="002C3B03">
        <w:rPr>
          <w:rFonts w:ascii="Arial" w:hAnsi="Arial" w:cs="Arial"/>
        </w:rPr>
        <w:t xml:space="preserve"> 14.1.2025</w:t>
      </w:r>
      <w:r w:rsidRPr="00A376D9">
        <w:rPr>
          <w:rFonts w:ascii="Arial" w:hAnsi="Arial" w:cs="Arial"/>
        </w:rPr>
        <w:t xml:space="preserve"> </w:t>
      </w:r>
      <w:r w:rsidRPr="00A376D9">
        <w:rPr>
          <w:rFonts w:ascii="Arial" w:hAnsi="Arial" w:cs="Arial"/>
        </w:rPr>
        <w:tab/>
      </w:r>
      <w:r w:rsidRPr="00A376D9">
        <w:rPr>
          <w:rFonts w:ascii="Arial" w:hAnsi="Arial" w:cs="Arial"/>
        </w:rPr>
        <w:tab/>
      </w:r>
      <w:r w:rsidRPr="00A376D9">
        <w:rPr>
          <w:rFonts w:ascii="Arial" w:hAnsi="Arial" w:cs="Arial"/>
        </w:rPr>
        <w:tab/>
        <w:t>V ____________ dne</w:t>
      </w:r>
      <w:r w:rsidR="002C3B03">
        <w:rPr>
          <w:rFonts w:ascii="Arial" w:hAnsi="Arial" w:cs="Arial"/>
        </w:rPr>
        <w:t xml:space="preserve"> 14.1.2025</w:t>
      </w:r>
    </w:p>
    <w:p w14:paraId="40768482" w14:textId="77777777" w:rsidR="00F55158" w:rsidRPr="00A376D9" w:rsidRDefault="00F55158" w:rsidP="00F55158">
      <w:pPr>
        <w:jc w:val="both"/>
        <w:rPr>
          <w:rFonts w:ascii="Arial" w:hAnsi="Arial" w:cs="Arial"/>
        </w:rPr>
      </w:pPr>
    </w:p>
    <w:p w14:paraId="1DC63CDB" w14:textId="77777777" w:rsidR="00F55158" w:rsidRPr="00A376D9" w:rsidRDefault="00F55158" w:rsidP="00F55158">
      <w:pPr>
        <w:jc w:val="both"/>
        <w:rPr>
          <w:rFonts w:ascii="Arial" w:hAnsi="Arial" w:cs="Arial"/>
        </w:rPr>
      </w:pPr>
    </w:p>
    <w:p w14:paraId="5984A295" w14:textId="1C40C7EC" w:rsidR="00F55158" w:rsidRPr="00A376D9" w:rsidRDefault="00F55158" w:rsidP="00F55158">
      <w:pPr>
        <w:jc w:val="both"/>
        <w:rPr>
          <w:rFonts w:ascii="Arial" w:hAnsi="Arial" w:cs="Arial"/>
        </w:rPr>
        <w:sectPr w:rsidR="00F55158" w:rsidRPr="00A376D9" w:rsidSect="00F55158">
          <w:footerReference w:type="default" r:id="rId13"/>
          <w:pgSz w:w="11906" w:h="16838"/>
          <w:pgMar w:top="1417" w:right="1417" w:bottom="1417" w:left="1417" w:header="708" w:footer="708" w:gutter="0"/>
          <w:cols w:space="708"/>
          <w:docGrid w:linePitch="360"/>
        </w:sectPr>
      </w:pPr>
      <w:r w:rsidRPr="00A376D9">
        <w:rPr>
          <w:rFonts w:ascii="Arial" w:hAnsi="Arial" w:cs="Arial"/>
        </w:rPr>
        <w:t>_______________________</w:t>
      </w:r>
      <w:r w:rsidRPr="00A376D9">
        <w:rPr>
          <w:rFonts w:ascii="Arial" w:hAnsi="Arial" w:cs="Arial"/>
        </w:rPr>
        <w:tab/>
      </w:r>
      <w:r w:rsidRPr="00A376D9">
        <w:rPr>
          <w:rFonts w:ascii="Arial" w:hAnsi="Arial" w:cs="Arial"/>
        </w:rPr>
        <w:tab/>
      </w:r>
      <w:r w:rsidRPr="00A376D9">
        <w:rPr>
          <w:rFonts w:ascii="Arial" w:hAnsi="Arial" w:cs="Arial"/>
        </w:rPr>
        <w:tab/>
      </w:r>
      <w:r w:rsidRPr="00A376D9">
        <w:rPr>
          <w:rFonts w:ascii="Arial" w:hAnsi="Arial" w:cs="Arial"/>
        </w:rPr>
        <w:tab/>
        <w:t>_____________________</w:t>
      </w:r>
    </w:p>
    <w:p w14:paraId="1DB894D1" w14:textId="60C955C4" w:rsidR="00F55158" w:rsidRPr="00A376D9" w:rsidRDefault="00F55158" w:rsidP="00F55158">
      <w:pPr>
        <w:rPr>
          <w:rFonts w:ascii="Arial" w:hAnsi="Arial" w:cs="Arial"/>
          <w:b/>
          <w:bCs/>
        </w:rPr>
      </w:pPr>
      <w:r w:rsidRPr="00A376D9">
        <w:rPr>
          <w:rFonts w:ascii="Arial" w:hAnsi="Arial" w:cs="Arial"/>
          <w:b/>
          <w:bCs/>
        </w:rPr>
        <w:t>Ing. Ondřej Soška</w:t>
      </w:r>
    </w:p>
    <w:p w14:paraId="4A154952" w14:textId="254EFD7A" w:rsidR="00F55158" w:rsidRPr="00A376D9" w:rsidRDefault="00F55158" w:rsidP="00F55158">
      <w:pPr>
        <w:tabs>
          <w:tab w:val="left" w:pos="5744"/>
        </w:tabs>
        <w:rPr>
          <w:rFonts w:ascii="Arial" w:hAnsi="Arial" w:cs="Arial"/>
        </w:rPr>
      </w:pPr>
      <w:r w:rsidRPr="00A376D9">
        <w:rPr>
          <w:rFonts w:ascii="Arial" w:hAnsi="Arial" w:cs="Arial"/>
        </w:rPr>
        <w:t>generální komisař</w:t>
      </w:r>
    </w:p>
    <w:p w14:paraId="6FEFF32D" w14:textId="5F513E79" w:rsidR="00F55158" w:rsidRPr="00A376D9" w:rsidRDefault="00F55158" w:rsidP="00F55158">
      <w:pPr>
        <w:tabs>
          <w:tab w:val="left" w:pos="5744"/>
        </w:tabs>
        <w:rPr>
          <w:rFonts w:ascii="Arial" w:hAnsi="Arial" w:cs="Arial"/>
        </w:rPr>
      </w:pPr>
      <w:r w:rsidRPr="00A376D9">
        <w:rPr>
          <w:rFonts w:ascii="Arial" w:hAnsi="Arial" w:cs="Arial"/>
        </w:rPr>
        <w:t>KGK</w:t>
      </w:r>
    </w:p>
    <w:p w14:paraId="00E595CE" w14:textId="1D883905" w:rsidR="00F55158" w:rsidRPr="00A376D9" w:rsidRDefault="00F25844" w:rsidP="00F55158">
      <w:pPr>
        <w:tabs>
          <w:tab w:val="left" w:pos="5744"/>
        </w:tabs>
        <w:rPr>
          <w:rFonts w:ascii="Arial" w:hAnsi="Arial" w:cs="Arial"/>
          <w:b/>
          <w:bCs/>
        </w:rPr>
      </w:pPr>
      <w:r w:rsidRPr="00A376D9">
        <w:rPr>
          <w:rFonts w:ascii="Arial" w:hAnsi="Arial" w:cs="Arial"/>
          <w:b/>
          <w:bCs/>
        </w:rPr>
        <w:t xml:space="preserve">Milan </w:t>
      </w:r>
      <w:proofErr w:type="spellStart"/>
      <w:r w:rsidRPr="00A376D9">
        <w:rPr>
          <w:rFonts w:ascii="Arial" w:hAnsi="Arial" w:cs="Arial"/>
          <w:b/>
          <w:bCs/>
        </w:rPr>
        <w:t>Nocar</w:t>
      </w:r>
      <w:proofErr w:type="spellEnd"/>
    </w:p>
    <w:p w14:paraId="7487511F" w14:textId="17210446" w:rsidR="00F55158" w:rsidRPr="00A376D9" w:rsidRDefault="00193AEE" w:rsidP="00F55158">
      <w:pPr>
        <w:tabs>
          <w:tab w:val="left" w:pos="5744"/>
        </w:tabs>
        <w:rPr>
          <w:rFonts w:ascii="Arial" w:hAnsi="Arial" w:cs="Arial"/>
        </w:rPr>
      </w:pPr>
      <w:r w:rsidRPr="00A376D9">
        <w:rPr>
          <w:rFonts w:ascii="Arial" w:hAnsi="Arial" w:cs="Arial"/>
        </w:rPr>
        <w:t>jednatel</w:t>
      </w:r>
    </w:p>
    <w:p w14:paraId="67366F9E" w14:textId="6E0C668F" w:rsidR="00F55158" w:rsidRDefault="003D7119" w:rsidP="00F55158">
      <w:pPr>
        <w:tabs>
          <w:tab w:val="left" w:pos="5744"/>
        </w:tabs>
        <w:rPr>
          <w:rFonts w:ascii="Arial" w:hAnsi="Arial" w:cs="Arial"/>
        </w:rPr>
        <w:sectPr w:rsidR="00F55158" w:rsidSect="00F55158">
          <w:headerReference w:type="default" r:id="rId14"/>
          <w:footerReference w:type="default" r:id="rId15"/>
          <w:type w:val="continuous"/>
          <w:pgSz w:w="11906" w:h="16838"/>
          <w:pgMar w:top="1417" w:right="1417" w:bottom="1417" w:left="1417" w:header="708" w:footer="708" w:gutter="0"/>
          <w:cols w:num="2" w:space="708"/>
          <w:docGrid w:linePitch="360"/>
        </w:sectPr>
      </w:pPr>
      <w:r w:rsidRPr="00A376D9">
        <w:rPr>
          <w:rFonts w:ascii="Arial" w:hAnsi="Arial" w:cs="Arial"/>
        </w:rPr>
        <w:t>WIEDEN s.r.o.</w:t>
      </w:r>
    </w:p>
    <w:p w14:paraId="0989CBC9" w14:textId="065B868F" w:rsidR="00F55158" w:rsidRPr="00F55158" w:rsidRDefault="00F55158" w:rsidP="00F55158">
      <w:pPr>
        <w:tabs>
          <w:tab w:val="left" w:pos="5744"/>
        </w:tabs>
        <w:rPr>
          <w:rFonts w:ascii="Arial" w:hAnsi="Arial" w:cs="Arial"/>
        </w:rPr>
      </w:pPr>
      <w:r>
        <w:rPr>
          <w:rFonts w:ascii="Arial" w:hAnsi="Arial" w:cs="Arial"/>
        </w:rPr>
        <w:tab/>
      </w:r>
    </w:p>
    <w:sectPr w:rsidR="00F55158" w:rsidRPr="00F55158" w:rsidSect="00F5515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6843" w14:textId="77777777" w:rsidR="00370AE2" w:rsidRDefault="00370AE2" w:rsidP="006964DD">
      <w:pPr>
        <w:spacing w:after="0" w:line="240" w:lineRule="auto"/>
      </w:pPr>
      <w:r>
        <w:separator/>
      </w:r>
    </w:p>
  </w:endnote>
  <w:endnote w:type="continuationSeparator" w:id="0">
    <w:p w14:paraId="7160BF50" w14:textId="77777777" w:rsidR="00370AE2" w:rsidRDefault="00370AE2" w:rsidP="006964DD">
      <w:pPr>
        <w:spacing w:after="0" w:line="240" w:lineRule="auto"/>
      </w:pPr>
      <w:r>
        <w:continuationSeparator/>
      </w:r>
    </w:p>
  </w:endnote>
  <w:endnote w:type="continuationNotice" w:id="1">
    <w:p w14:paraId="1A25344D" w14:textId="77777777" w:rsidR="00370AE2" w:rsidRDefault="00370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545574"/>
      <w:docPartObj>
        <w:docPartGallery w:val="Page Numbers (Bottom of Page)"/>
        <w:docPartUnique/>
      </w:docPartObj>
    </w:sdtPr>
    <w:sdtEndPr>
      <w:rPr>
        <w:rFonts w:ascii="Arial" w:hAnsi="Arial" w:cs="Arial"/>
      </w:rPr>
    </w:sdtEndPr>
    <w:sdtContent>
      <w:p w14:paraId="083CE9EA" w14:textId="77777777" w:rsidR="00F55158" w:rsidRPr="00274E16" w:rsidRDefault="00F55158">
        <w:pPr>
          <w:pStyle w:val="Zpat"/>
          <w:jc w:val="center"/>
          <w:rPr>
            <w:rFonts w:ascii="Arial" w:hAnsi="Arial" w:cs="Arial"/>
          </w:rPr>
        </w:pPr>
        <w:r w:rsidRPr="00274E16">
          <w:rPr>
            <w:rFonts w:ascii="Arial" w:hAnsi="Arial" w:cs="Arial"/>
          </w:rPr>
          <w:fldChar w:fldCharType="begin"/>
        </w:r>
        <w:r w:rsidRPr="00274E16">
          <w:rPr>
            <w:rFonts w:ascii="Arial" w:hAnsi="Arial" w:cs="Arial"/>
          </w:rPr>
          <w:instrText>PAGE   \* MERGEFORMAT</w:instrText>
        </w:r>
        <w:r w:rsidRPr="00274E16">
          <w:rPr>
            <w:rFonts w:ascii="Arial" w:hAnsi="Arial" w:cs="Arial"/>
          </w:rPr>
          <w:fldChar w:fldCharType="separate"/>
        </w:r>
        <w:r w:rsidRPr="00274E16">
          <w:rPr>
            <w:rFonts w:ascii="Arial" w:hAnsi="Arial" w:cs="Arial"/>
          </w:rPr>
          <w:t>2</w:t>
        </w:r>
        <w:r w:rsidRPr="00274E16">
          <w:rPr>
            <w:rFonts w:ascii="Arial" w:hAnsi="Arial" w:cs="Arial"/>
          </w:rPr>
          <w:fldChar w:fldCharType="end"/>
        </w:r>
      </w:p>
    </w:sdtContent>
  </w:sdt>
  <w:p w14:paraId="23E66092" w14:textId="77777777" w:rsidR="00F55158" w:rsidRDefault="00F551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793134"/>
      <w:docPartObj>
        <w:docPartGallery w:val="Page Numbers (Bottom of Page)"/>
        <w:docPartUnique/>
      </w:docPartObj>
    </w:sdtPr>
    <w:sdtEndPr>
      <w:rPr>
        <w:rFonts w:ascii="Arial" w:hAnsi="Arial" w:cs="Arial"/>
      </w:rPr>
    </w:sdtEndPr>
    <w:sdtContent>
      <w:p w14:paraId="1DBD55C4" w14:textId="4CC9301D" w:rsidR="007D29DD" w:rsidRDefault="007D29DD">
        <w:pPr>
          <w:pStyle w:val="Zpat"/>
          <w:jc w:val="center"/>
          <w:rPr>
            <w:rFonts w:ascii="Arial" w:hAnsi="Arial" w:cs="Arial"/>
          </w:rPr>
        </w:pPr>
        <w:r w:rsidRPr="009B2BC8">
          <w:rPr>
            <w:noProof/>
            <w:lang w:eastAsia="cs-CZ"/>
          </w:rPr>
          <w:drawing>
            <wp:anchor distT="0" distB="0" distL="114300" distR="114300" simplePos="0" relativeHeight="251658241" behindDoc="0" locked="0" layoutInCell="1" allowOverlap="1" wp14:anchorId="06505EE3" wp14:editId="5988FFB6">
              <wp:simplePos x="0" y="0"/>
              <wp:positionH relativeFrom="page">
                <wp:posOffset>6408140</wp:posOffset>
              </wp:positionH>
              <wp:positionV relativeFrom="page">
                <wp:posOffset>9523247</wp:posOffset>
              </wp:positionV>
              <wp:extent cx="1162800" cy="1162800"/>
              <wp:effectExtent l="0" t="0" r="0" b="0"/>
              <wp:wrapNone/>
              <wp:docPr id="14955503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3537"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6964DD" w:rsidRPr="00274E16">
          <w:rPr>
            <w:rFonts w:ascii="Arial" w:hAnsi="Arial" w:cs="Arial"/>
          </w:rPr>
          <w:fldChar w:fldCharType="begin"/>
        </w:r>
        <w:r w:rsidR="006964DD" w:rsidRPr="00274E16">
          <w:rPr>
            <w:rFonts w:ascii="Arial" w:hAnsi="Arial" w:cs="Arial"/>
          </w:rPr>
          <w:instrText>PAGE   \* MERGEFORMAT</w:instrText>
        </w:r>
        <w:r w:rsidR="006964DD" w:rsidRPr="00274E16">
          <w:rPr>
            <w:rFonts w:ascii="Arial" w:hAnsi="Arial" w:cs="Arial"/>
          </w:rPr>
          <w:fldChar w:fldCharType="separate"/>
        </w:r>
        <w:r w:rsidR="006964DD" w:rsidRPr="00274E16">
          <w:rPr>
            <w:rFonts w:ascii="Arial" w:hAnsi="Arial" w:cs="Arial"/>
          </w:rPr>
          <w:t>2</w:t>
        </w:r>
        <w:r w:rsidR="006964DD" w:rsidRPr="00274E16">
          <w:rPr>
            <w:rFonts w:ascii="Arial" w:hAnsi="Arial" w:cs="Arial"/>
          </w:rPr>
          <w:fldChar w:fldCharType="end"/>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284"/>
          <w:gridCol w:w="3969"/>
        </w:tblGrid>
        <w:tr w:rsidR="007D29DD" w:rsidRPr="009B2BC8" w14:paraId="56D58F38" w14:textId="77777777" w:rsidTr="009207F3">
          <w:tc>
            <w:tcPr>
              <w:tcW w:w="3969" w:type="dxa"/>
              <w:vAlign w:val="bottom"/>
            </w:tcPr>
            <w:p w14:paraId="038FF52E" w14:textId="77777777" w:rsidR="007D29DD" w:rsidRPr="009B2BC8" w:rsidRDefault="007D29DD" w:rsidP="007D29DD">
              <w:pPr>
                <w:pStyle w:val="Zpat"/>
                <w:spacing w:line="300" w:lineRule="exact"/>
                <w:rPr>
                  <w:b/>
                  <w:bCs/>
                  <w:color w:val="44546A" w:themeColor="text2"/>
                  <w:sz w:val="21"/>
                  <w:szCs w:val="21"/>
                  <w:lang w:val="en-US"/>
                </w:rPr>
              </w:pPr>
              <w:r w:rsidRPr="009B2BC8">
                <w:rPr>
                  <w:b/>
                  <w:bCs/>
                  <w:color w:val="44546A" w:themeColor="text2"/>
                  <w:sz w:val="21"/>
                  <w:szCs w:val="21"/>
                  <w:lang w:val="en-US"/>
                </w:rPr>
                <w:t>Commissioner General’s Office</w:t>
              </w:r>
            </w:p>
            <w:p w14:paraId="44BDA94C" w14:textId="77777777" w:rsidR="007D29DD" w:rsidRPr="009B2BC8" w:rsidRDefault="007D29DD" w:rsidP="007D29DD">
              <w:pPr>
                <w:pStyle w:val="Zpat"/>
                <w:spacing w:line="300" w:lineRule="exact"/>
                <w:rPr>
                  <w:b/>
                  <w:bCs/>
                  <w:sz w:val="21"/>
                  <w:szCs w:val="21"/>
                  <w:lang w:val="en-US"/>
                </w:rPr>
              </w:pPr>
              <w:r w:rsidRPr="009B2BC8">
                <w:rPr>
                  <w:b/>
                  <w:bCs/>
                  <w:color w:val="44546A" w:themeColor="text2"/>
                  <w:sz w:val="21"/>
                  <w:szCs w:val="21"/>
                  <w:lang w:val="en-US"/>
                </w:rPr>
                <w:t>Czechia at Expo 2025 Osaka</w:t>
              </w:r>
            </w:p>
          </w:tc>
          <w:tc>
            <w:tcPr>
              <w:tcW w:w="284" w:type="dxa"/>
              <w:vAlign w:val="bottom"/>
            </w:tcPr>
            <w:p w14:paraId="3B149C4E" w14:textId="77777777" w:rsidR="007D29DD" w:rsidRPr="009B2BC8" w:rsidRDefault="007D29DD" w:rsidP="007D29DD">
              <w:pPr>
                <w:pStyle w:val="Zpat"/>
                <w:spacing w:line="300" w:lineRule="exact"/>
                <w:rPr>
                  <w:b/>
                  <w:bCs/>
                  <w:sz w:val="21"/>
                  <w:szCs w:val="21"/>
                  <w:lang w:val="en-US"/>
                </w:rPr>
              </w:pPr>
            </w:p>
          </w:tc>
          <w:tc>
            <w:tcPr>
              <w:tcW w:w="3969" w:type="dxa"/>
              <w:vAlign w:val="bottom"/>
            </w:tcPr>
            <w:p w14:paraId="20BD320E" w14:textId="77777777" w:rsidR="007D29DD" w:rsidRPr="00CA1B7C" w:rsidRDefault="007D29DD" w:rsidP="007D29DD">
              <w:pPr>
                <w:pStyle w:val="Zpat"/>
                <w:spacing w:line="300" w:lineRule="exact"/>
                <w:rPr>
                  <w:color w:val="FF0000"/>
                  <w:sz w:val="21"/>
                  <w:szCs w:val="21"/>
                  <w:lang w:val="en-US"/>
                </w:rPr>
              </w:pPr>
              <w:r w:rsidRPr="00CA1B7C">
                <w:rPr>
                  <w:color w:val="FF0000"/>
                  <w:sz w:val="21"/>
                  <w:szCs w:val="21"/>
                  <w:lang w:val="en-US"/>
                </w:rPr>
                <w:t>info@expo2025czecia.com</w:t>
              </w:r>
            </w:p>
            <w:p w14:paraId="15361523" w14:textId="77777777" w:rsidR="007D29DD" w:rsidRPr="009B2BC8" w:rsidRDefault="007D29DD" w:rsidP="007D29DD">
              <w:pPr>
                <w:pStyle w:val="Zpat"/>
                <w:spacing w:line="300" w:lineRule="exact"/>
                <w:rPr>
                  <w:b/>
                  <w:bCs/>
                  <w:sz w:val="21"/>
                  <w:szCs w:val="21"/>
                  <w:lang w:val="en-US"/>
                </w:rPr>
              </w:pPr>
              <w:r w:rsidRPr="00CA1B7C">
                <w:rPr>
                  <w:color w:val="FF0000"/>
                  <w:sz w:val="21"/>
                  <w:szCs w:val="21"/>
                  <w:lang w:val="en-US"/>
                </w:rPr>
                <w:t>www.expo2025czechia.com</w:t>
              </w:r>
            </w:p>
          </w:tc>
        </w:tr>
      </w:tbl>
      <w:p w14:paraId="69631E76" w14:textId="4D1C2BCD" w:rsidR="006964DD" w:rsidRPr="00274E16" w:rsidRDefault="00000000">
        <w:pPr>
          <w:pStyle w:val="Zpat"/>
          <w:jc w:val="center"/>
          <w:rPr>
            <w:rFonts w:ascii="Arial" w:hAnsi="Arial" w:cs="Arial"/>
          </w:rPr>
        </w:pPr>
      </w:p>
    </w:sdtContent>
  </w:sdt>
  <w:p w14:paraId="2B9EE33E" w14:textId="77777777" w:rsidR="006964DD" w:rsidRDefault="006964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5EB4" w14:textId="77777777" w:rsidR="00370AE2" w:rsidRDefault="00370AE2" w:rsidP="006964DD">
      <w:pPr>
        <w:spacing w:after="0" w:line="240" w:lineRule="auto"/>
      </w:pPr>
      <w:r>
        <w:separator/>
      </w:r>
    </w:p>
  </w:footnote>
  <w:footnote w:type="continuationSeparator" w:id="0">
    <w:p w14:paraId="231C818B" w14:textId="77777777" w:rsidR="00370AE2" w:rsidRDefault="00370AE2" w:rsidP="006964DD">
      <w:pPr>
        <w:spacing w:after="0" w:line="240" w:lineRule="auto"/>
      </w:pPr>
      <w:r>
        <w:continuationSeparator/>
      </w:r>
    </w:p>
  </w:footnote>
  <w:footnote w:type="continuationNotice" w:id="1">
    <w:p w14:paraId="4E755A32" w14:textId="77777777" w:rsidR="00370AE2" w:rsidRDefault="00370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F034" w14:textId="4BF6AC92" w:rsidR="167BB38F" w:rsidRDefault="007D29DD" w:rsidP="00CA1B7C">
    <w:pPr>
      <w:pStyle w:val="Zhlav"/>
    </w:pPr>
    <w:r>
      <w:rPr>
        <w:noProof/>
        <w:lang w:eastAsia="cs-CZ"/>
      </w:rPr>
      <w:drawing>
        <wp:anchor distT="0" distB="0" distL="114300" distR="114300" simplePos="0" relativeHeight="251658240" behindDoc="0" locked="0" layoutInCell="1" allowOverlap="1" wp14:anchorId="605A63C6" wp14:editId="28FC64CB">
          <wp:simplePos x="0" y="0"/>
          <wp:positionH relativeFrom="page">
            <wp:posOffset>5079517</wp:posOffset>
          </wp:positionH>
          <wp:positionV relativeFrom="page">
            <wp:posOffset>79679</wp:posOffset>
          </wp:positionV>
          <wp:extent cx="2228400" cy="662400"/>
          <wp:effectExtent l="0" t="0" r="635" b="4445"/>
          <wp:wrapNone/>
          <wp:docPr id="85590529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38123"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28400" cy="66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33C17"/>
    <w:multiLevelType w:val="multilevel"/>
    <w:tmpl w:val="921CC896"/>
    <w:lvl w:ilvl="0">
      <w:start w:val="1"/>
      <w:numFmt w:val="lowerLetter"/>
      <w:lvlText w:val="%1)"/>
      <w:lvlJc w:val="left"/>
      <w:pPr>
        <w:ind w:left="1080" w:hanging="720"/>
      </w:pPr>
      <w:rPr>
        <w:rFonts w:hint="default"/>
      </w:rPr>
    </w:lvl>
    <w:lvl w:ilvl="1">
      <w:start w:val="1"/>
      <w:numFmt w:val="decimal"/>
      <w:isLgl/>
      <w:lvlText w:val="%1.%2."/>
      <w:lvlJc w:val="left"/>
      <w:pPr>
        <w:ind w:left="720" w:hanging="360"/>
      </w:pPr>
      <w:rPr>
        <w:rFonts w:asciiTheme="minorHAnsi" w:hAnsiTheme="minorHAnsi" w:cstheme="minorHAnsi"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1638E"/>
    <w:multiLevelType w:val="multilevel"/>
    <w:tmpl w:val="E4C644D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heme="minorHAnsi" w:hAnsiTheme="minorHAnsi" w:cstheme="minorHAnsi"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3F5A17"/>
    <w:multiLevelType w:val="multilevel"/>
    <w:tmpl w:val="F1E0C0B0"/>
    <w:styleLink w:val="Importovanstyl4"/>
    <w:lvl w:ilvl="0">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18" w:hanging="6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47"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07"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867"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27"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87"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47"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BB37EB"/>
    <w:multiLevelType w:val="hybridMultilevel"/>
    <w:tmpl w:val="059A38A6"/>
    <w:lvl w:ilvl="0" w:tplc="91D04648">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1C318F"/>
    <w:multiLevelType w:val="multilevel"/>
    <w:tmpl w:val="52529B4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7DC1DEB"/>
    <w:multiLevelType w:val="multilevel"/>
    <w:tmpl w:val="F1E0C0B0"/>
    <w:numStyleLink w:val="Importovanstyl4"/>
  </w:abstractNum>
  <w:abstractNum w:abstractNumId="7" w15:restartNumberingAfterBreak="0">
    <w:nsid w:val="77D74633"/>
    <w:multiLevelType w:val="hybridMultilevel"/>
    <w:tmpl w:val="66CE572E"/>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6511889">
    <w:abstractNumId w:val="7"/>
  </w:num>
  <w:num w:numId="2" w16cid:durableId="273563409">
    <w:abstractNumId w:val="5"/>
  </w:num>
  <w:num w:numId="3" w16cid:durableId="66810909">
    <w:abstractNumId w:val="1"/>
  </w:num>
  <w:num w:numId="4" w16cid:durableId="1652099033">
    <w:abstractNumId w:val="2"/>
  </w:num>
  <w:num w:numId="5" w16cid:durableId="172769072">
    <w:abstractNumId w:val="4"/>
  </w:num>
  <w:num w:numId="6" w16cid:durableId="951328464">
    <w:abstractNumId w:val="0"/>
  </w:num>
  <w:num w:numId="7" w16cid:durableId="2084063049">
    <w:abstractNumId w:val="3"/>
  </w:num>
  <w:num w:numId="8" w16cid:durableId="712115655">
    <w:abstractNumId w:val="6"/>
    <w:lvlOverride w:ilvl="0">
      <w:lvl w:ilvl="0">
        <w:start w:val="1"/>
        <w:numFmt w:val="decimal"/>
        <w:lvlText w:val="%1."/>
        <w:lvlJc w:val="left"/>
        <w:pPr>
          <w:tabs>
            <w:tab w:val="num" w:pos="2335"/>
          </w:tabs>
          <w:ind w:left="2347" w:hanging="360"/>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lvlText w:val="%1.%2."/>
        <w:lvlJc w:val="left"/>
        <w:pPr>
          <w:ind w:left="2270"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ind w:left="3394" w:hanging="698"/>
        </w:pPr>
        <w:rPr>
          <w:rFonts w:hAnsi="Arial"/>
          <w:b w:val="0"/>
          <w:b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277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13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49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8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21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574"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42"/>
    <w:rsid w:val="0001298A"/>
    <w:rsid w:val="00033C4D"/>
    <w:rsid w:val="000441D2"/>
    <w:rsid w:val="0005048C"/>
    <w:rsid w:val="000637BE"/>
    <w:rsid w:val="00080491"/>
    <w:rsid w:val="000A2ABB"/>
    <w:rsid w:val="000A565A"/>
    <w:rsid w:val="000B2573"/>
    <w:rsid w:val="000B7712"/>
    <w:rsid w:val="000C5BC5"/>
    <w:rsid w:val="000D493F"/>
    <w:rsid w:val="000D75A9"/>
    <w:rsid w:val="000E1F9E"/>
    <w:rsid w:val="000F3342"/>
    <w:rsid w:val="000F5ED5"/>
    <w:rsid w:val="000F7953"/>
    <w:rsid w:val="001071B0"/>
    <w:rsid w:val="001618AB"/>
    <w:rsid w:val="0016795A"/>
    <w:rsid w:val="00193AEE"/>
    <w:rsid w:val="001977BA"/>
    <w:rsid w:val="001B1BC8"/>
    <w:rsid w:val="001D204C"/>
    <w:rsid w:val="001F593A"/>
    <w:rsid w:val="00221E21"/>
    <w:rsid w:val="00224D72"/>
    <w:rsid w:val="00232558"/>
    <w:rsid w:val="00242B26"/>
    <w:rsid w:val="002620D7"/>
    <w:rsid w:val="0026535D"/>
    <w:rsid w:val="00274E16"/>
    <w:rsid w:val="002811B1"/>
    <w:rsid w:val="00285841"/>
    <w:rsid w:val="002C3B03"/>
    <w:rsid w:val="002D106C"/>
    <w:rsid w:val="002D4565"/>
    <w:rsid w:val="002D7594"/>
    <w:rsid w:val="002E2C93"/>
    <w:rsid w:val="0030103E"/>
    <w:rsid w:val="00303C0A"/>
    <w:rsid w:val="00311FA7"/>
    <w:rsid w:val="00324A88"/>
    <w:rsid w:val="00333D03"/>
    <w:rsid w:val="003417F6"/>
    <w:rsid w:val="0036041E"/>
    <w:rsid w:val="00370AE2"/>
    <w:rsid w:val="003731EA"/>
    <w:rsid w:val="00377B7F"/>
    <w:rsid w:val="003847E4"/>
    <w:rsid w:val="00396363"/>
    <w:rsid w:val="003A0076"/>
    <w:rsid w:val="003B2C89"/>
    <w:rsid w:val="003B4FBC"/>
    <w:rsid w:val="003B7A94"/>
    <w:rsid w:val="003C77BD"/>
    <w:rsid w:val="003D1F41"/>
    <w:rsid w:val="003D7119"/>
    <w:rsid w:val="003E391A"/>
    <w:rsid w:val="00403D97"/>
    <w:rsid w:val="00415C7F"/>
    <w:rsid w:val="00443FED"/>
    <w:rsid w:val="00451D49"/>
    <w:rsid w:val="00476DBA"/>
    <w:rsid w:val="00486274"/>
    <w:rsid w:val="00490406"/>
    <w:rsid w:val="0049654E"/>
    <w:rsid w:val="004F09C2"/>
    <w:rsid w:val="004F2135"/>
    <w:rsid w:val="00515203"/>
    <w:rsid w:val="00526906"/>
    <w:rsid w:val="005A0BBA"/>
    <w:rsid w:val="005C64C9"/>
    <w:rsid w:val="005D2A5A"/>
    <w:rsid w:val="005D7484"/>
    <w:rsid w:val="00613B26"/>
    <w:rsid w:val="0061485B"/>
    <w:rsid w:val="00620B1A"/>
    <w:rsid w:val="00622209"/>
    <w:rsid w:val="00625E9C"/>
    <w:rsid w:val="00635B9F"/>
    <w:rsid w:val="00636CE8"/>
    <w:rsid w:val="00642EA7"/>
    <w:rsid w:val="00652292"/>
    <w:rsid w:val="0065644E"/>
    <w:rsid w:val="006622B9"/>
    <w:rsid w:val="006937C0"/>
    <w:rsid w:val="006964DD"/>
    <w:rsid w:val="006A2DE3"/>
    <w:rsid w:val="006E19AA"/>
    <w:rsid w:val="00701A90"/>
    <w:rsid w:val="00710FB9"/>
    <w:rsid w:val="007722E4"/>
    <w:rsid w:val="007824E1"/>
    <w:rsid w:val="0078503D"/>
    <w:rsid w:val="007D29DD"/>
    <w:rsid w:val="007D5B2E"/>
    <w:rsid w:val="007E02B7"/>
    <w:rsid w:val="007E1D0A"/>
    <w:rsid w:val="007F37F2"/>
    <w:rsid w:val="007F71AE"/>
    <w:rsid w:val="0080244B"/>
    <w:rsid w:val="008103F4"/>
    <w:rsid w:val="008118C8"/>
    <w:rsid w:val="00840A62"/>
    <w:rsid w:val="00847A3E"/>
    <w:rsid w:val="008B1C49"/>
    <w:rsid w:val="00904E29"/>
    <w:rsid w:val="0090722F"/>
    <w:rsid w:val="009204E8"/>
    <w:rsid w:val="00923BD3"/>
    <w:rsid w:val="009245C1"/>
    <w:rsid w:val="00934EF3"/>
    <w:rsid w:val="0093676C"/>
    <w:rsid w:val="00946E6E"/>
    <w:rsid w:val="00986F10"/>
    <w:rsid w:val="009A6C39"/>
    <w:rsid w:val="009B32FE"/>
    <w:rsid w:val="009B6F99"/>
    <w:rsid w:val="009C7EC9"/>
    <w:rsid w:val="009D4F81"/>
    <w:rsid w:val="009E5A90"/>
    <w:rsid w:val="009F1418"/>
    <w:rsid w:val="009F4E1B"/>
    <w:rsid w:val="00A059B8"/>
    <w:rsid w:val="00A154B0"/>
    <w:rsid w:val="00A30689"/>
    <w:rsid w:val="00A30ED7"/>
    <w:rsid w:val="00A3671F"/>
    <w:rsid w:val="00A376D9"/>
    <w:rsid w:val="00A52D57"/>
    <w:rsid w:val="00A54096"/>
    <w:rsid w:val="00A541C0"/>
    <w:rsid w:val="00A56823"/>
    <w:rsid w:val="00A63143"/>
    <w:rsid w:val="00A76EC5"/>
    <w:rsid w:val="00A9120F"/>
    <w:rsid w:val="00AA1D1B"/>
    <w:rsid w:val="00AC138A"/>
    <w:rsid w:val="00B05E12"/>
    <w:rsid w:val="00B06B64"/>
    <w:rsid w:val="00B10FD1"/>
    <w:rsid w:val="00B140B1"/>
    <w:rsid w:val="00B4117C"/>
    <w:rsid w:val="00B51F34"/>
    <w:rsid w:val="00B52C8F"/>
    <w:rsid w:val="00BA45FA"/>
    <w:rsid w:val="00BA74A1"/>
    <w:rsid w:val="00BD0F49"/>
    <w:rsid w:val="00BD26B4"/>
    <w:rsid w:val="00BE2C05"/>
    <w:rsid w:val="00BE42D9"/>
    <w:rsid w:val="00BE7BBA"/>
    <w:rsid w:val="00BF12DA"/>
    <w:rsid w:val="00C177CA"/>
    <w:rsid w:val="00C24653"/>
    <w:rsid w:val="00C32E37"/>
    <w:rsid w:val="00C46EAD"/>
    <w:rsid w:val="00CA07A3"/>
    <w:rsid w:val="00CA1B7C"/>
    <w:rsid w:val="00CB4210"/>
    <w:rsid w:val="00CC6869"/>
    <w:rsid w:val="00CD3C41"/>
    <w:rsid w:val="00D15A68"/>
    <w:rsid w:val="00D2788F"/>
    <w:rsid w:val="00D35203"/>
    <w:rsid w:val="00D46C69"/>
    <w:rsid w:val="00D57895"/>
    <w:rsid w:val="00D6369C"/>
    <w:rsid w:val="00D67CA7"/>
    <w:rsid w:val="00D85E2A"/>
    <w:rsid w:val="00DA7B03"/>
    <w:rsid w:val="00DB792B"/>
    <w:rsid w:val="00DE2FD4"/>
    <w:rsid w:val="00DF0D5B"/>
    <w:rsid w:val="00E12098"/>
    <w:rsid w:val="00E2002F"/>
    <w:rsid w:val="00E356F8"/>
    <w:rsid w:val="00E50D1C"/>
    <w:rsid w:val="00E72690"/>
    <w:rsid w:val="00E824ED"/>
    <w:rsid w:val="00EB13AA"/>
    <w:rsid w:val="00EB1983"/>
    <w:rsid w:val="00EB2861"/>
    <w:rsid w:val="00EB7E52"/>
    <w:rsid w:val="00EC1440"/>
    <w:rsid w:val="00EC37A4"/>
    <w:rsid w:val="00EE0950"/>
    <w:rsid w:val="00EF23FF"/>
    <w:rsid w:val="00F013A1"/>
    <w:rsid w:val="00F02FA9"/>
    <w:rsid w:val="00F173A9"/>
    <w:rsid w:val="00F210E2"/>
    <w:rsid w:val="00F25844"/>
    <w:rsid w:val="00F3556C"/>
    <w:rsid w:val="00F55158"/>
    <w:rsid w:val="00F60576"/>
    <w:rsid w:val="00F81EF0"/>
    <w:rsid w:val="00F843DF"/>
    <w:rsid w:val="00FA0762"/>
    <w:rsid w:val="00FC1F3D"/>
    <w:rsid w:val="00FC3E10"/>
    <w:rsid w:val="00FC6C8E"/>
    <w:rsid w:val="00FC70DD"/>
    <w:rsid w:val="00FD1282"/>
    <w:rsid w:val="00FE433E"/>
    <w:rsid w:val="00FE5AB0"/>
    <w:rsid w:val="00FF33F3"/>
    <w:rsid w:val="167BB38F"/>
    <w:rsid w:val="36C993B9"/>
    <w:rsid w:val="49DEAE97"/>
    <w:rsid w:val="53DDB5B1"/>
    <w:rsid w:val="685DEAF3"/>
    <w:rsid w:val="76E39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DE8A"/>
  <w15:chartTrackingRefBased/>
  <w15:docId w15:val="{0AA8E090-8627-4B79-9649-5AF83A68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33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3342"/>
    <w:pPr>
      <w:ind w:left="720"/>
      <w:contextualSpacing/>
    </w:pPr>
  </w:style>
  <w:style w:type="character" w:styleId="Hypertextovodkaz">
    <w:name w:val="Hyperlink"/>
    <w:basedOn w:val="Standardnpsmoodstavce"/>
    <w:uiPriority w:val="99"/>
    <w:unhideWhenUsed/>
    <w:rsid w:val="00333D03"/>
    <w:rPr>
      <w:color w:val="0563C1" w:themeColor="hyperlink"/>
      <w:u w:val="single"/>
    </w:rPr>
  </w:style>
  <w:style w:type="character" w:styleId="Nevyeenzmnka">
    <w:name w:val="Unresolved Mention"/>
    <w:basedOn w:val="Standardnpsmoodstavce"/>
    <w:uiPriority w:val="99"/>
    <w:semiHidden/>
    <w:unhideWhenUsed/>
    <w:rsid w:val="00333D03"/>
    <w:rPr>
      <w:color w:val="605E5C"/>
      <w:shd w:val="clear" w:color="auto" w:fill="E1DFDD"/>
    </w:rPr>
  </w:style>
  <w:style w:type="paragraph" w:styleId="Zhlav">
    <w:name w:val="header"/>
    <w:basedOn w:val="Normln"/>
    <w:link w:val="ZhlavChar"/>
    <w:uiPriority w:val="99"/>
    <w:unhideWhenUsed/>
    <w:rsid w:val="006964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64DD"/>
  </w:style>
  <w:style w:type="paragraph" w:styleId="Zpat">
    <w:name w:val="footer"/>
    <w:basedOn w:val="Normln"/>
    <w:link w:val="ZpatChar"/>
    <w:uiPriority w:val="99"/>
    <w:unhideWhenUsed/>
    <w:rsid w:val="006964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964DD"/>
  </w:style>
  <w:style w:type="paragraph" w:styleId="Revize">
    <w:name w:val="Revision"/>
    <w:hidden/>
    <w:uiPriority w:val="99"/>
    <w:semiHidden/>
    <w:rsid w:val="00FC70DD"/>
    <w:pPr>
      <w:spacing w:after="0" w:line="240" w:lineRule="auto"/>
    </w:pPr>
  </w:style>
  <w:style w:type="character" w:styleId="Odkaznakoment">
    <w:name w:val="annotation reference"/>
    <w:basedOn w:val="Standardnpsmoodstavce"/>
    <w:uiPriority w:val="99"/>
    <w:semiHidden/>
    <w:unhideWhenUsed/>
    <w:rsid w:val="00A63143"/>
    <w:rPr>
      <w:sz w:val="16"/>
      <w:szCs w:val="16"/>
    </w:rPr>
  </w:style>
  <w:style w:type="paragraph" w:styleId="Textkomente">
    <w:name w:val="annotation text"/>
    <w:basedOn w:val="Normln"/>
    <w:link w:val="TextkomenteChar"/>
    <w:uiPriority w:val="99"/>
    <w:unhideWhenUsed/>
    <w:rsid w:val="00A63143"/>
    <w:pPr>
      <w:spacing w:line="240" w:lineRule="auto"/>
    </w:pPr>
    <w:rPr>
      <w:sz w:val="20"/>
      <w:szCs w:val="20"/>
    </w:rPr>
  </w:style>
  <w:style w:type="character" w:customStyle="1" w:styleId="TextkomenteChar">
    <w:name w:val="Text komentáře Char"/>
    <w:basedOn w:val="Standardnpsmoodstavce"/>
    <w:link w:val="Textkomente"/>
    <w:uiPriority w:val="99"/>
    <w:rsid w:val="00A63143"/>
    <w:rPr>
      <w:sz w:val="20"/>
      <w:szCs w:val="20"/>
    </w:rPr>
  </w:style>
  <w:style w:type="paragraph" w:styleId="Pedmtkomente">
    <w:name w:val="annotation subject"/>
    <w:basedOn w:val="Textkomente"/>
    <w:next w:val="Textkomente"/>
    <w:link w:val="PedmtkomenteChar"/>
    <w:uiPriority w:val="99"/>
    <w:semiHidden/>
    <w:unhideWhenUsed/>
    <w:rsid w:val="0061485B"/>
    <w:rPr>
      <w:b/>
      <w:bCs/>
    </w:rPr>
  </w:style>
  <w:style w:type="character" w:customStyle="1" w:styleId="PedmtkomenteChar">
    <w:name w:val="Předmět komentáře Char"/>
    <w:basedOn w:val="TextkomenteChar"/>
    <w:link w:val="Pedmtkomente"/>
    <w:uiPriority w:val="99"/>
    <w:semiHidden/>
    <w:rsid w:val="0061485B"/>
    <w:rPr>
      <w:b/>
      <w:bCs/>
      <w:sz w:val="20"/>
      <w:szCs w:val="20"/>
    </w:rPr>
  </w:style>
  <w:style w:type="table" w:styleId="Mkatabulky">
    <w:name w:val="Table Grid"/>
    <w:basedOn w:val="Normlntabul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Zkladntext"/>
    <w:link w:val="bodyChar"/>
    <w:qFormat/>
    <w:rsid w:val="003B2C89"/>
    <w:pPr>
      <w:spacing w:before="120" w:after="0" w:line="240" w:lineRule="auto"/>
      <w:ind w:left="567" w:hanging="567"/>
      <w:jc w:val="both"/>
    </w:pPr>
    <w:rPr>
      <w:rFonts w:ascii="Arial" w:eastAsia="Times New Roman" w:hAnsi="Arial" w:cs="Times New Roman"/>
      <w:kern w:val="0"/>
      <w:sz w:val="20"/>
      <w:szCs w:val="24"/>
      <w:lang w:val="x-none" w:eastAsia="x-none"/>
      <w14:ligatures w14:val="none"/>
    </w:rPr>
  </w:style>
  <w:style w:type="character" w:customStyle="1" w:styleId="bodyChar">
    <w:name w:val="body Char"/>
    <w:link w:val="body"/>
    <w:rsid w:val="003B2C89"/>
    <w:rPr>
      <w:rFonts w:ascii="Arial" w:eastAsia="Times New Roman" w:hAnsi="Arial" w:cs="Times New Roman"/>
      <w:kern w:val="0"/>
      <w:sz w:val="20"/>
      <w:szCs w:val="24"/>
      <w:lang w:val="x-none" w:eastAsia="x-none"/>
      <w14:ligatures w14:val="none"/>
    </w:rPr>
  </w:style>
  <w:style w:type="paragraph" w:styleId="Zkladntext">
    <w:name w:val="Body Text"/>
    <w:basedOn w:val="Normln"/>
    <w:link w:val="ZkladntextChar"/>
    <w:uiPriority w:val="99"/>
    <w:semiHidden/>
    <w:unhideWhenUsed/>
    <w:rsid w:val="003B2C89"/>
    <w:pPr>
      <w:spacing w:after="120"/>
    </w:pPr>
  </w:style>
  <w:style w:type="character" w:customStyle="1" w:styleId="ZkladntextChar">
    <w:name w:val="Základní text Char"/>
    <w:basedOn w:val="Standardnpsmoodstavce"/>
    <w:link w:val="Zkladntext"/>
    <w:uiPriority w:val="99"/>
    <w:semiHidden/>
    <w:rsid w:val="003B2C89"/>
  </w:style>
  <w:style w:type="character" w:customStyle="1" w:styleId="apple-converted-space">
    <w:name w:val="apple-converted-space"/>
    <w:basedOn w:val="Standardnpsmoodstavce"/>
    <w:rsid w:val="00CA1B7C"/>
  </w:style>
  <w:style w:type="paragraph" w:customStyle="1" w:styleId="zkladntext1">
    <w:name w:val="zkladntext1"/>
    <w:basedOn w:val="Normln"/>
    <w:rsid w:val="00CA1B7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numbering" w:customStyle="1" w:styleId="Importovanstyl4">
    <w:name w:val="Importovaný styl 4"/>
    <w:rsid w:val="0001298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xpo2025czech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wiede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f06d8a-897a-4209-93a2-c0a8eb83f6e4" xsi:nil="true"/>
    <lcf76f155ced4ddcb4097134ff3c332f xmlns="1683fc70-0135-4481-bab3-bc11a77025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F469AC57398847BCC0594C359D6610" ma:contentTypeVersion="18" ma:contentTypeDescription="Create a new document." ma:contentTypeScope="" ma:versionID="e294b38507f4c1182a269dcd56477422">
  <xsd:schema xmlns:xsd="http://www.w3.org/2001/XMLSchema" xmlns:xs="http://www.w3.org/2001/XMLSchema" xmlns:p="http://schemas.microsoft.com/office/2006/metadata/properties" xmlns:ns2="93f06d8a-897a-4209-93a2-c0a8eb83f6e4" xmlns:ns3="1683fc70-0135-4481-bab3-bc11a77025f8" targetNamespace="http://schemas.microsoft.com/office/2006/metadata/properties" ma:root="true" ma:fieldsID="447f42166b1a4a6d0cf335f50d0ede89" ns2:_="" ns3:_="">
    <xsd:import namespace="93f06d8a-897a-4209-93a2-c0a8eb83f6e4"/>
    <xsd:import namespace="1683fc70-0135-4481-bab3-bc11a77025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06d8a-897a-4209-93a2-c0a8eb83f6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be604d-da21-4b66-9399-51998bbbb3b8}" ma:internalName="TaxCatchAll" ma:showField="CatchAllData" ma:web="93f06d8a-897a-4209-93a2-c0a8eb83f6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83fc70-0135-4481-bab3-bc11a77025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67263d-4065-4020-8d18-5db6c3e823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6759-2205-484D-B419-4B171F0502DF}">
  <ds:schemaRefs>
    <ds:schemaRef ds:uri="http://schemas.microsoft.com/office/2006/metadata/properties"/>
    <ds:schemaRef ds:uri="http://schemas.microsoft.com/office/infopath/2007/PartnerControls"/>
    <ds:schemaRef ds:uri="93f06d8a-897a-4209-93a2-c0a8eb83f6e4"/>
    <ds:schemaRef ds:uri="1683fc70-0135-4481-bab3-bc11a77025f8"/>
  </ds:schemaRefs>
</ds:datastoreItem>
</file>

<file path=customXml/itemProps2.xml><?xml version="1.0" encoding="utf-8"?>
<ds:datastoreItem xmlns:ds="http://schemas.openxmlformats.org/officeDocument/2006/customXml" ds:itemID="{4C543671-E62E-4C11-8347-F6659125E4DF}">
  <ds:schemaRefs>
    <ds:schemaRef ds:uri="http://schemas.microsoft.com/sharepoint/v3/contenttype/forms"/>
  </ds:schemaRefs>
</ds:datastoreItem>
</file>

<file path=customXml/itemProps3.xml><?xml version="1.0" encoding="utf-8"?>
<ds:datastoreItem xmlns:ds="http://schemas.openxmlformats.org/officeDocument/2006/customXml" ds:itemID="{A5869931-4448-42D9-B058-EFBE5B65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06d8a-897a-4209-93a2-c0a8eb83f6e4"/>
    <ds:schemaRef ds:uri="1683fc70-0135-4481-bab3-bc11a7702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7837D-C1A3-4538-950A-5E889F8A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2624</Words>
  <Characters>15483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Duskova</dc:creator>
  <cp:keywords/>
  <dc:description/>
  <cp:lastModifiedBy>Lenka Svobodová</cp:lastModifiedBy>
  <cp:revision>2</cp:revision>
  <cp:lastPrinted>2023-09-14T20:16:00Z</cp:lastPrinted>
  <dcterms:created xsi:type="dcterms:W3CDTF">2025-01-20T13:32:00Z</dcterms:created>
  <dcterms:modified xsi:type="dcterms:W3CDTF">2025-01-20T13:32:00Z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0x0101002FF469AC57398847BCC0594C359D6610</vt:lpwstr>
  </property>
  <property fmtid="{D5CDD505-2E9C-101B-9397-08002B2CF9AE}" pid="3" name="MediaServiceImageTags">
    <vt:lpwstr/>
  </property>
</Properties>
</file>