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9C72D08" w:rsidR="003C231F" w:rsidRDefault="00787AF1">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 xml:space="preserve"> </w:t>
      </w:r>
      <w:r w:rsidR="00ED4120">
        <w:rPr>
          <w:rFonts w:ascii="Arial" w:eastAsia="Arial" w:hAnsi="Arial" w:cs="Arial"/>
          <w:b/>
          <w:color w:val="000000"/>
          <w:sz w:val="22"/>
          <w:szCs w:val="22"/>
        </w:rPr>
        <w:t>PODNÁJEMNÍ SMLOUVA</w:t>
      </w:r>
    </w:p>
    <w:p w14:paraId="00000002" w14:textId="6C8F6875" w:rsidR="003C231F" w:rsidRDefault="00ED4120">
      <w:pPr>
        <w:jc w:val="center"/>
        <w:rPr>
          <w:rFonts w:ascii="Arial" w:eastAsia="Arial" w:hAnsi="Arial" w:cs="Arial"/>
          <w:b/>
          <w:color w:val="FF0000"/>
          <w:sz w:val="22"/>
          <w:szCs w:val="22"/>
        </w:rPr>
      </w:pPr>
      <w:r>
        <w:rPr>
          <w:rFonts w:ascii="Arial" w:eastAsia="Arial" w:hAnsi="Arial" w:cs="Arial"/>
          <w:b/>
          <w:sz w:val="22"/>
          <w:szCs w:val="22"/>
        </w:rPr>
        <w:t xml:space="preserve">č. </w:t>
      </w:r>
      <w:r w:rsidR="00C94472" w:rsidRPr="00C94472">
        <w:rPr>
          <w:rFonts w:ascii="Arial" w:eastAsia="Arial" w:hAnsi="Arial" w:cs="Arial"/>
          <w:b/>
          <w:sz w:val="22"/>
          <w:szCs w:val="22"/>
        </w:rPr>
        <w:t>01/202</w:t>
      </w:r>
      <w:r w:rsidR="002E3225">
        <w:rPr>
          <w:rFonts w:ascii="Arial" w:eastAsia="Arial" w:hAnsi="Arial" w:cs="Arial"/>
          <w:b/>
          <w:sz w:val="22"/>
          <w:szCs w:val="22"/>
        </w:rPr>
        <w:t>5</w:t>
      </w:r>
    </w:p>
    <w:p w14:paraId="00000003" w14:textId="77777777" w:rsidR="003C231F" w:rsidRDefault="00ED4120">
      <w:pPr>
        <w:jc w:val="center"/>
        <w:rPr>
          <w:rFonts w:ascii="Arial" w:eastAsia="Arial" w:hAnsi="Arial" w:cs="Arial"/>
          <w:sz w:val="22"/>
          <w:szCs w:val="22"/>
        </w:rPr>
      </w:pPr>
      <w:r>
        <w:rPr>
          <w:rFonts w:ascii="Arial" w:eastAsia="Arial" w:hAnsi="Arial" w:cs="Arial"/>
          <w:sz w:val="22"/>
          <w:szCs w:val="22"/>
        </w:rPr>
        <w:t xml:space="preserve">kterou dne, měsíce a roku níže uvedeného uzavírají </w:t>
      </w:r>
    </w:p>
    <w:p w14:paraId="00000004" w14:textId="77777777" w:rsidR="003C231F" w:rsidRDefault="00ED4120">
      <w:pPr>
        <w:ind w:hanging="142"/>
        <w:jc w:val="center"/>
        <w:rPr>
          <w:rFonts w:ascii="Arial" w:eastAsia="Arial" w:hAnsi="Arial" w:cs="Arial"/>
          <w:sz w:val="22"/>
          <w:szCs w:val="22"/>
        </w:rPr>
      </w:pPr>
      <w:r>
        <w:rPr>
          <w:rFonts w:ascii="Arial" w:eastAsia="Arial" w:hAnsi="Arial" w:cs="Arial"/>
          <w:sz w:val="22"/>
          <w:szCs w:val="22"/>
        </w:rPr>
        <w:t>podle § 2201 a násl. zákona č. 89/2012 Sb., občanský zákoník, ve znění pozdějších předpisů,</w:t>
      </w:r>
    </w:p>
    <w:p w14:paraId="00000005" w14:textId="77777777" w:rsidR="003C231F" w:rsidRDefault="00ED4120">
      <w:pPr>
        <w:jc w:val="center"/>
        <w:rPr>
          <w:rFonts w:ascii="Arial" w:eastAsia="Arial" w:hAnsi="Arial" w:cs="Arial"/>
          <w:sz w:val="22"/>
          <w:szCs w:val="22"/>
        </w:rPr>
      </w:pPr>
      <w:r>
        <w:rPr>
          <w:rFonts w:ascii="Arial" w:eastAsia="Arial" w:hAnsi="Arial" w:cs="Arial"/>
          <w:sz w:val="22"/>
          <w:szCs w:val="22"/>
        </w:rPr>
        <w:t>(dále jen jako „</w:t>
      </w:r>
      <w:r>
        <w:rPr>
          <w:rFonts w:ascii="Arial" w:eastAsia="Arial" w:hAnsi="Arial" w:cs="Arial"/>
          <w:b/>
          <w:sz w:val="22"/>
          <w:szCs w:val="22"/>
        </w:rPr>
        <w:t>podnájemní smlouva</w:t>
      </w:r>
      <w:r>
        <w:rPr>
          <w:rFonts w:ascii="Arial" w:eastAsia="Arial" w:hAnsi="Arial" w:cs="Arial"/>
          <w:sz w:val="22"/>
          <w:szCs w:val="22"/>
        </w:rPr>
        <w:t>“ nebo „</w:t>
      </w:r>
      <w:r>
        <w:rPr>
          <w:rFonts w:ascii="Arial" w:eastAsia="Arial" w:hAnsi="Arial" w:cs="Arial"/>
          <w:b/>
          <w:sz w:val="22"/>
          <w:szCs w:val="22"/>
        </w:rPr>
        <w:t>smlouva</w:t>
      </w:r>
      <w:r>
        <w:rPr>
          <w:rFonts w:ascii="Arial" w:eastAsia="Arial" w:hAnsi="Arial" w:cs="Arial"/>
          <w:sz w:val="22"/>
          <w:szCs w:val="22"/>
        </w:rPr>
        <w:t>“)</w:t>
      </w:r>
    </w:p>
    <w:p w14:paraId="00000006" w14:textId="77777777" w:rsidR="003C231F" w:rsidRDefault="003C231F">
      <w:pPr>
        <w:rPr>
          <w:rFonts w:ascii="Arial" w:eastAsia="Arial" w:hAnsi="Arial" w:cs="Arial"/>
          <w:sz w:val="22"/>
          <w:szCs w:val="22"/>
        </w:rPr>
      </w:pPr>
    </w:p>
    <w:p w14:paraId="00000007" w14:textId="77777777" w:rsidR="003C231F" w:rsidRDefault="00ED4120">
      <w:pPr>
        <w:ind w:left="283" w:hanging="283"/>
        <w:rPr>
          <w:rFonts w:ascii="Arial" w:eastAsia="Arial" w:hAnsi="Arial" w:cs="Arial"/>
          <w:b/>
          <w:sz w:val="22"/>
          <w:szCs w:val="22"/>
        </w:rPr>
      </w:pPr>
      <w:r>
        <w:rPr>
          <w:rFonts w:ascii="Arial" w:eastAsia="Arial" w:hAnsi="Arial" w:cs="Arial"/>
          <w:b/>
          <w:sz w:val="22"/>
          <w:szCs w:val="22"/>
        </w:rPr>
        <w:t>Kreativní Praha</w:t>
      </w:r>
      <w:r>
        <w:rPr>
          <w:rFonts w:ascii="Arial" w:eastAsia="Arial" w:hAnsi="Arial" w:cs="Arial"/>
          <w:sz w:val="22"/>
          <w:szCs w:val="22"/>
        </w:rPr>
        <w:t xml:space="preserve">, </w:t>
      </w:r>
      <w:r>
        <w:rPr>
          <w:rFonts w:ascii="Arial" w:eastAsia="Arial" w:hAnsi="Arial" w:cs="Arial"/>
          <w:b/>
          <w:sz w:val="22"/>
          <w:szCs w:val="22"/>
        </w:rPr>
        <w:t>z. ú.</w:t>
      </w:r>
    </w:p>
    <w:p w14:paraId="00000008" w14:textId="77777777" w:rsidR="003C231F" w:rsidRDefault="00ED4120">
      <w:pPr>
        <w:ind w:left="283" w:hanging="283"/>
        <w:rPr>
          <w:rFonts w:ascii="Arial" w:eastAsia="Arial" w:hAnsi="Arial" w:cs="Arial"/>
          <w:sz w:val="22"/>
          <w:szCs w:val="22"/>
        </w:rPr>
      </w:pPr>
      <w:r>
        <w:rPr>
          <w:rFonts w:ascii="Arial" w:eastAsia="Arial" w:hAnsi="Arial" w:cs="Arial"/>
          <w:sz w:val="22"/>
          <w:szCs w:val="22"/>
        </w:rPr>
        <w:t>se sídlem Staroměstské náměstí 4/1, Staré Město, 110 00, Praha 1</w:t>
      </w:r>
    </w:p>
    <w:p w14:paraId="00000009" w14:textId="14D132D8" w:rsidR="003C231F" w:rsidRDefault="00ED4120">
      <w:pPr>
        <w:ind w:left="283" w:hanging="283"/>
        <w:rPr>
          <w:rFonts w:ascii="Arial" w:eastAsia="Arial" w:hAnsi="Arial" w:cs="Arial"/>
          <w:sz w:val="22"/>
          <w:szCs w:val="22"/>
        </w:rPr>
      </w:pPr>
      <w:r>
        <w:rPr>
          <w:rFonts w:ascii="Arial" w:eastAsia="Arial" w:hAnsi="Arial" w:cs="Arial"/>
          <w:sz w:val="22"/>
          <w:szCs w:val="22"/>
        </w:rPr>
        <w:t xml:space="preserve">zastoupený </w:t>
      </w:r>
      <w:r w:rsidR="00FC45C2">
        <w:rPr>
          <w:rFonts w:ascii="Arial" w:eastAsia="Arial" w:hAnsi="Arial" w:cs="Arial"/>
          <w:sz w:val="22"/>
          <w:szCs w:val="22"/>
        </w:rPr>
        <w:t>MgA. Kristýnou Kočovou, ředitelkou</w:t>
      </w:r>
      <w:r>
        <w:rPr>
          <w:rFonts w:ascii="Arial" w:eastAsia="Arial" w:hAnsi="Arial" w:cs="Arial"/>
          <w:sz w:val="22"/>
          <w:szCs w:val="22"/>
        </w:rPr>
        <w:t xml:space="preserve"> </w:t>
      </w:r>
    </w:p>
    <w:p w14:paraId="0000000A" w14:textId="77777777" w:rsidR="003C231F" w:rsidRDefault="00ED4120">
      <w:pPr>
        <w:ind w:left="283" w:hanging="283"/>
        <w:rPr>
          <w:rFonts w:ascii="Arial" w:eastAsia="Arial" w:hAnsi="Arial" w:cs="Arial"/>
          <w:sz w:val="22"/>
          <w:szCs w:val="22"/>
        </w:rPr>
      </w:pPr>
      <w:r>
        <w:rPr>
          <w:rFonts w:ascii="Arial" w:eastAsia="Arial" w:hAnsi="Arial" w:cs="Arial"/>
          <w:sz w:val="22"/>
          <w:szCs w:val="22"/>
        </w:rPr>
        <w:t>IČO: 094 83 489</w:t>
      </w:r>
    </w:p>
    <w:p w14:paraId="0000000B" w14:textId="77777777" w:rsidR="003C231F" w:rsidRDefault="00ED4120">
      <w:pPr>
        <w:rPr>
          <w:rFonts w:ascii="Verdana" w:eastAsia="Verdana" w:hAnsi="Verdana" w:cs="Verdana"/>
          <w:color w:val="CC4125"/>
          <w:sz w:val="40"/>
          <w:szCs w:val="40"/>
        </w:rPr>
      </w:pPr>
      <w:r>
        <w:rPr>
          <w:rFonts w:ascii="Arial" w:eastAsia="Arial" w:hAnsi="Arial" w:cs="Arial"/>
          <w:sz w:val="22"/>
          <w:szCs w:val="22"/>
        </w:rPr>
        <w:t>zapsaný v rejstříku ústavů vedeném u Městského soudu v Praze, spisová značka U 901</w:t>
      </w:r>
    </w:p>
    <w:p w14:paraId="0000000C" w14:textId="77777777" w:rsidR="003C231F" w:rsidRDefault="00ED4120">
      <w:pPr>
        <w:rPr>
          <w:rFonts w:ascii="Arial" w:eastAsia="Arial" w:hAnsi="Arial" w:cs="Arial"/>
          <w:sz w:val="22"/>
          <w:szCs w:val="22"/>
        </w:rPr>
      </w:pPr>
      <w:r>
        <w:rPr>
          <w:rFonts w:ascii="Arial" w:eastAsia="Arial" w:hAnsi="Arial" w:cs="Arial"/>
          <w:sz w:val="22"/>
          <w:szCs w:val="22"/>
        </w:rPr>
        <w:t xml:space="preserve">bankovní </w:t>
      </w:r>
      <w:proofErr w:type="gramStart"/>
      <w:r>
        <w:rPr>
          <w:rFonts w:ascii="Arial" w:eastAsia="Arial" w:hAnsi="Arial" w:cs="Arial"/>
          <w:sz w:val="22"/>
          <w:szCs w:val="22"/>
        </w:rPr>
        <w:t>spojení - číslo</w:t>
      </w:r>
      <w:proofErr w:type="gramEnd"/>
      <w:r>
        <w:rPr>
          <w:rFonts w:ascii="Arial" w:eastAsia="Arial" w:hAnsi="Arial" w:cs="Arial"/>
          <w:sz w:val="22"/>
          <w:szCs w:val="22"/>
        </w:rPr>
        <w:t xml:space="preserve"> účtu: 123-2212420217/0100, Komerční banka, a.s.</w:t>
      </w:r>
    </w:p>
    <w:p w14:paraId="0000000D" w14:textId="77777777" w:rsidR="003C231F" w:rsidRDefault="00ED4120">
      <w:pPr>
        <w:rPr>
          <w:rFonts w:ascii="Arial" w:eastAsia="Arial" w:hAnsi="Arial" w:cs="Arial"/>
          <w:sz w:val="22"/>
          <w:szCs w:val="22"/>
        </w:rPr>
      </w:pPr>
      <w:r>
        <w:rPr>
          <w:rFonts w:ascii="Arial" w:eastAsia="Arial" w:hAnsi="Arial" w:cs="Arial"/>
          <w:sz w:val="22"/>
          <w:szCs w:val="22"/>
        </w:rPr>
        <w:t>(dále jen jako „</w:t>
      </w:r>
      <w:r>
        <w:rPr>
          <w:rFonts w:ascii="Arial" w:eastAsia="Arial" w:hAnsi="Arial" w:cs="Arial"/>
          <w:b/>
          <w:sz w:val="22"/>
          <w:szCs w:val="22"/>
        </w:rPr>
        <w:t>nájemce</w:t>
      </w:r>
      <w:r>
        <w:rPr>
          <w:rFonts w:ascii="Arial" w:eastAsia="Arial" w:hAnsi="Arial" w:cs="Arial"/>
          <w:sz w:val="22"/>
          <w:szCs w:val="22"/>
        </w:rPr>
        <w:t xml:space="preserve">“) </w:t>
      </w:r>
    </w:p>
    <w:p w14:paraId="0000000E" w14:textId="77777777" w:rsidR="003C231F" w:rsidRDefault="003C231F">
      <w:pPr>
        <w:rPr>
          <w:rFonts w:ascii="Arial" w:eastAsia="Arial" w:hAnsi="Arial" w:cs="Arial"/>
          <w:sz w:val="22"/>
          <w:szCs w:val="22"/>
        </w:rPr>
      </w:pPr>
    </w:p>
    <w:p w14:paraId="0000000F" w14:textId="77777777" w:rsidR="003C231F" w:rsidRDefault="00ED4120">
      <w:pPr>
        <w:rPr>
          <w:rFonts w:ascii="Arial" w:eastAsia="Arial" w:hAnsi="Arial" w:cs="Arial"/>
          <w:sz w:val="22"/>
          <w:szCs w:val="22"/>
        </w:rPr>
      </w:pPr>
      <w:r>
        <w:rPr>
          <w:rFonts w:ascii="Arial" w:eastAsia="Arial" w:hAnsi="Arial" w:cs="Arial"/>
          <w:sz w:val="22"/>
          <w:szCs w:val="22"/>
        </w:rPr>
        <w:t>na straně jedné</w:t>
      </w:r>
    </w:p>
    <w:p w14:paraId="00000010" w14:textId="77777777" w:rsidR="003C231F" w:rsidRDefault="003C231F">
      <w:pPr>
        <w:rPr>
          <w:rFonts w:ascii="Arial" w:eastAsia="Arial" w:hAnsi="Arial" w:cs="Arial"/>
          <w:sz w:val="22"/>
          <w:szCs w:val="22"/>
        </w:rPr>
      </w:pPr>
    </w:p>
    <w:p w14:paraId="00000011" w14:textId="77777777" w:rsidR="003C231F" w:rsidRDefault="00ED4120">
      <w:pPr>
        <w:rPr>
          <w:rFonts w:ascii="Arial" w:eastAsia="Arial" w:hAnsi="Arial" w:cs="Arial"/>
          <w:sz w:val="22"/>
          <w:szCs w:val="22"/>
        </w:rPr>
      </w:pPr>
      <w:r>
        <w:rPr>
          <w:rFonts w:ascii="Arial" w:eastAsia="Arial" w:hAnsi="Arial" w:cs="Arial"/>
          <w:sz w:val="22"/>
          <w:szCs w:val="22"/>
        </w:rPr>
        <w:t xml:space="preserve">a </w:t>
      </w:r>
    </w:p>
    <w:p w14:paraId="00000012" w14:textId="77777777" w:rsidR="003C231F" w:rsidRDefault="003C231F">
      <w:pPr>
        <w:rPr>
          <w:rFonts w:ascii="Arial" w:eastAsia="Arial" w:hAnsi="Arial" w:cs="Arial"/>
          <w:sz w:val="22"/>
          <w:szCs w:val="22"/>
        </w:rPr>
      </w:pPr>
    </w:p>
    <w:p w14:paraId="7DE406ED" w14:textId="77777777" w:rsidR="00C94472" w:rsidRPr="00C94472" w:rsidRDefault="00C94472" w:rsidP="00C94472">
      <w:pPr>
        <w:rPr>
          <w:rFonts w:ascii="Arial" w:eastAsia="Arial" w:hAnsi="Arial" w:cs="Arial"/>
          <w:sz w:val="22"/>
          <w:szCs w:val="22"/>
        </w:rPr>
      </w:pPr>
      <w:proofErr w:type="spellStart"/>
      <w:r w:rsidRPr="00C94472">
        <w:rPr>
          <w:rFonts w:ascii="Arial" w:eastAsia="Arial" w:hAnsi="Arial" w:cs="Arial"/>
          <w:sz w:val="22"/>
          <w:szCs w:val="22"/>
        </w:rPr>
        <w:t>Socionaut</w:t>
      </w:r>
      <w:proofErr w:type="spellEnd"/>
      <w:r w:rsidRPr="00C94472">
        <w:rPr>
          <w:rFonts w:ascii="Arial" w:eastAsia="Arial" w:hAnsi="Arial" w:cs="Arial"/>
          <w:sz w:val="22"/>
          <w:szCs w:val="22"/>
        </w:rPr>
        <w:t xml:space="preserve"> </w:t>
      </w:r>
      <w:proofErr w:type="spellStart"/>
      <w:r w:rsidRPr="00C94472">
        <w:rPr>
          <w:rFonts w:ascii="Arial" w:eastAsia="Arial" w:hAnsi="Arial" w:cs="Arial"/>
          <w:sz w:val="22"/>
          <w:szCs w:val="22"/>
        </w:rPr>
        <w:t>z.s</w:t>
      </w:r>
      <w:proofErr w:type="spellEnd"/>
      <w:r w:rsidRPr="00C94472">
        <w:rPr>
          <w:rFonts w:ascii="Arial" w:eastAsia="Arial" w:hAnsi="Arial" w:cs="Arial"/>
          <w:sz w:val="22"/>
          <w:szCs w:val="22"/>
        </w:rPr>
        <w:t>.</w:t>
      </w:r>
    </w:p>
    <w:p w14:paraId="00000014" w14:textId="674AD971" w:rsidR="003C231F" w:rsidRDefault="00ED4120">
      <w:pPr>
        <w:ind w:left="283" w:hanging="283"/>
        <w:rPr>
          <w:rFonts w:ascii="Arial" w:eastAsia="Arial" w:hAnsi="Arial" w:cs="Arial"/>
          <w:color w:val="FF0000"/>
          <w:sz w:val="22"/>
          <w:szCs w:val="22"/>
        </w:rPr>
      </w:pPr>
      <w:r>
        <w:rPr>
          <w:rFonts w:ascii="Arial" w:eastAsia="Arial" w:hAnsi="Arial" w:cs="Arial"/>
          <w:sz w:val="22"/>
          <w:szCs w:val="22"/>
        </w:rPr>
        <w:t xml:space="preserve">se sídlem </w:t>
      </w:r>
      <w:r w:rsidR="00C94472">
        <w:t>Dělnická 30, Hýskov 267 06</w:t>
      </w:r>
    </w:p>
    <w:p w14:paraId="00000015" w14:textId="42940C58" w:rsidR="003C231F" w:rsidRPr="00C94472" w:rsidRDefault="00ED4120" w:rsidP="00C94472">
      <w:pPr>
        <w:rPr>
          <w:rFonts w:ascii="Arial" w:eastAsia="Arial" w:hAnsi="Arial" w:cs="Arial"/>
          <w:sz w:val="22"/>
          <w:szCs w:val="22"/>
        </w:rPr>
      </w:pPr>
      <w:r>
        <w:rPr>
          <w:rFonts w:ascii="Arial" w:eastAsia="Arial" w:hAnsi="Arial" w:cs="Arial"/>
          <w:sz w:val="22"/>
          <w:szCs w:val="22"/>
        </w:rPr>
        <w:t xml:space="preserve">zastoupený </w:t>
      </w:r>
      <w:r w:rsidR="00590A48" w:rsidRPr="00B94946">
        <w:rPr>
          <w:rFonts w:ascii="Arial" w:eastAsia="Arial" w:hAnsi="Arial" w:cs="Arial"/>
          <w:sz w:val="22"/>
          <w:szCs w:val="22"/>
        </w:rPr>
        <w:t>Mgr. Luci</w:t>
      </w:r>
      <w:r w:rsidR="00E20CC6">
        <w:rPr>
          <w:rFonts w:ascii="Arial" w:eastAsia="Arial" w:hAnsi="Arial" w:cs="Arial"/>
          <w:sz w:val="22"/>
          <w:szCs w:val="22"/>
        </w:rPr>
        <w:t>í</w:t>
      </w:r>
      <w:r w:rsidR="00590A48" w:rsidRPr="00B94946">
        <w:rPr>
          <w:rFonts w:ascii="Arial" w:eastAsia="Arial" w:hAnsi="Arial" w:cs="Arial"/>
          <w:sz w:val="22"/>
          <w:szCs w:val="22"/>
        </w:rPr>
        <w:t xml:space="preserve"> Klicperov</w:t>
      </w:r>
      <w:r w:rsidR="00E20CC6">
        <w:rPr>
          <w:rFonts w:ascii="Arial" w:eastAsia="Arial" w:hAnsi="Arial" w:cs="Arial"/>
          <w:sz w:val="22"/>
          <w:szCs w:val="22"/>
        </w:rPr>
        <w:t>ou</w:t>
      </w:r>
    </w:p>
    <w:p w14:paraId="00000016" w14:textId="2389C720" w:rsidR="003C231F" w:rsidRPr="00C94472" w:rsidRDefault="00ED4120" w:rsidP="00C94472">
      <w:pPr>
        <w:rPr>
          <w:rFonts w:ascii="Arial" w:eastAsia="Arial" w:hAnsi="Arial" w:cs="Arial"/>
          <w:sz w:val="22"/>
          <w:szCs w:val="22"/>
        </w:rPr>
      </w:pPr>
      <w:r>
        <w:rPr>
          <w:rFonts w:ascii="Arial" w:eastAsia="Arial" w:hAnsi="Arial" w:cs="Arial"/>
          <w:sz w:val="22"/>
          <w:szCs w:val="22"/>
        </w:rPr>
        <w:t xml:space="preserve">IČO: </w:t>
      </w:r>
      <w:r w:rsidR="00C94472" w:rsidRPr="00C94472">
        <w:rPr>
          <w:rFonts w:ascii="Arial" w:eastAsia="Arial" w:hAnsi="Arial" w:cs="Arial"/>
          <w:sz w:val="22"/>
          <w:szCs w:val="22"/>
        </w:rPr>
        <w:t>085 15 352</w:t>
      </w:r>
    </w:p>
    <w:p w14:paraId="00000017" w14:textId="22C76517" w:rsidR="003C231F" w:rsidRDefault="00ED4120" w:rsidP="00C94472">
      <w:pPr>
        <w:rPr>
          <w:rFonts w:ascii="Arial" w:eastAsia="Arial" w:hAnsi="Arial" w:cs="Arial"/>
          <w:color w:val="FF0000"/>
          <w:sz w:val="22"/>
          <w:szCs w:val="22"/>
        </w:rPr>
      </w:pPr>
      <w:r>
        <w:rPr>
          <w:rFonts w:ascii="Arial" w:eastAsia="Arial" w:hAnsi="Arial" w:cs="Arial"/>
          <w:sz w:val="22"/>
          <w:szCs w:val="22"/>
        </w:rPr>
        <w:t xml:space="preserve">zapsaný ve spolkovém rejstříku vedeném </w:t>
      </w:r>
      <w:r w:rsidRPr="00C94472">
        <w:rPr>
          <w:rFonts w:ascii="Arial" w:eastAsia="Arial" w:hAnsi="Arial" w:cs="Arial"/>
          <w:sz w:val="22"/>
          <w:szCs w:val="22"/>
        </w:rPr>
        <w:t xml:space="preserve">Městským soudem v Praze, oddíl L, </w:t>
      </w:r>
      <w:r w:rsidR="00C94472" w:rsidRPr="00C94472">
        <w:rPr>
          <w:rFonts w:ascii="Arial" w:eastAsia="Arial" w:hAnsi="Arial" w:cs="Arial"/>
          <w:sz w:val="22"/>
          <w:szCs w:val="22"/>
        </w:rPr>
        <w:t>spisová značka</w:t>
      </w:r>
      <w:r w:rsidR="00C94472">
        <w:rPr>
          <w:rFonts w:ascii="Arial" w:eastAsia="Arial" w:hAnsi="Arial" w:cs="Arial"/>
          <w:color w:val="FF0000"/>
          <w:sz w:val="22"/>
          <w:szCs w:val="22"/>
        </w:rPr>
        <w:t xml:space="preserve"> </w:t>
      </w:r>
      <w:r w:rsidR="00C94472">
        <w:t>72496/MSPH</w:t>
      </w:r>
    </w:p>
    <w:p w14:paraId="00000019" w14:textId="77777777" w:rsidR="003C231F" w:rsidRDefault="00ED4120">
      <w:pPr>
        <w:rPr>
          <w:rFonts w:ascii="Arial" w:eastAsia="Arial" w:hAnsi="Arial" w:cs="Arial"/>
          <w:sz w:val="22"/>
          <w:szCs w:val="22"/>
        </w:rPr>
      </w:pPr>
      <w:r>
        <w:rPr>
          <w:rFonts w:ascii="Arial" w:eastAsia="Arial" w:hAnsi="Arial" w:cs="Arial"/>
          <w:sz w:val="22"/>
          <w:szCs w:val="22"/>
        </w:rPr>
        <w:t>(dále jen jako „</w:t>
      </w:r>
      <w:r>
        <w:rPr>
          <w:rFonts w:ascii="Arial" w:eastAsia="Arial" w:hAnsi="Arial" w:cs="Arial"/>
          <w:b/>
          <w:sz w:val="22"/>
          <w:szCs w:val="22"/>
        </w:rPr>
        <w:t>podnájemce</w:t>
      </w:r>
      <w:r>
        <w:rPr>
          <w:rFonts w:ascii="Arial" w:eastAsia="Arial" w:hAnsi="Arial" w:cs="Arial"/>
          <w:sz w:val="22"/>
          <w:szCs w:val="22"/>
        </w:rPr>
        <w:t>“)</w:t>
      </w:r>
    </w:p>
    <w:p w14:paraId="0000001A" w14:textId="77777777" w:rsidR="003C231F" w:rsidRDefault="003C231F">
      <w:pPr>
        <w:rPr>
          <w:rFonts w:ascii="Arial" w:eastAsia="Arial" w:hAnsi="Arial" w:cs="Arial"/>
          <w:sz w:val="22"/>
          <w:szCs w:val="22"/>
        </w:rPr>
      </w:pPr>
    </w:p>
    <w:p w14:paraId="0000001B" w14:textId="77777777" w:rsidR="003C231F" w:rsidRDefault="00ED4120">
      <w:pPr>
        <w:rPr>
          <w:rFonts w:ascii="Arial" w:eastAsia="Arial" w:hAnsi="Arial" w:cs="Arial"/>
          <w:sz w:val="22"/>
          <w:szCs w:val="22"/>
        </w:rPr>
      </w:pPr>
      <w:r>
        <w:rPr>
          <w:rFonts w:ascii="Arial" w:eastAsia="Arial" w:hAnsi="Arial" w:cs="Arial"/>
          <w:sz w:val="22"/>
          <w:szCs w:val="22"/>
        </w:rPr>
        <w:t>na straně druhé</w:t>
      </w:r>
    </w:p>
    <w:p w14:paraId="0000001C" w14:textId="77777777" w:rsidR="003C231F" w:rsidRDefault="003C231F">
      <w:pPr>
        <w:rPr>
          <w:rFonts w:ascii="Arial" w:eastAsia="Arial" w:hAnsi="Arial" w:cs="Arial"/>
          <w:sz w:val="22"/>
          <w:szCs w:val="22"/>
        </w:rPr>
      </w:pPr>
    </w:p>
    <w:p w14:paraId="0000001D" w14:textId="77777777" w:rsidR="003C231F" w:rsidRDefault="00ED4120">
      <w:pPr>
        <w:rPr>
          <w:rFonts w:ascii="Arial" w:eastAsia="Arial" w:hAnsi="Arial" w:cs="Arial"/>
          <w:sz w:val="22"/>
          <w:szCs w:val="22"/>
        </w:rPr>
      </w:pPr>
      <w:r>
        <w:rPr>
          <w:rFonts w:ascii="Arial" w:eastAsia="Arial" w:hAnsi="Arial" w:cs="Arial"/>
          <w:sz w:val="22"/>
          <w:szCs w:val="22"/>
        </w:rPr>
        <w:t xml:space="preserve">(oba dále jen jako „smluvní strany“) </w:t>
      </w:r>
    </w:p>
    <w:p w14:paraId="0000001E" w14:textId="77777777" w:rsidR="003C231F" w:rsidRDefault="003C231F">
      <w:pPr>
        <w:rPr>
          <w:rFonts w:ascii="Arial" w:eastAsia="Arial" w:hAnsi="Arial" w:cs="Arial"/>
          <w:sz w:val="22"/>
          <w:szCs w:val="22"/>
        </w:rPr>
      </w:pPr>
    </w:p>
    <w:p w14:paraId="0000001F" w14:textId="77777777" w:rsidR="003C231F" w:rsidRDefault="00ED4120">
      <w:pPr>
        <w:jc w:val="center"/>
        <w:rPr>
          <w:rFonts w:ascii="Arial" w:eastAsia="Arial" w:hAnsi="Arial" w:cs="Arial"/>
          <w:sz w:val="22"/>
          <w:szCs w:val="22"/>
        </w:rPr>
      </w:pPr>
      <w:r>
        <w:rPr>
          <w:rFonts w:ascii="Arial" w:eastAsia="Arial" w:hAnsi="Arial" w:cs="Arial"/>
          <w:sz w:val="22"/>
          <w:szCs w:val="22"/>
        </w:rPr>
        <w:t xml:space="preserve">t a k t o: </w:t>
      </w:r>
    </w:p>
    <w:p w14:paraId="00000020" w14:textId="77777777" w:rsidR="003C231F" w:rsidRDefault="00ED4120">
      <w:pPr>
        <w:jc w:val="center"/>
        <w:rPr>
          <w:rFonts w:ascii="Arial" w:eastAsia="Arial" w:hAnsi="Arial" w:cs="Arial"/>
          <w:b/>
          <w:sz w:val="22"/>
          <w:szCs w:val="22"/>
        </w:rPr>
      </w:pPr>
      <w:r>
        <w:rPr>
          <w:rFonts w:ascii="Arial" w:eastAsia="Arial" w:hAnsi="Arial" w:cs="Arial"/>
          <w:b/>
          <w:sz w:val="22"/>
          <w:szCs w:val="22"/>
        </w:rPr>
        <w:t>Podnájemní smlouva</w:t>
      </w:r>
    </w:p>
    <w:p w14:paraId="00000021" w14:textId="77777777" w:rsidR="003C231F" w:rsidRDefault="003C231F">
      <w:pPr>
        <w:rPr>
          <w:rFonts w:ascii="Arial" w:eastAsia="Arial" w:hAnsi="Arial" w:cs="Arial"/>
          <w:sz w:val="22"/>
          <w:szCs w:val="22"/>
        </w:rPr>
      </w:pPr>
    </w:p>
    <w:p w14:paraId="00000022" w14:textId="77777777" w:rsidR="003C231F" w:rsidRDefault="00ED4120">
      <w:pPr>
        <w:jc w:val="center"/>
        <w:rPr>
          <w:rFonts w:ascii="Arial" w:eastAsia="Arial" w:hAnsi="Arial" w:cs="Arial"/>
          <w:b/>
          <w:sz w:val="22"/>
          <w:szCs w:val="22"/>
        </w:rPr>
      </w:pPr>
      <w:r>
        <w:rPr>
          <w:rFonts w:ascii="Arial" w:eastAsia="Arial" w:hAnsi="Arial" w:cs="Arial"/>
          <w:b/>
          <w:sz w:val="22"/>
          <w:szCs w:val="22"/>
        </w:rPr>
        <w:t>I.</w:t>
      </w:r>
    </w:p>
    <w:p w14:paraId="00000023" w14:textId="77777777" w:rsidR="003C231F" w:rsidRDefault="00ED4120">
      <w:pPr>
        <w:jc w:val="center"/>
        <w:rPr>
          <w:rFonts w:ascii="Arial" w:eastAsia="Arial" w:hAnsi="Arial" w:cs="Arial"/>
          <w:b/>
          <w:sz w:val="22"/>
          <w:szCs w:val="22"/>
        </w:rPr>
      </w:pPr>
      <w:r>
        <w:rPr>
          <w:rFonts w:ascii="Arial" w:eastAsia="Arial" w:hAnsi="Arial" w:cs="Arial"/>
          <w:b/>
          <w:sz w:val="22"/>
          <w:szCs w:val="22"/>
        </w:rPr>
        <w:t>Předmět podnájmu</w:t>
      </w:r>
    </w:p>
    <w:p w14:paraId="00000024" w14:textId="77777777" w:rsidR="003C231F" w:rsidRDefault="003C231F">
      <w:pPr>
        <w:jc w:val="center"/>
        <w:rPr>
          <w:rFonts w:ascii="Arial" w:eastAsia="Arial" w:hAnsi="Arial" w:cs="Arial"/>
          <w:sz w:val="22"/>
          <w:szCs w:val="22"/>
        </w:rPr>
      </w:pPr>
    </w:p>
    <w:p w14:paraId="00000025" w14:textId="7FB7C4E5" w:rsidR="003C231F" w:rsidRDefault="00ED4120">
      <w:pPr>
        <w:numPr>
          <w:ilvl w:val="0"/>
          <w:numId w:val="14"/>
        </w:numPr>
        <w:pBdr>
          <w:top w:val="nil"/>
          <w:left w:val="nil"/>
          <w:bottom w:val="nil"/>
          <w:right w:val="nil"/>
          <w:between w:val="nil"/>
        </w:pBdr>
        <w:ind w:left="426" w:hanging="426"/>
        <w:jc w:val="both"/>
        <w:rPr>
          <w:rFonts w:ascii="Arial" w:eastAsia="Arial" w:hAnsi="Arial" w:cs="Arial"/>
          <w:sz w:val="22"/>
          <w:szCs w:val="22"/>
        </w:rPr>
      </w:pPr>
      <w:r>
        <w:rPr>
          <w:rFonts w:ascii="Arial" w:eastAsia="Arial" w:hAnsi="Arial" w:cs="Arial"/>
          <w:color w:val="000000"/>
          <w:sz w:val="22"/>
          <w:szCs w:val="22"/>
        </w:rPr>
        <w:t>Nájemce dne</w:t>
      </w:r>
      <w:r>
        <w:rPr>
          <w:rFonts w:ascii="Arial" w:eastAsia="Arial" w:hAnsi="Arial" w:cs="Arial"/>
          <w:sz w:val="22"/>
          <w:szCs w:val="22"/>
        </w:rPr>
        <w:t xml:space="preserve"> 21.12.2020</w:t>
      </w:r>
      <w:r>
        <w:rPr>
          <w:rFonts w:ascii="Arial" w:eastAsia="Arial" w:hAnsi="Arial" w:cs="Arial"/>
          <w:color w:val="000000"/>
          <w:sz w:val="22"/>
          <w:szCs w:val="22"/>
        </w:rPr>
        <w:t xml:space="preserve"> uzavřel s Hlavním městem Praha (dále jen "Pronajímatel") nájemní smlouvu </w:t>
      </w:r>
      <w:r>
        <w:rPr>
          <w:rFonts w:ascii="Arial" w:eastAsia="Arial" w:hAnsi="Arial" w:cs="Arial"/>
          <w:sz w:val="22"/>
          <w:szCs w:val="22"/>
        </w:rPr>
        <w:t>č. NAN/35/04/009949/2020</w:t>
      </w:r>
      <w:r>
        <w:rPr>
          <w:rFonts w:ascii="Arial" w:eastAsia="Arial" w:hAnsi="Arial" w:cs="Arial"/>
          <w:color w:val="FF0000"/>
          <w:sz w:val="22"/>
          <w:szCs w:val="22"/>
        </w:rPr>
        <w:t>,</w:t>
      </w:r>
      <w:r w:rsidR="00543E32">
        <w:rPr>
          <w:rFonts w:ascii="Arial" w:eastAsia="Arial" w:hAnsi="Arial" w:cs="Arial"/>
          <w:color w:val="000000"/>
          <w:sz w:val="22"/>
          <w:szCs w:val="22"/>
        </w:rPr>
        <w:t xml:space="preserve"> </w:t>
      </w:r>
      <w:r>
        <w:rPr>
          <w:rFonts w:ascii="Arial" w:eastAsia="Arial" w:hAnsi="Arial" w:cs="Arial"/>
          <w:color w:val="000000"/>
          <w:sz w:val="22"/>
          <w:szCs w:val="22"/>
        </w:rPr>
        <w:t xml:space="preserve">na </w:t>
      </w:r>
      <w:proofErr w:type="gramStart"/>
      <w:r>
        <w:rPr>
          <w:rFonts w:ascii="Arial" w:eastAsia="Arial" w:hAnsi="Arial" w:cs="Arial"/>
          <w:color w:val="000000"/>
          <w:sz w:val="22"/>
          <w:szCs w:val="22"/>
        </w:rPr>
        <w:t>základě</w:t>
      </w:r>
      <w:proofErr w:type="gramEnd"/>
      <w:r>
        <w:rPr>
          <w:rFonts w:ascii="Arial" w:eastAsia="Arial" w:hAnsi="Arial" w:cs="Arial"/>
          <w:color w:val="000000"/>
          <w:sz w:val="22"/>
          <w:szCs w:val="22"/>
        </w:rPr>
        <w:t xml:space="preserve"> které je</w:t>
      </w:r>
      <w:r>
        <w:rPr>
          <w:rFonts w:ascii="Arial" w:eastAsia="Arial" w:hAnsi="Arial" w:cs="Arial"/>
          <w:sz w:val="22"/>
          <w:szCs w:val="22"/>
        </w:rPr>
        <w:t xml:space="preserve"> oprávněn dále podnajímat níže uvedené prostory. </w:t>
      </w:r>
    </w:p>
    <w:p w14:paraId="00000026" w14:textId="77777777" w:rsidR="003C231F" w:rsidRDefault="003C231F">
      <w:pPr>
        <w:pBdr>
          <w:top w:val="nil"/>
          <w:left w:val="nil"/>
          <w:bottom w:val="nil"/>
          <w:right w:val="nil"/>
          <w:between w:val="nil"/>
        </w:pBdr>
        <w:ind w:left="720"/>
        <w:jc w:val="both"/>
        <w:rPr>
          <w:rFonts w:ascii="Arial" w:eastAsia="Arial" w:hAnsi="Arial" w:cs="Arial"/>
          <w:sz w:val="22"/>
          <w:szCs w:val="22"/>
        </w:rPr>
      </w:pPr>
    </w:p>
    <w:p w14:paraId="00000027" w14:textId="6FF96310" w:rsidR="003C231F" w:rsidRPr="00E9410E" w:rsidRDefault="00ED4120" w:rsidP="00BC728D">
      <w:pPr>
        <w:pBdr>
          <w:top w:val="nil"/>
          <w:left w:val="nil"/>
          <w:bottom w:val="nil"/>
          <w:right w:val="nil"/>
          <w:between w:val="nil"/>
        </w:pBdr>
        <w:ind w:left="426"/>
        <w:jc w:val="both"/>
        <w:rPr>
          <w:rFonts w:ascii="Arial" w:eastAsia="Arial" w:hAnsi="Arial" w:cs="Arial"/>
          <w:sz w:val="22"/>
          <w:szCs w:val="22"/>
          <w:highlight w:val="yellow"/>
        </w:rPr>
      </w:pPr>
      <w:r>
        <w:rPr>
          <w:rFonts w:ascii="Arial" w:eastAsia="Arial" w:hAnsi="Arial" w:cs="Arial"/>
          <w:sz w:val="22"/>
          <w:szCs w:val="22"/>
        </w:rPr>
        <w:t xml:space="preserve">Nájemce přenechává podnájemci do užívání nebytové prostory, jež se </w:t>
      </w:r>
      <w:r w:rsidRPr="00C94472">
        <w:rPr>
          <w:rFonts w:ascii="Arial" w:eastAsia="Arial" w:hAnsi="Arial" w:cs="Arial"/>
          <w:sz w:val="22"/>
          <w:szCs w:val="22"/>
        </w:rPr>
        <w:t>nacházejí v </w:t>
      </w:r>
      <w:r w:rsidR="00BC728D">
        <w:rPr>
          <w:rFonts w:ascii="Arial" w:eastAsia="Arial" w:hAnsi="Arial" w:cs="Arial"/>
          <w:sz w:val="22"/>
          <w:szCs w:val="22"/>
        </w:rPr>
        <w:t>3</w:t>
      </w:r>
      <w:r w:rsidRPr="00C94472">
        <w:rPr>
          <w:rFonts w:ascii="Arial" w:eastAsia="Arial" w:hAnsi="Arial" w:cs="Arial"/>
          <w:sz w:val="22"/>
          <w:szCs w:val="22"/>
        </w:rPr>
        <w:t xml:space="preserve">. nadzemním podlaží budovy č. p. 3, Staroměstské náměstí, která je součástí pozemku </w:t>
      </w:r>
      <w:proofErr w:type="spellStart"/>
      <w:r w:rsidRPr="00C94472">
        <w:rPr>
          <w:rFonts w:ascii="Arial" w:eastAsia="Arial" w:hAnsi="Arial" w:cs="Arial"/>
          <w:sz w:val="22"/>
          <w:szCs w:val="22"/>
        </w:rPr>
        <w:t>parc</w:t>
      </w:r>
      <w:proofErr w:type="spellEnd"/>
      <w:r w:rsidRPr="00C94472">
        <w:rPr>
          <w:rFonts w:ascii="Arial" w:eastAsia="Arial" w:hAnsi="Arial" w:cs="Arial"/>
          <w:sz w:val="22"/>
          <w:szCs w:val="22"/>
        </w:rPr>
        <w:t xml:space="preserve">. č. 2 – zastavěná plocha a nádvoří, budovy č. p. 4, Malé náměstí, která je součástí pozemku </w:t>
      </w:r>
      <w:proofErr w:type="spellStart"/>
      <w:r w:rsidRPr="00C94472">
        <w:rPr>
          <w:rFonts w:ascii="Arial" w:eastAsia="Arial" w:hAnsi="Arial" w:cs="Arial"/>
          <w:sz w:val="22"/>
          <w:szCs w:val="22"/>
        </w:rPr>
        <w:t>parc</w:t>
      </w:r>
      <w:proofErr w:type="spellEnd"/>
      <w:r w:rsidRPr="00C94472">
        <w:rPr>
          <w:rFonts w:ascii="Arial" w:eastAsia="Arial" w:hAnsi="Arial" w:cs="Arial"/>
          <w:sz w:val="22"/>
          <w:szCs w:val="22"/>
        </w:rPr>
        <w:t xml:space="preserve">. č. 3 – zastavěná plocha a nádvoří, budovy č. p. 5, Malé náměstí, která je součástí pozemku </w:t>
      </w:r>
      <w:proofErr w:type="spellStart"/>
      <w:r w:rsidRPr="00C94472">
        <w:rPr>
          <w:rFonts w:ascii="Arial" w:eastAsia="Arial" w:hAnsi="Arial" w:cs="Arial"/>
          <w:sz w:val="22"/>
          <w:szCs w:val="22"/>
        </w:rPr>
        <w:t>parc</w:t>
      </w:r>
      <w:proofErr w:type="spellEnd"/>
      <w:r w:rsidRPr="00C94472">
        <w:rPr>
          <w:rFonts w:ascii="Arial" w:eastAsia="Arial" w:hAnsi="Arial" w:cs="Arial"/>
          <w:sz w:val="22"/>
          <w:szCs w:val="22"/>
        </w:rPr>
        <w:t xml:space="preserve">. č. 4 – zastavěná plocha a nádvoří a budovy č.p. 6, Malé náměstí, která je součástí pozemku </w:t>
      </w:r>
      <w:proofErr w:type="spellStart"/>
      <w:r w:rsidRPr="00C94472">
        <w:rPr>
          <w:rFonts w:ascii="Arial" w:eastAsia="Arial" w:hAnsi="Arial" w:cs="Arial"/>
          <w:sz w:val="22"/>
          <w:szCs w:val="22"/>
        </w:rPr>
        <w:t>parc</w:t>
      </w:r>
      <w:proofErr w:type="spellEnd"/>
      <w:r w:rsidRPr="00C94472">
        <w:rPr>
          <w:rFonts w:ascii="Arial" w:eastAsia="Arial" w:hAnsi="Arial" w:cs="Arial"/>
          <w:sz w:val="22"/>
          <w:szCs w:val="22"/>
        </w:rPr>
        <w:t xml:space="preserve">. č. 5 – zastavěná plocha a nádvoří, to vše v kat. území Staré Město, obec Praha, zapsané na LV č. 122 vedeném u Katastrálního úřadu pro hl. m. Prahu, </w:t>
      </w:r>
      <w:r w:rsidRPr="00BC728D">
        <w:rPr>
          <w:rFonts w:ascii="Arial" w:eastAsia="Arial" w:hAnsi="Arial" w:cs="Arial"/>
          <w:sz w:val="22"/>
          <w:szCs w:val="22"/>
        </w:rPr>
        <w:t xml:space="preserve">Katastrální pracoviště Praha o celkové výměře </w:t>
      </w:r>
      <w:r w:rsidR="00C94472" w:rsidRPr="00BC728D">
        <w:rPr>
          <w:rFonts w:ascii="Arial" w:eastAsia="Arial" w:hAnsi="Arial" w:cs="Arial"/>
          <w:b/>
          <w:sz w:val="22"/>
          <w:szCs w:val="22"/>
        </w:rPr>
        <w:t>24,0</w:t>
      </w:r>
      <w:r w:rsidRPr="00BC728D">
        <w:rPr>
          <w:rFonts w:ascii="Arial" w:eastAsia="Arial" w:hAnsi="Arial" w:cs="Arial"/>
          <w:b/>
          <w:sz w:val="22"/>
          <w:szCs w:val="22"/>
        </w:rPr>
        <w:t xml:space="preserve"> m</w:t>
      </w:r>
      <w:r w:rsidRPr="00BC728D">
        <w:rPr>
          <w:rFonts w:ascii="Arial" w:eastAsia="Arial" w:hAnsi="Arial" w:cs="Arial"/>
          <w:b/>
          <w:sz w:val="22"/>
          <w:szCs w:val="22"/>
          <w:vertAlign w:val="superscript"/>
        </w:rPr>
        <w:t>2</w:t>
      </w:r>
      <w:r w:rsidR="00B94946" w:rsidRPr="00BC728D">
        <w:rPr>
          <w:rFonts w:ascii="Arial" w:eastAsia="Arial" w:hAnsi="Arial" w:cs="Arial"/>
          <w:sz w:val="22"/>
          <w:szCs w:val="22"/>
        </w:rPr>
        <w:t>, umístěnou ve 3. patře</w:t>
      </w:r>
      <w:r w:rsidR="00BC728D" w:rsidRPr="00BC728D">
        <w:rPr>
          <w:rFonts w:ascii="Arial" w:eastAsia="Arial" w:hAnsi="Arial" w:cs="Arial"/>
          <w:sz w:val="22"/>
          <w:szCs w:val="22"/>
        </w:rPr>
        <w:t>, kód místnosti 4.14</w:t>
      </w:r>
      <w:r w:rsidRPr="00BC728D">
        <w:rPr>
          <w:rFonts w:ascii="Arial" w:eastAsia="Arial" w:hAnsi="Arial" w:cs="Arial"/>
          <w:sz w:val="22"/>
          <w:szCs w:val="22"/>
        </w:rPr>
        <w:t xml:space="preserve"> (dále jen </w:t>
      </w:r>
      <w:r w:rsidRPr="00BC728D">
        <w:rPr>
          <w:rFonts w:ascii="Arial" w:eastAsia="Arial" w:hAnsi="Arial" w:cs="Arial"/>
          <w:color w:val="000000"/>
          <w:sz w:val="22"/>
          <w:szCs w:val="22"/>
        </w:rPr>
        <w:t>jako</w:t>
      </w:r>
      <w:r w:rsidRPr="00BC728D">
        <w:rPr>
          <w:rFonts w:ascii="Arial" w:eastAsia="Arial" w:hAnsi="Arial" w:cs="Arial"/>
          <w:sz w:val="22"/>
          <w:szCs w:val="22"/>
        </w:rPr>
        <w:t xml:space="preserve"> „</w:t>
      </w:r>
      <w:r w:rsidRPr="00BC728D">
        <w:rPr>
          <w:rFonts w:ascii="Arial" w:eastAsia="Arial" w:hAnsi="Arial" w:cs="Arial"/>
          <w:b/>
          <w:sz w:val="22"/>
          <w:szCs w:val="22"/>
        </w:rPr>
        <w:t>předmět podnájmu</w:t>
      </w:r>
      <w:r w:rsidRPr="00BC728D">
        <w:rPr>
          <w:rFonts w:ascii="Arial" w:eastAsia="Arial" w:hAnsi="Arial" w:cs="Arial"/>
          <w:sz w:val="22"/>
          <w:szCs w:val="22"/>
        </w:rPr>
        <w:t>“).</w:t>
      </w:r>
    </w:p>
    <w:p w14:paraId="00000028" w14:textId="77777777" w:rsidR="003C231F" w:rsidRDefault="003C231F">
      <w:pPr>
        <w:pBdr>
          <w:top w:val="nil"/>
          <w:left w:val="nil"/>
          <w:bottom w:val="nil"/>
          <w:right w:val="nil"/>
          <w:between w:val="nil"/>
        </w:pBdr>
        <w:jc w:val="both"/>
        <w:rPr>
          <w:rFonts w:ascii="Arial" w:eastAsia="Arial" w:hAnsi="Arial" w:cs="Arial"/>
          <w:sz w:val="22"/>
          <w:szCs w:val="22"/>
        </w:rPr>
      </w:pPr>
    </w:p>
    <w:p w14:paraId="00000029" w14:textId="77777777" w:rsidR="003C231F" w:rsidRDefault="003C231F">
      <w:pPr>
        <w:pBdr>
          <w:top w:val="nil"/>
          <w:left w:val="nil"/>
          <w:bottom w:val="nil"/>
          <w:right w:val="nil"/>
          <w:between w:val="nil"/>
        </w:pBdr>
        <w:ind w:left="708"/>
        <w:rPr>
          <w:rFonts w:ascii="Arial" w:eastAsia="Arial" w:hAnsi="Arial" w:cs="Arial"/>
          <w:color w:val="000000"/>
          <w:sz w:val="22"/>
          <w:szCs w:val="22"/>
        </w:rPr>
      </w:pPr>
    </w:p>
    <w:p w14:paraId="0000002A" w14:textId="77777777" w:rsidR="003C231F" w:rsidRDefault="003C231F">
      <w:pPr>
        <w:jc w:val="center"/>
        <w:rPr>
          <w:rFonts w:ascii="Arial" w:eastAsia="Arial" w:hAnsi="Arial" w:cs="Arial"/>
          <w:b/>
          <w:sz w:val="22"/>
          <w:szCs w:val="22"/>
        </w:rPr>
      </w:pPr>
    </w:p>
    <w:p w14:paraId="0000002B" w14:textId="77777777" w:rsidR="003C231F" w:rsidRDefault="00ED4120">
      <w:pPr>
        <w:jc w:val="center"/>
        <w:rPr>
          <w:rFonts w:ascii="Arial" w:eastAsia="Arial" w:hAnsi="Arial" w:cs="Arial"/>
          <w:b/>
          <w:sz w:val="22"/>
          <w:szCs w:val="22"/>
        </w:rPr>
      </w:pPr>
      <w:r>
        <w:rPr>
          <w:rFonts w:ascii="Arial" w:eastAsia="Arial" w:hAnsi="Arial" w:cs="Arial"/>
          <w:b/>
          <w:sz w:val="22"/>
          <w:szCs w:val="22"/>
        </w:rPr>
        <w:t>II.</w:t>
      </w:r>
    </w:p>
    <w:p w14:paraId="0000002C" w14:textId="77777777" w:rsidR="003C231F" w:rsidRDefault="00ED4120">
      <w:pPr>
        <w:jc w:val="center"/>
        <w:rPr>
          <w:rFonts w:ascii="Arial" w:eastAsia="Arial" w:hAnsi="Arial" w:cs="Arial"/>
          <w:sz w:val="22"/>
          <w:szCs w:val="22"/>
        </w:rPr>
      </w:pPr>
      <w:r>
        <w:rPr>
          <w:rFonts w:ascii="Arial" w:eastAsia="Arial" w:hAnsi="Arial" w:cs="Arial"/>
          <w:b/>
          <w:sz w:val="22"/>
          <w:szCs w:val="22"/>
        </w:rPr>
        <w:t>Účel podnájmu</w:t>
      </w:r>
    </w:p>
    <w:p w14:paraId="0000002D" w14:textId="77777777" w:rsidR="003C231F" w:rsidRDefault="003C231F">
      <w:pPr>
        <w:jc w:val="both"/>
        <w:rPr>
          <w:rFonts w:ascii="Arial" w:eastAsia="Arial" w:hAnsi="Arial" w:cs="Arial"/>
          <w:sz w:val="22"/>
          <w:szCs w:val="22"/>
        </w:rPr>
      </w:pPr>
    </w:p>
    <w:p w14:paraId="0000002E" w14:textId="4A39FE85" w:rsidR="003C231F" w:rsidRDefault="00ED4120">
      <w:pPr>
        <w:jc w:val="both"/>
        <w:rPr>
          <w:rFonts w:ascii="Arial" w:eastAsia="Arial" w:hAnsi="Arial" w:cs="Arial"/>
          <w:sz w:val="22"/>
          <w:szCs w:val="22"/>
        </w:rPr>
      </w:pPr>
      <w:r>
        <w:rPr>
          <w:rFonts w:ascii="Arial" w:eastAsia="Arial" w:hAnsi="Arial" w:cs="Arial"/>
          <w:sz w:val="22"/>
          <w:szCs w:val="22"/>
        </w:rPr>
        <w:t xml:space="preserve">Nájemce přenechává podnájemci předmět podnájmu za účelem (činnost organizace) </w:t>
      </w:r>
      <w:r w:rsidR="00C94472">
        <w:rPr>
          <w:rFonts w:ascii="Arial" w:eastAsia="Arial" w:hAnsi="Arial" w:cs="Arial"/>
          <w:sz w:val="22"/>
          <w:szCs w:val="22"/>
        </w:rPr>
        <w:t>sociologických činností.</w:t>
      </w:r>
      <w:r>
        <w:rPr>
          <w:rFonts w:ascii="Arial" w:eastAsia="Arial" w:hAnsi="Arial" w:cs="Arial"/>
          <w:sz w:val="22"/>
          <w:szCs w:val="22"/>
        </w:rPr>
        <w:t xml:space="preserve"> Nájemce se zavazuje </w:t>
      </w:r>
      <w:r>
        <w:rPr>
          <w:rFonts w:ascii="Arial" w:eastAsia="Arial" w:hAnsi="Arial" w:cs="Arial"/>
          <w:b/>
          <w:sz w:val="22"/>
          <w:szCs w:val="22"/>
        </w:rPr>
        <w:t>provozovat aktivity vedoucí k naplnění konceptu Pražského kreativního centra</w:t>
      </w:r>
      <w:r>
        <w:rPr>
          <w:rFonts w:ascii="Arial" w:eastAsia="Arial" w:hAnsi="Arial" w:cs="Arial"/>
          <w:sz w:val="22"/>
          <w:szCs w:val="22"/>
        </w:rPr>
        <w:t>, a to konkrétně:</w:t>
      </w:r>
    </w:p>
    <w:p w14:paraId="0000002F" w14:textId="77777777" w:rsidR="003C231F" w:rsidRDefault="003C231F">
      <w:pPr>
        <w:jc w:val="both"/>
        <w:rPr>
          <w:rFonts w:ascii="Arial" w:eastAsia="Arial" w:hAnsi="Arial" w:cs="Arial"/>
          <w:b/>
          <w:sz w:val="22"/>
          <w:szCs w:val="22"/>
        </w:rPr>
      </w:pPr>
    </w:p>
    <w:p w14:paraId="00000030" w14:textId="77777777" w:rsidR="003C231F" w:rsidRDefault="00ED4120">
      <w:pPr>
        <w:numPr>
          <w:ilvl w:val="0"/>
          <w:numId w:val="3"/>
        </w:numPr>
        <w:spacing w:line="276" w:lineRule="auto"/>
        <w:jc w:val="both"/>
        <w:rPr>
          <w:rFonts w:ascii="Arial" w:eastAsia="Arial" w:hAnsi="Arial" w:cs="Arial"/>
          <w:b/>
          <w:sz w:val="22"/>
          <w:szCs w:val="22"/>
        </w:rPr>
      </w:pPr>
      <w:r>
        <w:rPr>
          <w:rFonts w:ascii="Arial" w:eastAsia="Arial" w:hAnsi="Arial" w:cs="Arial"/>
          <w:sz w:val="22"/>
          <w:szCs w:val="22"/>
        </w:rPr>
        <w:t>posílit značku Prahy členstvím v mezinárodních sítích</w:t>
      </w:r>
    </w:p>
    <w:p w14:paraId="00000031" w14:textId="77777777" w:rsidR="003C231F" w:rsidRDefault="00ED4120">
      <w:pPr>
        <w:numPr>
          <w:ilvl w:val="1"/>
          <w:numId w:val="3"/>
        </w:numPr>
        <w:spacing w:line="276" w:lineRule="auto"/>
        <w:jc w:val="both"/>
        <w:rPr>
          <w:rFonts w:ascii="Arial" w:eastAsia="Arial" w:hAnsi="Arial" w:cs="Arial"/>
          <w:b/>
          <w:sz w:val="22"/>
          <w:szCs w:val="22"/>
        </w:rPr>
      </w:pPr>
      <w:r>
        <w:rPr>
          <w:rFonts w:ascii="Arial" w:eastAsia="Arial" w:hAnsi="Arial" w:cs="Arial"/>
          <w:sz w:val="22"/>
          <w:szCs w:val="22"/>
        </w:rPr>
        <w:t>zpřístupnit odbornost zapojených organizací či jednotlivců pro projekty HMP, které se oblastí výchovy a vzděláváním zabývají,</w:t>
      </w:r>
    </w:p>
    <w:p w14:paraId="00000035" w14:textId="77777777" w:rsidR="003C231F" w:rsidRDefault="00ED4120">
      <w:pPr>
        <w:numPr>
          <w:ilvl w:val="0"/>
          <w:numId w:val="3"/>
        </w:numPr>
        <w:spacing w:line="276" w:lineRule="auto"/>
        <w:jc w:val="both"/>
        <w:rPr>
          <w:rFonts w:ascii="Arial" w:eastAsia="Arial" w:hAnsi="Arial" w:cs="Arial"/>
          <w:b/>
          <w:sz w:val="22"/>
          <w:szCs w:val="22"/>
        </w:rPr>
      </w:pPr>
      <w:r>
        <w:rPr>
          <w:rFonts w:ascii="Arial" w:eastAsia="Arial" w:hAnsi="Arial" w:cs="Arial"/>
          <w:sz w:val="22"/>
          <w:szCs w:val="22"/>
        </w:rPr>
        <w:t>vytvořit nová propojení společnými projekty a networkingem</w:t>
      </w:r>
    </w:p>
    <w:p w14:paraId="00000036" w14:textId="77777777" w:rsidR="003C231F" w:rsidRDefault="00ED4120">
      <w:pPr>
        <w:numPr>
          <w:ilvl w:val="1"/>
          <w:numId w:val="3"/>
        </w:numPr>
        <w:jc w:val="both"/>
        <w:rPr>
          <w:rFonts w:ascii="Arial" w:eastAsia="Arial" w:hAnsi="Arial" w:cs="Arial"/>
          <w:b/>
          <w:sz w:val="22"/>
          <w:szCs w:val="22"/>
        </w:rPr>
      </w:pPr>
      <w:r>
        <w:rPr>
          <w:rFonts w:ascii="Arial" w:eastAsia="Arial" w:hAnsi="Arial" w:cs="Arial"/>
          <w:sz w:val="22"/>
          <w:szCs w:val="22"/>
        </w:rPr>
        <w:t>rozvinout téma výchovy a vzdělávání v dlouhodobou programovou linku, která se pravidelně objevuje v programu pro veřejnost,</w:t>
      </w:r>
    </w:p>
    <w:p w14:paraId="00000037" w14:textId="40238975" w:rsidR="003C231F" w:rsidRDefault="00ED4120">
      <w:pPr>
        <w:numPr>
          <w:ilvl w:val="1"/>
          <w:numId w:val="3"/>
        </w:numPr>
        <w:jc w:val="both"/>
        <w:rPr>
          <w:rFonts w:ascii="Arial" w:eastAsia="Arial" w:hAnsi="Arial" w:cs="Arial"/>
          <w:b/>
          <w:sz w:val="22"/>
          <w:szCs w:val="22"/>
        </w:rPr>
      </w:pPr>
      <w:r>
        <w:rPr>
          <w:rFonts w:ascii="Arial" w:eastAsia="Arial" w:hAnsi="Arial" w:cs="Arial"/>
          <w:sz w:val="22"/>
          <w:szCs w:val="22"/>
        </w:rPr>
        <w:t xml:space="preserve">obohatit prostředí </w:t>
      </w:r>
      <w:r w:rsidR="00EE35FA">
        <w:rPr>
          <w:rFonts w:ascii="Arial" w:eastAsia="Arial" w:hAnsi="Arial" w:cs="Arial"/>
          <w:sz w:val="22"/>
          <w:szCs w:val="22"/>
        </w:rPr>
        <w:t>prostor</w:t>
      </w:r>
      <w:r>
        <w:rPr>
          <w:rFonts w:ascii="Arial" w:eastAsia="Arial" w:hAnsi="Arial" w:cs="Arial"/>
          <w:sz w:val="22"/>
          <w:szCs w:val="22"/>
        </w:rPr>
        <w:t xml:space="preserve"> o zapojení cílových skupin dalších organizací z oblasti výchovy a vzdělávání. </w:t>
      </w:r>
    </w:p>
    <w:p w14:paraId="00000038" w14:textId="77777777" w:rsidR="003C231F" w:rsidRDefault="003C231F">
      <w:pPr>
        <w:jc w:val="both"/>
        <w:rPr>
          <w:rFonts w:ascii="Arial" w:eastAsia="Arial" w:hAnsi="Arial" w:cs="Arial"/>
          <w:sz w:val="22"/>
          <w:szCs w:val="22"/>
        </w:rPr>
      </w:pPr>
    </w:p>
    <w:p w14:paraId="00000039" w14:textId="77777777" w:rsidR="003C231F" w:rsidRDefault="00ED4120">
      <w:pPr>
        <w:jc w:val="center"/>
        <w:rPr>
          <w:rFonts w:ascii="Arial" w:eastAsia="Arial" w:hAnsi="Arial" w:cs="Arial"/>
          <w:b/>
          <w:sz w:val="22"/>
          <w:szCs w:val="22"/>
        </w:rPr>
      </w:pPr>
      <w:r>
        <w:rPr>
          <w:rFonts w:ascii="Arial" w:eastAsia="Arial" w:hAnsi="Arial" w:cs="Arial"/>
          <w:b/>
          <w:sz w:val="22"/>
          <w:szCs w:val="22"/>
        </w:rPr>
        <w:t>III.</w:t>
      </w:r>
    </w:p>
    <w:p w14:paraId="0000003A" w14:textId="77777777" w:rsidR="003C231F" w:rsidRDefault="00ED4120">
      <w:pPr>
        <w:jc w:val="center"/>
        <w:rPr>
          <w:rFonts w:ascii="Arial" w:eastAsia="Arial" w:hAnsi="Arial" w:cs="Arial"/>
          <w:b/>
          <w:sz w:val="22"/>
          <w:szCs w:val="22"/>
        </w:rPr>
      </w:pPr>
      <w:r>
        <w:rPr>
          <w:rFonts w:ascii="Arial" w:eastAsia="Arial" w:hAnsi="Arial" w:cs="Arial"/>
          <w:b/>
          <w:sz w:val="22"/>
          <w:szCs w:val="22"/>
        </w:rPr>
        <w:t>Doba podnájmu</w:t>
      </w:r>
    </w:p>
    <w:p w14:paraId="0000003B" w14:textId="77777777" w:rsidR="003C231F" w:rsidRDefault="003C231F">
      <w:pPr>
        <w:jc w:val="center"/>
        <w:rPr>
          <w:rFonts w:ascii="Arial" w:eastAsia="Arial" w:hAnsi="Arial" w:cs="Arial"/>
          <w:b/>
          <w:sz w:val="22"/>
          <w:szCs w:val="22"/>
        </w:rPr>
      </w:pPr>
    </w:p>
    <w:p w14:paraId="0000003C" w14:textId="7471366D" w:rsidR="003C231F" w:rsidRDefault="00ED4120">
      <w:pPr>
        <w:pBdr>
          <w:top w:val="nil"/>
          <w:left w:val="nil"/>
          <w:bottom w:val="nil"/>
          <w:right w:val="nil"/>
          <w:between w:val="nil"/>
        </w:pBdr>
        <w:jc w:val="both"/>
        <w:rPr>
          <w:rFonts w:ascii="Arial" w:eastAsia="Arial" w:hAnsi="Arial" w:cs="Arial"/>
          <w:color w:val="000000"/>
          <w:sz w:val="22"/>
          <w:szCs w:val="22"/>
        </w:rPr>
      </w:pPr>
      <w:r w:rsidRPr="00B94946">
        <w:rPr>
          <w:rFonts w:ascii="Arial" w:eastAsia="Arial" w:hAnsi="Arial" w:cs="Arial"/>
          <w:color w:val="000000"/>
          <w:sz w:val="22"/>
          <w:szCs w:val="22"/>
        </w:rPr>
        <w:t>Tato smlouva se uzavírá na dob</w:t>
      </w:r>
      <w:r w:rsidRPr="00B94946">
        <w:rPr>
          <w:rFonts w:ascii="Arial" w:eastAsia="Arial" w:hAnsi="Arial" w:cs="Arial"/>
          <w:sz w:val="22"/>
          <w:szCs w:val="22"/>
        </w:rPr>
        <w:t xml:space="preserve">u určitou </w:t>
      </w:r>
      <w:r w:rsidR="00B94946" w:rsidRPr="00B94946">
        <w:rPr>
          <w:rFonts w:ascii="Arial" w:eastAsia="Arial" w:hAnsi="Arial" w:cs="Arial"/>
          <w:sz w:val="22"/>
          <w:szCs w:val="22"/>
        </w:rPr>
        <w:t>do 31.12.2024</w:t>
      </w:r>
      <w:r w:rsidRPr="00B94946">
        <w:rPr>
          <w:rFonts w:ascii="Arial" w:eastAsia="Arial" w:hAnsi="Arial" w:cs="Arial"/>
          <w:sz w:val="22"/>
          <w:szCs w:val="22"/>
        </w:rPr>
        <w:t>. V případ</w:t>
      </w:r>
      <w:r w:rsidRPr="00B94946">
        <w:rPr>
          <w:rFonts w:ascii="Arial" w:eastAsia="Arial" w:hAnsi="Arial" w:cs="Arial"/>
          <w:color w:val="000000"/>
          <w:sz w:val="22"/>
          <w:szCs w:val="22"/>
        </w:rPr>
        <w:t>ě, že dojde k ukončení nájemní smlouvy specifikované v čl. I odst. 1 této smlouvy, kterou má nájemce uzavřenou s Hlavním městem Prahou, zastoupeným Odborem hospodaření s majetkem, zaniká ke stejnému datu i tato podnájemní smlouva.</w:t>
      </w:r>
    </w:p>
    <w:p w14:paraId="0000003D" w14:textId="77777777" w:rsidR="003C231F" w:rsidRDefault="003C231F">
      <w:pPr>
        <w:rPr>
          <w:rFonts w:ascii="Arial" w:eastAsia="Arial" w:hAnsi="Arial" w:cs="Arial"/>
          <w:sz w:val="22"/>
          <w:szCs w:val="22"/>
        </w:rPr>
      </w:pPr>
    </w:p>
    <w:p w14:paraId="0000003E" w14:textId="77777777" w:rsidR="003C231F" w:rsidRDefault="00ED4120">
      <w:pPr>
        <w:jc w:val="center"/>
        <w:rPr>
          <w:rFonts w:ascii="Arial" w:eastAsia="Arial" w:hAnsi="Arial" w:cs="Arial"/>
          <w:b/>
          <w:sz w:val="22"/>
          <w:szCs w:val="22"/>
        </w:rPr>
      </w:pPr>
      <w:r>
        <w:rPr>
          <w:rFonts w:ascii="Arial" w:eastAsia="Arial" w:hAnsi="Arial" w:cs="Arial"/>
          <w:b/>
          <w:sz w:val="22"/>
          <w:szCs w:val="22"/>
        </w:rPr>
        <w:t>IV.</w:t>
      </w:r>
    </w:p>
    <w:p w14:paraId="0000003F" w14:textId="77777777" w:rsidR="003C231F" w:rsidRDefault="00ED4120">
      <w:pPr>
        <w:jc w:val="center"/>
        <w:rPr>
          <w:rFonts w:ascii="Arial" w:eastAsia="Arial" w:hAnsi="Arial" w:cs="Arial"/>
          <w:b/>
          <w:sz w:val="22"/>
          <w:szCs w:val="22"/>
        </w:rPr>
      </w:pPr>
      <w:r>
        <w:rPr>
          <w:rFonts w:ascii="Arial" w:eastAsia="Arial" w:hAnsi="Arial" w:cs="Arial"/>
          <w:b/>
          <w:sz w:val="22"/>
          <w:szCs w:val="22"/>
        </w:rPr>
        <w:t>Nájemné</w:t>
      </w:r>
    </w:p>
    <w:p w14:paraId="00000040" w14:textId="77777777" w:rsidR="003C231F" w:rsidRDefault="003C231F">
      <w:pPr>
        <w:rPr>
          <w:rFonts w:ascii="Arial" w:eastAsia="Arial" w:hAnsi="Arial" w:cs="Arial"/>
          <w:b/>
          <w:sz w:val="22"/>
          <w:szCs w:val="22"/>
        </w:rPr>
      </w:pPr>
    </w:p>
    <w:p w14:paraId="00000041" w14:textId="42B8AE83" w:rsidR="003C231F" w:rsidRPr="00B94946" w:rsidRDefault="00ED4120">
      <w:pPr>
        <w:numPr>
          <w:ilvl w:val="0"/>
          <w:numId w:val="6"/>
        </w:numPr>
        <w:pBdr>
          <w:top w:val="nil"/>
          <w:left w:val="nil"/>
          <w:bottom w:val="nil"/>
          <w:right w:val="nil"/>
          <w:between w:val="nil"/>
        </w:pBdr>
        <w:ind w:left="426" w:hanging="426"/>
        <w:jc w:val="both"/>
      </w:pPr>
      <w:r>
        <w:rPr>
          <w:rFonts w:ascii="Arial" w:eastAsia="Arial" w:hAnsi="Arial" w:cs="Arial"/>
          <w:color w:val="000000"/>
          <w:sz w:val="22"/>
          <w:szCs w:val="22"/>
        </w:rPr>
        <w:t xml:space="preserve">Nájemce touto smlouvou pronajímá podnájemci předmět podnájmu uvedený v čl. I. odst. 2 této smlouvy za dohodnuté nájemné, které činí v daném případě </w:t>
      </w:r>
      <w:r w:rsidR="009B7361">
        <w:rPr>
          <w:rFonts w:ascii="Arial" w:eastAsia="Arial" w:hAnsi="Arial" w:cs="Arial"/>
          <w:b/>
          <w:sz w:val="22"/>
          <w:szCs w:val="22"/>
        </w:rPr>
        <w:t>3.6</w:t>
      </w:r>
      <w:r w:rsidR="00356A8F" w:rsidRPr="00356A8F">
        <w:rPr>
          <w:rFonts w:ascii="Arial" w:eastAsia="Arial" w:hAnsi="Arial" w:cs="Arial"/>
          <w:b/>
          <w:sz w:val="22"/>
          <w:szCs w:val="22"/>
        </w:rPr>
        <w:t>00,00</w:t>
      </w:r>
      <w:r w:rsidRPr="00356A8F">
        <w:rPr>
          <w:rFonts w:ascii="Arial" w:eastAsia="Arial" w:hAnsi="Arial" w:cs="Arial"/>
          <w:b/>
          <w:sz w:val="22"/>
          <w:szCs w:val="22"/>
        </w:rPr>
        <w:t xml:space="preserve"> </w:t>
      </w:r>
      <w:r>
        <w:rPr>
          <w:rFonts w:ascii="Arial" w:eastAsia="Arial" w:hAnsi="Arial" w:cs="Arial"/>
          <w:b/>
          <w:color w:val="000000"/>
          <w:sz w:val="22"/>
          <w:szCs w:val="22"/>
        </w:rPr>
        <w:t xml:space="preserve">Kč </w:t>
      </w:r>
      <w:r>
        <w:rPr>
          <w:rFonts w:ascii="Arial" w:eastAsia="Arial" w:hAnsi="Arial" w:cs="Arial"/>
          <w:color w:val="000000"/>
          <w:sz w:val="22"/>
          <w:szCs w:val="22"/>
        </w:rPr>
        <w:t xml:space="preserve">bez DPH (slovy: </w:t>
      </w:r>
      <w:proofErr w:type="spellStart"/>
      <w:r w:rsidR="00750957">
        <w:rPr>
          <w:rFonts w:ascii="Arial" w:eastAsia="Arial" w:hAnsi="Arial" w:cs="Arial"/>
          <w:sz w:val="22"/>
          <w:szCs w:val="22"/>
        </w:rPr>
        <w:t>třitisícešestsetkorunčeských</w:t>
      </w:r>
      <w:proofErr w:type="spellEnd"/>
      <w:r>
        <w:rPr>
          <w:rFonts w:ascii="Arial" w:eastAsia="Arial" w:hAnsi="Arial" w:cs="Arial"/>
          <w:color w:val="000000"/>
          <w:sz w:val="22"/>
          <w:szCs w:val="22"/>
        </w:rPr>
        <w:t xml:space="preserve">) bez DPH </w:t>
      </w:r>
      <w:r w:rsidR="00B94946" w:rsidRPr="00B94946">
        <w:rPr>
          <w:rFonts w:ascii="Arial" w:eastAsia="Arial" w:hAnsi="Arial" w:cs="Arial"/>
          <w:color w:val="000000"/>
          <w:sz w:val="22"/>
          <w:szCs w:val="22"/>
        </w:rPr>
        <w:t>měsíčně</w:t>
      </w:r>
      <w:r w:rsidRPr="00B94946">
        <w:rPr>
          <w:rFonts w:ascii="Arial" w:eastAsia="Arial" w:hAnsi="Arial" w:cs="Arial"/>
          <w:color w:val="000000"/>
          <w:sz w:val="22"/>
          <w:szCs w:val="22"/>
        </w:rPr>
        <w:t xml:space="preserve">, </w:t>
      </w:r>
      <w:r w:rsidRPr="00B94946">
        <w:rPr>
          <w:rFonts w:ascii="Arial" w:eastAsia="Arial" w:hAnsi="Arial" w:cs="Arial"/>
          <w:b/>
          <w:color w:val="000000"/>
          <w:sz w:val="22"/>
          <w:szCs w:val="22"/>
        </w:rPr>
        <w:t xml:space="preserve">tj. </w:t>
      </w:r>
      <w:r w:rsidR="00356A8F" w:rsidRPr="00B94946">
        <w:rPr>
          <w:rFonts w:ascii="Arial" w:eastAsia="Arial" w:hAnsi="Arial" w:cs="Arial"/>
          <w:b/>
          <w:color w:val="000000"/>
          <w:sz w:val="22"/>
          <w:szCs w:val="22"/>
        </w:rPr>
        <w:t>1</w:t>
      </w:r>
      <w:r w:rsidR="008F33FB" w:rsidRPr="00B94946">
        <w:rPr>
          <w:rFonts w:ascii="Arial" w:eastAsia="Arial" w:hAnsi="Arial" w:cs="Arial"/>
          <w:b/>
          <w:color w:val="000000"/>
          <w:sz w:val="22"/>
          <w:szCs w:val="22"/>
        </w:rPr>
        <w:t>5</w:t>
      </w:r>
      <w:r w:rsidRPr="00B94946">
        <w:rPr>
          <w:rFonts w:ascii="Arial" w:eastAsia="Arial" w:hAnsi="Arial" w:cs="Arial"/>
          <w:b/>
          <w:color w:val="000000"/>
          <w:sz w:val="22"/>
          <w:szCs w:val="22"/>
        </w:rPr>
        <w:t>0,- Kč/m</w:t>
      </w:r>
      <w:r w:rsidRPr="00B94946">
        <w:rPr>
          <w:rFonts w:ascii="Arial" w:eastAsia="Arial" w:hAnsi="Arial" w:cs="Arial"/>
          <w:b/>
          <w:color w:val="000000"/>
          <w:sz w:val="22"/>
          <w:szCs w:val="22"/>
          <w:vertAlign w:val="superscript"/>
        </w:rPr>
        <w:t>2</w:t>
      </w:r>
      <w:r w:rsidRPr="00B94946">
        <w:rPr>
          <w:rFonts w:ascii="Arial" w:eastAsia="Arial" w:hAnsi="Arial" w:cs="Arial"/>
          <w:b/>
          <w:color w:val="000000"/>
          <w:sz w:val="22"/>
          <w:szCs w:val="22"/>
        </w:rPr>
        <w:t>/</w:t>
      </w:r>
      <w:r w:rsidR="00B94946" w:rsidRPr="00B94946">
        <w:rPr>
          <w:rFonts w:ascii="Arial" w:eastAsia="Arial" w:hAnsi="Arial" w:cs="Arial"/>
          <w:b/>
          <w:color w:val="000000"/>
          <w:sz w:val="22"/>
          <w:szCs w:val="22"/>
        </w:rPr>
        <w:t>měsíc</w:t>
      </w:r>
      <w:r w:rsidRPr="00B94946">
        <w:rPr>
          <w:rFonts w:ascii="Arial" w:eastAsia="Arial" w:hAnsi="Arial" w:cs="Arial"/>
          <w:b/>
          <w:color w:val="000000"/>
          <w:sz w:val="22"/>
          <w:szCs w:val="22"/>
        </w:rPr>
        <w:t xml:space="preserve"> </w:t>
      </w:r>
      <w:r w:rsidRPr="00B94946">
        <w:rPr>
          <w:rFonts w:ascii="Arial" w:eastAsia="Arial" w:hAnsi="Arial" w:cs="Arial"/>
          <w:sz w:val="22"/>
          <w:szCs w:val="22"/>
        </w:rPr>
        <w:t>bez DPH</w:t>
      </w:r>
      <w:r w:rsidRPr="00B94946">
        <w:rPr>
          <w:rFonts w:ascii="Arial" w:eastAsia="Arial" w:hAnsi="Arial" w:cs="Arial"/>
          <w:b/>
          <w:sz w:val="22"/>
          <w:szCs w:val="22"/>
        </w:rPr>
        <w:t>.</w:t>
      </w:r>
    </w:p>
    <w:p w14:paraId="00000042" w14:textId="2A5D48EA" w:rsidR="003C231F" w:rsidRDefault="00ED4120">
      <w:pPr>
        <w:numPr>
          <w:ilvl w:val="0"/>
          <w:numId w:val="6"/>
        </w:numPr>
        <w:pBdr>
          <w:top w:val="nil"/>
          <w:left w:val="nil"/>
          <w:bottom w:val="nil"/>
          <w:right w:val="nil"/>
          <w:between w:val="nil"/>
        </w:pBdr>
        <w:ind w:left="426" w:hanging="426"/>
        <w:jc w:val="both"/>
      </w:pPr>
      <w:r w:rsidRPr="00B94946">
        <w:rPr>
          <w:rFonts w:ascii="Arial" w:eastAsia="Arial" w:hAnsi="Arial" w:cs="Arial"/>
          <w:color w:val="000000"/>
          <w:sz w:val="22"/>
          <w:szCs w:val="22"/>
        </w:rPr>
        <w:t>Podnájemce se zavazuje platit nájemné nájemci v pravidelných měsíčních splátkách</w:t>
      </w:r>
      <w:r w:rsidRPr="00C8232B">
        <w:rPr>
          <w:rFonts w:ascii="Arial" w:eastAsia="Arial" w:hAnsi="Arial" w:cs="Arial"/>
          <w:color w:val="000000"/>
          <w:sz w:val="22"/>
          <w:szCs w:val="22"/>
        </w:rPr>
        <w:t xml:space="preserve"> o stejné </w:t>
      </w:r>
      <w:r w:rsidRPr="00C8232B">
        <w:rPr>
          <w:rFonts w:ascii="Arial" w:eastAsia="Arial" w:hAnsi="Arial" w:cs="Arial"/>
          <w:sz w:val="22"/>
          <w:szCs w:val="22"/>
        </w:rPr>
        <w:t xml:space="preserve">výši </w:t>
      </w:r>
      <w:r w:rsidR="009B7361" w:rsidRPr="00C8232B">
        <w:rPr>
          <w:rFonts w:ascii="Arial" w:eastAsia="Arial" w:hAnsi="Arial" w:cs="Arial"/>
          <w:b/>
          <w:sz w:val="22"/>
          <w:szCs w:val="22"/>
        </w:rPr>
        <w:t>3.6</w:t>
      </w:r>
      <w:r w:rsidR="0041294A" w:rsidRPr="00C8232B">
        <w:rPr>
          <w:rFonts w:ascii="Arial" w:eastAsia="Arial" w:hAnsi="Arial" w:cs="Arial"/>
          <w:b/>
          <w:sz w:val="22"/>
          <w:szCs w:val="22"/>
        </w:rPr>
        <w:t>00</w:t>
      </w:r>
      <w:r w:rsidR="00356A8F" w:rsidRPr="00C8232B">
        <w:rPr>
          <w:rFonts w:ascii="Arial" w:eastAsia="Arial" w:hAnsi="Arial" w:cs="Arial"/>
          <w:b/>
          <w:sz w:val="22"/>
          <w:szCs w:val="22"/>
        </w:rPr>
        <w:t>,00 Kč</w:t>
      </w:r>
      <w:r w:rsidR="00356A8F" w:rsidRPr="00356A8F">
        <w:rPr>
          <w:rFonts w:ascii="Arial" w:eastAsia="Arial" w:hAnsi="Arial" w:cs="Arial"/>
          <w:b/>
          <w:sz w:val="22"/>
          <w:szCs w:val="22"/>
        </w:rPr>
        <w:t xml:space="preserve"> </w:t>
      </w:r>
      <w:r w:rsidR="0041294A">
        <w:rPr>
          <w:rFonts w:ascii="Arial" w:eastAsia="Arial" w:hAnsi="Arial" w:cs="Arial"/>
          <w:b/>
          <w:sz w:val="22"/>
          <w:szCs w:val="22"/>
        </w:rPr>
        <w:t>bez</w:t>
      </w:r>
      <w:r w:rsidR="00356A8F" w:rsidRPr="00356A8F">
        <w:rPr>
          <w:rFonts w:ascii="Arial" w:eastAsia="Arial" w:hAnsi="Arial" w:cs="Arial"/>
          <w:b/>
          <w:sz w:val="22"/>
          <w:szCs w:val="22"/>
        </w:rPr>
        <w:t xml:space="preserve"> DPH</w:t>
      </w:r>
      <w:r w:rsidRPr="00356A8F">
        <w:rPr>
          <w:rFonts w:ascii="Arial" w:eastAsia="Arial" w:hAnsi="Arial" w:cs="Arial"/>
          <w:b/>
          <w:sz w:val="22"/>
          <w:szCs w:val="22"/>
        </w:rPr>
        <w:t xml:space="preserve"> </w:t>
      </w:r>
      <w:r>
        <w:rPr>
          <w:rFonts w:ascii="Arial" w:eastAsia="Arial" w:hAnsi="Arial" w:cs="Arial"/>
          <w:b/>
          <w:sz w:val="22"/>
          <w:szCs w:val="22"/>
        </w:rPr>
        <w:t>Kč</w:t>
      </w:r>
      <w:r>
        <w:rPr>
          <w:rFonts w:ascii="Arial" w:eastAsia="Arial" w:hAnsi="Arial" w:cs="Arial"/>
          <w:sz w:val="22"/>
          <w:szCs w:val="22"/>
        </w:rPr>
        <w:t xml:space="preserve"> (slovy: </w:t>
      </w:r>
      <w:proofErr w:type="spellStart"/>
      <w:r w:rsidR="00750957">
        <w:rPr>
          <w:rFonts w:ascii="Arial" w:eastAsia="Arial" w:hAnsi="Arial" w:cs="Arial"/>
          <w:sz w:val="22"/>
          <w:szCs w:val="22"/>
        </w:rPr>
        <w:t>třitisícešestsetkorunčeských</w:t>
      </w:r>
      <w:proofErr w:type="spellEnd"/>
      <w:r>
        <w:rPr>
          <w:rFonts w:ascii="Arial" w:eastAsia="Arial" w:hAnsi="Arial" w:cs="Arial"/>
          <w:sz w:val="22"/>
          <w:szCs w:val="22"/>
        </w:rPr>
        <w:t>), tj</w:t>
      </w:r>
      <w:r>
        <w:rPr>
          <w:rFonts w:ascii="Arial" w:eastAsia="Arial" w:hAnsi="Arial" w:cs="Arial"/>
          <w:color w:val="000000"/>
          <w:sz w:val="22"/>
          <w:szCs w:val="22"/>
        </w:rPr>
        <w:t>. ve výši </w:t>
      </w:r>
      <w:r>
        <w:rPr>
          <w:rFonts w:ascii="Arial" w:eastAsia="Arial" w:hAnsi="Arial" w:cs="Arial"/>
          <w:color w:val="000000"/>
          <w:sz w:val="22"/>
          <w:szCs w:val="22"/>
          <w:vertAlign w:val="superscript"/>
        </w:rPr>
        <w:t>1</w:t>
      </w:r>
      <w:r>
        <w:rPr>
          <w:rFonts w:ascii="Arial" w:eastAsia="Arial" w:hAnsi="Arial" w:cs="Arial"/>
          <w:color w:val="000000"/>
          <w:sz w:val="22"/>
          <w:szCs w:val="22"/>
        </w:rPr>
        <w:t>/</w:t>
      </w:r>
      <w:proofErr w:type="gramStart"/>
      <w:r>
        <w:rPr>
          <w:rFonts w:ascii="Arial" w:eastAsia="Arial" w:hAnsi="Arial" w:cs="Arial"/>
          <w:color w:val="000000"/>
          <w:sz w:val="22"/>
          <w:szCs w:val="22"/>
          <w:vertAlign w:val="subscript"/>
        </w:rPr>
        <w:t>12</w:t>
      </w:r>
      <w:r>
        <w:rPr>
          <w:rFonts w:ascii="Arial" w:eastAsia="Arial" w:hAnsi="Arial" w:cs="Arial"/>
          <w:color w:val="000000"/>
          <w:sz w:val="22"/>
          <w:szCs w:val="22"/>
        </w:rPr>
        <w:t xml:space="preserve"> ročního</w:t>
      </w:r>
      <w:proofErr w:type="gramEnd"/>
      <w:r>
        <w:rPr>
          <w:rFonts w:ascii="Arial" w:eastAsia="Arial" w:hAnsi="Arial" w:cs="Arial"/>
          <w:color w:val="000000"/>
          <w:sz w:val="22"/>
          <w:szCs w:val="22"/>
        </w:rPr>
        <w:t xml:space="preserve"> nájemného, vždy k 15. dni kalendářního měsíce, za nějž je nájemné placeno, a to formou bezhotovostního převodu na účet nájemce vedený u Komerční banky, a. s., Na Příkopě 33 čp. 969, Praha 1, </w:t>
      </w:r>
      <w:r>
        <w:rPr>
          <w:rFonts w:ascii="Arial" w:eastAsia="Arial" w:hAnsi="Arial" w:cs="Arial"/>
          <w:b/>
          <w:color w:val="000000"/>
          <w:sz w:val="22"/>
          <w:szCs w:val="22"/>
        </w:rPr>
        <w:t xml:space="preserve">č. ú. 123-2212420217/0100. </w:t>
      </w:r>
      <w:r>
        <w:rPr>
          <w:rFonts w:ascii="Arial" w:eastAsia="Arial" w:hAnsi="Arial" w:cs="Arial"/>
          <w:color w:val="000000"/>
          <w:sz w:val="22"/>
          <w:szCs w:val="22"/>
        </w:rPr>
        <w:t>Tento den je současně dnem uskutečnění zdanitelného</w:t>
      </w:r>
      <w:r>
        <w:t xml:space="preserve"> </w:t>
      </w:r>
      <w:r>
        <w:rPr>
          <w:rFonts w:ascii="Arial" w:eastAsia="Arial" w:hAnsi="Arial" w:cs="Arial"/>
          <w:color w:val="000000"/>
          <w:sz w:val="22"/>
          <w:szCs w:val="22"/>
        </w:rPr>
        <w:t>plnění.</w:t>
      </w:r>
      <w:r w:rsidR="00C22294">
        <w:rPr>
          <w:rFonts w:ascii="Arial" w:eastAsia="Arial" w:hAnsi="Arial" w:cs="Arial"/>
          <w:color w:val="000000"/>
          <w:sz w:val="22"/>
          <w:szCs w:val="22"/>
        </w:rPr>
        <w:t xml:space="preserve"> </w:t>
      </w:r>
      <w:r w:rsidR="00C22294" w:rsidRPr="00E419BF">
        <w:rPr>
          <w:rFonts w:ascii="Arial" w:eastAsia="Arial" w:hAnsi="Arial" w:cs="Arial"/>
          <w:sz w:val="22"/>
          <w:szCs w:val="22"/>
        </w:rPr>
        <w:t xml:space="preserve">Plnění </w:t>
      </w:r>
      <w:r w:rsidR="00E419BF" w:rsidRPr="00E419BF">
        <w:rPr>
          <w:rFonts w:ascii="Arial" w:eastAsia="Arial" w:hAnsi="Arial" w:cs="Arial"/>
          <w:sz w:val="22"/>
          <w:szCs w:val="22"/>
        </w:rPr>
        <w:t>není</w:t>
      </w:r>
      <w:r w:rsidR="00C22294" w:rsidRPr="00E419BF">
        <w:rPr>
          <w:rFonts w:ascii="Arial" w:eastAsia="Arial" w:hAnsi="Arial" w:cs="Arial"/>
          <w:sz w:val="22"/>
          <w:szCs w:val="22"/>
        </w:rPr>
        <w:t xml:space="preserve"> předmětem daně z přidané hodnoty dle § 56a zákona č. 235/2004 Sb., o dani z přidané hodnoty, ve znění pozdějších předpisů.</w:t>
      </w:r>
    </w:p>
    <w:p w14:paraId="00000043" w14:textId="77777777" w:rsidR="003C231F" w:rsidRDefault="003C231F">
      <w:pPr>
        <w:pBdr>
          <w:top w:val="nil"/>
          <w:left w:val="nil"/>
          <w:bottom w:val="nil"/>
          <w:right w:val="nil"/>
          <w:between w:val="nil"/>
        </w:pBdr>
        <w:jc w:val="both"/>
      </w:pPr>
    </w:p>
    <w:p w14:paraId="00000044" w14:textId="77777777" w:rsidR="003C231F" w:rsidRDefault="00ED4120">
      <w:pPr>
        <w:numPr>
          <w:ilvl w:val="0"/>
          <w:numId w:val="6"/>
        </w:numPr>
        <w:pBdr>
          <w:top w:val="nil"/>
          <w:left w:val="nil"/>
          <w:bottom w:val="nil"/>
          <w:right w:val="nil"/>
          <w:between w:val="nil"/>
        </w:pBdr>
        <w:ind w:left="426" w:hanging="426"/>
        <w:jc w:val="both"/>
      </w:pPr>
      <w:r>
        <w:rPr>
          <w:rFonts w:ascii="Arial" w:eastAsia="Arial" w:hAnsi="Arial" w:cs="Arial"/>
          <w:color w:val="000000"/>
          <w:sz w:val="22"/>
          <w:szCs w:val="22"/>
        </w:rPr>
        <w:t>Smluvní strany se dohodly na inflační doložce k výši nájemného tak, že nájemce je po dobu trvání podnájmu dle této smlouvy oprávněn jednostranným výměrem zvýšit výši nájemného uvedeného v odst. 1 tohoto článku o částku odpovídající roční míře inflace vyjádřené přírůstkem průměrného ročního indexu spotřebitelských cen za uplynulý kalendářní rok vyhlášené Českým statistickým úřadem. Tento výměr musí být doručen podnájemci nejpozději do 30. 6. kalendářního roku. Nový výměr nájemného bude tvořit přílohu k této smlouvě a stane se tak její nedílnou součástí. Navýšenou cenu nájemného je podnájemce povinen uhradit nájemci zpětně od 1. 1. kalendářního roku, ve kterém mu byl výměr dle tohoto odstavce doručen, a to při první následující platbě nájemného dle odst. 2 tohoto článku po doručení výměru dle tohoto odstavce, ve kterém bude uvedena i konkrétní výše doplatku.</w:t>
      </w:r>
    </w:p>
    <w:p w14:paraId="00000045" w14:textId="77777777" w:rsidR="003C231F" w:rsidRDefault="003C231F">
      <w:pPr>
        <w:jc w:val="center"/>
        <w:rPr>
          <w:rFonts w:ascii="Arial" w:eastAsia="Arial" w:hAnsi="Arial" w:cs="Arial"/>
          <w:b/>
          <w:sz w:val="22"/>
          <w:szCs w:val="22"/>
        </w:rPr>
      </w:pPr>
    </w:p>
    <w:p w14:paraId="00000046" w14:textId="77777777" w:rsidR="003C231F" w:rsidRDefault="003C231F">
      <w:pPr>
        <w:jc w:val="center"/>
        <w:rPr>
          <w:rFonts w:ascii="Arial" w:eastAsia="Arial" w:hAnsi="Arial" w:cs="Arial"/>
          <w:b/>
          <w:sz w:val="22"/>
          <w:szCs w:val="22"/>
        </w:rPr>
      </w:pPr>
    </w:p>
    <w:p w14:paraId="00000047" w14:textId="77777777" w:rsidR="003C231F" w:rsidRDefault="00ED4120">
      <w:pPr>
        <w:jc w:val="center"/>
        <w:rPr>
          <w:rFonts w:ascii="Arial" w:eastAsia="Arial" w:hAnsi="Arial" w:cs="Arial"/>
          <w:b/>
          <w:sz w:val="22"/>
          <w:szCs w:val="22"/>
        </w:rPr>
      </w:pPr>
      <w:r>
        <w:rPr>
          <w:rFonts w:ascii="Arial" w:eastAsia="Arial" w:hAnsi="Arial" w:cs="Arial"/>
          <w:b/>
          <w:sz w:val="22"/>
          <w:szCs w:val="22"/>
        </w:rPr>
        <w:t>V.</w:t>
      </w:r>
    </w:p>
    <w:p w14:paraId="00000048" w14:textId="77777777" w:rsidR="003C231F" w:rsidRDefault="00ED4120">
      <w:pPr>
        <w:jc w:val="center"/>
        <w:rPr>
          <w:rFonts w:ascii="Arial" w:eastAsia="Arial" w:hAnsi="Arial" w:cs="Arial"/>
          <w:b/>
          <w:sz w:val="22"/>
          <w:szCs w:val="22"/>
        </w:rPr>
      </w:pPr>
      <w:r>
        <w:rPr>
          <w:rFonts w:ascii="Arial" w:eastAsia="Arial" w:hAnsi="Arial" w:cs="Arial"/>
          <w:b/>
          <w:sz w:val="22"/>
          <w:szCs w:val="22"/>
        </w:rPr>
        <w:t>Úhrady za služby spojené s podnájmem</w:t>
      </w:r>
    </w:p>
    <w:p w14:paraId="00000049" w14:textId="77777777" w:rsidR="003C231F" w:rsidRPr="00750957" w:rsidRDefault="003C231F">
      <w:pPr>
        <w:jc w:val="both"/>
        <w:rPr>
          <w:rFonts w:ascii="Arial" w:eastAsia="Arial" w:hAnsi="Arial" w:cs="Arial"/>
          <w:sz w:val="22"/>
          <w:szCs w:val="22"/>
        </w:rPr>
      </w:pPr>
    </w:p>
    <w:p w14:paraId="0000004A" w14:textId="6FD185BF" w:rsidR="003C231F" w:rsidRPr="00750957" w:rsidRDefault="00ED4120" w:rsidP="00750957">
      <w:pPr>
        <w:numPr>
          <w:ilvl w:val="0"/>
          <w:numId w:val="1"/>
        </w:numPr>
        <w:ind w:left="426" w:hanging="426"/>
        <w:jc w:val="both"/>
        <w:rPr>
          <w:rFonts w:ascii="Arial" w:eastAsia="Arial" w:hAnsi="Arial" w:cs="Arial"/>
          <w:sz w:val="22"/>
          <w:szCs w:val="22"/>
        </w:rPr>
      </w:pPr>
      <w:r w:rsidRPr="00750957">
        <w:rPr>
          <w:rFonts w:ascii="Arial" w:eastAsia="Arial" w:hAnsi="Arial" w:cs="Arial"/>
          <w:sz w:val="22"/>
          <w:szCs w:val="22"/>
        </w:rPr>
        <w:t xml:space="preserve">Podnájemce se zavazuje kromě nájemného hradit měsíčně paušální úhradu za služby spojené s užíváním předmětu podnájmu (vodné stočné, teplo, společná elektřina, úklid veřejných </w:t>
      </w:r>
      <w:proofErr w:type="gramStart"/>
      <w:r w:rsidRPr="00750957">
        <w:rPr>
          <w:rFonts w:ascii="Arial" w:eastAsia="Arial" w:hAnsi="Arial" w:cs="Arial"/>
          <w:sz w:val="22"/>
          <w:szCs w:val="22"/>
        </w:rPr>
        <w:t>prostor - chodby</w:t>
      </w:r>
      <w:proofErr w:type="gramEnd"/>
      <w:r w:rsidRPr="00750957">
        <w:rPr>
          <w:rFonts w:ascii="Arial" w:eastAsia="Arial" w:hAnsi="Arial" w:cs="Arial"/>
          <w:sz w:val="22"/>
          <w:szCs w:val="22"/>
        </w:rPr>
        <w:t xml:space="preserve">, toalety, odvoz odpadu, internet). Výše úhrady za služby je stanovena na </w:t>
      </w:r>
      <w:r w:rsidR="00E16695" w:rsidRPr="00E419BF">
        <w:rPr>
          <w:rFonts w:ascii="Arial" w:eastAsia="Arial" w:hAnsi="Arial" w:cs="Arial"/>
          <w:b/>
          <w:bCs/>
          <w:sz w:val="22"/>
          <w:szCs w:val="22"/>
        </w:rPr>
        <w:t>2.</w:t>
      </w:r>
      <w:r w:rsidR="00C22294" w:rsidRPr="00E419BF">
        <w:rPr>
          <w:rFonts w:ascii="Arial" w:eastAsia="Arial" w:hAnsi="Arial" w:cs="Arial"/>
          <w:b/>
          <w:bCs/>
          <w:sz w:val="22"/>
          <w:szCs w:val="22"/>
        </w:rPr>
        <w:t>400</w:t>
      </w:r>
      <w:r w:rsidR="00E16695" w:rsidRPr="00E419BF">
        <w:rPr>
          <w:rFonts w:ascii="Arial" w:eastAsia="Arial" w:hAnsi="Arial" w:cs="Arial"/>
          <w:b/>
          <w:bCs/>
          <w:sz w:val="22"/>
          <w:szCs w:val="22"/>
        </w:rPr>
        <w:t>,00</w:t>
      </w:r>
      <w:r w:rsidRPr="00E419BF">
        <w:rPr>
          <w:rFonts w:ascii="Arial" w:eastAsia="Arial" w:hAnsi="Arial" w:cs="Arial"/>
          <w:b/>
          <w:bCs/>
          <w:sz w:val="22"/>
          <w:szCs w:val="22"/>
        </w:rPr>
        <w:t xml:space="preserve"> Kč</w:t>
      </w:r>
      <w:r w:rsidR="00505226">
        <w:rPr>
          <w:rFonts w:ascii="Arial" w:eastAsia="Arial" w:hAnsi="Arial" w:cs="Arial"/>
          <w:b/>
          <w:bCs/>
          <w:sz w:val="22"/>
          <w:szCs w:val="22"/>
        </w:rPr>
        <w:t xml:space="preserve"> včetně DPH</w:t>
      </w:r>
      <w:r w:rsidRPr="00750957">
        <w:rPr>
          <w:rFonts w:ascii="Arial" w:eastAsia="Arial" w:hAnsi="Arial" w:cs="Arial"/>
          <w:sz w:val="22"/>
          <w:szCs w:val="22"/>
        </w:rPr>
        <w:t xml:space="preserve"> (slovy: </w:t>
      </w:r>
      <w:proofErr w:type="spellStart"/>
      <w:r w:rsidR="00505226">
        <w:rPr>
          <w:rFonts w:ascii="Arial" w:eastAsia="Arial" w:hAnsi="Arial" w:cs="Arial"/>
          <w:sz w:val="22"/>
          <w:szCs w:val="22"/>
        </w:rPr>
        <w:t>dvatisícečtyřistakorunčeských</w:t>
      </w:r>
      <w:proofErr w:type="spellEnd"/>
      <w:r w:rsidRPr="00750957">
        <w:rPr>
          <w:rFonts w:ascii="Arial" w:eastAsia="Arial" w:hAnsi="Arial" w:cs="Arial"/>
          <w:sz w:val="22"/>
          <w:szCs w:val="22"/>
        </w:rPr>
        <w:t xml:space="preserve">) za měsíc. Plnění </w:t>
      </w:r>
      <w:r w:rsidR="00C22294">
        <w:rPr>
          <w:rFonts w:ascii="Arial" w:eastAsia="Arial" w:hAnsi="Arial" w:cs="Arial"/>
          <w:sz w:val="22"/>
          <w:szCs w:val="22"/>
        </w:rPr>
        <w:t>je</w:t>
      </w:r>
      <w:r w:rsidRPr="00750957">
        <w:rPr>
          <w:rFonts w:ascii="Arial" w:eastAsia="Arial" w:hAnsi="Arial" w:cs="Arial"/>
          <w:sz w:val="22"/>
          <w:szCs w:val="22"/>
        </w:rPr>
        <w:t xml:space="preserve"> předmětem daně z přidané hodnoty dle § 56a zákona č. 235/2004 Sb., o dani z přidané hodnoty, ve znění pozdějších předpisů.</w:t>
      </w:r>
    </w:p>
    <w:p w14:paraId="0000004B" w14:textId="77777777" w:rsidR="003C231F" w:rsidRDefault="003C231F">
      <w:pPr>
        <w:ind w:left="786"/>
        <w:jc w:val="both"/>
        <w:rPr>
          <w:rFonts w:ascii="Arial" w:eastAsia="Arial" w:hAnsi="Arial" w:cs="Arial"/>
          <w:sz w:val="22"/>
          <w:szCs w:val="22"/>
        </w:rPr>
      </w:pPr>
    </w:p>
    <w:p w14:paraId="0000004C" w14:textId="28CFF25E" w:rsidR="003C231F" w:rsidRDefault="00ED4120">
      <w:pPr>
        <w:numPr>
          <w:ilvl w:val="0"/>
          <w:numId w:val="1"/>
        </w:numPr>
        <w:ind w:left="426" w:hanging="426"/>
        <w:jc w:val="both"/>
        <w:rPr>
          <w:rFonts w:ascii="Arial" w:eastAsia="Arial" w:hAnsi="Arial" w:cs="Arial"/>
          <w:sz w:val="22"/>
          <w:szCs w:val="22"/>
        </w:rPr>
      </w:pPr>
      <w:r>
        <w:rPr>
          <w:rFonts w:ascii="Arial" w:eastAsia="Arial" w:hAnsi="Arial" w:cs="Arial"/>
          <w:sz w:val="22"/>
          <w:szCs w:val="22"/>
        </w:rPr>
        <w:t xml:space="preserve">Splatnost úhrady za služby je vždy </w:t>
      </w:r>
      <w:proofErr w:type="gramStart"/>
      <w:r>
        <w:rPr>
          <w:rFonts w:ascii="Arial" w:eastAsia="Arial" w:hAnsi="Arial" w:cs="Arial"/>
          <w:sz w:val="22"/>
          <w:szCs w:val="22"/>
        </w:rPr>
        <w:t>k  1</w:t>
      </w:r>
      <w:r w:rsidR="00E16695">
        <w:rPr>
          <w:rFonts w:ascii="Arial" w:eastAsia="Arial" w:hAnsi="Arial" w:cs="Arial"/>
          <w:sz w:val="22"/>
          <w:szCs w:val="22"/>
        </w:rPr>
        <w:t>5</w:t>
      </w:r>
      <w:r>
        <w:rPr>
          <w:rFonts w:ascii="Arial" w:eastAsia="Arial" w:hAnsi="Arial" w:cs="Arial"/>
          <w:sz w:val="22"/>
          <w:szCs w:val="22"/>
        </w:rPr>
        <w:t>.</w:t>
      </w:r>
      <w:proofErr w:type="gramEnd"/>
      <w:r>
        <w:rPr>
          <w:rFonts w:ascii="Arial" w:eastAsia="Arial" w:hAnsi="Arial" w:cs="Arial"/>
          <w:sz w:val="22"/>
          <w:szCs w:val="22"/>
        </w:rPr>
        <w:t xml:space="preserve"> dni příslušného kalendářního měsíce, za nějž je úhrada za služby placena společně s nájemným, a to formou bezhotovostního převodu na účet nájemce vedený u Komerční banky, a. s., Na Příkopě 33 čp. 969, Praha 1, </w:t>
      </w:r>
      <w:r>
        <w:rPr>
          <w:rFonts w:ascii="Arial" w:eastAsia="Arial" w:hAnsi="Arial" w:cs="Arial"/>
          <w:b/>
          <w:sz w:val="22"/>
          <w:szCs w:val="22"/>
        </w:rPr>
        <w:t xml:space="preserve">č. ú. 123-2212420217/0100. </w:t>
      </w:r>
      <w:r>
        <w:rPr>
          <w:rFonts w:ascii="Arial" w:eastAsia="Arial" w:hAnsi="Arial" w:cs="Arial"/>
          <w:sz w:val="22"/>
          <w:szCs w:val="22"/>
        </w:rPr>
        <w:t>Tento den je současně dnem uskutečnění zdanitelného plnění.</w:t>
      </w:r>
    </w:p>
    <w:p w14:paraId="0000004D" w14:textId="77777777" w:rsidR="003C231F" w:rsidRDefault="003C231F">
      <w:pPr>
        <w:ind w:left="786"/>
        <w:jc w:val="both"/>
        <w:rPr>
          <w:rFonts w:ascii="Arial" w:eastAsia="Arial" w:hAnsi="Arial" w:cs="Arial"/>
          <w:sz w:val="22"/>
          <w:szCs w:val="22"/>
        </w:rPr>
      </w:pPr>
    </w:p>
    <w:p w14:paraId="0000004E" w14:textId="77777777" w:rsidR="003C231F" w:rsidRDefault="00ED4120">
      <w:pPr>
        <w:numPr>
          <w:ilvl w:val="0"/>
          <w:numId w:val="1"/>
        </w:numPr>
        <w:ind w:left="426" w:hanging="426"/>
        <w:jc w:val="both"/>
        <w:rPr>
          <w:rFonts w:ascii="Arial" w:eastAsia="Arial" w:hAnsi="Arial" w:cs="Arial"/>
          <w:sz w:val="22"/>
          <w:szCs w:val="22"/>
        </w:rPr>
      </w:pPr>
      <w:r>
        <w:rPr>
          <w:rFonts w:ascii="Arial" w:eastAsia="Arial" w:hAnsi="Arial" w:cs="Arial"/>
          <w:sz w:val="22"/>
          <w:szCs w:val="22"/>
        </w:rPr>
        <w:t>Při prodlení s placením úhrady za služby je podnájemce povinen zaplatit úrok z prodlení ve výši 0,05 % z dlužné částky denně až do doby jejího zaplacení</w:t>
      </w:r>
      <w:r>
        <w:rPr>
          <w:rFonts w:ascii="Arial" w:eastAsia="Arial" w:hAnsi="Arial" w:cs="Arial"/>
          <w:color w:val="3C4043"/>
          <w:sz w:val="22"/>
          <w:szCs w:val="22"/>
          <w:highlight w:val="white"/>
        </w:rPr>
        <w:t xml:space="preserve"> </w:t>
      </w:r>
      <w:r>
        <w:rPr>
          <w:rFonts w:ascii="Arial" w:eastAsia="Arial" w:hAnsi="Arial" w:cs="Arial"/>
          <w:sz w:val="22"/>
          <w:szCs w:val="22"/>
          <w:highlight w:val="white"/>
        </w:rPr>
        <w:t>maximálně však po dobu 30 dnů od splatnosti</w:t>
      </w:r>
      <w:r>
        <w:rPr>
          <w:rFonts w:ascii="Arial" w:eastAsia="Arial" w:hAnsi="Arial" w:cs="Arial"/>
          <w:sz w:val="22"/>
          <w:szCs w:val="22"/>
        </w:rPr>
        <w:t>. Úrok z prodlení nelze uplatnit, jestliže se předmět podnájmu stane bez zavinění podnájemce nezpůsobilý ke smluvenému užívání, nebo nájemce hrubě porušuje své povinnosti vyplývající z této smlouvy nebo ze zákona.</w:t>
      </w:r>
    </w:p>
    <w:p w14:paraId="0000004F" w14:textId="77777777" w:rsidR="003C231F" w:rsidRDefault="003C231F">
      <w:pPr>
        <w:jc w:val="both"/>
        <w:rPr>
          <w:rFonts w:ascii="Arial" w:eastAsia="Arial" w:hAnsi="Arial" w:cs="Arial"/>
          <w:sz w:val="22"/>
          <w:szCs w:val="22"/>
        </w:rPr>
      </w:pPr>
    </w:p>
    <w:p w14:paraId="00000050" w14:textId="77777777" w:rsidR="003C231F" w:rsidRDefault="003C231F">
      <w:pPr>
        <w:rPr>
          <w:rFonts w:ascii="Arial" w:eastAsia="Arial" w:hAnsi="Arial" w:cs="Arial"/>
          <w:b/>
          <w:sz w:val="22"/>
          <w:szCs w:val="22"/>
        </w:rPr>
      </w:pPr>
    </w:p>
    <w:p w14:paraId="00000051" w14:textId="77777777" w:rsidR="003C231F" w:rsidRDefault="00ED4120">
      <w:pPr>
        <w:jc w:val="center"/>
        <w:rPr>
          <w:rFonts w:ascii="Arial" w:eastAsia="Arial" w:hAnsi="Arial" w:cs="Arial"/>
          <w:b/>
          <w:sz w:val="22"/>
          <w:szCs w:val="22"/>
        </w:rPr>
      </w:pPr>
      <w:r>
        <w:rPr>
          <w:rFonts w:ascii="Arial" w:eastAsia="Arial" w:hAnsi="Arial" w:cs="Arial"/>
          <w:b/>
          <w:sz w:val="22"/>
          <w:szCs w:val="22"/>
        </w:rPr>
        <w:t>VI.</w:t>
      </w:r>
    </w:p>
    <w:p w14:paraId="00000052" w14:textId="77777777" w:rsidR="003C231F" w:rsidRDefault="00ED4120">
      <w:pPr>
        <w:jc w:val="center"/>
        <w:rPr>
          <w:rFonts w:ascii="Arial" w:eastAsia="Arial" w:hAnsi="Arial" w:cs="Arial"/>
          <w:b/>
          <w:sz w:val="22"/>
          <w:szCs w:val="22"/>
        </w:rPr>
      </w:pPr>
      <w:r>
        <w:rPr>
          <w:rFonts w:ascii="Arial" w:eastAsia="Arial" w:hAnsi="Arial" w:cs="Arial"/>
          <w:b/>
          <w:sz w:val="22"/>
          <w:szCs w:val="22"/>
        </w:rPr>
        <w:t>Závazková část</w:t>
      </w:r>
    </w:p>
    <w:p w14:paraId="00000053" w14:textId="77777777" w:rsidR="003C231F" w:rsidRDefault="003C231F">
      <w:pPr>
        <w:jc w:val="center"/>
        <w:rPr>
          <w:rFonts w:ascii="Arial" w:eastAsia="Arial" w:hAnsi="Arial" w:cs="Arial"/>
          <w:sz w:val="22"/>
          <w:szCs w:val="22"/>
        </w:rPr>
      </w:pPr>
    </w:p>
    <w:p w14:paraId="00000054" w14:textId="77777777" w:rsidR="003C231F" w:rsidRDefault="00ED4120">
      <w:pPr>
        <w:numPr>
          <w:ilvl w:val="0"/>
          <w:numId w:val="4"/>
        </w:numPr>
        <w:tabs>
          <w:tab w:val="left" w:pos="426"/>
        </w:tabs>
        <w:ind w:left="426" w:hanging="426"/>
        <w:jc w:val="both"/>
        <w:rPr>
          <w:rFonts w:ascii="Arial" w:eastAsia="Arial" w:hAnsi="Arial" w:cs="Arial"/>
          <w:sz w:val="22"/>
          <w:szCs w:val="22"/>
        </w:rPr>
      </w:pPr>
      <w:r>
        <w:rPr>
          <w:rFonts w:ascii="Arial" w:eastAsia="Arial" w:hAnsi="Arial" w:cs="Arial"/>
          <w:sz w:val="22"/>
          <w:szCs w:val="22"/>
        </w:rPr>
        <w:t>Podnájemce přejímá předmět podnájmu ve stavu, v jakém se ke dni protokolárního předání nachází, což podnájemce stvrzuje podepsáním předávacího protokolu.</w:t>
      </w:r>
    </w:p>
    <w:p w14:paraId="00000055" w14:textId="77777777" w:rsidR="003C231F" w:rsidRDefault="003C231F">
      <w:pPr>
        <w:tabs>
          <w:tab w:val="left" w:pos="426"/>
        </w:tabs>
        <w:ind w:left="426" w:hanging="426"/>
        <w:rPr>
          <w:rFonts w:ascii="Arial" w:eastAsia="Arial" w:hAnsi="Arial" w:cs="Arial"/>
          <w:sz w:val="22"/>
          <w:szCs w:val="22"/>
        </w:rPr>
      </w:pPr>
    </w:p>
    <w:p w14:paraId="00000056" w14:textId="77777777" w:rsidR="003C231F" w:rsidRDefault="00ED4120">
      <w:pPr>
        <w:numPr>
          <w:ilvl w:val="0"/>
          <w:numId w:val="4"/>
        </w:numPr>
        <w:tabs>
          <w:tab w:val="left" w:pos="426"/>
        </w:tabs>
        <w:ind w:left="426" w:hanging="426"/>
        <w:jc w:val="both"/>
        <w:rPr>
          <w:rFonts w:ascii="Arial" w:eastAsia="Arial" w:hAnsi="Arial" w:cs="Arial"/>
          <w:sz w:val="22"/>
          <w:szCs w:val="22"/>
        </w:rPr>
      </w:pPr>
      <w:r>
        <w:rPr>
          <w:rFonts w:ascii="Arial" w:eastAsia="Arial" w:hAnsi="Arial" w:cs="Arial"/>
          <w:sz w:val="22"/>
          <w:szCs w:val="22"/>
        </w:rPr>
        <w:t>Nájemce se zavazuje protokolárně odevzdat podnájemci předmět podnájmu ve lhůtě 30 dnů ode dne podpisu této smlouvy a podnájemce se zavazuje předmět podnájmu v této lhůtě převzít, nebylo-li smluvními stranami sjednáno jinak.</w:t>
      </w:r>
    </w:p>
    <w:p w14:paraId="00000057" w14:textId="77777777" w:rsidR="003C231F" w:rsidRDefault="003C231F">
      <w:pPr>
        <w:tabs>
          <w:tab w:val="left" w:pos="426"/>
        </w:tabs>
        <w:ind w:left="426" w:hanging="426"/>
        <w:rPr>
          <w:rFonts w:ascii="Arial" w:eastAsia="Arial" w:hAnsi="Arial" w:cs="Arial"/>
          <w:sz w:val="22"/>
          <w:szCs w:val="22"/>
        </w:rPr>
      </w:pPr>
    </w:p>
    <w:p w14:paraId="00000058" w14:textId="77777777" w:rsidR="003C231F" w:rsidRDefault="00ED4120">
      <w:pPr>
        <w:numPr>
          <w:ilvl w:val="0"/>
          <w:numId w:val="4"/>
        </w:numPr>
        <w:tabs>
          <w:tab w:val="left" w:pos="426"/>
        </w:tabs>
        <w:ind w:left="426" w:hanging="426"/>
        <w:rPr>
          <w:rFonts w:ascii="Arial" w:eastAsia="Arial" w:hAnsi="Arial" w:cs="Arial"/>
          <w:sz w:val="22"/>
          <w:szCs w:val="22"/>
        </w:rPr>
      </w:pPr>
      <w:r>
        <w:rPr>
          <w:rFonts w:ascii="Arial" w:eastAsia="Arial" w:hAnsi="Arial" w:cs="Arial"/>
          <w:sz w:val="22"/>
          <w:szCs w:val="22"/>
        </w:rPr>
        <w:t>Podnájemce se zejména zavazuje:</w:t>
      </w:r>
    </w:p>
    <w:p w14:paraId="00000059" w14:textId="77777777" w:rsidR="003C231F" w:rsidRDefault="003C231F">
      <w:pPr>
        <w:tabs>
          <w:tab w:val="left" w:pos="426"/>
        </w:tabs>
        <w:rPr>
          <w:rFonts w:ascii="Arial" w:eastAsia="Arial" w:hAnsi="Arial" w:cs="Arial"/>
          <w:sz w:val="22"/>
          <w:szCs w:val="22"/>
        </w:rPr>
      </w:pPr>
    </w:p>
    <w:p w14:paraId="00000060" w14:textId="77777777" w:rsidR="003C231F" w:rsidRDefault="003C231F">
      <w:pPr>
        <w:jc w:val="both"/>
        <w:rPr>
          <w:rFonts w:ascii="Arial" w:eastAsia="Arial" w:hAnsi="Arial" w:cs="Arial"/>
          <w:sz w:val="22"/>
          <w:szCs w:val="22"/>
        </w:rPr>
      </w:pPr>
    </w:p>
    <w:p w14:paraId="00000061" w14:textId="77777777" w:rsidR="003C231F" w:rsidRDefault="00ED4120">
      <w:pPr>
        <w:jc w:val="both"/>
        <w:rPr>
          <w:rFonts w:ascii="Arial" w:eastAsia="Arial" w:hAnsi="Arial" w:cs="Arial"/>
          <w:b/>
          <w:sz w:val="22"/>
          <w:szCs w:val="22"/>
          <w:u w:val="single"/>
        </w:rPr>
      </w:pPr>
      <w:r>
        <w:rPr>
          <w:rFonts w:ascii="Arial" w:eastAsia="Arial" w:hAnsi="Arial" w:cs="Arial"/>
          <w:b/>
          <w:sz w:val="22"/>
          <w:szCs w:val="22"/>
          <w:u w:val="single"/>
        </w:rPr>
        <w:t xml:space="preserve">v oblasti provozní </w:t>
      </w:r>
    </w:p>
    <w:p w14:paraId="00000062" w14:textId="77777777" w:rsidR="003C231F" w:rsidRDefault="003C231F">
      <w:pPr>
        <w:jc w:val="both"/>
        <w:rPr>
          <w:rFonts w:ascii="Arial" w:eastAsia="Arial" w:hAnsi="Arial" w:cs="Arial"/>
          <w:b/>
          <w:sz w:val="22"/>
          <w:szCs w:val="22"/>
          <w:u w:val="single"/>
        </w:rPr>
      </w:pPr>
    </w:p>
    <w:p w14:paraId="00000063" w14:textId="77777777" w:rsidR="003C231F" w:rsidRDefault="00ED4120">
      <w:pPr>
        <w:numPr>
          <w:ilvl w:val="0"/>
          <w:numId w:val="11"/>
        </w:numPr>
        <w:tabs>
          <w:tab w:val="left" w:pos="-3578"/>
        </w:tabs>
        <w:jc w:val="both"/>
      </w:pPr>
      <w:r>
        <w:rPr>
          <w:rFonts w:ascii="Arial" w:eastAsia="Arial" w:hAnsi="Arial" w:cs="Arial"/>
          <w:sz w:val="22"/>
          <w:szCs w:val="22"/>
        </w:rPr>
        <w:t>užívat předmět podnájmu jako řádný hospodář a pouze k účelu stanovenému v této smlouvě,</w:t>
      </w:r>
    </w:p>
    <w:p w14:paraId="00000064" w14:textId="77777777" w:rsidR="003C231F" w:rsidRDefault="003C231F">
      <w:pPr>
        <w:tabs>
          <w:tab w:val="left" w:pos="-3578"/>
        </w:tabs>
        <w:ind w:left="709" w:hanging="283"/>
        <w:jc w:val="both"/>
        <w:rPr>
          <w:rFonts w:ascii="Arial" w:eastAsia="Arial" w:hAnsi="Arial" w:cs="Arial"/>
          <w:sz w:val="22"/>
          <w:szCs w:val="22"/>
        </w:rPr>
      </w:pPr>
    </w:p>
    <w:p w14:paraId="00000065" w14:textId="77777777" w:rsidR="003C231F" w:rsidRDefault="00ED4120">
      <w:pPr>
        <w:numPr>
          <w:ilvl w:val="0"/>
          <w:numId w:val="11"/>
        </w:numPr>
        <w:pBdr>
          <w:top w:val="nil"/>
          <w:left w:val="nil"/>
          <w:bottom w:val="nil"/>
          <w:right w:val="nil"/>
          <w:between w:val="nil"/>
        </w:pBdr>
        <w:tabs>
          <w:tab w:val="left" w:pos="-3578"/>
        </w:tabs>
        <w:ind w:left="709" w:hanging="283"/>
        <w:jc w:val="both"/>
      </w:pPr>
      <w:r>
        <w:rPr>
          <w:rFonts w:ascii="Arial" w:eastAsia="Arial" w:hAnsi="Arial" w:cs="Arial"/>
          <w:color w:val="000000"/>
          <w:sz w:val="22"/>
          <w:szCs w:val="22"/>
        </w:rPr>
        <w:t>užívat předmět podnájmu tak, aby osoby užívající sousední prostory nebyly omezovány ani jinak rušeny,</w:t>
      </w:r>
    </w:p>
    <w:p w14:paraId="00000066" w14:textId="77777777" w:rsidR="003C231F" w:rsidRDefault="003C231F">
      <w:pPr>
        <w:tabs>
          <w:tab w:val="left" w:pos="-3578"/>
        </w:tabs>
        <w:jc w:val="both"/>
        <w:rPr>
          <w:rFonts w:ascii="Arial" w:eastAsia="Arial" w:hAnsi="Arial" w:cs="Arial"/>
          <w:sz w:val="22"/>
          <w:szCs w:val="22"/>
        </w:rPr>
      </w:pPr>
    </w:p>
    <w:p w14:paraId="00000067" w14:textId="77777777" w:rsidR="003C231F" w:rsidRDefault="00ED4120">
      <w:pPr>
        <w:numPr>
          <w:ilvl w:val="0"/>
          <w:numId w:val="11"/>
        </w:numPr>
        <w:tabs>
          <w:tab w:val="left" w:pos="-6408"/>
          <w:tab w:val="left" w:pos="-3578"/>
        </w:tabs>
        <w:ind w:left="709" w:hanging="283"/>
        <w:jc w:val="both"/>
      </w:pPr>
      <w:r>
        <w:rPr>
          <w:rFonts w:ascii="Arial" w:eastAsia="Arial" w:hAnsi="Arial" w:cs="Arial"/>
          <w:sz w:val="22"/>
          <w:szCs w:val="22"/>
        </w:rPr>
        <w:t>udržovat čistotu a pořádek v předmětu podnájmu a kolem předmětu podnájmu ve vzdálenosti nejméně 2 m všemi směry,</w:t>
      </w:r>
    </w:p>
    <w:p w14:paraId="00000068" w14:textId="77777777" w:rsidR="003C231F" w:rsidRDefault="003C231F">
      <w:pPr>
        <w:tabs>
          <w:tab w:val="left" w:pos="-3578"/>
        </w:tabs>
        <w:ind w:left="709" w:hanging="283"/>
        <w:jc w:val="both"/>
        <w:rPr>
          <w:rFonts w:ascii="Arial" w:eastAsia="Arial" w:hAnsi="Arial" w:cs="Arial"/>
          <w:sz w:val="22"/>
          <w:szCs w:val="22"/>
        </w:rPr>
      </w:pPr>
    </w:p>
    <w:p w14:paraId="00000069" w14:textId="77777777" w:rsidR="003C231F" w:rsidRDefault="00ED4120">
      <w:pPr>
        <w:numPr>
          <w:ilvl w:val="0"/>
          <w:numId w:val="11"/>
        </w:numPr>
        <w:tabs>
          <w:tab w:val="left" w:pos="-3578"/>
        </w:tabs>
        <w:ind w:left="709" w:hanging="283"/>
        <w:jc w:val="both"/>
      </w:pPr>
      <w:r>
        <w:rPr>
          <w:rFonts w:ascii="Arial" w:eastAsia="Arial" w:hAnsi="Arial" w:cs="Arial"/>
          <w:sz w:val="22"/>
          <w:szCs w:val="22"/>
        </w:rPr>
        <w:t>řádně a včas platit nájemné a úhrady za služby dle čl. IV. a čl. V. této smlouvy,</w:t>
      </w:r>
    </w:p>
    <w:p w14:paraId="0000006A" w14:textId="77777777" w:rsidR="003C231F" w:rsidRDefault="003C231F">
      <w:pPr>
        <w:pBdr>
          <w:top w:val="nil"/>
          <w:left w:val="nil"/>
          <w:bottom w:val="nil"/>
          <w:right w:val="nil"/>
          <w:between w:val="nil"/>
        </w:pBdr>
        <w:ind w:left="708"/>
        <w:rPr>
          <w:rFonts w:ascii="Arial" w:eastAsia="Arial" w:hAnsi="Arial" w:cs="Arial"/>
          <w:color w:val="000000"/>
          <w:sz w:val="22"/>
          <w:szCs w:val="22"/>
        </w:rPr>
      </w:pPr>
    </w:p>
    <w:p w14:paraId="0000006B" w14:textId="77777777" w:rsidR="003C231F" w:rsidRDefault="00ED4120">
      <w:pPr>
        <w:numPr>
          <w:ilvl w:val="0"/>
          <w:numId w:val="11"/>
        </w:numPr>
        <w:tabs>
          <w:tab w:val="left" w:pos="-6408"/>
        </w:tabs>
        <w:ind w:left="709" w:hanging="283"/>
        <w:jc w:val="both"/>
      </w:pPr>
      <w:r>
        <w:rPr>
          <w:rFonts w:ascii="Arial" w:eastAsia="Arial" w:hAnsi="Arial" w:cs="Arial"/>
          <w:sz w:val="22"/>
          <w:szCs w:val="22"/>
        </w:rPr>
        <w:t xml:space="preserve">udržovat a zacházet s předmětem podnájmu s ohledem na jeho historickou hodnotu s řádnou péčí, ve všech směrech plnit veškeré požadavky stanovené nájemcem </w:t>
      </w:r>
      <w:r>
        <w:rPr>
          <w:rFonts w:ascii="Arial" w:eastAsia="Arial" w:hAnsi="Arial" w:cs="Arial"/>
          <w:sz w:val="22"/>
          <w:szCs w:val="22"/>
        </w:rPr>
        <w:lastRenderedPageBreak/>
        <w:t>a příslušnými právními předpisy a zajistit, aby všichni zaměstnanci podnájemce po celou dobu podnájmu zacházeli s předmětem podnájmu s řádnou péčí,</w:t>
      </w:r>
    </w:p>
    <w:p w14:paraId="0000006C" w14:textId="77777777" w:rsidR="003C231F" w:rsidRDefault="003C231F">
      <w:pPr>
        <w:pBdr>
          <w:top w:val="nil"/>
          <w:left w:val="nil"/>
          <w:bottom w:val="nil"/>
          <w:right w:val="nil"/>
          <w:between w:val="nil"/>
        </w:pBdr>
        <w:ind w:left="708"/>
        <w:rPr>
          <w:rFonts w:ascii="Arial" w:eastAsia="Arial" w:hAnsi="Arial" w:cs="Arial"/>
          <w:color w:val="000000"/>
          <w:sz w:val="22"/>
          <w:szCs w:val="22"/>
        </w:rPr>
      </w:pPr>
    </w:p>
    <w:p w14:paraId="0000006D" w14:textId="77777777" w:rsidR="003C231F" w:rsidRDefault="00ED4120">
      <w:pPr>
        <w:numPr>
          <w:ilvl w:val="0"/>
          <w:numId w:val="11"/>
        </w:numPr>
        <w:tabs>
          <w:tab w:val="left" w:pos="-6408"/>
        </w:tabs>
        <w:ind w:left="709" w:hanging="283"/>
        <w:jc w:val="both"/>
      </w:pPr>
      <w:r>
        <w:rPr>
          <w:rFonts w:ascii="Arial" w:eastAsia="Arial" w:hAnsi="Arial" w:cs="Arial"/>
          <w:sz w:val="22"/>
          <w:szCs w:val="22"/>
        </w:rPr>
        <w:t>plnit povinnosti uložené pronajímateli jako vlastníkovi na základě právních předpisů na úseku požární ochrany, hygieny, a bezpečnosti práce,</w:t>
      </w:r>
    </w:p>
    <w:p w14:paraId="0000006E" w14:textId="77777777" w:rsidR="003C231F" w:rsidRDefault="003C231F">
      <w:pPr>
        <w:tabs>
          <w:tab w:val="left" w:pos="-6408"/>
        </w:tabs>
        <w:ind w:left="709" w:hanging="283"/>
        <w:jc w:val="both"/>
        <w:rPr>
          <w:rFonts w:ascii="Arial" w:eastAsia="Arial" w:hAnsi="Arial" w:cs="Arial"/>
          <w:sz w:val="22"/>
          <w:szCs w:val="22"/>
        </w:rPr>
      </w:pPr>
    </w:p>
    <w:p w14:paraId="0000006F" w14:textId="77777777" w:rsidR="003C231F" w:rsidRDefault="00ED4120">
      <w:pPr>
        <w:numPr>
          <w:ilvl w:val="0"/>
          <w:numId w:val="11"/>
        </w:numPr>
        <w:tabs>
          <w:tab w:val="left" w:pos="-6408"/>
        </w:tabs>
        <w:jc w:val="both"/>
      </w:pPr>
      <w:r>
        <w:rPr>
          <w:rFonts w:ascii="Arial" w:eastAsia="Arial" w:hAnsi="Arial" w:cs="Arial"/>
          <w:sz w:val="22"/>
          <w:szCs w:val="22"/>
        </w:rPr>
        <w:t>bezodkladně hlásit správci budovy, všechny vady vážnějšího charakteru, změny a okolnosti na předmětu podnájmu, které by mohly způsobit nájemci škodu.</w:t>
      </w:r>
    </w:p>
    <w:p w14:paraId="00000070" w14:textId="77777777" w:rsidR="003C231F" w:rsidRDefault="00ED4120">
      <w:pPr>
        <w:tabs>
          <w:tab w:val="left" w:pos="-6408"/>
        </w:tabs>
        <w:ind w:left="644"/>
        <w:jc w:val="both"/>
        <w:rPr>
          <w:rFonts w:ascii="Arial" w:eastAsia="Arial" w:hAnsi="Arial" w:cs="Arial"/>
          <w:sz w:val="22"/>
          <w:szCs w:val="22"/>
        </w:rPr>
      </w:pPr>
      <w:r>
        <w:rPr>
          <w:rFonts w:ascii="Arial" w:eastAsia="Arial" w:hAnsi="Arial" w:cs="Arial"/>
          <w:sz w:val="22"/>
          <w:szCs w:val="22"/>
        </w:rPr>
        <w:t>Správcem budovy je na základě smlouvy o správě nemovitostí, uzavřené mezi hlavním městem Prahou a společností Liga-servis s.r.o., se sídlem Jungmannova 23/11, 110 00 Praha 1, IČO: 49619594 (dále jen jako „</w:t>
      </w:r>
      <w:r>
        <w:rPr>
          <w:rFonts w:ascii="Arial" w:eastAsia="Arial" w:hAnsi="Arial" w:cs="Arial"/>
          <w:b/>
          <w:sz w:val="22"/>
          <w:szCs w:val="22"/>
        </w:rPr>
        <w:t>správce</w:t>
      </w:r>
      <w:r>
        <w:rPr>
          <w:rFonts w:ascii="Arial" w:eastAsia="Arial" w:hAnsi="Arial" w:cs="Arial"/>
          <w:sz w:val="22"/>
          <w:szCs w:val="22"/>
        </w:rPr>
        <w:t>“). Spolu s komunikací se správcem budovy je podnájemce povinen informovat nájemce o vadách vážnějšího charakteru, které jsou hlášeny správci budovy.</w:t>
      </w:r>
    </w:p>
    <w:p w14:paraId="00000071" w14:textId="77777777" w:rsidR="003C231F" w:rsidRDefault="003C231F">
      <w:pPr>
        <w:tabs>
          <w:tab w:val="left" w:pos="-6408"/>
        </w:tabs>
        <w:ind w:left="644"/>
        <w:jc w:val="both"/>
        <w:rPr>
          <w:rFonts w:ascii="Arial" w:eastAsia="Arial" w:hAnsi="Arial" w:cs="Arial"/>
          <w:sz w:val="22"/>
          <w:szCs w:val="22"/>
        </w:rPr>
      </w:pPr>
    </w:p>
    <w:p w14:paraId="00000072" w14:textId="2E5D1B22" w:rsidR="003C231F" w:rsidRDefault="00ED4120">
      <w:pPr>
        <w:numPr>
          <w:ilvl w:val="0"/>
          <w:numId w:val="11"/>
        </w:numPr>
        <w:tabs>
          <w:tab w:val="left" w:pos="-6408"/>
        </w:tabs>
        <w:ind w:left="709" w:hanging="283"/>
        <w:jc w:val="both"/>
      </w:pPr>
      <w:r>
        <w:rPr>
          <w:rFonts w:ascii="Arial" w:eastAsia="Arial" w:hAnsi="Arial" w:cs="Arial"/>
          <w:sz w:val="22"/>
          <w:szCs w:val="22"/>
        </w:rPr>
        <w:t xml:space="preserve">v předmětu podnájmu dodržovat hlukové limity a noční klid dle účinných právních předpisů </w:t>
      </w:r>
    </w:p>
    <w:p w14:paraId="00000073" w14:textId="77777777" w:rsidR="003C231F" w:rsidRDefault="003C231F">
      <w:pPr>
        <w:tabs>
          <w:tab w:val="left" w:pos="-3578"/>
        </w:tabs>
        <w:jc w:val="both"/>
        <w:rPr>
          <w:rFonts w:ascii="Arial" w:eastAsia="Arial" w:hAnsi="Arial" w:cs="Arial"/>
          <w:sz w:val="22"/>
          <w:szCs w:val="22"/>
        </w:rPr>
      </w:pPr>
    </w:p>
    <w:p w14:paraId="00000074" w14:textId="77777777" w:rsidR="003C231F" w:rsidRDefault="00ED4120">
      <w:pPr>
        <w:numPr>
          <w:ilvl w:val="0"/>
          <w:numId w:val="11"/>
        </w:numPr>
        <w:tabs>
          <w:tab w:val="left" w:pos="-3578"/>
        </w:tabs>
        <w:ind w:left="709" w:hanging="283"/>
        <w:jc w:val="both"/>
      </w:pPr>
      <w:r>
        <w:rPr>
          <w:rFonts w:ascii="Arial" w:eastAsia="Arial" w:hAnsi="Arial" w:cs="Arial"/>
          <w:sz w:val="22"/>
          <w:szCs w:val="22"/>
        </w:rPr>
        <w:t>jednat v technických věcech, tj. zejména o nutnosti oprav a údržby předmětu podnájmu, pouze se správcem,</w:t>
      </w:r>
    </w:p>
    <w:p w14:paraId="00000075" w14:textId="77777777" w:rsidR="003C231F" w:rsidRDefault="003C231F">
      <w:pPr>
        <w:ind w:left="709" w:hanging="283"/>
        <w:rPr>
          <w:rFonts w:ascii="Arial" w:eastAsia="Arial" w:hAnsi="Arial" w:cs="Arial"/>
          <w:sz w:val="22"/>
          <w:szCs w:val="22"/>
        </w:rPr>
      </w:pPr>
    </w:p>
    <w:p w14:paraId="00000076" w14:textId="77777777" w:rsidR="003C231F" w:rsidRDefault="00ED4120">
      <w:pPr>
        <w:numPr>
          <w:ilvl w:val="0"/>
          <w:numId w:val="11"/>
        </w:numPr>
        <w:tabs>
          <w:tab w:val="left" w:pos="-3578"/>
        </w:tabs>
        <w:ind w:left="709" w:hanging="283"/>
        <w:jc w:val="both"/>
      </w:pPr>
      <w:r>
        <w:rPr>
          <w:rFonts w:ascii="Arial" w:eastAsia="Arial" w:hAnsi="Arial" w:cs="Arial"/>
          <w:sz w:val="22"/>
          <w:szCs w:val="22"/>
        </w:rPr>
        <w:t>jakýkoliv zásah v, nebo na předmětu podnájmu je nutné předem písemně projednat s příslušnými orgány státní památkové péče a nájemcem, zejména jedná-li se o nátěry fasád, výkladců apod.,</w:t>
      </w:r>
    </w:p>
    <w:p w14:paraId="00000077" w14:textId="77777777" w:rsidR="003C231F" w:rsidRDefault="003C231F">
      <w:pPr>
        <w:ind w:left="709" w:hanging="283"/>
        <w:rPr>
          <w:rFonts w:ascii="Arial" w:eastAsia="Arial" w:hAnsi="Arial" w:cs="Arial"/>
          <w:sz w:val="22"/>
          <w:szCs w:val="22"/>
        </w:rPr>
      </w:pPr>
    </w:p>
    <w:p w14:paraId="00000078" w14:textId="50334FE6" w:rsidR="003C231F" w:rsidRPr="00C94472" w:rsidRDefault="00ED4120">
      <w:pPr>
        <w:numPr>
          <w:ilvl w:val="0"/>
          <w:numId w:val="11"/>
        </w:numPr>
        <w:tabs>
          <w:tab w:val="left" w:pos="-3578"/>
        </w:tabs>
        <w:ind w:left="709" w:hanging="283"/>
        <w:jc w:val="both"/>
        <w:rPr>
          <w:rFonts w:ascii="Arial" w:eastAsia="Arial" w:hAnsi="Arial" w:cs="Arial"/>
          <w:sz w:val="22"/>
          <w:szCs w:val="22"/>
        </w:rPr>
      </w:pPr>
      <w:r>
        <w:rPr>
          <w:rFonts w:ascii="Arial" w:eastAsia="Arial" w:hAnsi="Arial" w:cs="Arial"/>
          <w:sz w:val="22"/>
          <w:szCs w:val="22"/>
        </w:rPr>
        <w:t xml:space="preserve">provádět </w:t>
      </w:r>
      <w:r w:rsidRPr="00543E32">
        <w:rPr>
          <w:rFonts w:ascii="Arial" w:eastAsia="Arial" w:hAnsi="Arial" w:cs="Arial"/>
          <w:sz w:val="22"/>
          <w:szCs w:val="22"/>
        </w:rPr>
        <w:t>na své vlastní náklady běžnou údržbu a drobné opravy na předmětu podnájmu, přičemž se běžnou údržbou rozumí: provádění činností směřujících ke zpomalení fyzického opotřebení a oddálení oprav předmětu podnájmu, tzn. zejména úklid (čištění), malování (zdí), natírání (dveří atd.), dále drobné opravy</w:t>
      </w:r>
      <w:r w:rsidR="00543E32">
        <w:rPr>
          <w:rFonts w:ascii="Arial" w:eastAsia="Arial" w:hAnsi="Arial" w:cs="Arial"/>
          <w:sz w:val="22"/>
          <w:szCs w:val="22"/>
        </w:rPr>
        <w:t>,</w:t>
      </w:r>
    </w:p>
    <w:p w14:paraId="00000079" w14:textId="77777777" w:rsidR="003C231F" w:rsidRDefault="003C231F">
      <w:pPr>
        <w:ind w:left="709" w:hanging="283"/>
        <w:rPr>
          <w:rFonts w:ascii="Arial" w:eastAsia="Arial" w:hAnsi="Arial" w:cs="Arial"/>
          <w:sz w:val="22"/>
          <w:szCs w:val="22"/>
        </w:rPr>
      </w:pPr>
    </w:p>
    <w:p w14:paraId="0000007A" w14:textId="77777777" w:rsidR="003C231F" w:rsidRDefault="00ED4120">
      <w:pPr>
        <w:numPr>
          <w:ilvl w:val="0"/>
          <w:numId w:val="11"/>
        </w:numPr>
        <w:tabs>
          <w:tab w:val="left" w:pos="-3578"/>
        </w:tabs>
        <w:ind w:left="709" w:hanging="283"/>
        <w:jc w:val="both"/>
        <w:rPr>
          <w:rFonts w:ascii="Arial" w:eastAsia="Arial" w:hAnsi="Arial" w:cs="Arial"/>
        </w:rPr>
      </w:pPr>
      <w:r>
        <w:rPr>
          <w:rFonts w:ascii="Arial" w:eastAsia="Arial" w:hAnsi="Arial" w:cs="Arial"/>
          <w:sz w:val="22"/>
          <w:szCs w:val="22"/>
        </w:rPr>
        <w:t>užívat předmět podnájmu v souladu se všemi účinnými právními předpisy České republiky. Veškerá činnost provozována v předmětu podnájmu bude provozována na vlastní odpovědnost a riziko nájemce,</w:t>
      </w:r>
    </w:p>
    <w:p w14:paraId="0000007B" w14:textId="77777777" w:rsidR="003C231F" w:rsidRDefault="003C231F">
      <w:pPr>
        <w:pBdr>
          <w:top w:val="nil"/>
          <w:left w:val="nil"/>
          <w:bottom w:val="nil"/>
          <w:right w:val="nil"/>
          <w:between w:val="nil"/>
        </w:pBdr>
        <w:ind w:left="708"/>
        <w:rPr>
          <w:rFonts w:ascii="Arial" w:eastAsia="Arial" w:hAnsi="Arial" w:cs="Arial"/>
          <w:color w:val="000000"/>
          <w:sz w:val="22"/>
          <w:szCs w:val="22"/>
          <w:highlight w:val="white"/>
        </w:rPr>
      </w:pPr>
    </w:p>
    <w:p w14:paraId="0000007C" w14:textId="77777777" w:rsidR="003C231F" w:rsidRDefault="00ED4120">
      <w:pPr>
        <w:numPr>
          <w:ilvl w:val="0"/>
          <w:numId w:val="11"/>
        </w:numPr>
        <w:tabs>
          <w:tab w:val="left" w:pos="-3578"/>
        </w:tabs>
        <w:ind w:left="709" w:hanging="283"/>
        <w:jc w:val="both"/>
        <w:rPr>
          <w:rFonts w:ascii="Arial" w:eastAsia="Arial" w:hAnsi="Arial" w:cs="Arial"/>
        </w:rPr>
      </w:pPr>
      <w:r>
        <w:rPr>
          <w:rFonts w:ascii="Arial" w:eastAsia="Arial" w:hAnsi="Arial" w:cs="Arial"/>
          <w:color w:val="000000"/>
          <w:sz w:val="22"/>
          <w:szCs w:val="22"/>
          <w:highlight w:val="white"/>
        </w:rPr>
        <w:t>umisťovat poutače, tj. zejména štíty, návěs</w:t>
      </w:r>
      <w:r>
        <w:rPr>
          <w:rFonts w:ascii="Arial" w:eastAsia="Arial" w:hAnsi="Arial" w:cs="Arial"/>
          <w:sz w:val="22"/>
          <w:szCs w:val="22"/>
          <w:highlight w:val="white"/>
        </w:rPr>
        <w:t>t</w:t>
      </w:r>
      <w:r>
        <w:rPr>
          <w:rFonts w:ascii="Arial" w:eastAsia="Arial" w:hAnsi="Arial" w:cs="Arial"/>
          <w:color w:val="000000"/>
          <w:sz w:val="22"/>
          <w:szCs w:val="22"/>
          <w:highlight w:val="white"/>
        </w:rPr>
        <w:t>í a podobná znamení, pouze ve vnitřní části předmětu podnájmu, a to dle pokynů nájemce. Podnájemce je povinen respektovat městské poutače a navigační systém ve vnitřních prostorách předmětu podnájmu a veškeré své záměry týkající se vizuálních změn předmětu podnájmu konzultovat s nájemcem,</w:t>
      </w:r>
    </w:p>
    <w:p w14:paraId="0000007D" w14:textId="77777777" w:rsidR="003C231F" w:rsidRDefault="003C231F">
      <w:pPr>
        <w:pBdr>
          <w:top w:val="nil"/>
          <w:left w:val="nil"/>
          <w:bottom w:val="nil"/>
          <w:right w:val="nil"/>
          <w:between w:val="nil"/>
        </w:pBdr>
        <w:ind w:left="708"/>
        <w:rPr>
          <w:rFonts w:ascii="Arial" w:eastAsia="Arial" w:hAnsi="Arial" w:cs="Arial"/>
          <w:color w:val="000000"/>
          <w:sz w:val="22"/>
          <w:szCs w:val="22"/>
          <w:highlight w:val="white"/>
        </w:rPr>
      </w:pPr>
    </w:p>
    <w:p w14:paraId="0000007E" w14:textId="77777777" w:rsidR="003C231F" w:rsidRDefault="00ED4120">
      <w:pPr>
        <w:numPr>
          <w:ilvl w:val="0"/>
          <w:numId w:val="11"/>
        </w:numPr>
        <w:tabs>
          <w:tab w:val="left" w:pos="-3578"/>
        </w:tabs>
        <w:ind w:left="709" w:hanging="283"/>
        <w:jc w:val="both"/>
        <w:rPr>
          <w:rFonts w:ascii="Arial" w:eastAsia="Arial" w:hAnsi="Arial" w:cs="Arial"/>
        </w:rPr>
      </w:pPr>
      <w:r>
        <w:rPr>
          <w:rFonts w:ascii="Arial" w:eastAsia="Arial" w:hAnsi="Arial" w:cs="Arial"/>
          <w:color w:val="000000"/>
          <w:sz w:val="22"/>
          <w:szCs w:val="22"/>
          <w:highlight w:val="white"/>
        </w:rPr>
        <w:t xml:space="preserve">co nejdříve po skončení akce odstranit navigační prvky či propagační materiály, které byly v souvislosti s jejím konáním umístěny do předmětu podnájmu, </w:t>
      </w:r>
    </w:p>
    <w:p w14:paraId="0000007F" w14:textId="77777777" w:rsidR="003C231F" w:rsidRDefault="003C231F">
      <w:pPr>
        <w:rPr>
          <w:rFonts w:ascii="Arial" w:eastAsia="Arial" w:hAnsi="Arial" w:cs="Arial"/>
          <w:sz w:val="22"/>
          <w:szCs w:val="22"/>
        </w:rPr>
      </w:pPr>
    </w:p>
    <w:p w14:paraId="00000080" w14:textId="77777777" w:rsidR="003C231F" w:rsidRPr="00C8232B" w:rsidRDefault="00ED4120">
      <w:pPr>
        <w:numPr>
          <w:ilvl w:val="0"/>
          <w:numId w:val="11"/>
        </w:numPr>
        <w:tabs>
          <w:tab w:val="left" w:pos="-3578"/>
          <w:tab w:val="left" w:pos="709"/>
        </w:tabs>
        <w:spacing w:before="120"/>
        <w:ind w:left="709" w:hanging="283"/>
        <w:jc w:val="both"/>
      </w:pPr>
      <w:r>
        <w:rPr>
          <w:rFonts w:ascii="Arial" w:eastAsia="Arial" w:hAnsi="Arial" w:cs="Arial"/>
          <w:sz w:val="22"/>
          <w:szCs w:val="22"/>
        </w:rPr>
        <w:t xml:space="preserve">počínat si tak, aby svým jednáním nezpůsobil škodu na zdraví, majetku a životním prostředí, a aby nezavdal příčinu vzniku požáru, neohrozil život a zdraví osob, zvířat a majetek dle zákona č. 133/1985 Sb., o požární ochraně, ve znění pozdějších předpisů. Zvýšenou pozornost je pak podnájemce povinen věnovat zajištění bezpečnosti při akcích, u nichž hrozí nebezpečí vzniku požáru nebo kde dojde ke </w:t>
      </w:r>
      <w:r w:rsidRPr="00C8232B">
        <w:rPr>
          <w:rFonts w:ascii="Arial" w:eastAsia="Arial" w:hAnsi="Arial" w:cs="Arial"/>
          <w:sz w:val="22"/>
          <w:szCs w:val="22"/>
        </w:rPr>
        <w:t>shromažďování více jak 50 osob,</w:t>
      </w:r>
    </w:p>
    <w:p w14:paraId="00000081" w14:textId="5B8CFAA7" w:rsidR="003C231F" w:rsidRDefault="00ED4120">
      <w:pPr>
        <w:numPr>
          <w:ilvl w:val="0"/>
          <w:numId w:val="11"/>
        </w:numPr>
        <w:tabs>
          <w:tab w:val="left" w:pos="-6408"/>
        </w:tabs>
        <w:spacing w:before="120"/>
        <w:ind w:left="709" w:hanging="283"/>
        <w:jc w:val="both"/>
      </w:pPr>
      <w:r>
        <w:rPr>
          <w:rFonts w:ascii="Arial" w:eastAsia="Arial" w:hAnsi="Arial" w:cs="Arial"/>
          <w:sz w:val="22"/>
          <w:szCs w:val="22"/>
        </w:rPr>
        <w:t xml:space="preserve">zajistit v předmětu podnájmu dodržování zákona č. 133/1985 Sb., o požární ochraně, ve znění pozdějších předpisů, a prováděcích předpisů, a to svými zaměstnanci a zaměstnanci svých dodavatelů. Správu, revize a kontroly požárně bezpečnostních zařízení, elektrické požární signalizace, hydrantů, elektroinstalací a hromosvodů, výtahů, </w:t>
      </w:r>
      <w:r>
        <w:rPr>
          <w:rFonts w:ascii="Arial" w:eastAsia="Arial" w:hAnsi="Arial" w:cs="Arial"/>
          <w:sz w:val="22"/>
          <w:szCs w:val="22"/>
        </w:rPr>
        <w:lastRenderedPageBreak/>
        <w:t>požárních postupu, požárních dveří a nouzového osvětlení provádí nájemce dle účinných právních předpisů a pokynů výrobce. Nájemce poskytne podnájemci kopie dostupné dokumentace spojené s výše uvedenou správou, revizemi a kontrolami. Podnájemce odpovídá za plnění povinností na úseku požární ochrany, bezpečnosti a ochrany zdraví při práci v pronajatých prostorách.,</w:t>
      </w:r>
    </w:p>
    <w:p w14:paraId="00000082" w14:textId="77777777" w:rsidR="003C231F" w:rsidRDefault="003C231F">
      <w:pPr>
        <w:ind w:left="709" w:hanging="283"/>
        <w:rPr>
          <w:rFonts w:ascii="Arial" w:eastAsia="Arial" w:hAnsi="Arial" w:cs="Arial"/>
          <w:sz w:val="22"/>
          <w:szCs w:val="22"/>
        </w:rPr>
      </w:pPr>
    </w:p>
    <w:p w14:paraId="00000083" w14:textId="77777777" w:rsidR="003C231F" w:rsidRDefault="00ED4120">
      <w:pPr>
        <w:numPr>
          <w:ilvl w:val="0"/>
          <w:numId w:val="11"/>
        </w:numPr>
        <w:tabs>
          <w:tab w:val="left" w:pos="-3578"/>
        </w:tabs>
        <w:ind w:left="709" w:hanging="283"/>
        <w:jc w:val="both"/>
      </w:pPr>
      <w:r>
        <w:rPr>
          <w:rFonts w:ascii="Arial" w:eastAsia="Arial" w:hAnsi="Arial" w:cs="Arial"/>
          <w:sz w:val="22"/>
          <w:szCs w:val="22"/>
        </w:rPr>
        <w:t>zajistit si ochranu veškerého zařízení a techniky a exponátů umístěných v předmětu podnájmu,</w:t>
      </w:r>
    </w:p>
    <w:p w14:paraId="00000084" w14:textId="77777777" w:rsidR="003C231F" w:rsidRDefault="003C231F">
      <w:pPr>
        <w:tabs>
          <w:tab w:val="left" w:pos="-3578"/>
        </w:tabs>
        <w:jc w:val="both"/>
        <w:rPr>
          <w:rFonts w:ascii="Arial" w:eastAsia="Arial" w:hAnsi="Arial" w:cs="Arial"/>
          <w:sz w:val="22"/>
          <w:szCs w:val="22"/>
        </w:rPr>
      </w:pPr>
    </w:p>
    <w:p w14:paraId="00000085" w14:textId="77777777" w:rsidR="003C231F" w:rsidRDefault="00ED4120">
      <w:pPr>
        <w:numPr>
          <w:ilvl w:val="0"/>
          <w:numId w:val="11"/>
        </w:numPr>
        <w:tabs>
          <w:tab w:val="left" w:pos="-3578"/>
        </w:tabs>
        <w:ind w:left="709" w:hanging="283"/>
        <w:jc w:val="both"/>
      </w:pPr>
      <w:r>
        <w:rPr>
          <w:rFonts w:ascii="Arial" w:eastAsia="Arial" w:hAnsi="Arial" w:cs="Arial"/>
          <w:sz w:val="22"/>
          <w:szCs w:val="22"/>
        </w:rPr>
        <w:t xml:space="preserve">pravidelně se účastnit porad pořádaných nájemcem, </w:t>
      </w:r>
    </w:p>
    <w:p w14:paraId="00000086" w14:textId="77777777" w:rsidR="003C231F" w:rsidRDefault="003C231F">
      <w:pPr>
        <w:ind w:left="709" w:hanging="283"/>
        <w:rPr>
          <w:rFonts w:ascii="Arial" w:eastAsia="Arial" w:hAnsi="Arial" w:cs="Arial"/>
          <w:sz w:val="22"/>
          <w:szCs w:val="22"/>
        </w:rPr>
      </w:pPr>
    </w:p>
    <w:p w14:paraId="00000087" w14:textId="4A78B92D" w:rsidR="003C231F" w:rsidRDefault="00ED4120">
      <w:pPr>
        <w:numPr>
          <w:ilvl w:val="0"/>
          <w:numId w:val="11"/>
        </w:numPr>
        <w:tabs>
          <w:tab w:val="left" w:pos="-3578"/>
        </w:tabs>
        <w:ind w:left="709" w:hanging="283"/>
        <w:jc w:val="both"/>
      </w:pPr>
      <w:r>
        <w:rPr>
          <w:rFonts w:ascii="Arial" w:eastAsia="Arial" w:hAnsi="Arial" w:cs="Arial"/>
          <w:sz w:val="22"/>
          <w:szCs w:val="22"/>
        </w:rPr>
        <w:t xml:space="preserve">při skončení podnájmu předmět podnájmu vyklidit a vyklizený předat nájemci, resp. správci, ve </w:t>
      </w:r>
      <w:proofErr w:type="gramStart"/>
      <w:r>
        <w:rPr>
          <w:rFonts w:ascii="Arial" w:eastAsia="Arial" w:hAnsi="Arial" w:cs="Arial"/>
          <w:sz w:val="22"/>
          <w:szCs w:val="22"/>
        </w:rPr>
        <w:t>stavu</w:t>
      </w:r>
      <w:proofErr w:type="gramEnd"/>
      <w:r>
        <w:rPr>
          <w:rFonts w:ascii="Arial" w:eastAsia="Arial" w:hAnsi="Arial" w:cs="Arial"/>
          <w:sz w:val="22"/>
          <w:szCs w:val="22"/>
        </w:rPr>
        <w:t xml:space="preserve"> v jakém se nacházel v době, kdy ho podnájemce převzal s přihlédnutím k obvyklému opotřebení při řádném užívání. Podnájemce je povinen uvést předmět podnájmu do původního stavu</w:t>
      </w:r>
      <w:r w:rsidR="00F95E6A">
        <w:rPr>
          <w:rFonts w:ascii="Arial" w:eastAsia="Arial" w:hAnsi="Arial" w:cs="Arial"/>
          <w:sz w:val="22"/>
          <w:szCs w:val="22"/>
        </w:rPr>
        <w:t xml:space="preserve">. </w:t>
      </w:r>
      <w:r>
        <w:rPr>
          <w:rFonts w:ascii="Arial" w:eastAsia="Arial" w:hAnsi="Arial" w:cs="Arial"/>
          <w:sz w:val="22"/>
          <w:szCs w:val="22"/>
        </w:rPr>
        <w:t>O předání předmětu podnájmu bude pořízen předávací protokol,</w:t>
      </w:r>
    </w:p>
    <w:p w14:paraId="00000088" w14:textId="77777777" w:rsidR="003C231F" w:rsidRDefault="003C231F">
      <w:pPr>
        <w:tabs>
          <w:tab w:val="left" w:pos="-3578"/>
        </w:tabs>
        <w:ind w:left="644"/>
        <w:jc w:val="both"/>
        <w:rPr>
          <w:rFonts w:ascii="Arial" w:eastAsia="Arial" w:hAnsi="Arial" w:cs="Arial"/>
          <w:sz w:val="22"/>
          <w:szCs w:val="22"/>
        </w:rPr>
      </w:pPr>
    </w:p>
    <w:p w14:paraId="0000008D" w14:textId="77777777" w:rsidR="003C231F" w:rsidRDefault="003C231F">
      <w:pPr>
        <w:jc w:val="both"/>
        <w:rPr>
          <w:rFonts w:ascii="Arial" w:eastAsia="Arial" w:hAnsi="Arial" w:cs="Arial"/>
          <w:color w:val="000000"/>
          <w:sz w:val="22"/>
          <w:szCs w:val="22"/>
        </w:rPr>
      </w:pPr>
    </w:p>
    <w:p w14:paraId="0000008E" w14:textId="77777777" w:rsidR="003C231F" w:rsidRDefault="00ED4120" w:rsidP="00E16695">
      <w:pPr>
        <w:numPr>
          <w:ilvl w:val="0"/>
          <w:numId w:val="4"/>
        </w:numPr>
        <w:pBdr>
          <w:top w:val="nil"/>
          <w:left w:val="nil"/>
          <w:bottom w:val="nil"/>
          <w:right w:val="nil"/>
          <w:between w:val="nil"/>
        </w:pBdr>
        <w:tabs>
          <w:tab w:val="left" w:pos="284"/>
        </w:tabs>
        <w:ind w:left="426" w:hanging="426"/>
        <w:rPr>
          <w:rFonts w:ascii="Arial" w:eastAsia="Arial" w:hAnsi="Arial" w:cs="Arial"/>
          <w:color w:val="000000"/>
          <w:sz w:val="22"/>
          <w:szCs w:val="22"/>
        </w:rPr>
      </w:pPr>
      <w:r>
        <w:rPr>
          <w:rFonts w:ascii="Arial" w:eastAsia="Arial" w:hAnsi="Arial" w:cs="Arial"/>
          <w:color w:val="000000"/>
          <w:sz w:val="22"/>
          <w:szCs w:val="22"/>
        </w:rPr>
        <w:t>Podnájemce je povinen:</w:t>
      </w:r>
      <w:r>
        <w:rPr>
          <w:rFonts w:ascii="Arial" w:eastAsia="Arial" w:hAnsi="Arial" w:cs="Arial"/>
          <w:sz w:val="22"/>
          <w:szCs w:val="22"/>
        </w:rPr>
        <w:br/>
      </w:r>
    </w:p>
    <w:p w14:paraId="0000008F" w14:textId="77777777" w:rsidR="003C231F" w:rsidRDefault="00ED4120">
      <w:pPr>
        <w:numPr>
          <w:ilvl w:val="0"/>
          <w:numId w:val="5"/>
        </w:numPr>
        <w:ind w:left="709" w:hanging="394"/>
        <w:jc w:val="both"/>
      </w:pPr>
      <w:r>
        <w:rPr>
          <w:rFonts w:ascii="Arial" w:eastAsia="Arial" w:hAnsi="Arial" w:cs="Arial"/>
          <w:sz w:val="22"/>
          <w:szCs w:val="22"/>
        </w:rPr>
        <w:t>pečovat o to, aby na nebo v předmětu podnájmu nevznikla škoda, příp. odstranit veškeré vady na předmětu podnájmu, které způsobil podnájemce nebo ostatní osoby prodlévající na předmětu podnájmu se souhlasem podnájemce, popř. nahradit nájemci takto způsobenou škodu,</w:t>
      </w:r>
    </w:p>
    <w:p w14:paraId="00000090" w14:textId="77777777" w:rsidR="003C231F" w:rsidRDefault="003C231F">
      <w:pPr>
        <w:ind w:left="709" w:hanging="394"/>
        <w:jc w:val="both"/>
        <w:rPr>
          <w:rFonts w:ascii="Arial" w:eastAsia="Arial" w:hAnsi="Arial" w:cs="Arial"/>
          <w:sz w:val="22"/>
          <w:szCs w:val="22"/>
        </w:rPr>
      </w:pPr>
    </w:p>
    <w:p w14:paraId="00000091" w14:textId="77777777" w:rsidR="003C231F" w:rsidRDefault="00ED4120">
      <w:pPr>
        <w:numPr>
          <w:ilvl w:val="0"/>
          <w:numId w:val="5"/>
        </w:numPr>
        <w:ind w:left="709" w:hanging="394"/>
        <w:jc w:val="both"/>
      </w:pPr>
      <w:r>
        <w:rPr>
          <w:rFonts w:ascii="Arial" w:eastAsia="Arial" w:hAnsi="Arial" w:cs="Arial"/>
          <w:sz w:val="22"/>
          <w:szCs w:val="22"/>
        </w:rPr>
        <w:t>umožnit nájemci, resp. správci, vstup na předmět podnájmu za účelem provedení potřebné úpravy nebo údržby věci apod. Předchozí oznámení se nevyžaduje, je-li nezbytné zabránit škodě (např. havárie, požáru na předmětu podnájmu apod.) nebo hrozí-li nebezpečí z prodlení; ke vstupu je nájemce, resp. správce, oprávněn i v nepřítomnosti podnájemce,</w:t>
      </w:r>
    </w:p>
    <w:p w14:paraId="00000092" w14:textId="77777777" w:rsidR="003C231F" w:rsidRDefault="003C231F">
      <w:pPr>
        <w:pBdr>
          <w:top w:val="nil"/>
          <w:left w:val="nil"/>
          <w:bottom w:val="nil"/>
          <w:right w:val="nil"/>
          <w:between w:val="nil"/>
        </w:pBdr>
        <w:ind w:left="709" w:hanging="394"/>
        <w:rPr>
          <w:rFonts w:ascii="Arial" w:eastAsia="Arial" w:hAnsi="Arial" w:cs="Arial"/>
          <w:color w:val="000000"/>
          <w:sz w:val="22"/>
          <w:szCs w:val="22"/>
        </w:rPr>
      </w:pPr>
    </w:p>
    <w:p w14:paraId="00000093" w14:textId="77777777" w:rsidR="003C231F" w:rsidRDefault="00ED4120">
      <w:pPr>
        <w:numPr>
          <w:ilvl w:val="0"/>
          <w:numId w:val="5"/>
        </w:numPr>
        <w:ind w:left="709" w:hanging="394"/>
        <w:jc w:val="both"/>
      </w:pPr>
      <w:r>
        <w:rPr>
          <w:rFonts w:ascii="Arial" w:eastAsia="Arial" w:hAnsi="Arial" w:cs="Arial"/>
          <w:sz w:val="22"/>
          <w:szCs w:val="22"/>
        </w:rPr>
        <w:t xml:space="preserve">umožnit nájemci průběžně provádět kontrolu užívání předmětu podnájmu, </w:t>
      </w:r>
    </w:p>
    <w:p w14:paraId="00000094" w14:textId="77777777" w:rsidR="003C231F" w:rsidRDefault="003C231F">
      <w:pPr>
        <w:pBdr>
          <w:top w:val="nil"/>
          <w:left w:val="nil"/>
          <w:bottom w:val="nil"/>
          <w:right w:val="nil"/>
          <w:between w:val="nil"/>
        </w:pBdr>
        <w:ind w:left="708"/>
        <w:rPr>
          <w:rFonts w:ascii="Arial" w:eastAsia="Arial" w:hAnsi="Arial" w:cs="Arial"/>
          <w:color w:val="000000"/>
          <w:sz w:val="22"/>
          <w:szCs w:val="22"/>
        </w:rPr>
      </w:pPr>
    </w:p>
    <w:p w14:paraId="00000095" w14:textId="77777777" w:rsidR="003C231F" w:rsidRDefault="00ED4120">
      <w:pPr>
        <w:numPr>
          <w:ilvl w:val="0"/>
          <w:numId w:val="5"/>
        </w:numPr>
        <w:ind w:left="709" w:hanging="394"/>
        <w:jc w:val="both"/>
      </w:pPr>
      <w:r>
        <w:rPr>
          <w:rFonts w:ascii="Arial" w:eastAsia="Arial" w:hAnsi="Arial" w:cs="Arial"/>
          <w:sz w:val="22"/>
          <w:szCs w:val="22"/>
        </w:rPr>
        <w:t>provádět preventivní prohlídky stavu předmětu podnájmu a na základě informací z nich získaných zajistit včasnou opravu a údržbu, aby bylo předcházeno škodám na předmětu podnájmu,</w:t>
      </w:r>
    </w:p>
    <w:p w14:paraId="00000096" w14:textId="77777777" w:rsidR="003C231F" w:rsidRDefault="003C231F">
      <w:pPr>
        <w:pBdr>
          <w:top w:val="nil"/>
          <w:left w:val="nil"/>
          <w:bottom w:val="nil"/>
          <w:right w:val="nil"/>
          <w:between w:val="nil"/>
        </w:pBdr>
        <w:ind w:left="709" w:hanging="394"/>
        <w:rPr>
          <w:rFonts w:ascii="Arial" w:eastAsia="Arial" w:hAnsi="Arial" w:cs="Arial"/>
          <w:color w:val="000000"/>
          <w:sz w:val="22"/>
          <w:szCs w:val="22"/>
        </w:rPr>
      </w:pPr>
    </w:p>
    <w:p w14:paraId="00000097" w14:textId="77777777" w:rsidR="003C231F" w:rsidRDefault="00ED4120">
      <w:pPr>
        <w:numPr>
          <w:ilvl w:val="0"/>
          <w:numId w:val="5"/>
        </w:numPr>
        <w:ind w:left="709" w:hanging="394"/>
        <w:jc w:val="both"/>
      </w:pPr>
      <w:r>
        <w:rPr>
          <w:rFonts w:ascii="Arial" w:eastAsia="Arial" w:hAnsi="Arial" w:cs="Arial"/>
          <w:sz w:val="22"/>
          <w:szCs w:val="22"/>
        </w:rPr>
        <w:t>umožnit nájemci, resp. správci, přístup do předmětu podnájmu za účelem provádění průběžných kontrol dodržování podmínek této smlouvy podnájemcem. V případě vzniklých závad nájemce tyto závady zdokumentuje a prokazatelným způsobem oznámí podnájemci a stanoví mu lhůtu k odstranění těchto zjištěných závad. Podnájemce je povinen takto zjištěné a oznámené vady odstranit.</w:t>
      </w:r>
    </w:p>
    <w:p w14:paraId="00000098" w14:textId="77777777" w:rsidR="003C231F" w:rsidRDefault="003C231F">
      <w:pPr>
        <w:jc w:val="both"/>
        <w:rPr>
          <w:rFonts w:ascii="Arial" w:eastAsia="Arial" w:hAnsi="Arial" w:cs="Arial"/>
          <w:sz w:val="22"/>
          <w:szCs w:val="22"/>
        </w:rPr>
      </w:pPr>
    </w:p>
    <w:p w14:paraId="00000099" w14:textId="77777777" w:rsidR="003C231F" w:rsidRDefault="003C231F">
      <w:pPr>
        <w:jc w:val="both"/>
        <w:rPr>
          <w:rFonts w:ascii="Arial" w:eastAsia="Arial" w:hAnsi="Arial" w:cs="Arial"/>
          <w:sz w:val="22"/>
          <w:szCs w:val="22"/>
        </w:rPr>
      </w:pPr>
    </w:p>
    <w:p w14:paraId="0000009A" w14:textId="77777777" w:rsidR="003C231F" w:rsidRDefault="00ED4120">
      <w:pPr>
        <w:numPr>
          <w:ilvl w:val="0"/>
          <w:numId w:val="4"/>
        </w:numPr>
        <w:ind w:left="426" w:hanging="426"/>
        <w:jc w:val="both"/>
        <w:rPr>
          <w:rFonts w:ascii="Arial" w:eastAsia="Arial" w:hAnsi="Arial" w:cs="Arial"/>
          <w:sz w:val="22"/>
          <w:szCs w:val="22"/>
        </w:rPr>
      </w:pPr>
      <w:r>
        <w:rPr>
          <w:rFonts w:ascii="Arial" w:eastAsia="Arial" w:hAnsi="Arial" w:cs="Arial"/>
          <w:sz w:val="22"/>
          <w:szCs w:val="22"/>
        </w:rPr>
        <w:t>Podnájemce nesmí zřídit třetí osobě užívací právo k předmětu podnájmu.</w:t>
      </w:r>
    </w:p>
    <w:p w14:paraId="0000009B" w14:textId="77777777" w:rsidR="003C231F" w:rsidRDefault="003C231F">
      <w:pPr>
        <w:jc w:val="both"/>
        <w:rPr>
          <w:rFonts w:ascii="Arial" w:eastAsia="Arial" w:hAnsi="Arial" w:cs="Arial"/>
          <w:sz w:val="22"/>
          <w:szCs w:val="22"/>
        </w:rPr>
      </w:pPr>
    </w:p>
    <w:p w14:paraId="0000009C" w14:textId="77777777" w:rsidR="003C231F" w:rsidRDefault="00ED4120">
      <w:pPr>
        <w:numPr>
          <w:ilvl w:val="0"/>
          <w:numId w:val="4"/>
        </w:numPr>
        <w:ind w:left="426" w:hanging="426"/>
        <w:jc w:val="both"/>
        <w:rPr>
          <w:rFonts w:ascii="Arial" w:eastAsia="Arial" w:hAnsi="Arial" w:cs="Arial"/>
          <w:sz w:val="22"/>
          <w:szCs w:val="22"/>
        </w:rPr>
      </w:pPr>
      <w:r>
        <w:rPr>
          <w:rFonts w:ascii="Arial" w:eastAsia="Arial" w:hAnsi="Arial" w:cs="Arial"/>
          <w:sz w:val="22"/>
          <w:szCs w:val="22"/>
        </w:rPr>
        <w:t xml:space="preserve">Bez předchozího písemného souhlasu nájemce nesmí podnájemce na předmětu podnájmu provádět změny, nebo pro zamýšlené užívání předmětu podnájmu potřebné stavební a ostatní úpravy, opravy přesahující rámec běžné údržby, především pokud překračují stav předání nebo se od něj jinak odchylují. Takové změny na předmětu podnájmu, stavební či jiné úpravy či opravy provedené se souhlasem nájemce přesahující rámec běžné údržby provádí podnájemce na svůj náklad. Provede-li podnájemce jakoukoliv změnu na předmětu </w:t>
      </w:r>
      <w:r>
        <w:rPr>
          <w:rFonts w:ascii="Arial" w:eastAsia="Arial" w:hAnsi="Arial" w:cs="Arial"/>
          <w:sz w:val="22"/>
          <w:szCs w:val="22"/>
        </w:rPr>
        <w:lastRenderedPageBreak/>
        <w:t>podnájmu, stavební či ostatní úpravy, opravy přesahující rámec běžné údržby, a to bez souhlasu nájemce, je povinen předmět podnájmu uvést do původního stavu, jakmile o to nájemce požádá, nejpozději při skončení podnájmu, neučiní-li tak, je nájemce oprávněn předmět podnájmu uvést do původního stavu na náklady podnájemce.</w:t>
      </w:r>
    </w:p>
    <w:p w14:paraId="0000009D" w14:textId="77777777" w:rsidR="003C231F" w:rsidRDefault="003C231F">
      <w:pPr>
        <w:pBdr>
          <w:top w:val="nil"/>
          <w:left w:val="nil"/>
          <w:bottom w:val="nil"/>
          <w:right w:val="nil"/>
          <w:between w:val="nil"/>
        </w:pBdr>
        <w:ind w:left="708"/>
        <w:rPr>
          <w:rFonts w:ascii="Arial" w:eastAsia="Arial" w:hAnsi="Arial" w:cs="Arial"/>
          <w:color w:val="000000"/>
          <w:sz w:val="22"/>
          <w:szCs w:val="22"/>
        </w:rPr>
      </w:pPr>
    </w:p>
    <w:p w14:paraId="0000009E" w14:textId="77777777" w:rsidR="003C231F" w:rsidRDefault="00ED4120">
      <w:pPr>
        <w:numPr>
          <w:ilvl w:val="0"/>
          <w:numId w:val="4"/>
        </w:numPr>
        <w:ind w:left="426" w:hanging="426"/>
        <w:jc w:val="both"/>
        <w:rPr>
          <w:rFonts w:ascii="Arial" w:eastAsia="Arial" w:hAnsi="Arial" w:cs="Arial"/>
          <w:sz w:val="22"/>
          <w:szCs w:val="22"/>
        </w:rPr>
      </w:pPr>
      <w:r>
        <w:rPr>
          <w:rFonts w:ascii="Arial" w:eastAsia="Arial" w:hAnsi="Arial" w:cs="Arial"/>
          <w:sz w:val="22"/>
          <w:szCs w:val="22"/>
        </w:rPr>
        <w:t>Oběma smluvními stranami bylo sjednáno, že podnájemci po skončení podnájmu nenáleží nárok na poskytnutí jakékoliv náhrady za finanční prostředky vložené do realizace jakýchkoliv změn předmětu podnájmu, tedy ani nárok na úhradu protihodnoty toho, o co se zvýšila hodnota předmětu podnájmu. Podnájemce je povinen po skončení podnájmu bezúplatně převést zůstatkovou hodnotu technického zhodnocení předmětu podnájmu na nájemce.</w:t>
      </w:r>
    </w:p>
    <w:p w14:paraId="0000009F" w14:textId="77777777" w:rsidR="003C231F" w:rsidRDefault="003C231F">
      <w:pPr>
        <w:pBdr>
          <w:top w:val="nil"/>
          <w:left w:val="nil"/>
          <w:bottom w:val="nil"/>
          <w:right w:val="nil"/>
          <w:between w:val="nil"/>
        </w:pBdr>
        <w:ind w:left="708"/>
        <w:rPr>
          <w:rFonts w:ascii="Arial" w:eastAsia="Arial" w:hAnsi="Arial" w:cs="Arial"/>
          <w:color w:val="000000"/>
          <w:sz w:val="22"/>
          <w:szCs w:val="22"/>
        </w:rPr>
      </w:pPr>
    </w:p>
    <w:p w14:paraId="000000A0" w14:textId="77777777" w:rsidR="003C231F" w:rsidRDefault="00ED4120">
      <w:pPr>
        <w:numPr>
          <w:ilvl w:val="0"/>
          <w:numId w:val="4"/>
        </w:numPr>
        <w:ind w:left="426" w:hanging="426"/>
        <w:jc w:val="both"/>
        <w:rPr>
          <w:rFonts w:ascii="Arial" w:eastAsia="Arial" w:hAnsi="Arial" w:cs="Arial"/>
          <w:sz w:val="22"/>
          <w:szCs w:val="22"/>
        </w:rPr>
      </w:pPr>
      <w:r>
        <w:rPr>
          <w:rFonts w:ascii="Arial" w:eastAsia="Arial" w:hAnsi="Arial" w:cs="Arial"/>
          <w:sz w:val="22"/>
          <w:szCs w:val="22"/>
        </w:rPr>
        <w:t>Podnájemce je oprávněn provádět daňové i účetní odpisy investičních prostředků vložených do předmětu podnájmu v souladu s předchozími odstavci po celou dobu trvání této smlouvy, přičemž se nájemce zavazuje, že o investiční prostředky vložené do technického zhodnocení nezvýší vstupní cenu předmětu podnájmu.</w:t>
      </w:r>
    </w:p>
    <w:p w14:paraId="000000A3" w14:textId="77777777" w:rsidR="003C231F" w:rsidRDefault="003C231F">
      <w:pPr>
        <w:pBdr>
          <w:top w:val="nil"/>
          <w:left w:val="nil"/>
          <w:bottom w:val="nil"/>
          <w:right w:val="nil"/>
          <w:between w:val="nil"/>
        </w:pBdr>
        <w:rPr>
          <w:rFonts w:ascii="Arial" w:eastAsia="Arial" w:hAnsi="Arial" w:cs="Arial"/>
          <w:color w:val="000000"/>
          <w:sz w:val="22"/>
          <w:szCs w:val="22"/>
        </w:rPr>
      </w:pPr>
    </w:p>
    <w:p w14:paraId="000000A4" w14:textId="77777777" w:rsidR="003C231F" w:rsidRDefault="00ED4120">
      <w:pPr>
        <w:numPr>
          <w:ilvl w:val="0"/>
          <w:numId w:val="4"/>
        </w:numPr>
        <w:ind w:left="426" w:hanging="426"/>
        <w:jc w:val="both"/>
        <w:rPr>
          <w:rFonts w:ascii="Arial" w:eastAsia="Arial" w:hAnsi="Arial" w:cs="Arial"/>
          <w:sz w:val="22"/>
          <w:szCs w:val="22"/>
        </w:rPr>
      </w:pPr>
      <w:r>
        <w:rPr>
          <w:rFonts w:ascii="Arial" w:eastAsia="Arial" w:hAnsi="Arial" w:cs="Arial"/>
          <w:sz w:val="22"/>
          <w:szCs w:val="22"/>
        </w:rPr>
        <w:t>Případné újmy na zdraví a majetku vzniklé v nebo na předmětu podnájmu budou připsány k tíži podnájemce.</w:t>
      </w:r>
    </w:p>
    <w:p w14:paraId="000000A5" w14:textId="77777777" w:rsidR="003C231F" w:rsidRDefault="003C231F">
      <w:pPr>
        <w:jc w:val="both"/>
        <w:rPr>
          <w:rFonts w:ascii="Arial" w:eastAsia="Arial" w:hAnsi="Arial" w:cs="Arial"/>
          <w:sz w:val="22"/>
          <w:szCs w:val="22"/>
        </w:rPr>
      </w:pPr>
    </w:p>
    <w:p w14:paraId="000000A6" w14:textId="77777777" w:rsidR="003C231F" w:rsidRPr="00C8232B" w:rsidRDefault="00ED4120">
      <w:pPr>
        <w:numPr>
          <w:ilvl w:val="0"/>
          <w:numId w:val="4"/>
        </w:numPr>
        <w:ind w:left="426" w:hanging="426"/>
        <w:jc w:val="both"/>
        <w:rPr>
          <w:rFonts w:ascii="Arial" w:eastAsia="Arial" w:hAnsi="Arial" w:cs="Arial"/>
          <w:sz w:val="22"/>
          <w:szCs w:val="22"/>
        </w:rPr>
      </w:pPr>
      <w:r w:rsidRPr="00C8232B">
        <w:rPr>
          <w:rFonts w:ascii="Arial" w:eastAsia="Arial" w:hAnsi="Arial" w:cs="Arial"/>
          <w:sz w:val="22"/>
          <w:szCs w:val="22"/>
        </w:rPr>
        <w:t>Režim klíčů, tj. seznam předaných klíčů k předmětu podnájmu, bude určen v předávacím protokolu dle odst. 2 tohoto článku.</w:t>
      </w:r>
    </w:p>
    <w:p w14:paraId="000000A7" w14:textId="77777777" w:rsidR="003C231F" w:rsidRDefault="003C231F">
      <w:pPr>
        <w:pBdr>
          <w:top w:val="nil"/>
          <w:left w:val="nil"/>
          <w:bottom w:val="nil"/>
          <w:right w:val="nil"/>
          <w:between w:val="nil"/>
        </w:pBdr>
        <w:ind w:left="426" w:hanging="426"/>
        <w:rPr>
          <w:rFonts w:ascii="Arial" w:eastAsia="Arial" w:hAnsi="Arial" w:cs="Arial"/>
          <w:color w:val="000000"/>
          <w:sz w:val="22"/>
          <w:szCs w:val="22"/>
        </w:rPr>
      </w:pPr>
    </w:p>
    <w:p w14:paraId="000000A8" w14:textId="77777777" w:rsidR="003C231F" w:rsidRDefault="00ED4120">
      <w:pPr>
        <w:numPr>
          <w:ilvl w:val="0"/>
          <w:numId w:val="4"/>
        </w:numPr>
        <w:ind w:left="426" w:hanging="426"/>
        <w:jc w:val="both"/>
        <w:rPr>
          <w:rFonts w:ascii="Arial" w:eastAsia="Arial" w:hAnsi="Arial" w:cs="Arial"/>
          <w:sz w:val="22"/>
          <w:szCs w:val="22"/>
        </w:rPr>
      </w:pPr>
      <w:r>
        <w:rPr>
          <w:rFonts w:ascii="Arial" w:eastAsia="Arial" w:hAnsi="Arial" w:cs="Arial"/>
          <w:sz w:val="22"/>
          <w:szCs w:val="22"/>
        </w:rPr>
        <w:t>Nepředá-li podnájemce při ukončení podnájmu vyklizený předmět podnájmu nájemci, postará se nájemce o nevyklizené věci, u kterých lze mít za to, že patří podnájemci, ve prospěch podnájemce a na jeho účet. Nepřevezme-li podnájemce tyto věci bez zbytečného odkladu, vzniká nájemci právo věci po předchozím upozornění podnájemce na jeho účet vhodným způsobem prodat poté, co poskytne dodatečnou přiměřenou lhůtu k převzetí. Předchozí věty se nepoužijí, pokud se jedná o věci, které podnájemce zjevně opustil.</w:t>
      </w:r>
    </w:p>
    <w:p w14:paraId="000000A9" w14:textId="77777777" w:rsidR="003C231F" w:rsidRDefault="003C231F">
      <w:pPr>
        <w:jc w:val="both"/>
        <w:rPr>
          <w:rFonts w:ascii="Arial" w:eastAsia="Arial" w:hAnsi="Arial" w:cs="Arial"/>
          <w:sz w:val="22"/>
          <w:szCs w:val="22"/>
        </w:rPr>
      </w:pPr>
    </w:p>
    <w:p w14:paraId="000000AA" w14:textId="77777777" w:rsidR="003C231F" w:rsidRDefault="003C231F">
      <w:pPr>
        <w:jc w:val="center"/>
        <w:rPr>
          <w:rFonts w:ascii="Arial" w:eastAsia="Arial" w:hAnsi="Arial" w:cs="Arial"/>
          <w:b/>
          <w:sz w:val="22"/>
          <w:szCs w:val="22"/>
        </w:rPr>
      </w:pPr>
    </w:p>
    <w:p w14:paraId="000000AB" w14:textId="77777777" w:rsidR="003C231F" w:rsidRDefault="00ED4120">
      <w:pPr>
        <w:jc w:val="center"/>
        <w:rPr>
          <w:rFonts w:ascii="Arial" w:eastAsia="Arial" w:hAnsi="Arial" w:cs="Arial"/>
          <w:b/>
          <w:sz w:val="22"/>
          <w:szCs w:val="22"/>
        </w:rPr>
      </w:pPr>
      <w:r>
        <w:rPr>
          <w:rFonts w:ascii="Arial" w:eastAsia="Arial" w:hAnsi="Arial" w:cs="Arial"/>
          <w:b/>
          <w:sz w:val="22"/>
          <w:szCs w:val="22"/>
        </w:rPr>
        <w:t>VII.</w:t>
      </w:r>
    </w:p>
    <w:p w14:paraId="000000AC" w14:textId="77777777" w:rsidR="003C231F" w:rsidRDefault="00ED4120">
      <w:pPr>
        <w:jc w:val="center"/>
        <w:rPr>
          <w:rFonts w:ascii="Arial" w:eastAsia="Arial" w:hAnsi="Arial" w:cs="Arial"/>
          <w:b/>
          <w:sz w:val="22"/>
          <w:szCs w:val="22"/>
        </w:rPr>
      </w:pPr>
      <w:r>
        <w:rPr>
          <w:rFonts w:ascii="Arial" w:eastAsia="Arial" w:hAnsi="Arial" w:cs="Arial"/>
          <w:b/>
          <w:sz w:val="22"/>
          <w:szCs w:val="22"/>
        </w:rPr>
        <w:t xml:space="preserve">Výpověď smlouvy a skončení podnájmu </w:t>
      </w:r>
    </w:p>
    <w:p w14:paraId="000000AD" w14:textId="77777777" w:rsidR="003C231F" w:rsidRDefault="003C231F">
      <w:pPr>
        <w:jc w:val="center"/>
        <w:rPr>
          <w:rFonts w:ascii="Arial" w:eastAsia="Arial" w:hAnsi="Arial" w:cs="Arial"/>
          <w:b/>
          <w:sz w:val="22"/>
          <w:szCs w:val="22"/>
        </w:rPr>
      </w:pPr>
    </w:p>
    <w:p w14:paraId="000000AE" w14:textId="77777777" w:rsidR="003C231F" w:rsidRDefault="00ED4120">
      <w:pPr>
        <w:numPr>
          <w:ilvl w:val="3"/>
          <w:numId w:val="8"/>
        </w:numPr>
        <w:ind w:left="426" w:hanging="426"/>
        <w:jc w:val="both"/>
        <w:rPr>
          <w:rFonts w:ascii="Arial" w:eastAsia="Arial" w:hAnsi="Arial" w:cs="Arial"/>
          <w:sz w:val="22"/>
          <w:szCs w:val="22"/>
        </w:rPr>
      </w:pPr>
      <w:r>
        <w:rPr>
          <w:rFonts w:ascii="Arial" w:eastAsia="Arial" w:hAnsi="Arial" w:cs="Arial"/>
          <w:sz w:val="22"/>
          <w:szCs w:val="22"/>
        </w:rPr>
        <w:t>Nájemce i podnájemce jsou oprávněni tuto smlouvu vypovědět i bez udání důvodu ve</w:t>
      </w:r>
      <w:r>
        <w:t> </w:t>
      </w:r>
      <w:r>
        <w:rPr>
          <w:rFonts w:ascii="Arial" w:eastAsia="Arial" w:hAnsi="Arial" w:cs="Arial"/>
          <w:sz w:val="22"/>
          <w:szCs w:val="22"/>
        </w:rPr>
        <w:t>dvouměsíční výpovědní době.</w:t>
      </w:r>
    </w:p>
    <w:p w14:paraId="000000AF" w14:textId="77777777" w:rsidR="003C231F" w:rsidRDefault="003C231F">
      <w:pPr>
        <w:ind w:left="426" w:hanging="426"/>
        <w:jc w:val="center"/>
        <w:rPr>
          <w:rFonts w:ascii="Arial" w:eastAsia="Arial" w:hAnsi="Arial" w:cs="Arial"/>
          <w:sz w:val="22"/>
          <w:szCs w:val="22"/>
        </w:rPr>
      </w:pPr>
    </w:p>
    <w:p w14:paraId="000000B0" w14:textId="77777777" w:rsidR="003C231F" w:rsidRDefault="00ED4120">
      <w:pPr>
        <w:numPr>
          <w:ilvl w:val="0"/>
          <w:numId w:val="8"/>
        </w:numPr>
        <w:ind w:left="426" w:hanging="426"/>
        <w:jc w:val="both"/>
        <w:rPr>
          <w:rFonts w:ascii="Arial" w:eastAsia="Arial" w:hAnsi="Arial" w:cs="Arial"/>
          <w:color w:val="000000"/>
          <w:sz w:val="22"/>
          <w:szCs w:val="22"/>
        </w:rPr>
      </w:pPr>
      <w:r>
        <w:rPr>
          <w:rFonts w:ascii="Arial" w:eastAsia="Arial" w:hAnsi="Arial" w:cs="Arial"/>
          <w:sz w:val="22"/>
          <w:szCs w:val="22"/>
        </w:rPr>
        <w:t>Nájemce je oprávněn vypovědět tuto smlouvu v jednoměsíční výpovědní době poruší-li podnájemce podmínky této smlouvy, nebo užívá-li podnájemce předmět podnájmu v rozporu s dohodnutým účelem podnájmu, a nesjedná nápravu do 30 dnů ode dne doručení písemného upozornění nájemce.</w:t>
      </w:r>
    </w:p>
    <w:p w14:paraId="000000B1" w14:textId="77777777" w:rsidR="003C231F" w:rsidRDefault="003C231F">
      <w:pPr>
        <w:ind w:left="426" w:hanging="426"/>
        <w:rPr>
          <w:rFonts w:ascii="Arial" w:eastAsia="Arial" w:hAnsi="Arial" w:cs="Arial"/>
          <w:sz w:val="22"/>
          <w:szCs w:val="22"/>
        </w:rPr>
      </w:pPr>
    </w:p>
    <w:p w14:paraId="000000B2" w14:textId="77777777" w:rsidR="003C231F" w:rsidRDefault="00ED4120">
      <w:pPr>
        <w:numPr>
          <w:ilvl w:val="0"/>
          <w:numId w:val="8"/>
        </w:numPr>
        <w:ind w:left="426" w:hanging="426"/>
        <w:jc w:val="both"/>
        <w:rPr>
          <w:rFonts w:ascii="Arial" w:eastAsia="Arial" w:hAnsi="Arial" w:cs="Arial"/>
          <w:color w:val="000000"/>
          <w:sz w:val="22"/>
          <w:szCs w:val="22"/>
        </w:rPr>
      </w:pPr>
      <w:r>
        <w:rPr>
          <w:rFonts w:ascii="Arial" w:eastAsia="Arial" w:hAnsi="Arial" w:cs="Arial"/>
          <w:sz w:val="22"/>
          <w:szCs w:val="22"/>
        </w:rPr>
        <w:t xml:space="preserve">Účinnost této podnájemní smlouvy lze ukončit i v dalších případech stanovených zákonem č. 89/2012 Sb., občanský zákoník, ve znění pozdějších předpisů (dále jen </w:t>
      </w:r>
      <w:proofErr w:type="gramStart"/>
      <w:r>
        <w:rPr>
          <w:rFonts w:ascii="Arial" w:eastAsia="Arial" w:hAnsi="Arial" w:cs="Arial"/>
          <w:sz w:val="22"/>
          <w:szCs w:val="22"/>
        </w:rPr>
        <w:t>jako ,,</w:t>
      </w:r>
      <w:r>
        <w:rPr>
          <w:rFonts w:ascii="Arial" w:eastAsia="Arial" w:hAnsi="Arial" w:cs="Arial"/>
          <w:b/>
          <w:sz w:val="22"/>
          <w:szCs w:val="22"/>
        </w:rPr>
        <w:t>občanský</w:t>
      </w:r>
      <w:proofErr w:type="gramEnd"/>
      <w:r>
        <w:rPr>
          <w:rFonts w:ascii="Arial" w:eastAsia="Arial" w:hAnsi="Arial" w:cs="Arial"/>
          <w:b/>
          <w:sz w:val="22"/>
          <w:szCs w:val="22"/>
        </w:rPr>
        <w:t xml:space="preserve"> zákoník</w:t>
      </w:r>
      <w:r>
        <w:rPr>
          <w:rFonts w:ascii="Arial" w:eastAsia="Arial" w:hAnsi="Arial" w:cs="Arial"/>
          <w:sz w:val="22"/>
          <w:szCs w:val="22"/>
        </w:rPr>
        <w:t>“), není-li touto smlouvou ujednáno něco jiného.</w:t>
      </w:r>
    </w:p>
    <w:p w14:paraId="000000B3" w14:textId="77777777" w:rsidR="003C231F" w:rsidRDefault="003C231F">
      <w:pPr>
        <w:ind w:left="426" w:hanging="426"/>
        <w:rPr>
          <w:rFonts w:ascii="Arial" w:eastAsia="Arial" w:hAnsi="Arial" w:cs="Arial"/>
          <w:sz w:val="22"/>
          <w:szCs w:val="22"/>
        </w:rPr>
      </w:pPr>
    </w:p>
    <w:p w14:paraId="000000B4" w14:textId="77777777" w:rsidR="003C231F" w:rsidRDefault="00ED4120">
      <w:pPr>
        <w:numPr>
          <w:ilvl w:val="0"/>
          <w:numId w:val="8"/>
        </w:numPr>
        <w:ind w:left="426" w:hanging="426"/>
        <w:jc w:val="both"/>
        <w:rPr>
          <w:rFonts w:ascii="Arial" w:eastAsia="Arial" w:hAnsi="Arial" w:cs="Arial"/>
          <w:color w:val="000000"/>
          <w:sz w:val="22"/>
          <w:szCs w:val="22"/>
        </w:rPr>
      </w:pPr>
      <w:r>
        <w:rPr>
          <w:rFonts w:ascii="Arial" w:eastAsia="Arial" w:hAnsi="Arial" w:cs="Arial"/>
          <w:sz w:val="22"/>
          <w:szCs w:val="22"/>
        </w:rPr>
        <w:t>Výpovědní doby počínají běžet od prvého dne měsíce následujícího po měsíci, v němž byla výpověď doručena druhé smluvní straně.</w:t>
      </w:r>
    </w:p>
    <w:p w14:paraId="000000B5" w14:textId="77777777" w:rsidR="003C231F" w:rsidRDefault="003C231F">
      <w:pPr>
        <w:pBdr>
          <w:top w:val="nil"/>
          <w:left w:val="nil"/>
          <w:bottom w:val="nil"/>
          <w:right w:val="nil"/>
          <w:between w:val="nil"/>
        </w:pBdr>
        <w:ind w:left="426" w:hanging="426"/>
        <w:rPr>
          <w:rFonts w:ascii="Arial" w:eastAsia="Arial" w:hAnsi="Arial" w:cs="Arial"/>
          <w:color w:val="000000"/>
          <w:sz w:val="22"/>
          <w:szCs w:val="22"/>
        </w:rPr>
      </w:pPr>
    </w:p>
    <w:p w14:paraId="000000B6" w14:textId="77777777" w:rsidR="003C231F" w:rsidRDefault="00ED4120">
      <w:pPr>
        <w:numPr>
          <w:ilvl w:val="0"/>
          <w:numId w:val="8"/>
        </w:numPr>
        <w:ind w:left="426" w:hanging="426"/>
        <w:jc w:val="both"/>
        <w:rPr>
          <w:rFonts w:ascii="Arial" w:eastAsia="Arial" w:hAnsi="Arial" w:cs="Arial"/>
          <w:color w:val="000000"/>
          <w:sz w:val="22"/>
          <w:szCs w:val="22"/>
        </w:rPr>
      </w:pPr>
      <w:r>
        <w:rPr>
          <w:rFonts w:ascii="Arial" w:eastAsia="Arial" w:hAnsi="Arial" w:cs="Arial"/>
          <w:sz w:val="22"/>
          <w:szCs w:val="22"/>
        </w:rPr>
        <w:t xml:space="preserve">Výpověď bude druhé smluvní straně doručena do vlastních rukou na její adresu uvedenou v záhlaví této smlouvy, popřípadě na jinou adresu oznámenou dle odst. 6 věty druhé tohoto článku. </w:t>
      </w:r>
    </w:p>
    <w:p w14:paraId="000000B7" w14:textId="77777777" w:rsidR="003C231F" w:rsidRDefault="003C231F">
      <w:pPr>
        <w:ind w:left="426" w:hanging="426"/>
        <w:jc w:val="both"/>
        <w:rPr>
          <w:rFonts w:ascii="Arial" w:eastAsia="Arial" w:hAnsi="Arial" w:cs="Arial"/>
          <w:sz w:val="22"/>
          <w:szCs w:val="22"/>
        </w:rPr>
      </w:pPr>
    </w:p>
    <w:p w14:paraId="000000B8" w14:textId="77777777" w:rsidR="003C231F" w:rsidRDefault="00ED4120">
      <w:pPr>
        <w:numPr>
          <w:ilvl w:val="0"/>
          <w:numId w:val="8"/>
        </w:numPr>
        <w:ind w:left="426" w:hanging="426"/>
        <w:jc w:val="both"/>
        <w:rPr>
          <w:rFonts w:ascii="Arial" w:eastAsia="Arial" w:hAnsi="Arial" w:cs="Arial"/>
          <w:color w:val="000000"/>
          <w:sz w:val="22"/>
          <w:szCs w:val="22"/>
        </w:rPr>
      </w:pPr>
      <w:r>
        <w:rPr>
          <w:rFonts w:ascii="Arial" w:eastAsia="Arial" w:hAnsi="Arial" w:cs="Arial"/>
          <w:sz w:val="22"/>
          <w:szCs w:val="22"/>
        </w:rPr>
        <w:t>Veškeré písemnosti, výzvy a oznámení se doručují na adresu nájemce nebo podnájemce uvedenou v záhlaví této smlouvy. Pokud v průběhu plnění této smlouvy dojde ke změně adresy některého z účastníků smlouvy, je povinen tento účastník neprodleně písemně oznámit druhému účastníkovi tuto změnu, a to způsobem dle předchozí věty.</w:t>
      </w:r>
      <w:r>
        <w:t xml:space="preserve">     </w:t>
      </w:r>
    </w:p>
    <w:p w14:paraId="000000B9" w14:textId="77777777" w:rsidR="003C231F" w:rsidRDefault="003C231F">
      <w:pPr>
        <w:pBdr>
          <w:top w:val="nil"/>
          <w:left w:val="nil"/>
          <w:bottom w:val="nil"/>
          <w:right w:val="nil"/>
          <w:between w:val="nil"/>
        </w:pBdr>
        <w:ind w:left="708"/>
        <w:rPr>
          <w:rFonts w:ascii="Arial" w:eastAsia="Arial" w:hAnsi="Arial" w:cs="Arial"/>
          <w:b/>
          <w:color w:val="000000"/>
          <w:sz w:val="22"/>
          <w:szCs w:val="22"/>
        </w:rPr>
      </w:pPr>
    </w:p>
    <w:p w14:paraId="000000BA" w14:textId="77777777" w:rsidR="003C231F" w:rsidRDefault="00ED4120">
      <w:pPr>
        <w:keepNext/>
        <w:jc w:val="center"/>
        <w:rPr>
          <w:rFonts w:ascii="Arial" w:eastAsia="Arial" w:hAnsi="Arial" w:cs="Arial"/>
          <w:b/>
          <w:sz w:val="22"/>
          <w:szCs w:val="22"/>
        </w:rPr>
      </w:pPr>
      <w:r>
        <w:rPr>
          <w:rFonts w:ascii="Arial" w:eastAsia="Arial" w:hAnsi="Arial" w:cs="Arial"/>
          <w:b/>
          <w:sz w:val="22"/>
          <w:szCs w:val="22"/>
        </w:rPr>
        <w:t>VIII.</w:t>
      </w:r>
    </w:p>
    <w:p w14:paraId="000000BB" w14:textId="77777777" w:rsidR="003C231F" w:rsidRDefault="00ED4120">
      <w:pPr>
        <w:jc w:val="center"/>
        <w:rPr>
          <w:rFonts w:ascii="Arial" w:eastAsia="Arial" w:hAnsi="Arial" w:cs="Arial"/>
          <w:b/>
          <w:sz w:val="22"/>
          <w:szCs w:val="22"/>
        </w:rPr>
      </w:pPr>
      <w:r>
        <w:rPr>
          <w:rFonts w:ascii="Arial" w:eastAsia="Arial" w:hAnsi="Arial" w:cs="Arial"/>
          <w:b/>
          <w:sz w:val="22"/>
          <w:szCs w:val="22"/>
        </w:rPr>
        <w:t>Smluvní pokuty</w:t>
      </w:r>
    </w:p>
    <w:p w14:paraId="000000BC" w14:textId="77777777" w:rsidR="003C231F" w:rsidRDefault="003C231F">
      <w:pPr>
        <w:rPr>
          <w:rFonts w:ascii="Arial" w:eastAsia="Arial" w:hAnsi="Arial" w:cs="Arial"/>
          <w:b/>
          <w:sz w:val="22"/>
          <w:szCs w:val="22"/>
        </w:rPr>
      </w:pPr>
    </w:p>
    <w:p w14:paraId="000000BD" w14:textId="77777777" w:rsidR="003C231F" w:rsidRDefault="00ED4120">
      <w:pPr>
        <w:numPr>
          <w:ilvl w:val="0"/>
          <w:numId w:val="9"/>
        </w:numPr>
        <w:tabs>
          <w:tab w:val="left" w:pos="-2596"/>
        </w:tabs>
        <w:ind w:left="426" w:hanging="426"/>
        <w:jc w:val="both"/>
        <w:rPr>
          <w:rFonts w:ascii="Arial" w:eastAsia="Arial" w:hAnsi="Arial" w:cs="Arial"/>
          <w:sz w:val="22"/>
          <w:szCs w:val="22"/>
        </w:rPr>
      </w:pPr>
      <w:r>
        <w:rPr>
          <w:rFonts w:ascii="Arial" w:eastAsia="Arial" w:hAnsi="Arial" w:cs="Arial"/>
          <w:sz w:val="22"/>
          <w:szCs w:val="22"/>
        </w:rPr>
        <w:t>Za porušení níže uvedených smluvních povinností je podnájemce povinen zaplatit nájemci tyto smluvní pokuty:</w:t>
      </w:r>
    </w:p>
    <w:p w14:paraId="000000BE" w14:textId="77777777" w:rsidR="003C231F" w:rsidRDefault="003C231F">
      <w:pPr>
        <w:tabs>
          <w:tab w:val="left" w:pos="284"/>
        </w:tabs>
        <w:ind w:left="360"/>
        <w:jc w:val="both"/>
        <w:rPr>
          <w:rFonts w:ascii="Arial" w:eastAsia="Arial" w:hAnsi="Arial" w:cs="Arial"/>
          <w:sz w:val="22"/>
          <w:szCs w:val="22"/>
        </w:rPr>
      </w:pPr>
    </w:p>
    <w:p w14:paraId="000000BF" w14:textId="77777777" w:rsidR="003C231F" w:rsidRDefault="00ED4120">
      <w:pPr>
        <w:numPr>
          <w:ilvl w:val="0"/>
          <w:numId w:val="10"/>
        </w:numPr>
        <w:tabs>
          <w:tab w:val="left" w:pos="-4585"/>
        </w:tabs>
        <w:ind w:hanging="360"/>
        <w:jc w:val="both"/>
        <w:rPr>
          <w:rFonts w:ascii="Arial" w:eastAsia="Arial" w:hAnsi="Arial" w:cs="Arial"/>
          <w:sz w:val="22"/>
          <w:szCs w:val="22"/>
        </w:rPr>
      </w:pPr>
      <w:r>
        <w:rPr>
          <w:rFonts w:ascii="Arial" w:eastAsia="Arial" w:hAnsi="Arial" w:cs="Arial"/>
          <w:sz w:val="22"/>
          <w:szCs w:val="22"/>
        </w:rPr>
        <w:t xml:space="preserve">za užívání předmětu podnájmu v rozporu s účelem podnájmu dle čl. II. této smlouvy smluvní pokutu ve výši </w:t>
      </w:r>
      <w:proofErr w:type="gramStart"/>
      <w:r>
        <w:rPr>
          <w:rFonts w:ascii="Arial" w:eastAsia="Arial" w:hAnsi="Arial" w:cs="Arial"/>
          <w:sz w:val="22"/>
          <w:szCs w:val="22"/>
        </w:rPr>
        <w:t>1.000,-</w:t>
      </w:r>
      <w:proofErr w:type="gramEnd"/>
      <w:r>
        <w:rPr>
          <w:rFonts w:ascii="Arial" w:eastAsia="Arial" w:hAnsi="Arial" w:cs="Arial"/>
          <w:sz w:val="22"/>
          <w:szCs w:val="22"/>
        </w:rPr>
        <w:t xml:space="preserve"> Kč (slovy: jeden tisíc korun českých), a to za každý i jen započatý den, v němž bude toto porušení povinnosti trvat,</w:t>
      </w:r>
    </w:p>
    <w:p w14:paraId="000000C0" w14:textId="77777777" w:rsidR="003C231F" w:rsidRDefault="003C231F">
      <w:pPr>
        <w:tabs>
          <w:tab w:val="left" w:pos="-4585"/>
        </w:tabs>
        <w:jc w:val="both"/>
        <w:rPr>
          <w:rFonts w:ascii="Arial" w:eastAsia="Arial" w:hAnsi="Arial" w:cs="Arial"/>
          <w:sz w:val="22"/>
          <w:szCs w:val="22"/>
        </w:rPr>
      </w:pPr>
    </w:p>
    <w:p w14:paraId="000000C1" w14:textId="77777777" w:rsidR="003C231F" w:rsidRDefault="00ED4120">
      <w:pPr>
        <w:numPr>
          <w:ilvl w:val="0"/>
          <w:numId w:val="10"/>
        </w:numPr>
        <w:tabs>
          <w:tab w:val="left" w:pos="-4585"/>
        </w:tabs>
        <w:ind w:hanging="360"/>
        <w:jc w:val="both"/>
        <w:rPr>
          <w:rFonts w:ascii="Arial" w:eastAsia="Arial" w:hAnsi="Arial" w:cs="Arial"/>
          <w:sz w:val="22"/>
          <w:szCs w:val="22"/>
        </w:rPr>
      </w:pPr>
      <w:r>
        <w:rPr>
          <w:rFonts w:ascii="Arial" w:eastAsia="Arial" w:hAnsi="Arial" w:cs="Arial"/>
          <w:sz w:val="22"/>
          <w:szCs w:val="22"/>
        </w:rPr>
        <w:t xml:space="preserve">v případě, že podnájemce při skončení podnájmu nepředá protokolárně nájemci vyklizený předmět podnájmu, a to nejpozději ke dni skončení podnájmu je podnájemce povinen zaplatit nájemci smluvní pokutu ve výši 0,5 % z ročního nájemného za každý i jen započatý den prodlení se splněním této povinnosti, a to do dne protokolárního předání předmětu podnájmu, </w:t>
      </w:r>
    </w:p>
    <w:p w14:paraId="000000C2" w14:textId="77777777" w:rsidR="003C231F" w:rsidRDefault="003C231F">
      <w:pPr>
        <w:tabs>
          <w:tab w:val="left" w:pos="-4585"/>
        </w:tabs>
        <w:jc w:val="both"/>
        <w:rPr>
          <w:rFonts w:ascii="Arial" w:eastAsia="Arial" w:hAnsi="Arial" w:cs="Arial"/>
          <w:sz w:val="22"/>
          <w:szCs w:val="22"/>
        </w:rPr>
      </w:pPr>
    </w:p>
    <w:p w14:paraId="000000C3" w14:textId="77777777" w:rsidR="003C231F" w:rsidRDefault="00ED4120">
      <w:pPr>
        <w:numPr>
          <w:ilvl w:val="0"/>
          <w:numId w:val="10"/>
        </w:numPr>
        <w:tabs>
          <w:tab w:val="left" w:pos="-4585"/>
        </w:tabs>
        <w:ind w:hanging="360"/>
        <w:jc w:val="both"/>
        <w:rPr>
          <w:rFonts w:ascii="Arial" w:eastAsia="Arial" w:hAnsi="Arial" w:cs="Arial"/>
          <w:sz w:val="22"/>
          <w:szCs w:val="22"/>
        </w:rPr>
      </w:pPr>
      <w:r>
        <w:rPr>
          <w:rFonts w:ascii="Arial" w:eastAsia="Arial" w:hAnsi="Arial" w:cs="Arial"/>
          <w:sz w:val="22"/>
          <w:szCs w:val="22"/>
        </w:rPr>
        <w:t>v případě, že nájemné či úhrada za služby nebudou řádně zaplaceny do 30 dnů ode dne termínu splatnosti, je podnájemce povinen zaplatit nájemci smluvní pokutu ve výši 0,1 % z dlužné částky za každý i jen započatý den prodlení, minimálně však 300,- Kč (slovy: tři sta korun českých),</w:t>
      </w:r>
    </w:p>
    <w:p w14:paraId="000000C4" w14:textId="77777777" w:rsidR="003C231F" w:rsidRDefault="003C231F">
      <w:pPr>
        <w:tabs>
          <w:tab w:val="left" w:pos="-4585"/>
        </w:tabs>
        <w:jc w:val="both"/>
        <w:rPr>
          <w:rFonts w:ascii="Arial" w:eastAsia="Arial" w:hAnsi="Arial" w:cs="Arial"/>
          <w:sz w:val="22"/>
          <w:szCs w:val="22"/>
        </w:rPr>
      </w:pPr>
    </w:p>
    <w:p w14:paraId="000000C5" w14:textId="77777777" w:rsidR="003C231F" w:rsidRDefault="00ED4120">
      <w:pPr>
        <w:numPr>
          <w:ilvl w:val="0"/>
          <w:numId w:val="10"/>
        </w:numPr>
        <w:tabs>
          <w:tab w:val="left" w:pos="-4585"/>
        </w:tabs>
        <w:ind w:hanging="360"/>
        <w:jc w:val="both"/>
        <w:rPr>
          <w:rFonts w:ascii="Arial" w:eastAsia="Arial" w:hAnsi="Arial" w:cs="Arial"/>
          <w:sz w:val="22"/>
          <w:szCs w:val="22"/>
        </w:rPr>
      </w:pPr>
      <w:r>
        <w:rPr>
          <w:rFonts w:ascii="Arial" w:eastAsia="Arial" w:hAnsi="Arial" w:cs="Arial"/>
          <w:sz w:val="22"/>
          <w:szCs w:val="22"/>
        </w:rPr>
        <w:t>za porušení povinnosti oznámit místo doručování korespondence podle čl. VII. odst. 6 věty druhé této smlouvy je podnájemce povinen zaplatit nájemci smluvní pokutu ve výši 100,- Kč (slovy: jedno sto korun českých) za každý i jen započatý den, v němž bude toto porušení povinnosti trvat,</w:t>
      </w:r>
    </w:p>
    <w:p w14:paraId="000000C8" w14:textId="77777777" w:rsidR="003C231F" w:rsidRDefault="003C231F">
      <w:pPr>
        <w:tabs>
          <w:tab w:val="left" w:pos="-4585"/>
        </w:tabs>
        <w:jc w:val="both"/>
        <w:rPr>
          <w:rFonts w:ascii="Arial" w:eastAsia="Arial" w:hAnsi="Arial" w:cs="Arial"/>
          <w:sz w:val="22"/>
          <w:szCs w:val="22"/>
        </w:rPr>
      </w:pPr>
    </w:p>
    <w:p w14:paraId="000000C9" w14:textId="77777777" w:rsidR="003C231F" w:rsidRDefault="00ED4120">
      <w:pPr>
        <w:numPr>
          <w:ilvl w:val="0"/>
          <w:numId w:val="12"/>
        </w:numPr>
        <w:tabs>
          <w:tab w:val="left" w:pos="-2596"/>
        </w:tabs>
        <w:ind w:left="426" w:hanging="426"/>
        <w:jc w:val="both"/>
        <w:rPr>
          <w:rFonts w:ascii="Arial" w:eastAsia="Arial" w:hAnsi="Arial" w:cs="Arial"/>
          <w:sz w:val="22"/>
          <w:szCs w:val="22"/>
        </w:rPr>
      </w:pPr>
      <w:r>
        <w:rPr>
          <w:rFonts w:ascii="Arial" w:eastAsia="Arial" w:hAnsi="Arial" w:cs="Arial"/>
          <w:sz w:val="22"/>
          <w:szCs w:val="22"/>
        </w:rPr>
        <w:t>Smluvní pokuty sjednané v této smlouvě se nijak nedotýkají nároků nájemce na náhradu škody vůči podnájemci a lze je požadovat kumulativně.</w:t>
      </w:r>
      <w:r>
        <w:rPr>
          <w:rFonts w:ascii="Arial" w:eastAsia="Arial" w:hAnsi="Arial" w:cs="Arial"/>
          <w:strike/>
          <w:sz w:val="22"/>
          <w:szCs w:val="22"/>
        </w:rPr>
        <w:t xml:space="preserve"> </w:t>
      </w:r>
    </w:p>
    <w:p w14:paraId="000000CA" w14:textId="77777777" w:rsidR="003C231F" w:rsidRDefault="003C231F">
      <w:pPr>
        <w:tabs>
          <w:tab w:val="left" w:pos="-2596"/>
        </w:tabs>
        <w:ind w:left="426"/>
        <w:jc w:val="both"/>
        <w:rPr>
          <w:rFonts w:ascii="Arial" w:eastAsia="Arial" w:hAnsi="Arial" w:cs="Arial"/>
          <w:sz w:val="22"/>
          <w:szCs w:val="22"/>
        </w:rPr>
      </w:pPr>
    </w:p>
    <w:p w14:paraId="000000CB" w14:textId="77777777" w:rsidR="003C231F" w:rsidRDefault="003C231F">
      <w:pPr>
        <w:jc w:val="center"/>
        <w:rPr>
          <w:rFonts w:ascii="Arial" w:eastAsia="Arial" w:hAnsi="Arial" w:cs="Arial"/>
          <w:b/>
          <w:sz w:val="22"/>
          <w:szCs w:val="22"/>
        </w:rPr>
      </w:pPr>
    </w:p>
    <w:p w14:paraId="000000CC" w14:textId="77777777" w:rsidR="003C231F" w:rsidRDefault="00ED4120">
      <w:pPr>
        <w:jc w:val="center"/>
        <w:rPr>
          <w:rFonts w:ascii="Arial" w:eastAsia="Arial" w:hAnsi="Arial" w:cs="Arial"/>
          <w:b/>
          <w:sz w:val="22"/>
          <w:szCs w:val="22"/>
        </w:rPr>
      </w:pPr>
      <w:r>
        <w:rPr>
          <w:rFonts w:ascii="Arial" w:eastAsia="Arial" w:hAnsi="Arial" w:cs="Arial"/>
          <w:b/>
          <w:sz w:val="22"/>
          <w:szCs w:val="22"/>
        </w:rPr>
        <w:t>IX.</w:t>
      </w:r>
    </w:p>
    <w:p w14:paraId="000000CD" w14:textId="77777777" w:rsidR="003C231F" w:rsidRDefault="00ED4120">
      <w:pPr>
        <w:jc w:val="center"/>
        <w:rPr>
          <w:rFonts w:ascii="Arial" w:eastAsia="Arial" w:hAnsi="Arial" w:cs="Arial"/>
          <w:b/>
          <w:sz w:val="22"/>
          <w:szCs w:val="22"/>
        </w:rPr>
      </w:pPr>
      <w:r>
        <w:rPr>
          <w:rFonts w:ascii="Arial" w:eastAsia="Arial" w:hAnsi="Arial" w:cs="Arial"/>
          <w:b/>
          <w:sz w:val="22"/>
          <w:szCs w:val="22"/>
        </w:rPr>
        <w:t>Závěrečná ujednání</w:t>
      </w:r>
    </w:p>
    <w:p w14:paraId="000000CE" w14:textId="77777777" w:rsidR="003C231F" w:rsidRDefault="00ED4120">
      <w:pPr>
        <w:jc w:val="center"/>
        <w:rPr>
          <w:rFonts w:ascii="Arial" w:eastAsia="Arial" w:hAnsi="Arial" w:cs="Arial"/>
          <w:sz w:val="22"/>
          <w:szCs w:val="22"/>
        </w:rPr>
      </w:pPr>
      <w:r>
        <w:rPr>
          <w:rFonts w:ascii="Arial" w:eastAsia="Arial" w:hAnsi="Arial" w:cs="Arial"/>
          <w:sz w:val="22"/>
          <w:szCs w:val="22"/>
        </w:rPr>
        <w:t xml:space="preserve"> </w:t>
      </w:r>
    </w:p>
    <w:p w14:paraId="000000CF" w14:textId="77777777" w:rsidR="003C231F" w:rsidRDefault="003C231F">
      <w:pPr>
        <w:tabs>
          <w:tab w:val="left" w:pos="-3316"/>
        </w:tabs>
        <w:jc w:val="both"/>
        <w:rPr>
          <w:rFonts w:ascii="Arial" w:eastAsia="Arial" w:hAnsi="Arial" w:cs="Arial"/>
          <w:sz w:val="22"/>
          <w:szCs w:val="22"/>
        </w:rPr>
      </w:pPr>
    </w:p>
    <w:p w14:paraId="000000D0" w14:textId="77777777" w:rsidR="003C231F" w:rsidRDefault="00ED4120">
      <w:pPr>
        <w:numPr>
          <w:ilvl w:val="0"/>
          <w:numId w:val="13"/>
        </w:numPr>
        <w:tabs>
          <w:tab w:val="left" w:pos="-3316"/>
        </w:tabs>
        <w:jc w:val="both"/>
        <w:rPr>
          <w:rFonts w:ascii="Arial" w:eastAsia="Arial" w:hAnsi="Arial" w:cs="Arial"/>
          <w:sz w:val="22"/>
          <w:szCs w:val="22"/>
        </w:rPr>
      </w:pPr>
      <w:r>
        <w:rPr>
          <w:rFonts w:ascii="Arial" w:eastAsia="Arial" w:hAnsi="Arial" w:cs="Arial"/>
          <w:sz w:val="22"/>
          <w:szCs w:val="22"/>
        </w:rPr>
        <w:t xml:space="preserve">Vztahy mezi nájemcem a podnájemcem neupravené touto smlouvou se řídí českým právním řádem, zejména příslušnými ustanoveními občanského zákoníku.  </w:t>
      </w:r>
    </w:p>
    <w:p w14:paraId="000000D1" w14:textId="77777777" w:rsidR="003C231F" w:rsidRDefault="003C231F">
      <w:pPr>
        <w:tabs>
          <w:tab w:val="left" w:pos="284"/>
        </w:tabs>
        <w:jc w:val="both"/>
        <w:rPr>
          <w:rFonts w:ascii="Arial" w:eastAsia="Arial" w:hAnsi="Arial" w:cs="Arial"/>
          <w:sz w:val="22"/>
          <w:szCs w:val="22"/>
        </w:rPr>
      </w:pPr>
    </w:p>
    <w:p w14:paraId="000000D2" w14:textId="77777777" w:rsidR="003C231F" w:rsidRDefault="00ED4120">
      <w:pPr>
        <w:numPr>
          <w:ilvl w:val="0"/>
          <w:numId w:val="13"/>
        </w:numPr>
        <w:tabs>
          <w:tab w:val="left" w:pos="-3316"/>
        </w:tabs>
        <w:jc w:val="both"/>
        <w:rPr>
          <w:rFonts w:ascii="Arial" w:eastAsia="Arial" w:hAnsi="Arial" w:cs="Arial"/>
          <w:sz w:val="22"/>
          <w:szCs w:val="22"/>
        </w:rPr>
      </w:pPr>
      <w:r>
        <w:rPr>
          <w:rFonts w:ascii="Arial" w:eastAsia="Arial" w:hAnsi="Arial" w:cs="Arial"/>
          <w:sz w:val="22"/>
          <w:szCs w:val="22"/>
        </w:rPr>
        <w:t xml:space="preserve">Pokud kterékoliv ustanovení této smlouvy nebo jeho část bude neplatné a/nebo se stane neplatným a/nebo bude shledáno neplatným soudem či jiným příslušným orgánem, pak tato neplatnost nebude mít vliv na platnost ostatních ustanovení smlouvy nebo jejich částí. </w:t>
      </w:r>
    </w:p>
    <w:p w14:paraId="000000D3" w14:textId="77777777" w:rsidR="003C231F" w:rsidRDefault="003C231F">
      <w:pPr>
        <w:jc w:val="both"/>
        <w:rPr>
          <w:rFonts w:ascii="Arial" w:eastAsia="Arial" w:hAnsi="Arial" w:cs="Arial"/>
          <w:sz w:val="22"/>
          <w:szCs w:val="22"/>
        </w:rPr>
      </w:pPr>
    </w:p>
    <w:p w14:paraId="000000D4" w14:textId="77777777" w:rsidR="003C231F" w:rsidRDefault="00ED4120">
      <w:pPr>
        <w:numPr>
          <w:ilvl w:val="0"/>
          <w:numId w:val="13"/>
        </w:numPr>
        <w:tabs>
          <w:tab w:val="left" w:pos="-3316"/>
        </w:tabs>
        <w:jc w:val="both"/>
        <w:rPr>
          <w:rFonts w:ascii="Arial" w:eastAsia="Arial" w:hAnsi="Arial" w:cs="Arial"/>
          <w:sz w:val="22"/>
          <w:szCs w:val="22"/>
        </w:rPr>
      </w:pPr>
      <w:r>
        <w:rPr>
          <w:rFonts w:ascii="Arial" w:eastAsia="Arial" w:hAnsi="Arial" w:cs="Arial"/>
          <w:sz w:val="22"/>
          <w:szCs w:val="22"/>
        </w:rPr>
        <w:t xml:space="preserve">Obsah této smlouvy může být změněn nebo doplněn pouze se souhlasem obou smluvních stran formou písemných dodatků k této smlouvě.  </w:t>
      </w:r>
    </w:p>
    <w:p w14:paraId="000000D5" w14:textId="77777777" w:rsidR="003C231F" w:rsidRDefault="003C231F">
      <w:pPr>
        <w:pBdr>
          <w:top w:val="nil"/>
          <w:left w:val="nil"/>
          <w:bottom w:val="nil"/>
          <w:right w:val="nil"/>
          <w:between w:val="nil"/>
        </w:pBdr>
        <w:ind w:left="708"/>
        <w:rPr>
          <w:rFonts w:ascii="Arial" w:eastAsia="Arial" w:hAnsi="Arial" w:cs="Arial"/>
          <w:color w:val="000000"/>
          <w:sz w:val="22"/>
          <w:szCs w:val="22"/>
        </w:rPr>
      </w:pPr>
    </w:p>
    <w:p w14:paraId="000000D6" w14:textId="77777777" w:rsidR="003C231F" w:rsidRDefault="00ED4120">
      <w:pPr>
        <w:numPr>
          <w:ilvl w:val="0"/>
          <w:numId w:val="13"/>
        </w:numPr>
        <w:tabs>
          <w:tab w:val="left" w:pos="-3316"/>
        </w:tabs>
        <w:jc w:val="both"/>
        <w:rPr>
          <w:rFonts w:ascii="Arial" w:eastAsia="Arial" w:hAnsi="Arial" w:cs="Arial"/>
          <w:sz w:val="22"/>
          <w:szCs w:val="22"/>
        </w:rPr>
      </w:pPr>
      <w:r>
        <w:rPr>
          <w:rFonts w:ascii="Arial" w:eastAsia="Arial" w:hAnsi="Arial" w:cs="Arial"/>
          <w:sz w:val="22"/>
          <w:szCs w:val="22"/>
        </w:rPr>
        <w:lastRenderedPageBreak/>
        <w:t>Smluvní strany výslovně sjednávají, že uveřejnění této smlouvy v registru smluv dle zákona č. 340/2015 Sb., o zvláštních podmínkách účinnosti některých smluv, uveřejňování těchto smluv a o registru smluv (zákon o registru smluv), v platném znění, zajistí nájemce.</w:t>
      </w:r>
    </w:p>
    <w:p w14:paraId="000000D7" w14:textId="77777777" w:rsidR="003C231F" w:rsidRDefault="003C231F">
      <w:pPr>
        <w:pBdr>
          <w:top w:val="nil"/>
          <w:left w:val="nil"/>
          <w:bottom w:val="nil"/>
          <w:right w:val="nil"/>
          <w:between w:val="nil"/>
        </w:pBdr>
        <w:rPr>
          <w:rFonts w:ascii="Arial" w:eastAsia="Arial" w:hAnsi="Arial" w:cs="Arial"/>
          <w:color w:val="000000"/>
          <w:sz w:val="22"/>
          <w:szCs w:val="22"/>
        </w:rPr>
      </w:pPr>
    </w:p>
    <w:p w14:paraId="000000D8" w14:textId="77777777" w:rsidR="003C231F" w:rsidRDefault="00ED4120">
      <w:pPr>
        <w:numPr>
          <w:ilvl w:val="0"/>
          <w:numId w:val="13"/>
        </w:numPr>
        <w:tabs>
          <w:tab w:val="left" w:pos="-3316"/>
        </w:tabs>
        <w:jc w:val="both"/>
        <w:rPr>
          <w:rFonts w:ascii="Arial" w:eastAsia="Arial" w:hAnsi="Arial" w:cs="Arial"/>
          <w:sz w:val="22"/>
          <w:szCs w:val="22"/>
        </w:rPr>
      </w:pPr>
      <w:r>
        <w:rPr>
          <w:rFonts w:ascii="Arial" w:eastAsia="Arial" w:hAnsi="Arial" w:cs="Arial"/>
          <w:sz w:val="22"/>
          <w:szCs w:val="22"/>
        </w:rPr>
        <w:t>Smluvní strany prohlašují, že skutečnosti uvedené v této smlouvě nepovažují za obchodní tajemství ve smyslu § 504 občanského zákoníku a udělují svolení k jejich užití a zveřejnění bez stanovení jakýchkoli dalších podmínek.</w:t>
      </w:r>
    </w:p>
    <w:p w14:paraId="000000D9" w14:textId="77777777" w:rsidR="003C231F" w:rsidRDefault="003C231F">
      <w:pPr>
        <w:ind w:left="284" w:hanging="284"/>
        <w:jc w:val="both"/>
        <w:rPr>
          <w:rFonts w:ascii="Arial" w:eastAsia="Arial" w:hAnsi="Arial" w:cs="Arial"/>
          <w:sz w:val="22"/>
          <w:szCs w:val="22"/>
        </w:rPr>
      </w:pPr>
    </w:p>
    <w:p w14:paraId="000000DA" w14:textId="77777777" w:rsidR="003C231F" w:rsidRDefault="00ED4120">
      <w:pPr>
        <w:numPr>
          <w:ilvl w:val="0"/>
          <w:numId w:val="13"/>
        </w:numPr>
        <w:tabs>
          <w:tab w:val="left" w:pos="-3316"/>
        </w:tabs>
        <w:jc w:val="both"/>
        <w:rPr>
          <w:rFonts w:ascii="Arial" w:eastAsia="Arial" w:hAnsi="Arial" w:cs="Arial"/>
          <w:sz w:val="22"/>
          <w:szCs w:val="22"/>
        </w:rPr>
      </w:pPr>
      <w:r>
        <w:rPr>
          <w:rFonts w:ascii="Arial" w:eastAsia="Arial" w:hAnsi="Arial" w:cs="Arial"/>
          <w:sz w:val="22"/>
          <w:szCs w:val="22"/>
        </w:rPr>
        <w:t>Tato smlouva byla vyhotovena ve třech stejnopisech o devíti stranách textu a dvou přílohách, z nichž nájemce obdrží po dvou stejnopisech a podnájemce po jednom stejnopisu.</w:t>
      </w:r>
    </w:p>
    <w:p w14:paraId="000000DB" w14:textId="77777777" w:rsidR="003C231F" w:rsidRDefault="003C231F">
      <w:pPr>
        <w:rPr>
          <w:rFonts w:ascii="Arial" w:eastAsia="Arial" w:hAnsi="Arial" w:cs="Arial"/>
          <w:sz w:val="22"/>
          <w:szCs w:val="22"/>
        </w:rPr>
      </w:pPr>
    </w:p>
    <w:p w14:paraId="000000DC" w14:textId="5ED6FCCA" w:rsidR="003C231F" w:rsidRDefault="00ED4120">
      <w:pPr>
        <w:numPr>
          <w:ilvl w:val="0"/>
          <w:numId w:val="13"/>
        </w:numPr>
        <w:tabs>
          <w:tab w:val="left" w:pos="-3316"/>
        </w:tabs>
        <w:jc w:val="both"/>
        <w:rPr>
          <w:rFonts w:ascii="Arial" w:eastAsia="Arial" w:hAnsi="Arial" w:cs="Arial"/>
          <w:sz w:val="22"/>
          <w:szCs w:val="22"/>
        </w:rPr>
      </w:pPr>
      <w:r>
        <w:rPr>
          <w:rFonts w:ascii="Arial" w:eastAsia="Arial" w:hAnsi="Arial" w:cs="Arial"/>
          <w:sz w:val="22"/>
          <w:szCs w:val="22"/>
        </w:rPr>
        <w:t>Tato smlouva nabývá platnosti dnem podpisu smlouvy oběma smluvními stranami a účinnosti dnem 1. 1. 202</w:t>
      </w:r>
      <w:r w:rsidR="002F2F6C">
        <w:rPr>
          <w:rFonts w:ascii="Arial" w:eastAsia="Arial" w:hAnsi="Arial" w:cs="Arial"/>
          <w:sz w:val="22"/>
          <w:szCs w:val="22"/>
        </w:rPr>
        <w:t>5</w:t>
      </w:r>
    </w:p>
    <w:p w14:paraId="000000DD" w14:textId="77777777" w:rsidR="003C231F" w:rsidRDefault="003C231F">
      <w:pPr>
        <w:tabs>
          <w:tab w:val="left" w:pos="284"/>
        </w:tabs>
        <w:ind w:left="360"/>
        <w:jc w:val="both"/>
        <w:rPr>
          <w:rFonts w:ascii="Arial" w:eastAsia="Arial" w:hAnsi="Arial" w:cs="Arial"/>
          <w:sz w:val="22"/>
          <w:szCs w:val="22"/>
        </w:rPr>
      </w:pPr>
    </w:p>
    <w:p w14:paraId="000000DE" w14:textId="77777777" w:rsidR="003C231F" w:rsidRDefault="00ED4120">
      <w:pPr>
        <w:numPr>
          <w:ilvl w:val="0"/>
          <w:numId w:val="13"/>
        </w:numPr>
        <w:tabs>
          <w:tab w:val="left" w:pos="-3316"/>
        </w:tabs>
        <w:jc w:val="both"/>
        <w:rPr>
          <w:rFonts w:ascii="Arial" w:eastAsia="Arial" w:hAnsi="Arial" w:cs="Arial"/>
          <w:sz w:val="22"/>
          <w:szCs w:val="22"/>
        </w:rPr>
      </w:pPr>
      <w:r>
        <w:rPr>
          <w:rFonts w:ascii="Arial" w:eastAsia="Arial" w:hAnsi="Arial" w:cs="Arial"/>
          <w:sz w:val="22"/>
          <w:szCs w:val="22"/>
        </w:rPr>
        <w:t>Smluvní strany výslovně prohlašují, že si smlouvu přečetly a že touto smlouvou projevily svoji vážnou a svobodnou vůli. Smlouva se nepříčí dobrým mravům a neodporuje zákonu. Na důkaz toho připojují své podpisy.</w:t>
      </w:r>
    </w:p>
    <w:p w14:paraId="000000DF" w14:textId="77777777" w:rsidR="003C231F" w:rsidRDefault="003C231F">
      <w:pPr>
        <w:jc w:val="both"/>
        <w:rPr>
          <w:rFonts w:ascii="Arial" w:eastAsia="Arial" w:hAnsi="Arial" w:cs="Arial"/>
          <w:sz w:val="22"/>
          <w:szCs w:val="22"/>
        </w:rPr>
      </w:pPr>
    </w:p>
    <w:p w14:paraId="000000E0" w14:textId="77777777" w:rsidR="003C231F" w:rsidRDefault="003C231F">
      <w:pPr>
        <w:jc w:val="both"/>
        <w:rPr>
          <w:rFonts w:ascii="Arial" w:eastAsia="Arial" w:hAnsi="Arial" w:cs="Arial"/>
          <w:sz w:val="22"/>
          <w:szCs w:val="22"/>
        </w:rPr>
      </w:pPr>
    </w:p>
    <w:p w14:paraId="000000E1" w14:textId="77777777" w:rsidR="003C231F" w:rsidRDefault="003C231F">
      <w:pPr>
        <w:jc w:val="both"/>
        <w:rPr>
          <w:rFonts w:ascii="Arial" w:eastAsia="Arial" w:hAnsi="Arial" w:cs="Arial"/>
          <w:sz w:val="22"/>
          <w:szCs w:val="22"/>
        </w:rPr>
      </w:pPr>
    </w:p>
    <w:p w14:paraId="000000E6" w14:textId="77777777" w:rsidR="003C231F" w:rsidRDefault="003C231F">
      <w:pPr>
        <w:pBdr>
          <w:top w:val="nil"/>
          <w:left w:val="nil"/>
          <w:bottom w:val="nil"/>
          <w:right w:val="nil"/>
          <w:between w:val="nil"/>
        </w:pBdr>
        <w:jc w:val="both"/>
        <w:rPr>
          <w:rFonts w:ascii="Arial" w:eastAsia="Arial" w:hAnsi="Arial" w:cs="Arial"/>
          <w:sz w:val="22"/>
          <w:szCs w:val="22"/>
        </w:rPr>
      </w:pPr>
    </w:p>
    <w:p w14:paraId="000000E7" w14:textId="77777777" w:rsidR="003C231F" w:rsidRDefault="003C231F">
      <w:pPr>
        <w:ind w:left="708" w:firstLine="708"/>
        <w:jc w:val="both"/>
        <w:rPr>
          <w:rFonts w:ascii="Arial" w:eastAsia="Arial" w:hAnsi="Arial" w:cs="Arial"/>
          <w:sz w:val="22"/>
          <w:szCs w:val="22"/>
        </w:rPr>
      </w:pPr>
    </w:p>
    <w:p w14:paraId="000000E8" w14:textId="77777777" w:rsidR="003C231F" w:rsidRDefault="003C231F">
      <w:pPr>
        <w:rPr>
          <w:rFonts w:ascii="Arial" w:eastAsia="Arial" w:hAnsi="Arial" w:cs="Arial"/>
          <w:sz w:val="22"/>
          <w:szCs w:val="22"/>
        </w:rPr>
      </w:pPr>
    </w:p>
    <w:p w14:paraId="000000E9" w14:textId="77777777" w:rsidR="003C231F" w:rsidRDefault="003C231F">
      <w:pPr>
        <w:rPr>
          <w:rFonts w:ascii="Arial" w:eastAsia="Arial" w:hAnsi="Arial" w:cs="Arial"/>
          <w:sz w:val="22"/>
          <w:szCs w:val="22"/>
        </w:rPr>
      </w:pPr>
    </w:p>
    <w:p w14:paraId="000000EA" w14:textId="77777777" w:rsidR="003C231F" w:rsidRDefault="003C231F">
      <w:pPr>
        <w:rPr>
          <w:rFonts w:ascii="Arial" w:eastAsia="Arial" w:hAnsi="Arial" w:cs="Arial"/>
          <w:sz w:val="22"/>
          <w:szCs w:val="22"/>
        </w:rPr>
      </w:pPr>
    </w:p>
    <w:p w14:paraId="000000EB" w14:textId="75B997D2" w:rsidR="003C231F" w:rsidRDefault="00ED4120">
      <w:pPr>
        <w:rPr>
          <w:rFonts w:ascii="Arial" w:eastAsia="Arial" w:hAnsi="Arial" w:cs="Arial"/>
          <w:sz w:val="22"/>
          <w:szCs w:val="22"/>
        </w:rPr>
      </w:pPr>
      <w:r>
        <w:rPr>
          <w:rFonts w:ascii="Arial" w:eastAsia="Arial" w:hAnsi="Arial" w:cs="Arial"/>
          <w:sz w:val="22"/>
          <w:szCs w:val="22"/>
        </w:rPr>
        <w:t>V Praze dne</w:t>
      </w:r>
      <w:r w:rsidR="009C3EB1">
        <w:rPr>
          <w:rFonts w:ascii="Arial" w:eastAsia="Arial" w:hAnsi="Arial" w:cs="Arial"/>
          <w:sz w:val="22"/>
          <w:szCs w:val="22"/>
        </w:rPr>
        <w:t>: 27.12.2024</w:t>
      </w:r>
      <w:r>
        <w:rPr>
          <w:rFonts w:ascii="Arial" w:eastAsia="Arial" w:hAnsi="Arial" w:cs="Arial"/>
          <w:sz w:val="22"/>
          <w:szCs w:val="22"/>
        </w:rPr>
        <w:tab/>
      </w:r>
      <w:r>
        <w:rPr>
          <w:rFonts w:ascii="Arial" w:eastAsia="Arial" w:hAnsi="Arial" w:cs="Arial"/>
          <w:sz w:val="22"/>
          <w:szCs w:val="22"/>
        </w:rPr>
        <w:tab/>
      </w:r>
      <w:r w:rsidR="005B69D1">
        <w:rPr>
          <w:rFonts w:ascii="Arial" w:eastAsia="Arial" w:hAnsi="Arial" w:cs="Arial"/>
          <w:sz w:val="22"/>
          <w:szCs w:val="22"/>
        </w:rPr>
        <w:tab/>
      </w:r>
      <w:r w:rsidR="005B69D1">
        <w:rPr>
          <w:rFonts w:ascii="Arial" w:eastAsia="Arial" w:hAnsi="Arial" w:cs="Arial"/>
          <w:sz w:val="22"/>
          <w:szCs w:val="22"/>
        </w:rPr>
        <w:tab/>
      </w:r>
      <w:r>
        <w:rPr>
          <w:rFonts w:ascii="Arial" w:eastAsia="Arial" w:hAnsi="Arial" w:cs="Arial"/>
          <w:sz w:val="22"/>
          <w:szCs w:val="22"/>
        </w:rPr>
        <w:t xml:space="preserve">V Praze dne </w:t>
      </w:r>
      <w:r w:rsidR="009C3EB1">
        <w:rPr>
          <w:rFonts w:ascii="Arial" w:eastAsia="Arial" w:hAnsi="Arial" w:cs="Arial"/>
          <w:sz w:val="22"/>
          <w:szCs w:val="22"/>
        </w:rPr>
        <w:t>27.12.2024</w:t>
      </w:r>
    </w:p>
    <w:p w14:paraId="000000EC" w14:textId="77777777" w:rsidR="003C231F" w:rsidRDefault="00ED4120">
      <w:pPr>
        <w:rPr>
          <w:rFonts w:ascii="Arial" w:eastAsia="Arial" w:hAnsi="Arial" w:cs="Arial"/>
          <w:sz w:val="22"/>
          <w:szCs w:val="22"/>
        </w:rPr>
      </w:pPr>
      <w:r>
        <w:rPr>
          <w:rFonts w:ascii="Arial" w:eastAsia="Arial" w:hAnsi="Arial" w:cs="Arial"/>
          <w:sz w:val="22"/>
          <w:szCs w:val="22"/>
        </w:rPr>
        <w:t xml:space="preserve"> </w:t>
      </w:r>
    </w:p>
    <w:p w14:paraId="000000ED" w14:textId="77777777" w:rsidR="003C231F" w:rsidRDefault="003C231F">
      <w:pPr>
        <w:rPr>
          <w:rFonts w:ascii="Arial" w:eastAsia="Arial" w:hAnsi="Arial" w:cs="Arial"/>
          <w:sz w:val="22"/>
          <w:szCs w:val="22"/>
        </w:rPr>
      </w:pPr>
    </w:p>
    <w:p w14:paraId="000000EE" w14:textId="14841B5C" w:rsidR="003C231F" w:rsidRDefault="00ED4120">
      <w:pPr>
        <w:rPr>
          <w:rFonts w:ascii="Arial" w:eastAsia="Arial" w:hAnsi="Arial" w:cs="Arial"/>
          <w:sz w:val="22"/>
          <w:szCs w:val="22"/>
        </w:rPr>
      </w:pPr>
      <w:r>
        <w:rPr>
          <w:rFonts w:ascii="Arial" w:eastAsia="Arial" w:hAnsi="Arial" w:cs="Arial"/>
          <w:sz w:val="22"/>
          <w:szCs w:val="22"/>
        </w:rPr>
        <w:t>za podnájemce: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za nájemce:</w:t>
      </w:r>
    </w:p>
    <w:p w14:paraId="000000EF" w14:textId="77777777" w:rsidR="003C231F" w:rsidRDefault="003C231F">
      <w:pPr>
        <w:rPr>
          <w:rFonts w:ascii="Arial" w:eastAsia="Arial" w:hAnsi="Arial" w:cs="Arial"/>
          <w:sz w:val="22"/>
          <w:szCs w:val="22"/>
        </w:rPr>
      </w:pPr>
    </w:p>
    <w:p w14:paraId="000000F0" w14:textId="77777777" w:rsidR="003C231F" w:rsidRDefault="003C231F">
      <w:pPr>
        <w:rPr>
          <w:rFonts w:ascii="Arial" w:eastAsia="Arial" w:hAnsi="Arial" w:cs="Arial"/>
          <w:sz w:val="22"/>
          <w:szCs w:val="22"/>
        </w:rPr>
      </w:pPr>
    </w:p>
    <w:p w14:paraId="000000F1" w14:textId="77777777" w:rsidR="003C231F" w:rsidRDefault="003C231F">
      <w:pPr>
        <w:rPr>
          <w:rFonts w:ascii="Arial" w:eastAsia="Arial" w:hAnsi="Arial" w:cs="Arial"/>
          <w:sz w:val="22"/>
          <w:szCs w:val="22"/>
        </w:rPr>
      </w:pPr>
    </w:p>
    <w:p w14:paraId="000000F2" w14:textId="77777777" w:rsidR="003C231F" w:rsidRDefault="003C231F">
      <w:pPr>
        <w:rPr>
          <w:rFonts w:ascii="Arial" w:eastAsia="Arial" w:hAnsi="Arial" w:cs="Arial"/>
          <w:sz w:val="22"/>
          <w:szCs w:val="22"/>
        </w:rPr>
      </w:pPr>
    </w:p>
    <w:p w14:paraId="000000F3" w14:textId="77777777" w:rsidR="003C231F" w:rsidRDefault="003C231F">
      <w:pPr>
        <w:rPr>
          <w:rFonts w:ascii="Arial" w:eastAsia="Arial" w:hAnsi="Arial" w:cs="Arial"/>
          <w:sz w:val="22"/>
          <w:szCs w:val="22"/>
        </w:rPr>
      </w:pPr>
    </w:p>
    <w:p w14:paraId="000000F4" w14:textId="77777777" w:rsidR="003C231F" w:rsidRDefault="003C231F">
      <w:pPr>
        <w:rPr>
          <w:rFonts w:ascii="Arial" w:eastAsia="Arial" w:hAnsi="Arial" w:cs="Arial"/>
          <w:sz w:val="22"/>
          <w:szCs w:val="22"/>
        </w:rPr>
      </w:pPr>
    </w:p>
    <w:p w14:paraId="000000F5" w14:textId="4D418EB9" w:rsidR="003C231F" w:rsidRDefault="00ED4120">
      <w:pPr>
        <w:rPr>
          <w:rFonts w:ascii="Arial" w:eastAsia="Arial" w:hAnsi="Arial" w:cs="Arial"/>
          <w:sz w:val="22"/>
          <w:szCs w:val="22"/>
        </w:rPr>
      </w:pPr>
      <w:r>
        <w:rPr>
          <w:rFonts w:ascii="Arial" w:eastAsia="Arial" w:hAnsi="Arial" w:cs="Arial"/>
          <w:sz w:val="22"/>
          <w:szCs w:val="22"/>
        </w:rPr>
        <w:t>….....................……....                                               .........……..............……...</w:t>
      </w:r>
    </w:p>
    <w:p w14:paraId="000000F6" w14:textId="150A0273" w:rsidR="003C231F" w:rsidRPr="00E16695" w:rsidRDefault="00E16695">
      <w:pPr>
        <w:rPr>
          <w:rFonts w:ascii="Arial" w:eastAsia="Arial" w:hAnsi="Arial" w:cs="Arial"/>
          <w:sz w:val="22"/>
          <w:szCs w:val="22"/>
        </w:rPr>
      </w:pPr>
      <w:proofErr w:type="spellStart"/>
      <w:r w:rsidRPr="00E16695">
        <w:rPr>
          <w:rFonts w:ascii="Arial" w:eastAsia="Arial" w:hAnsi="Arial" w:cs="Arial"/>
          <w:sz w:val="22"/>
          <w:szCs w:val="22"/>
        </w:rPr>
        <w:t>Socionaut</w:t>
      </w:r>
      <w:proofErr w:type="spellEnd"/>
      <w:r w:rsidRPr="00E16695">
        <w:rPr>
          <w:rFonts w:ascii="Arial" w:eastAsia="Arial" w:hAnsi="Arial" w:cs="Arial"/>
          <w:sz w:val="22"/>
          <w:szCs w:val="22"/>
        </w:rPr>
        <w:t>, z.s.</w:t>
      </w:r>
      <w:r w:rsidR="00ED4120" w:rsidRPr="00E16695">
        <w:rPr>
          <w:rFonts w:ascii="Arial" w:eastAsia="Arial" w:hAnsi="Arial" w:cs="Arial"/>
          <w:sz w:val="22"/>
          <w:szCs w:val="22"/>
        </w:rPr>
        <w:tab/>
        <w:t xml:space="preserve">                                              </w:t>
      </w:r>
      <w:r w:rsidR="005B69D1">
        <w:rPr>
          <w:rFonts w:ascii="Arial" w:eastAsia="Arial" w:hAnsi="Arial" w:cs="Arial"/>
          <w:sz w:val="22"/>
          <w:szCs w:val="22"/>
        </w:rPr>
        <w:tab/>
      </w:r>
      <w:r w:rsidR="002F2F6C">
        <w:rPr>
          <w:rFonts w:ascii="Arial" w:eastAsia="Arial" w:hAnsi="Arial" w:cs="Arial"/>
          <w:sz w:val="22"/>
          <w:szCs w:val="22"/>
        </w:rPr>
        <w:t>MgA Kristýna Kočová</w:t>
      </w:r>
    </w:p>
    <w:p w14:paraId="000000F7" w14:textId="3C0CAC7A" w:rsidR="003C231F" w:rsidRPr="00E16695" w:rsidRDefault="00C8232B">
      <w:pPr>
        <w:rPr>
          <w:rFonts w:ascii="Arial" w:eastAsia="Arial" w:hAnsi="Arial" w:cs="Arial"/>
          <w:sz w:val="22"/>
          <w:szCs w:val="22"/>
        </w:rPr>
      </w:pPr>
      <w:r>
        <w:rPr>
          <w:rFonts w:ascii="Arial" w:eastAsia="Arial" w:hAnsi="Arial" w:cs="Arial"/>
          <w:sz w:val="22"/>
          <w:szCs w:val="22"/>
        </w:rPr>
        <w:t xml:space="preserve">Mgr. Lucie </w:t>
      </w:r>
      <w:proofErr w:type="spellStart"/>
      <w:r>
        <w:rPr>
          <w:rFonts w:ascii="Arial" w:eastAsia="Arial" w:hAnsi="Arial" w:cs="Arial"/>
          <w:sz w:val="22"/>
          <w:szCs w:val="22"/>
        </w:rPr>
        <w:t>Klicperová</w:t>
      </w:r>
      <w:proofErr w:type="spellEnd"/>
      <w:r w:rsidR="00ED4120" w:rsidRPr="00E16695">
        <w:rPr>
          <w:rFonts w:ascii="Arial" w:eastAsia="Arial" w:hAnsi="Arial" w:cs="Arial"/>
          <w:sz w:val="22"/>
          <w:szCs w:val="22"/>
        </w:rPr>
        <w:tab/>
      </w:r>
      <w:r w:rsidR="00ED4120" w:rsidRPr="00E16695">
        <w:rPr>
          <w:rFonts w:ascii="Arial" w:eastAsia="Arial" w:hAnsi="Arial" w:cs="Arial"/>
          <w:sz w:val="22"/>
          <w:szCs w:val="22"/>
        </w:rPr>
        <w:tab/>
      </w:r>
      <w:r w:rsidR="00ED4120" w:rsidRPr="00E16695">
        <w:rPr>
          <w:rFonts w:ascii="Arial" w:eastAsia="Arial" w:hAnsi="Arial" w:cs="Arial"/>
          <w:sz w:val="22"/>
          <w:szCs w:val="22"/>
        </w:rPr>
        <w:tab/>
      </w:r>
      <w:r w:rsidR="00ED4120" w:rsidRPr="00E16695">
        <w:rPr>
          <w:rFonts w:ascii="Arial" w:eastAsia="Arial" w:hAnsi="Arial" w:cs="Arial"/>
          <w:sz w:val="22"/>
          <w:szCs w:val="22"/>
        </w:rPr>
        <w:tab/>
      </w:r>
      <w:r w:rsidR="00ED4120" w:rsidRPr="00E16695">
        <w:rPr>
          <w:rFonts w:ascii="Arial" w:eastAsia="Arial" w:hAnsi="Arial" w:cs="Arial"/>
          <w:sz w:val="22"/>
          <w:szCs w:val="22"/>
        </w:rPr>
        <w:tab/>
        <w:t>ředitel</w:t>
      </w:r>
      <w:r w:rsidR="002F2F6C">
        <w:rPr>
          <w:rFonts w:ascii="Arial" w:eastAsia="Arial" w:hAnsi="Arial" w:cs="Arial"/>
          <w:sz w:val="22"/>
          <w:szCs w:val="22"/>
        </w:rPr>
        <w:t>ka</w:t>
      </w:r>
      <w:r w:rsidR="00ED4120" w:rsidRPr="00E16695">
        <w:rPr>
          <w:rFonts w:ascii="Arial" w:eastAsia="Arial" w:hAnsi="Arial" w:cs="Arial"/>
          <w:sz w:val="22"/>
          <w:szCs w:val="22"/>
        </w:rPr>
        <w:t xml:space="preserve"> Kreativní Praha, z. ú.</w:t>
      </w:r>
    </w:p>
    <w:p w14:paraId="00000110" w14:textId="371A582D" w:rsidR="003C231F" w:rsidRDefault="003C231F">
      <w:pPr>
        <w:pBdr>
          <w:top w:val="nil"/>
          <w:left w:val="nil"/>
          <w:bottom w:val="nil"/>
          <w:right w:val="nil"/>
          <w:between w:val="nil"/>
        </w:pBdr>
        <w:spacing w:before="120" w:line="276" w:lineRule="auto"/>
        <w:rPr>
          <w:rFonts w:ascii="Arial" w:eastAsia="Arial" w:hAnsi="Arial" w:cs="Arial"/>
          <w:b/>
          <w:sz w:val="22"/>
          <w:szCs w:val="22"/>
        </w:rPr>
      </w:pPr>
      <w:bookmarkStart w:id="0" w:name="_heading=h.gjdgxs" w:colFirst="0" w:colLast="0"/>
      <w:bookmarkStart w:id="1" w:name="_heading=h.30j0zll" w:colFirst="0" w:colLast="0"/>
      <w:bookmarkStart w:id="2" w:name="_heading=h.1fob9te" w:colFirst="0" w:colLast="0"/>
      <w:bookmarkStart w:id="3" w:name="_heading=h.3znysh7" w:colFirst="0" w:colLast="0"/>
      <w:bookmarkStart w:id="4" w:name="_heading=h.2et92p0" w:colFirst="0" w:colLast="0"/>
      <w:bookmarkStart w:id="5" w:name="_heading=h.tyjcwt" w:colFirst="0" w:colLast="0"/>
      <w:bookmarkStart w:id="6" w:name="_heading=h.3dy6vkm" w:colFirst="0" w:colLast="0"/>
      <w:bookmarkStart w:id="7" w:name="_heading=h.1t3h5sf" w:colFirst="0" w:colLast="0"/>
      <w:bookmarkEnd w:id="0"/>
      <w:bookmarkEnd w:id="1"/>
      <w:bookmarkEnd w:id="2"/>
      <w:bookmarkEnd w:id="3"/>
      <w:bookmarkEnd w:id="4"/>
      <w:bookmarkEnd w:id="5"/>
      <w:bookmarkEnd w:id="6"/>
      <w:bookmarkEnd w:id="7"/>
    </w:p>
    <w:sectPr w:rsidR="003C231F">
      <w:headerReference w:type="default" r:id="rId8"/>
      <w:footerReference w:type="default" r:id="rId9"/>
      <w:pgSz w:w="12240" w:h="15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2DEA" w14:textId="77777777" w:rsidR="006B3B02" w:rsidRDefault="006B3B02">
      <w:r>
        <w:separator/>
      </w:r>
    </w:p>
  </w:endnote>
  <w:endnote w:type="continuationSeparator" w:id="0">
    <w:p w14:paraId="0105D6E4" w14:textId="77777777" w:rsidR="006B3B02" w:rsidRDefault="006B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altName w:val="﷽﷽﷽﷽﷽﷽﷽﷽΀ȩ怀"/>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5" w14:textId="5C70C342" w:rsidR="003C231F" w:rsidRDefault="00ED412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543E32">
      <w:rPr>
        <w:noProof/>
        <w:color w:val="000000"/>
      </w:rPr>
      <w:t>1</w:t>
    </w:r>
    <w:r>
      <w:rPr>
        <w:color w:val="000000"/>
      </w:rPr>
      <w:fldChar w:fldCharType="end"/>
    </w:r>
  </w:p>
  <w:p w14:paraId="00000116" w14:textId="77777777" w:rsidR="003C231F" w:rsidRDefault="003C231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C09F" w14:textId="77777777" w:rsidR="006B3B02" w:rsidRDefault="006B3B02">
      <w:r>
        <w:separator/>
      </w:r>
    </w:p>
  </w:footnote>
  <w:footnote w:type="continuationSeparator" w:id="0">
    <w:p w14:paraId="34DE2885" w14:textId="77777777" w:rsidR="006B3B02" w:rsidRDefault="006B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4" w14:textId="77777777" w:rsidR="003C231F" w:rsidRDefault="003C2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65"/>
    <w:multiLevelType w:val="multilevel"/>
    <w:tmpl w:val="ACDAAD16"/>
    <w:lvl w:ilvl="0">
      <w:start w:val="1"/>
      <w:numFmt w:val="decimal"/>
      <w:lvlText w:val="%1."/>
      <w:lvlJc w:val="left"/>
      <w:pPr>
        <w:ind w:left="786" w:hanging="360"/>
      </w:pPr>
      <w:rPr>
        <w:strike w:val="0"/>
        <w:u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023B408F"/>
    <w:multiLevelType w:val="multilevel"/>
    <w:tmpl w:val="FF4CB0DE"/>
    <w:lvl w:ilvl="0">
      <w:start w:val="1"/>
      <w:numFmt w:val="decimal"/>
      <w:lvlText w:val="%1."/>
      <w:lvlJc w:val="left"/>
      <w:pPr>
        <w:ind w:left="705" w:hanging="705"/>
      </w:pPr>
      <w:rPr>
        <w:rFonts w:ascii="Arial" w:eastAsia="Arial" w:hAnsi="Arial" w:cs="Arial"/>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771583"/>
    <w:multiLevelType w:val="multilevel"/>
    <w:tmpl w:val="099A92E2"/>
    <w:lvl w:ilvl="0">
      <w:start w:val="1"/>
      <w:numFmt w:val="decimal"/>
      <w:lvlText w:val="%1."/>
      <w:lvlJc w:val="left"/>
      <w:pPr>
        <w:ind w:left="360" w:hanging="36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2D402EE7"/>
    <w:multiLevelType w:val="multilevel"/>
    <w:tmpl w:val="0BE23840"/>
    <w:lvl w:ilvl="0">
      <w:start w:val="1"/>
      <w:numFmt w:val="lowerLetter"/>
      <w:lvlText w:val="%1)"/>
      <w:lvlJc w:val="left"/>
      <w:pPr>
        <w:ind w:left="644" w:hanging="217"/>
      </w:pPr>
      <w:rPr>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2D490178"/>
    <w:multiLevelType w:val="multilevel"/>
    <w:tmpl w:val="07629554"/>
    <w:lvl w:ilvl="0">
      <w:start w:val="2"/>
      <w:numFmt w:val="decimal"/>
      <w:lvlText w:val="%1."/>
      <w:lvlJc w:val="left"/>
      <w:pPr>
        <w:ind w:left="360" w:hanging="360"/>
      </w:pPr>
      <w:rPr>
        <w:strike w:val="0"/>
        <w:u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314F5DCE"/>
    <w:multiLevelType w:val="multilevel"/>
    <w:tmpl w:val="098C880C"/>
    <w:lvl w:ilvl="0">
      <w:start w:val="1"/>
      <w:numFmt w:val="decimal"/>
      <w:lvlText w:val="%1."/>
      <w:lvlJc w:val="left"/>
      <w:pPr>
        <w:ind w:left="360" w:hanging="36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15:restartNumberingAfterBreak="0">
    <w:nsid w:val="3727082F"/>
    <w:multiLevelType w:val="multilevel"/>
    <w:tmpl w:val="4A4E1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516347"/>
    <w:multiLevelType w:val="multilevel"/>
    <w:tmpl w:val="B746A468"/>
    <w:lvl w:ilvl="0">
      <w:start w:val="1"/>
      <w:numFmt w:val="lowerLetter"/>
      <w:lvlText w:val="%1)"/>
      <w:lvlJc w:val="left"/>
      <w:pPr>
        <w:ind w:left="644" w:hanging="357"/>
      </w:pPr>
      <w:rPr>
        <w:strike w:val="0"/>
        <w:u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4ABF4BEB"/>
    <w:multiLevelType w:val="multilevel"/>
    <w:tmpl w:val="70D2859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50C54B43"/>
    <w:multiLevelType w:val="multilevel"/>
    <w:tmpl w:val="040444C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CD2C72"/>
    <w:multiLevelType w:val="multilevel"/>
    <w:tmpl w:val="BE2AC9BE"/>
    <w:lvl w:ilvl="0">
      <w:start w:val="1"/>
      <w:numFmt w:val="lowerLetter"/>
      <w:lvlText w:val="%1) "/>
      <w:lvlJc w:val="left"/>
      <w:pPr>
        <w:ind w:left="598" w:hanging="283"/>
      </w:pPr>
      <w:rPr>
        <w:rFonts w:ascii="Arial" w:eastAsia="Arial" w:hAnsi="Arial" w:cs="Arial"/>
        <w:b w:val="0"/>
        <w:i w:val="0"/>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55EF759D"/>
    <w:multiLevelType w:val="multilevel"/>
    <w:tmpl w:val="C1F68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6C4C84"/>
    <w:multiLevelType w:val="multilevel"/>
    <w:tmpl w:val="530E94DC"/>
    <w:lvl w:ilvl="0">
      <w:start w:val="1"/>
      <w:numFmt w:val="lowerLetter"/>
      <w:lvlText w:val="%1)"/>
      <w:lvlJc w:val="left"/>
      <w:pPr>
        <w:ind w:left="644" w:hanging="217"/>
      </w:pPr>
      <w:rPr>
        <w:rFonts w:ascii="Arial" w:eastAsia="Arial" w:hAnsi="Arial" w:cs="Arial"/>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66DD6A60"/>
    <w:multiLevelType w:val="multilevel"/>
    <w:tmpl w:val="45067A48"/>
    <w:lvl w:ilvl="0">
      <w:start w:val="1"/>
      <w:numFmt w:val="lowerLetter"/>
      <w:lvlText w:val="%1)"/>
      <w:lvlJc w:val="left"/>
      <w:pPr>
        <w:ind w:left="644" w:hanging="217"/>
      </w:pPr>
      <w:rPr>
        <w:rFonts w:ascii="Arial" w:eastAsia="Arial" w:hAnsi="Arial" w:cs="Arial"/>
        <w:sz w:val="22"/>
        <w:szCs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16cid:durableId="2017154014">
    <w:abstractNumId w:val="8"/>
  </w:num>
  <w:num w:numId="2" w16cid:durableId="1012226344">
    <w:abstractNumId w:val="3"/>
  </w:num>
  <w:num w:numId="3" w16cid:durableId="502741870">
    <w:abstractNumId w:val="6"/>
  </w:num>
  <w:num w:numId="4" w16cid:durableId="946737236">
    <w:abstractNumId w:val="0"/>
  </w:num>
  <w:num w:numId="5" w16cid:durableId="1160074193">
    <w:abstractNumId w:val="10"/>
  </w:num>
  <w:num w:numId="6" w16cid:durableId="1358432807">
    <w:abstractNumId w:val="1"/>
  </w:num>
  <w:num w:numId="7" w16cid:durableId="1282877320">
    <w:abstractNumId w:val="13"/>
  </w:num>
  <w:num w:numId="8" w16cid:durableId="1269314627">
    <w:abstractNumId w:val="11"/>
  </w:num>
  <w:num w:numId="9" w16cid:durableId="1265067939">
    <w:abstractNumId w:val="2"/>
  </w:num>
  <w:num w:numId="10" w16cid:durableId="255138555">
    <w:abstractNumId w:val="7"/>
  </w:num>
  <w:num w:numId="11" w16cid:durableId="1487168587">
    <w:abstractNumId w:val="12"/>
  </w:num>
  <w:num w:numId="12" w16cid:durableId="1443188293">
    <w:abstractNumId w:val="4"/>
  </w:num>
  <w:num w:numId="13" w16cid:durableId="1688478561">
    <w:abstractNumId w:val="5"/>
  </w:num>
  <w:num w:numId="14" w16cid:durableId="1244922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1F"/>
    <w:rsid w:val="00167DCA"/>
    <w:rsid w:val="002E3225"/>
    <w:rsid w:val="002F2F6C"/>
    <w:rsid w:val="00356A8F"/>
    <w:rsid w:val="00361E6B"/>
    <w:rsid w:val="003C231F"/>
    <w:rsid w:val="003C3E92"/>
    <w:rsid w:val="0041294A"/>
    <w:rsid w:val="0046722E"/>
    <w:rsid w:val="00476B57"/>
    <w:rsid w:val="00505226"/>
    <w:rsid w:val="00543E32"/>
    <w:rsid w:val="00590A48"/>
    <w:rsid w:val="005B69D1"/>
    <w:rsid w:val="006B3B02"/>
    <w:rsid w:val="00750957"/>
    <w:rsid w:val="00787AF1"/>
    <w:rsid w:val="00791D77"/>
    <w:rsid w:val="008E634D"/>
    <w:rsid w:val="008F33FB"/>
    <w:rsid w:val="009B7361"/>
    <w:rsid w:val="009C3EB1"/>
    <w:rsid w:val="009F2578"/>
    <w:rsid w:val="00A42F28"/>
    <w:rsid w:val="00AC0A55"/>
    <w:rsid w:val="00AE4E2E"/>
    <w:rsid w:val="00B94946"/>
    <w:rsid w:val="00BC728D"/>
    <w:rsid w:val="00C22294"/>
    <w:rsid w:val="00C47227"/>
    <w:rsid w:val="00C8232B"/>
    <w:rsid w:val="00C94472"/>
    <w:rsid w:val="00DC73F8"/>
    <w:rsid w:val="00E16695"/>
    <w:rsid w:val="00E20CC6"/>
    <w:rsid w:val="00E419BF"/>
    <w:rsid w:val="00E9410E"/>
    <w:rsid w:val="00ED4120"/>
    <w:rsid w:val="00EE35FA"/>
    <w:rsid w:val="00F95E6A"/>
    <w:rsid w:val="00FA2DC7"/>
    <w:rsid w:val="00FC4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E9FF"/>
  <w15:docId w15:val="{10A654D9-9E05-B948-851C-E4D91C46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outlineLvl w:val="0"/>
    </w:pPr>
    <w:rPr>
      <w:b/>
    </w:rPr>
  </w:style>
  <w:style w:type="paragraph" w:styleId="Nadpis2">
    <w:name w:val="heading 2"/>
    <w:basedOn w:val="Normln"/>
    <w:next w:val="Normln"/>
    <w:uiPriority w:val="9"/>
    <w:semiHidden/>
    <w:unhideWhenUsed/>
    <w:qFormat/>
    <w:pPr>
      <w:keepNext/>
      <w:outlineLvl w:val="1"/>
    </w:p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komente">
    <w:name w:val="annotation text"/>
    <w:basedOn w:val="Normln"/>
    <w:link w:val="TextkomenteChar1"/>
    <w:uiPriority w:val="99"/>
    <w:unhideWhenUsed/>
    <w:rPr>
      <w:sz w:val="20"/>
      <w:szCs w:val="20"/>
    </w:rPr>
  </w:style>
  <w:style w:type="character" w:customStyle="1" w:styleId="TextkomenteChar">
    <w:name w:val="Text komentáře Char"/>
    <w:basedOn w:val="Standardnpsmoodstavce"/>
    <w:uiPriority w:val="99"/>
    <w:semiHidden/>
    <w:rPr>
      <w:sz w:val="20"/>
      <w:szCs w:val="20"/>
    </w:rPr>
  </w:style>
  <w:style w:type="character" w:styleId="Odkaznakoment">
    <w:name w:val="annotation reference"/>
    <w:uiPriority w:val="99"/>
    <w:semiHidden/>
    <w:unhideWhenUsed/>
    <w:rPr>
      <w:sz w:val="16"/>
      <w:szCs w:val="16"/>
    </w:rPr>
  </w:style>
  <w:style w:type="paragraph" w:styleId="Textbubliny">
    <w:name w:val="Balloon Text"/>
    <w:basedOn w:val="Normln"/>
    <w:link w:val="TextbublinyChar"/>
    <w:uiPriority w:val="99"/>
    <w:semiHidden/>
    <w:unhideWhenUsed/>
    <w:rsid w:val="004D5D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5D82"/>
    <w:rPr>
      <w:rFonts w:ascii="Segoe UI" w:hAnsi="Segoe UI" w:cs="Segoe UI"/>
      <w:sz w:val="18"/>
      <w:szCs w:val="18"/>
    </w:rPr>
  </w:style>
  <w:style w:type="paragraph" w:styleId="Pedmtkomente">
    <w:name w:val="annotation subject"/>
    <w:basedOn w:val="Textkomente"/>
    <w:next w:val="Textkomente"/>
    <w:link w:val="PedmtkomenteChar1"/>
    <w:uiPriority w:val="99"/>
    <w:semiHidden/>
    <w:unhideWhenUsed/>
    <w:rPr>
      <w:b/>
      <w:bCs/>
    </w:rPr>
  </w:style>
  <w:style w:type="character" w:customStyle="1" w:styleId="PedmtkomenteChar">
    <w:name w:val="Předmět komentáře Char"/>
    <w:basedOn w:val="TextkomenteChar"/>
    <w:uiPriority w:val="99"/>
    <w:semiHidden/>
    <w:rsid w:val="007D6EB2"/>
    <w:rPr>
      <w:b/>
      <w:bCs/>
      <w:sz w:val="20"/>
      <w:szCs w:val="20"/>
    </w:rPr>
  </w:style>
  <w:style w:type="paragraph" w:styleId="Odstavecseseznamem">
    <w:name w:val="List Paragraph"/>
    <w:basedOn w:val="Normln"/>
    <w:uiPriority w:val="34"/>
    <w:qFormat/>
    <w:rsid w:val="00847252"/>
    <w:pPr>
      <w:ind w:left="720"/>
      <w:contextualSpacing/>
    </w:pPr>
  </w:style>
  <w:style w:type="paragraph" w:styleId="Revize">
    <w:name w:val="Revision"/>
    <w:hidden/>
    <w:uiPriority w:val="99"/>
    <w:semiHidden/>
    <w:rsid w:val="008F7EAB"/>
  </w:style>
  <w:style w:type="character" w:customStyle="1" w:styleId="PedmtkomenteChar1">
    <w:name w:val="Předmět komentáře Char1"/>
    <w:basedOn w:val="TextkomenteChar1"/>
    <w:link w:val="Pedmtkomente"/>
    <w:uiPriority w:val="99"/>
    <w:semiHidden/>
    <w:rPr>
      <w:b/>
      <w:bCs/>
      <w:sz w:val="20"/>
      <w:szCs w:val="20"/>
    </w:rPr>
  </w:style>
  <w:style w:type="character" w:customStyle="1" w:styleId="TextkomenteChar1">
    <w:name w:val="Text komentáře Char1"/>
    <w:link w:val="Textkomente"/>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CgjTTH9E4MByr7sVbfjo8jFoMA==">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2743</Words>
  <Characters>16187</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Vodová</dc:creator>
  <cp:lastModifiedBy>Alena Vodová</cp:lastModifiedBy>
  <cp:revision>14</cp:revision>
  <dcterms:created xsi:type="dcterms:W3CDTF">2024-01-30T10:39:00Z</dcterms:created>
  <dcterms:modified xsi:type="dcterms:W3CDTF">2025-01-20T09:51:00Z</dcterms:modified>
</cp:coreProperties>
</file>