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- 23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9916250005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16.01.2025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213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212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č.: 8/2025</w:t>
      </w:r>
    </w:p>
    <w:p>
      <w:pPr>
        <w:pStyle w:val="Row17"/>
      </w:pPr>
      <w:r>
        <w:tab/>
      </w:r>
      <w:r>
        <w:rPr>
          <w:rStyle w:val="Text3"/>
        </w:rPr>
        <w:t xml:space="preserve">Nabídka na programové úpravy systému EIS JASU® CS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Nová verze importního programu bude obsahovat následující úpravy:</w:t>
      </w:r>
    </w:p>
    <w:p>
      <w:pPr>
        <w:pStyle w:val="Row17"/>
      </w:pPr>
      <w:r>
        <w:tab/>
      </w:r>
      <w:r>
        <w:rPr>
          <w:rStyle w:val="Text3"/>
        </w:rPr>
        <w:t xml:space="preserve">- Program bude zpracovávat soubory s novou rozšířenou datovou strukturou. Souboru bude obsahovat kompletní členění klasifikace EIS včetně</w:t>
      </w:r>
    </w:p>
    <w:p>
      <w:pPr>
        <w:pStyle w:val="Row17"/>
      </w:pPr>
      <w:r>
        <w:tab/>
      </w:r>
      <w:r>
        <w:rPr>
          <w:rStyle w:val="Text3"/>
        </w:rPr>
        <w:t xml:space="preserve">kódu PZK pro obě strany účetního dokladu. Doplňující informací bude také číslo Fakulty a Součásti. Kompletní klasifikace EIS, která bude uvedena</w:t>
      </w:r>
    </w:p>
    <w:p>
      <w:pPr>
        <w:pStyle w:val="Row17"/>
      </w:pPr>
      <w:r>
        <w:tab/>
      </w:r>
      <w:r>
        <w:rPr>
          <w:rStyle w:val="Text3"/>
        </w:rPr>
        <w:t xml:space="preserve">v souboru, bude zapsána na položku účetního dokladu a nebude importem měněna.</w:t>
      </w:r>
    </w:p>
    <w:p>
      <w:pPr>
        <w:pStyle w:val="Row17"/>
      </w:pPr>
      <w:r>
        <w:tab/>
      </w:r>
      <w:r>
        <w:rPr>
          <w:rStyle w:val="Text3"/>
        </w:rPr>
        <w:t xml:space="preserve">- Program bude rozšířen o kontrolu povinnosti klasifikačních údajů dle nastavení v účtovém rozvrhu EIS.</w:t>
      </w:r>
    </w:p>
    <w:p>
      <w:pPr>
        <w:pStyle w:val="Row17"/>
      </w:pPr>
      <w:r>
        <w:tab/>
      </w:r>
      <w:r>
        <w:rPr>
          <w:rStyle w:val="Text3"/>
        </w:rPr>
        <w:t xml:space="preserve">Podle účtu uvedeném na položce v souboru tedy program v rozvrhu zkontroluje, zda jsou jednotlivé údaje klasifikační údaje povinné. Pokud ano,</w:t>
      </w:r>
    </w:p>
    <w:p>
      <w:pPr>
        <w:pStyle w:val="Row17"/>
      </w:pPr>
      <w:r>
        <w:tab/>
      </w:r>
      <w:r>
        <w:rPr>
          <w:rStyle w:val="Text3"/>
        </w:rPr>
        <w:t xml:space="preserve">bude vyžadováno jejich vyplnění v souboru. Pokud ne, a přesto budou v souboru vyplněny, bude jejich hodnota ze souboru ignorována a na účetní</w:t>
      </w:r>
    </w:p>
    <w:p>
      <w:pPr>
        <w:pStyle w:val="Row17"/>
      </w:pPr>
      <w:r>
        <w:tab/>
      </w:r>
      <w:r>
        <w:rPr>
          <w:rStyle w:val="Text3"/>
        </w:rPr>
        <w:t xml:space="preserve">položku se nezapíše.</w:t>
      </w:r>
    </w:p>
    <w:p>
      <w:pPr>
        <w:pStyle w:val="Row17"/>
      </w:pPr>
      <w:r>
        <w:tab/>
      </w:r>
      <w:r>
        <w:rPr>
          <w:rStyle w:val="Text3"/>
        </w:rPr>
        <w:t xml:space="preserve">O vyhodnocení kontroly bude uživatel informován formou protokolu.</w:t>
      </w:r>
    </w:p>
    <w:p>
      <w:pPr>
        <w:pStyle w:val="Row17"/>
      </w:pPr>
      <w:r>
        <w:tab/>
      </w:r>
      <w:r>
        <w:rPr>
          <w:rStyle w:val="Text3"/>
        </w:rPr>
        <w:t xml:space="preserve">- Program bude rozšířen o kontrolu kombinace PZK a klasifikace v importním souboru tak, aby nebylo možné importovat kombinaci mimo definici v</w:t>
      </w:r>
    </w:p>
    <w:p>
      <w:pPr>
        <w:pStyle w:val="Row17"/>
      </w:pPr>
      <w:r>
        <w:tab/>
      </w:r>
      <w:r>
        <w:rPr>
          <w:rStyle w:val="Text3"/>
        </w:rPr>
        <w:t xml:space="preserve">EIS.</w:t>
      </w:r>
    </w:p>
    <w:p>
      <w:pPr>
        <w:pStyle w:val="Row17"/>
      </w:pPr>
      <w:r>
        <w:tab/>
      </w:r>
      <w:r>
        <w:rPr>
          <w:rStyle w:val="Text3"/>
        </w:rPr>
        <w:t xml:space="preserve">o  Pokud bude v souboru vyplněný klasifikační údaj a nebude vyplněný kód PZK, vyhodnotí tuto situaci program jako chybu a uživatel bude</w:t>
      </w:r>
    </w:p>
    <w:p>
      <w:pPr>
        <w:pStyle w:val="Row17"/>
      </w:pPr>
      <w:r>
        <w:tab/>
      </w:r>
      <w:r>
        <w:rPr>
          <w:rStyle w:val="Text3"/>
        </w:rPr>
        <w:t xml:space="preserve">informován formou protokolu. Import bude přerušen.</w:t>
      </w:r>
    </w:p>
    <w:p>
      <w:pPr>
        <w:pStyle w:val="Row17"/>
      </w:pPr>
      <w:r>
        <w:tab/>
      </w:r>
      <w:r>
        <w:rPr>
          <w:rStyle w:val="Text3"/>
        </w:rPr>
        <w:t xml:space="preserve">o  Pokud bude v souboru vyplněna klasifikace a bude vyplněný také kód PZK, program provede kontrolu, zda uvedený kód PZK odpovídá</w:t>
      </w:r>
    </w:p>
    <w:p>
      <w:pPr>
        <w:pStyle w:val="Row17"/>
      </w:pPr>
      <w:r>
        <w:tab/>
      </w:r>
      <w:r>
        <w:rPr>
          <w:rStyle w:val="Text3"/>
        </w:rPr>
        <w:t xml:space="preserve">definované kombinaci v EIS.</w:t>
      </w:r>
    </w:p>
    <w:p>
      <w:pPr>
        <w:pStyle w:val="Row17"/>
      </w:pPr>
      <w:r>
        <w:tab/>
      </w:r>
      <w:r>
        <w:rPr>
          <w:rStyle w:val="Text3"/>
        </w:rPr>
        <w:t xml:space="preserve">V případě, že daná kombinace nebude odpovídat definic v EIS bude uživatel informován formou protokolu. Import bude přerušen.</w:t>
      </w:r>
    </w:p>
    <w:p>
      <w:pPr>
        <w:pStyle w:val="Row17"/>
      </w:pPr>
      <w:r>
        <w:tab/>
      </w:r>
      <w:r>
        <w:rPr>
          <w:rStyle w:val="Text3"/>
        </w:rPr>
        <w:t xml:space="preserve">-  Ostatní stávající funkce importu budou zachovány.</w:t>
      </w:r>
    </w:p>
    <w:p>
      <w:pPr>
        <w:pStyle w:val="Row17"/>
      </w:pPr>
      <w:r>
        <w:tab/>
      </w:r>
      <w:r>
        <w:rPr>
          <w:rStyle w:val="Text3"/>
        </w:rPr>
        <w:t xml:space="preserve">Termín realizace: 20 pracovních dnů po obdržení objednávky RUK. Úpravy budou provedeny prostřednictvím vzdáleného přístupu na server RUK.</w:t>
      </w:r>
    </w:p>
    <w:p>
      <w:pPr>
        <w:pStyle w:val="Row18"/>
      </w:pPr>
      <w:r>
        <w:rPr>
          <w:noProof/>
          <w:lang w:val="cs-CZ" w:eastAsia="cs-CZ"/>
        </w:rPr>
        <w:pict>
          <v:rect id="_x0000_s80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na programové úpravy systému EIS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67 200.00</w:t>
      </w:r>
      <w:r>
        <w:tab/>
      </w:r>
      <w:r>
        <w:rPr>
          <w:rStyle w:val="Text3"/>
        </w:rPr>
        <w:t xml:space="preserve">14 112.00</w:t>
      </w:r>
      <w:r>
        <w:tab/>
      </w:r>
      <w:r>
        <w:rPr>
          <w:rStyle w:val="Text3"/>
        </w:rPr>
        <w:t xml:space="preserve">81 312.00</w:t>
      </w:r>
    </w:p>
    <w:p>
      <w:pPr>
        <w:pStyle w:val="Row1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JASU® CS</w:t>
      </w:r>
    </w:p>
    <w:p>
      <w:pPr>
        <w:pStyle w:val="Row20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81 312.00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111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12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9916250005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2025-01-20T09:42:18Z</dcterms:created>
  <dcterms:modified xsi:type="dcterms:W3CDTF">2025-01-20T09:42:18Z</dcterms:modified>
  <cp:category/>
</cp:coreProperties>
</file>