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exact" w:before="226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8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074"/>
        <w:gridCol w:w="340"/>
        <w:gridCol w:w="5074"/>
      </w:tblGrid>
      <w:tr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Odběratel:</w:t>
            </w:r>
          </w:p>
        </w:tc>
        <w:tc>
          <w:tcPr>
            <w:tcW w:w="34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Dodavatel: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Vídeňská 800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140 59 Praha 4 - Krč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SPIRIT MEDICAL spol. s r.o.</w:t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64"/>
              <w:ind w:left="566" w:right="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CZ00064190     IČ: 00064190</w:t>
            </w:r>
            <w:r>
              <w:br/>
            </w: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SpZ: Pr 1043-obch.rejstř.Městského soudu v Praze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CZ60468581     IČ: 60468581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Sídlo dodavatele: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 přístrojové techniky</w:t>
            </w:r>
            <w:r>
              <w:br/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Sadařská 1/495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624 00 Brno</w:t>
            </w:r>
          </w:p>
        </w:tc>
      </w:tr>
    </w:tbl>
    <w:p>
      <w:pPr>
        <w:spacing w:lineRule="exact" w:before="45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4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1020"/>
        <w:gridCol w:w="1133"/>
        <w:gridCol w:w="1133"/>
        <w:gridCol w:w="2324"/>
        <w:gridCol w:w="1700"/>
        <w:gridCol w:w="3174"/>
      </w:tblGrid>
      <w:tr>
        <w:tc>
          <w:tcPr>
            <w:tcW w:w="102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Vystaveno: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09.01.2025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Vystavil:</w:t>
            </w:r>
          </w:p>
        </w:tc>
        <w:tc>
          <w:tcPr>
            <w:tcW w:w="232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</w:t>
            </w:r>
          </w:p>
        </w:tc>
        <w:tc>
          <w:tcPr>
            <w:tcW w:w="170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</w:t>
            </w:r>
          </w:p>
        </w:tc>
        <w:tc>
          <w:tcPr>
            <w:tcW w:w="317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e-mail: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##############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28.02.2025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Splatnost faktury je 60 dní + 60 dní bez penalizace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Místo urč.:</w:t>
            </w:r>
          </w:p>
        </w:tc>
        <w:tc>
          <w:tcPr>
            <w:gridSpan w:val="5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</w:t>
            </w: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</w:t>
            </w: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tel. 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</w:t>
            </w:r>
          </w:p>
        </w:tc>
      </w:tr>
    </w:tbl>
    <w:p>
      <w:pPr>
        <w:spacing w:lineRule="exact" w:before="100" w:after="56" w:line="340"/>
        <w:ind w:left="0" w:right="0" w:firstLine="0"/>
        <w:jc w:val="right"/>
      </w:pPr>
      <w:r>
        <w:rPr>
          <w:sz w:val="20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 xml:space="preserve">Počet položek: </w:t>
      </w:r>
      <w:r>
        <w:rPr>
          <w:sz w:val="20"/>
          <w:b w:val="on"/>
          <w:i w:val="off"/>
          <w:caps w:val="off"/>
          <w:color w:val="000000"/>
          <w:rFonts w:ascii="Times New Roman" w:hAnsi="Times New Roman"/>
          <w:strike w:val="off"/>
          <w:spacing w:val="0"/>
        </w:rPr>
        <w:t>3</w:t>
      </w:r>
    </w:p>
    <w:p>
      <w:pPr>
        <w:spacing w:lineRule="exact" w:before="11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5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66"/>
        <w:gridCol w:w="5952"/>
        <w:gridCol w:w="1133"/>
        <w:gridCol w:w="1417"/>
        <w:gridCol w:w="1417"/>
      </w:tblGrid>
      <w:tr>
        <w:trPr>
          <w:tblHeader w:val="true"/>
        </w:trPr>
        <w:tc>
          <w:tcPr>
            <w:tcW w:w="566" w:type="dxa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</w:p>
        </w:tc>
        <w:tc>
          <w:tcPr>
            <w:tcW w:w="5952" w:type="dxa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Označení dodávky</w:t>
            </w:r>
          </w:p>
        </w:tc>
        <w:tc>
          <w:tcPr>
            <w:tcW w:w="1133" w:type="dxa"/>
            <w:gridSpan w:val="1"/>
            <w:tcBorders>
              <w:top w:val="single" w:sz="5" w:color="000000"/>
              <w:left w:val="nil" w:sz="0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center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Množství</w:t>
            </w:r>
          </w:p>
        </w:tc>
        <w:tc>
          <w:tcPr>
            <w:tcW w:w="1417" w:type="dxa"/>
            <w:gridSpan w:val="1"/>
            <w:tcBorders>
              <w:top w:val="single" w:sz="5" w:color="000000"/>
              <w:left w:val="nil" w:sz="0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right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Cena jedn.</w:t>
            </w:r>
          </w:p>
        </w:tc>
        <w:tc>
          <w:tcPr>
            <w:tcW w:w="1417" w:type="dxa"/>
            <w:gridSpan w:val="1"/>
            <w:tcBorders>
              <w:top w:val="single" w:sz="5" w:color="000000"/>
              <w:left w:val="nil" w:sz="0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right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Cena celkem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Zařízení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 ks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14739,20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29478,40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Obruba zkušební brýlová UB4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kat.č. 42500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Zařízení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 ks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18531,00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37062,00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Skříň brýlová úplná, plastové obroučky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kat.č.2201-P-1121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Zařízení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 ks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39870,00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79740,00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Optotyp LCD 24" CP-400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kat.č.CP 400</w:t>
            </w:r>
          </w:p>
        </w:tc>
      </w:tr>
      <w:tr>
        <w:trPr>
          <w:trHeight w:val="283" w:hRule="exact"/>
        </w:trP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3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Předpokládaná cena celkem (bez DPH):</w:t>
            </w:r>
          </w:p>
        </w:tc>
        <w:tc>
          <w:tcPr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146280,40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DPH 0,0%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0,00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DPH 12,0%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0,00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DPH 21,0%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30718,88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Cena s DPH:</w:t>
            </w:r>
          </w:p>
        </w:tc>
        <w:tc>
          <w:tcPr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176999,28 Kč</w:t>
            </w:r>
          </w:p>
        </w:tc>
      </w:tr>
    </w:tbl>
    <w:p>
      <w:pPr>
        <w:keepNext w:val="true"/>
        <w:keepLines w:val="true"/>
        <w:spacing w:lineRule="exact" w:before="80" w:after="80" w:line="226"/>
        <w:ind w:left="170" w:right="0" w:firstLine="0"/>
        <w:jc w:val="left"/>
      </w:pP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Realizace objednávky viz termín v záhlaví. Fakturu zašlete ve dvojím vyhotovení na adresu odběratele.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Přijetím objednávky dodavatel souhlasí s Obchodními podmínkami odběratele uvedenými na http://www.ftn.cz/obchodni-podminky-235/</w:t>
      </w:r>
    </w:p>
    <w:p>
      <w:pPr>
        <w:keepNext w:val="true"/>
        <w:keepLines w:val="true"/>
        <w:spacing w:lineRule="exact" w:before="0" w:after="80" w:line="226"/>
        <w:ind w:left="566" w:right="0" w:firstLine="0"/>
        <w:jc w:val="center"/>
      </w:pPr>
      <w:r>
        <w:br/>
      </w:r>
      <w:r>
        <w:rPr>
          <w:highlight w:val="black"/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#############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vedoucí odboru centrálního nákupu</w:t>
      </w:r>
    </w:p>
    <w:sectPr w:rsidR="00EF14B1" w:rsidRPr="00EF14B1" w:rsidSect="008559B6">
      <w:headerReference w:type="default" r:id="rId8"/>
      <w:footerReference w:type="default" r:id="rId9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OCR-B-10 BT">
    <w:panose1 w:val="020B0609020202020204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StyleRowBandSize w:val="1"/>
      <w:tblStyleColBandSize w:val="1"/>
      <w:tblW w:w="10487" w:type="dxa"/>
      <w:jc w:val="left"/>
      <w:tblLayout w:type="fixed"/>
      <w:tblCellMar>
        <w:left w:type="dxa" w:w="10"/>
        <w:right w:type="dxa" w:w="10"/>
      </w:tblCellMar>
    </w:tblPr>
    <w:tblGrid>
      <w:gridCol w:w="3118"/>
      <w:gridCol w:w="2834"/>
      <w:gridCol w:w="4535"/>
    </w:tblGrid>
    <w:tr>
      <w:trPr>
        <w:trHeight w:val="56" w:hRule="exact"/>
      </w:trPr>
      <w:tc>
        <w:tcPr>
          <w:gridSpan w:val="3"/>
          <w:tcBorders>
            <w:top w:val="nil" w:sz="0" w:color="000000"/>
            <w:left w:val="nil" w:sz="0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16"/>
            <w:ind w:left="60" w:right="60" w:firstLine="0"/>
            <w:jc w:val="left"/>
          </w:pPr>
        </w:p>
      </w:tc>
    </w:tr>
    <w:tr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e-mail: </w:t>
          </w:r>
          <w:hyperlink r:id="rId1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info@ftn.cz</w:t>
            </w:r>
          </w:hyperlink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URL: </w:t>
          </w:r>
          <w:hyperlink r:id="rId2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http://www.ftn.cz</w:t>
            </w:r>
          </w:hyperlink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TEL: 261 081 111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FAX: 241 721 260</w:t>
          </w:r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righ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Datová schránka: asykkbj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Číslo účtu: </w:t>
          </w:r>
          <w:r>
            <w:rPr>
              <w:highlight w:val="black"/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#####-########/####</w:t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, vedený u ČNB</w:t>
          </w:r>
        </w:p>
      </w:tc>
    </w:tr>
    <w:tr>
      <w:tc>
        <w:tcPr>
          <w:tcW w:w="3118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216"/>
            <w:ind w:left="20" w:right="20" w:firstLine="0"/>
            <w:jc w:val="left"/>
          </w:pP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PAGE  \* Arabic  \* MERGEFORMAT</w:instrText>
          </w:r>
          <w:r>
            <w:fldChar w:fldCharType="end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 / </w:t>
          </w: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NUMPAGES  \* Arabic  \* MERGEFORMAT</w:instrText>
          </w:r>
          <w:r>
            <w:fldChar w:fldCharType="end"/>
          </w:r>
        </w:p>
      </w:tc>
      <w:tc>
        <w:tcPr>
          <w:tcW w:w="2834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20" w:after="20" w:lineRule="auto" w:line="216"/>
            <w:ind w:left="20" w:right="20" w:firstLine="0"/>
            <w:jc w:val="left"/>
          </w:pPr>
        </w:p>
      </w:tc>
      <w:tc>
        <w:tcPr>
          <w:tcW w:w="4535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168"/>
            <w:ind w:left="20" w:right="20" w:firstLine="0"/>
            <w:jc w:val="right"/>
          </w:pPr>
          <w:r>
            <w:rPr>
              <w:sz w:val="14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2096707 / USR_OBJ5</w:t>
          </w:r>
        </w:p>
      </w:tc>
    </w:tr>
  </w:tbl>
  <w:p>
    <w:pPr>
      <w:spacing w:after="0" w:before="0" w:afterLines="0" w:beforeLines="0" w:lineRule="exact" w:line="1"/>
      <w:ind w:left="0"/>
    </w:pPr>
  </w:p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>
  <w:tbl>
    <w:tblPr>
      <w:tblStyleRowBandSize w:val="1"/>
      <w:tblStyleColBandSize w:val="1"/>
      <w:tblW w:w="10488" w:type="dxa"/>
      <w:jc w:val="left"/>
      <w:tblLayout w:type="fixed"/>
      <w:tblCellMar>
        <w:left w:type="dxa" w:w="10"/>
        <w:right w:type="dxa" w:w="10"/>
      </w:tblCellMar>
    </w:tblPr>
    <w:tblGrid>
      <w:gridCol w:w="5244"/>
      <w:gridCol w:w="5244"/>
    </w:tblGrid>
    <w:tr>
      <w:trPr>
        <w:trHeight w:val="1247" w:hRule="exact"/>
      </w:trPr>
      <w:tc>
        <w:tcPr>
          <w:tcW w:w="5244" w:type="dxa"/>
          <w:gridSpan w:val="1"/>
          <w:tcBorders>
            <w:top w:val="single" w:sz="5" w:color="000000"/>
            <w:left w:val="single" w:sz="5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56" w:after="113" w:lineRule="auto" w:line="384"/>
            <w:ind w:left="113" w:right="113" w:firstLine="0"/>
            <w:jc w:val="center"/>
          </w:pPr>
          <w:r>
            <w:t/>
            <w:drawing>
              <wp:inline distT="0" distB="0" distL="0" distR="0">
                <wp:extent cx="863600" cy="711200"/>
                <wp:effectExtent l="0" t="0" r="0" b="0"/>
                <wp:docPr id="6" name="Picture 6" descr="Generated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enerated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gridSpan w:val="1"/>
          <w:tcBorders>
            <w:top w:val="single" w:sz="5" w:color="000000"/>
            <w:left w:val="nil" w:sz="0" w:color="000000"/>
            <w:bottom w:val="single" w:sz="5" w:color="000000"/>
            <w:right w:val="single" w:sz="5" w:color="000000"/>
          </w:tcBorders>
          <w:shd w:color="auto" w:val="clear" w:fill="ffffff"/>
          <w:noWrap w:val="true"/>
          <w:vAlign w:val="center"/>
        </w:tcPr>
        <w:p>
          <w:pPr>
            <w:spacing w:before="396" w:after="60" w:lineRule="auto" w:line="384"/>
            <w:ind w:left="60" w:right="60" w:firstLine="0"/>
            <w:jc w:val="center"/>
          </w:pPr>
          <w:r>
            <w:rPr>
              <w:sz w:val="32"/>
              <w:b w:val="on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>Objednávka: 2025/OV7/4</w:t>
          </w:r>
        </w:p>
      </w:tc>
    </w:tr>
  </w:tbl>
  <w:p>
    <w:pPr>
      <w:spacing w:after="0" w:before="0" w:afterLines="0" w:beforeLines="0" w:lineRule="exact" w:line="1"/>
      <w:ind w:left="0"/>
    </w:pPr>
  </w:p>
  <w:p>
    <w:pPr>
      <w:spacing w:lineRule="exact" w:before="226" w:after="0" w:line="0"/>
      <w:ind w:left="0" w:right="0" w:firstLine="0"/>
      <w:jc w:val="both"/>
    </w:pPr>
    <w:r>
      <w:rPr>
        <w:sz w:val="2"/>
        <w:b w:val="off"/>
        <w:i w:val="off"/>
        <w:caps w:val="off"/>
        <w:color w:val="000000"/>
        <w:rFonts w:ascii="Times New Roman" w:hAnsi="Times New Roman"/>
        <w:strike w:val="off"/>
        <w:spacing w:val="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ailto:info@ftn.cz" TargetMode="External" Type="http://schemas.openxmlformats.org/officeDocument/2006/relationships/hyperlink"/><Relationship Id="rId2" Target="http://www.ftn.cz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/xml/templates/USR/USR_OBJ5.html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2025-01-20T09:10:16Z</dcterms:created>
  <dc:creator>anonymized</dc:creator>
  <cp:revision>3</cp:revision>
  <dc:title>Objednávka vydaná OPT</dc:title>
</cp:coreProperties>
</file>