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63" w:rsidRDefault="00441654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352" w:line="259" w:lineRule="auto"/>
        <w:ind w:left="36" w:firstLine="0"/>
        <w:jc w:val="center"/>
      </w:pPr>
      <w:r>
        <w:rPr>
          <w:sz w:val="40"/>
        </w:rPr>
        <w:t>Smlouva o ochraně majetku č.j.: 01/16BR</w:t>
      </w:r>
    </w:p>
    <w:p w:rsidR="00B30663" w:rsidRDefault="00441654">
      <w:pPr>
        <w:spacing w:after="12" w:line="251" w:lineRule="auto"/>
        <w:ind w:left="21" w:right="130"/>
        <w:jc w:val="left"/>
      </w:pPr>
      <w:r>
        <w:rPr>
          <w:sz w:val="26"/>
        </w:rPr>
        <w:t>I. Smluvní strany</w:t>
      </w:r>
    </w:p>
    <w:tbl>
      <w:tblPr>
        <w:tblStyle w:val="TableGrid"/>
        <w:tblW w:w="9298" w:type="dxa"/>
        <w:tblInd w:w="-101" w:type="dxa"/>
        <w:tblCellMar>
          <w:top w:w="54" w:type="dxa"/>
          <w:left w:w="115" w:type="dxa"/>
          <w:bottom w:w="0" w:type="dxa"/>
          <w:right w:w="763" w:type="dxa"/>
        </w:tblCellMar>
        <w:tblLook w:val="04A0" w:firstRow="1" w:lastRow="0" w:firstColumn="1" w:lastColumn="0" w:noHBand="0" w:noVBand="1"/>
      </w:tblPr>
      <w:tblGrid>
        <w:gridCol w:w="2622"/>
        <w:gridCol w:w="6676"/>
      </w:tblGrid>
      <w:tr w:rsidR="00B30663">
        <w:trPr>
          <w:trHeight w:val="1697"/>
        </w:trPr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0663" w:rsidRDefault="00441654">
            <w:pPr>
              <w:spacing w:after="0" w:line="259" w:lineRule="auto"/>
              <w:ind w:left="0" w:firstLine="7"/>
              <w:jc w:val="left"/>
            </w:pPr>
            <w:r>
              <w:t>Mandant (název) se sídlem zastoupený IČO DIČ bankovní spojení</w:t>
            </w:r>
          </w:p>
        </w:tc>
        <w:tc>
          <w:tcPr>
            <w:tcW w:w="66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30663" w:rsidRDefault="00441654">
            <w:pPr>
              <w:spacing w:after="0" w:line="259" w:lineRule="auto"/>
              <w:ind w:left="216" w:firstLine="0"/>
              <w:jc w:val="left"/>
            </w:pPr>
            <w:r>
              <w:rPr>
                <w:sz w:val="26"/>
              </w:rPr>
              <w:t xml:space="preserve">MĚSTO </w:t>
            </w:r>
            <w:proofErr w:type="gramStart"/>
            <w:r>
              <w:rPr>
                <w:sz w:val="26"/>
              </w:rPr>
              <w:t>BRUNTÁL - oddělení</w:t>
            </w:r>
            <w:proofErr w:type="gramEnd"/>
            <w:r>
              <w:rPr>
                <w:sz w:val="26"/>
              </w:rPr>
              <w:t xml:space="preserve"> kultury</w:t>
            </w:r>
          </w:p>
          <w:p w:rsidR="00B30663" w:rsidRDefault="00441654">
            <w:pPr>
              <w:spacing w:after="0" w:line="260" w:lineRule="auto"/>
              <w:ind w:left="209" w:right="1556" w:firstLine="0"/>
            </w:pPr>
            <w:r>
              <w:t xml:space="preserve">Partyzánská 275/55, 792 01 Bruntál Mgr. </w:t>
            </w:r>
            <w:proofErr w:type="spellStart"/>
            <w:r w:rsidR="00536123">
              <w:t>xxxxxxxxxxxxxxx</w:t>
            </w:r>
            <w:proofErr w:type="spellEnd"/>
            <w:r>
              <w:t xml:space="preserve"> — vedoucí oddělení</w:t>
            </w:r>
          </w:p>
          <w:p w:rsidR="00B30663" w:rsidRDefault="00441654">
            <w:pPr>
              <w:spacing w:after="0" w:line="259" w:lineRule="auto"/>
              <w:ind w:left="216" w:firstLine="0"/>
              <w:jc w:val="left"/>
            </w:pPr>
            <w:r>
              <w:t>00295892</w:t>
            </w:r>
          </w:p>
          <w:p w:rsidR="00B30663" w:rsidRDefault="00441654">
            <w:pPr>
              <w:spacing w:after="0" w:line="259" w:lineRule="auto"/>
              <w:ind w:left="216" w:firstLine="0"/>
              <w:jc w:val="left"/>
            </w:pPr>
            <w:r>
              <w:t>CZ00295892</w:t>
            </w:r>
          </w:p>
        </w:tc>
      </w:tr>
    </w:tbl>
    <w:p w:rsidR="00B30663" w:rsidRDefault="00441654">
      <w:pPr>
        <w:ind w:left="57" w:right="93"/>
      </w:pPr>
      <w:r>
        <w:t>a</w:t>
      </w:r>
    </w:p>
    <w:tbl>
      <w:tblPr>
        <w:tblStyle w:val="TableGrid"/>
        <w:tblW w:w="10348" w:type="dxa"/>
        <w:tblInd w:w="-101" w:type="dxa"/>
        <w:tblCellMar>
          <w:top w:w="0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4332"/>
        <w:gridCol w:w="1654"/>
        <w:gridCol w:w="753"/>
        <w:gridCol w:w="962"/>
      </w:tblGrid>
      <w:tr w:rsidR="00B30663" w:rsidTr="00536123">
        <w:trPr>
          <w:trHeight w:val="623"/>
        </w:trPr>
        <w:tc>
          <w:tcPr>
            <w:tcW w:w="26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30663" w:rsidRDefault="00441654">
            <w:pPr>
              <w:spacing w:after="222" w:line="259" w:lineRule="auto"/>
              <w:ind w:left="89" w:firstLine="0"/>
              <w:jc w:val="left"/>
            </w:pPr>
            <w:r>
              <w:rPr>
                <w:sz w:val="26"/>
              </w:rPr>
              <w:t>Mandatář (název)</w:t>
            </w:r>
          </w:p>
          <w:p w:rsidR="00B30663" w:rsidRDefault="00441654">
            <w:pPr>
              <w:spacing w:after="274" w:line="236" w:lineRule="auto"/>
              <w:ind w:left="82" w:right="490" w:firstLine="7"/>
              <w:jc w:val="left"/>
            </w:pPr>
            <w:r>
              <w:t>se sídlem provozovna zastoupený</w:t>
            </w:r>
          </w:p>
          <w:p w:rsidR="00B30663" w:rsidRDefault="00441654">
            <w:pPr>
              <w:spacing w:after="0" w:line="259" w:lineRule="auto"/>
              <w:ind w:left="82" w:right="871" w:firstLine="0"/>
              <w:jc w:val="left"/>
            </w:pPr>
            <w:r>
              <w:t>DIČ bankovní spojení</w:t>
            </w:r>
          </w:p>
        </w:tc>
        <w:tc>
          <w:tcPr>
            <w:tcW w:w="433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30663" w:rsidRDefault="00536123">
            <w:pPr>
              <w:spacing w:after="0" w:line="259" w:lineRule="auto"/>
              <w:ind w:left="298" w:firstLine="0"/>
              <w:jc w:val="left"/>
            </w:pPr>
            <w:proofErr w:type="spellStart"/>
            <w:r>
              <w:rPr>
                <w:sz w:val="26"/>
              </w:rPr>
              <w:t>xxxxxxxxxxxxx</w:t>
            </w:r>
            <w:proofErr w:type="spellEnd"/>
          </w:p>
          <w:p w:rsidR="00B30663" w:rsidRDefault="00441654">
            <w:pPr>
              <w:spacing w:after="0" w:line="259" w:lineRule="auto"/>
              <w:ind w:left="284" w:firstLine="0"/>
              <w:jc w:val="left"/>
            </w:pPr>
            <w:r>
              <w:rPr>
                <w:sz w:val="26"/>
              </w:rPr>
              <w:t>Kamerové systémy @ Alarmy Krnov</w:t>
            </w:r>
          </w:p>
          <w:p w:rsidR="00B30663" w:rsidRDefault="00441654">
            <w:pPr>
              <w:spacing w:after="0" w:line="259" w:lineRule="auto"/>
              <w:ind w:left="305" w:firstLine="0"/>
              <w:jc w:val="left"/>
            </w:pPr>
            <w:r>
              <w:t>Sovova 1007/5, 794 01 Krnov</w:t>
            </w:r>
          </w:p>
          <w:p w:rsidR="00B30663" w:rsidRDefault="00441654">
            <w:pPr>
              <w:spacing w:after="0" w:line="259" w:lineRule="auto"/>
              <w:ind w:left="298" w:firstLine="0"/>
              <w:jc w:val="left"/>
            </w:pPr>
            <w:proofErr w:type="spellStart"/>
            <w:r>
              <w:t>Chářovská</w:t>
            </w:r>
            <w:proofErr w:type="spellEnd"/>
            <w:r>
              <w:t xml:space="preserve"> 755/7, 794 01 Krnov</w:t>
            </w:r>
          </w:p>
          <w:p w:rsidR="00B30663" w:rsidRDefault="00536123">
            <w:pPr>
              <w:spacing w:after="0" w:line="259" w:lineRule="auto"/>
              <w:ind w:left="298" w:firstLine="0"/>
              <w:jc w:val="left"/>
            </w:pPr>
            <w:proofErr w:type="spellStart"/>
            <w:r>
              <w:t>xxxxxxxxxxxxxxxxxx</w:t>
            </w:r>
            <w:proofErr w:type="spellEnd"/>
          </w:p>
          <w:p w:rsidR="00B30663" w:rsidRDefault="00441654">
            <w:pPr>
              <w:spacing w:after="0" w:line="259" w:lineRule="auto"/>
              <w:ind w:left="298" w:firstLine="0"/>
              <w:jc w:val="left"/>
            </w:pPr>
            <w:r>
              <w:t>48745138</w:t>
            </w:r>
          </w:p>
          <w:p w:rsidR="00B30663" w:rsidRDefault="00441654">
            <w:pPr>
              <w:spacing w:after="0" w:line="259" w:lineRule="auto"/>
              <w:ind w:left="298" w:firstLine="0"/>
              <w:jc w:val="left"/>
            </w:pPr>
            <w:r>
              <w:t>CZ7202075793</w:t>
            </w:r>
          </w:p>
          <w:p w:rsidR="00B30663" w:rsidRDefault="00536123">
            <w:pPr>
              <w:spacing w:after="0" w:line="259" w:lineRule="auto"/>
              <w:ind w:left="298" w:firstLine="0"/>
              <w:jc w:val="left"/>
            </w:pPr>
            <w:proofErr w:type="spellStart"/>
            <w:r>
              <w:t>xxxxxxxxxxxxxxx</w:t>
            </w:r>
            <w:proofErr w:type="spellEnd"/>
            <w:r w:rsidR="00441654">
              <w:t xml:space="preserve"> MONETA Money B</w:t>
            </w:r>
          </w:p>
        </w:tc>
        <w:tc>
          <w:tcPr>
            <w:tcW w:w="2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663" w:rsidRDefault="00B30663">
            <w:pPr>
              <w:spacing w:after="0" w:line="259" w:lineRule="auto"/>
              <w:ind w:left="49" w:firstLine="0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663" w:rsidRDefault="00B30663">
            <w:pPr>
              <w:spacing w:after="0" w:line="259" w:lineRule="auto"/>
              <w:ind w:left="50" w:firstLine="0"/>
            </w:pPr>
          </w:p>
        </w:tc>
      </w:tr>
      <w:tr w:rsidR="00B30663" w:rsidTr="00536123">
        <w:trPr>
          <w:trHeight w:val="7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663" w:rsidRDefault="00B30663">
            <w:pPr>
              <w:tabs>
                <w:tab w:val="right" w:pos="2356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663" w:rsidRDefault="00B30663">
            <w:pPr>
              <w:spacing w:after="0" w:line="259" w:lineRule="auto"/>
              <w:ind w:left="0" w:right="55" w:firstLine="0"/>
              <w:jc w:val="right"/>
            </w:pPr>
          </w:p>
        </w:tc>
      </w:tr>
      <w:tr w:rsidR="00B30663" w:rsidTr="00536123">
        <w:trPr>
          <w:trHeight w:val="4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663" w:rsidRDefault="00B30663">
            <w:pPr>
              <w:spacing w:after="0" w:line="259" w:lineRule="auto"/>
              <w:ind w:left="34" w:firstLine="0"/>
              <w:jc w:val="left"/>
            </w:pPr>
          </w:p>
        </w:tc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663" w:rsidRDefault="00B30663">
            <w:pPr>
              <w:spacing w:after="0" w:line="259" w:lineRule="auto"/>
              <w:ind w:left="39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663" w:rsidRDefault="00B30663">
            <w:pPr>
              <w:spacing w:after="0" w:line="259" w:lineRule="auto"/>
              <w:ind w:left="0" w:firstLine="0"/>
              <w:jc w:val="left"/>
            </w:pPr>
          </w:p>
        </w:tc>
      </w:tr>
      <w:tr w:rsidR="00B30663" w:rsidTr="00536123">
        <w:trPr>
          <w:trHeight w:val="4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663" w:rsidRDefault="00B30663">
            <w:pPr>
              <w:spacing w:after="0" w:line="259" w:lineRule="auto"/>
              <w:ind w:left="27" w:firstLine="0"/>
              <w:jc w:val="left"/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663" w:rsidRDefault="00B30663">
            <w:pPr>
              <w:spacing w:after="0" w:line="259" w:lineRule="auto"/>
              <w:ind w:left="32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663" w:rsidRDefault="00B30663">
            <w:pPr>
              <w:spacing w:after="0" w:line="259" w:lineRule="auto"/>
              <w:ind w:left="29" w:firstLine="0"/>
              <w:jc w:val="left"/>
            </w:pPr>
          </w:p>
        </w:tc>
      </w:tr>
    </w:tbl>
    <w:p w:rsidR="00B30663" w:rsidRDefault="00441654">
      <w:pPr>
        <w:spacing w:after="360"/>
        <w:ind w:left="57" w:right="93"/>
      </w:pPr>
      <w:r>
        <w:t>uzavírají spolu</w:t>
      </w:r>
    </w:p>
    <w:p w:rsidR="00B30663" w:rsidRDefault="00441654">
      <w:pPr>
        <w:pStyle w:val="Nadpis1"/>
        <w:spacing w:after="481"/>
      </w:pPr>
      <w:r>
        <w:t>SMLOUVU O OCHRANĚ MAJETKU V TOMTO ZNĚNÍ</w:t>
      </w:r>
    </w:p>
    <w:p w:rsidR="00B30663" w:rsidRDefault="00441654">
      <w:pPr>
        <w:numPr>
          <w:ilvl w:val="0"/>
          <w:numId w:val="1"/>
        </w:numPr>
        <w:spacing w:after="232" w:line="251" w:lineRule="auto"/>
        <w:ind w:right="130" w:hanging="519"/>
        <w:jc w:val="left"/>
      </w:pPr>
      <w:r>
        <w:rPr>
          <w:sz w:val="26"/>
        </w:rPr>
        <w:t>Předmět uskutečňované činnosti</w:t>
      </w:r>
    </w:p>
    <w:p w:rsidR="00B30663" w:rsidRDefault="00441654">
      <w:pPr>
        <w:spacing w:after="202" w:line="259" w:lineRule="auto"/>
        <w:ind w:left="7" w:firstLine="0"/>
        <w:jc w:val="left"/>
      </w:pPr>
      <w:r>
        <w:rPr>
          <w:sz w:val="28"/>
        </w:rPr>
        <w:t>Mandatář bude provádět pro mandanta monitorování tohoto objektu:</w:t>
      </w:r>
    </w:p>
    <w:p w:rsidR="00B30663" w:rsidRDefault="00441654">
      <w:pPr>
        <w:ind w:left="57" w:right="3090" w:firstLine="3752"/>
      </w:pPr>
      <w:r>
        <w:t>Městské divadlo Název</w:t>
      </w:r>
      <w:proofErr w:type="gramStart"/>
      <w:r>
        <w:t>: .</w:t>
      </w:r>
      <w:proofErr w:type="gramEnd"/>
      <w:r>
        <w:rPr>
          <w:noProof/>
        </w:rPr>
        <w:drawing>
          <wp:inline distT="0" distB="0" distL="0" distR="0">
            <wp:extent cx="525956" cy="22869"/>
            <wp:effectExtent l="0" t="0" r="0" b="0"/>
            <wp:docPr id="29652" name="Picture 29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2" name="Picture 296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56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63" w:rsidRDefault="00441654">
      <w:pPr>
        <w:spacing w:after="370" w:line="259" w:lineRule="auto"/>
        <w:ind w:left="90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171064" cy="4574"/>
                <wp:effectExtent l="0" t="0" r="0" b="0"/>
                <wp:docPr id="29659" name="Group 29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064" cy="4574"/>
                          <a:chOff x="0" y="0"/>
                          <a:chExt cx="4171064" cy="4574"/>
                        </a:xfrm>
                      </wpg:grpSpPr>
                      <wps:wsp>
                        <wps:cNvPr id="29658" name="Shape 29658"/>
                        <wps:cNvSpPr/>
                        <wps:spPr>
                          <a:xfrm>
                            <a:off x="0" y="0"/>
                            <a:ext cx="4171064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064" h="4574">
                                <a:moveTo>
                                  <a:pt x="0" y="2287"/>
                                </a:moveTo>
                                <a:lnTo>
                                  <a:pt x="4171064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59" style="width:328.43pt;height:0.360168pt;mso-position-horizontal-relative:char;mso-position-vertical-relative:line" coordsize="41710,45">
                <v:shape id="Shape 29658" style="position:absolute;width:41710;height:45;left:0;top:0;" coordsize="4171064,4574" path="m0,2287l4171064,2287">
                  <v:stroke weight="0.3601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30663" w:rsidRDefault="00441654">
      <w:pPr>
        <w:ind w:left="57" w:right="2276" w:firstLine="2809"/>
      </w:pPr>
      <w:r>
        <w:t>Partyzánská 275/55, 792 01 Bruntál Sídlo:</w:t>
      </w:r>
      <w:r>
        <w:rPr>
          <w:noProof/>
        </w:rPr>
        <w:drawing>
          <wp:inline distT="0" distB="0" distL="0" distR="0">
            <wp:extent cx="425339" cy="18295"/>
            <wp:effectExtent l="0" t="0" r="0" b="0"/>
            <wp:docPr id="29654" name="Picture 29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4" name="Picture 296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339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63" w:rsidRDefault="00441654">
      <w:pPr>
        <w:spacing w:after="370" w:line="259" w:lineRule="auto"/>
        <w:ind w:left="72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390593" cy="4574"/>
                <wp:effectExtent l="0" t="0" r="0" b="0"/>
                <wp:docPr id="29661" name="Group 29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0593" cy="4574"/>
                          <a:chOff x="0" y="0"/>
                          <a:chExt cx="4390593" cy="4574"/>
                        </a:xfrm>
                      </wpg:grpSpPr>
                      <wps:wsp>
                        <wps:cNvPr id="29660" name="Shape 29660"/>
                        <wps:cNvSpPr/>
                        <wps:spPr>
                          <a:xfrm>
                            <a:off x="0" y="0"/>
                            <a:ext cx="4390593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93" h="4574">
                                <a:moveTo>
                                  <a:pt x="0" y="2287"/>
                                </a:moveTo>
                                <a:lnTo>
                                  <a:pt x="4390593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61" style="width:345.716pt;height:0.360168pt;mso-position-horizontal-relative:char;mso-position-vertical-relative:line" coordsize="43905,45">
                <v:shape id="Shape 29660" style="position:absolute;width:43905;height:45;left:0;top:0;" coordsize="4390593,4574" path="m0,2287l4390593,2287">
                  <v:stroke weight="0.3601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30663" w:rsidRDefault="00441654">
      <w:pPr>
        <w:ind w:left="57" w:right="2362" w:firstLine="3083"/>
      </w:pPr>
      <w:r>
        <w:t>GSM komunikátor JA-192Y Způsob přenosu:</w:t>
      </w:r>
      <w:r>
        <w:rPr>
          <w:noProof/>
        </w:rPr>
        <w:drawing>
          <wp:inline distT="0" distB="0" distL="0" distR="0">
            <wp:extent cx="475648" cy="22868"/>
            <wp:effectExtent l="0" t="0" r="0" b="0"/>
            <wp:docPr id="29656" name="Picture 29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6" name="Picture 296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648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63" w:rsidRDefault="00441654">
      <w:pPr>
        <w:spacing w:after="579" w:line="259" w:lineRule="auto"/>
        <w:ind w:left="169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27431" cy="4574"/>
                <wp:effectExtent l="0" t="0" r="0" b="0"/>
                <wp:docPr id="29663" name="Group 29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31" cy="4574"/>
                          <a:chOff x="0" y="0"/>
                          <a:chExt cx="3727431" cy="4574"/>
                        </a:xfrm>
                      </wpg:grpSpPr>
                      <wps:wsp>
                        <wps:cNvPr id="29662" name="Shape 29662"/>
                        <wps:cNvSpPr/>
                        <wps:spPr>
                          <a:xfrm>
                            <a:off x="0" y="0"/>
                            <a:ext cx="372743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7431" h="4574">
                                <a:moveTo>
                                  <a:pt x="0" y="2287"/>
                                </a:moveTo>
                                <a:lnTo>
                                  <a:pt x="372743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63" style="width:293.498pt;height:0.360168pt;mso-position-horizontal-relative:char;mso-position-vertical-relative:line" coordsize="37274,45">
                <v:shape id="Shape 29662" style="position:absolute;width:37274;height:45;left:0;top:0;" coordsize="3727431,4574" path="m0,2287l3727431,2287">
                  <v:stroke weight="0.3601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30663" w:rsidRDefault="00441654">
      <w:pPr>
        <w:numPr>
          <w:ilvl w:val="0"/>
          <w:numId w:val="1"/>
        </w:numPr>
        <w:spacing w:after="215" w:line="251" w:lineRule="auto"/>
        <w:ind w:right="130" w:hanging="519"/>
        <w:jc w:val="left"/>
      </w:pPr>
      <w:r>
        <w:rPr>
          <w:sz w:val="26"/>
        </w:rPr>
        <w:t>Rozsah ochrany majetku</w:t>
      </w:r>
    </w:p>
    <w:p w:rsidR="00B30663" w:rsidRDefault="00441654">
      <w:pPr>
        <w:ind w:left="57" w:right="166"/>
      </w:pPr>
      <w:r>
        <w:t xml:space="preserve">Nainstalované elektronické zabezpečovací zařízení (EZS) v objektu mandanta bude nepřetržitě napojeno na elektronický pult centrální ochrany (PCO) mandatáře, který je umístěn v objektu Městské policie Bruntál. Při nežádoucí činnosti v objektu nebo pohybu </w:t>
      </w:r>
      <w:r>
        <w:rPr>
          <w:noProof/>
        </w:rPr>
        <w:drawing>
          <wp:inline distT="0" distB="0" distL="0" distR="0">
            <wp:extent cx="18294" cy="22869"/>
            <wp:effectExtent l="0" t="0" r="0" b="0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n</w:t>
      </w:r>
      <w:r>
        <w:t>epovolaných osob v objektu je vyslána zásahová jednotka, která zamezí v útoku na majetek mandanta a provede opatření k zamezení vzniku dalších škod.</w:t>
      </w:r>
    </w:p>
    <w:p w:rsidR="00B30663" w:rsidRDefault="00441654">
      <w:pPr>
        <w:numPr>
          <w:ilvl w:val="0"/>
          <w:numId w:val="1"/>
        </w:numPr>
        <w:spacing w:after="284" w:line="251" w:lineRule="auto"/>
        <w:ind w:right="130" w:hanging="519"/>
        <w:jc w:val="left"/>
      </w:pPr>
      <w:r>
        <w:rPr>
          <w:sz w:val="26"/>
        </w:rPr>
        <w:t>Povinnosti a udělené plné moci mandatáře a jeho pracovníků</w:t>
      </w:r>
    </w:p>
    <w:p w:rsidR="00B30663" w:rsidRDefault="00441654">
      <w:pPr>
        <w:numPr>
          <w:ilvl w:val="0"/>
          <w:numId w:val="2"/>
        </w:numPr>
        <w:spacing w:after="304"/>
        <w:ind w:right="93" w:hanging="706"/>
      </w:pPr>
      <w:r>
        <w:t>Do databáze PCO vloží údaje o instalaci zabezpečovacího zařízení, program a grafickou identifikaci rozmístění čidel, možností napadení, únikových cest, přístupových cest i speciální požadavky mandanta na sledování pro něj důležitých údajů.</w:t>
      </w:r>
    </w:p>
    <w:p w:rsidR="00B30663" w:rsidRDefault="00441654">
      <w:pPr>
        <w:numPr>
          <w:ilvl w:val="0"/>
          <w:numId w:val="2"/>
        </w:numPr>
        <w:spacing w:after="292"/>
        <w:ind w:right="93" w:hanging="706"/>
      </w:pPr>
      <w:r>
        <w:t>Od aktivace (nap</w:t>
      </w:r>
      <w:r>
        <w:t>ojení zabezpečovacího zařízení mandanta na centrální pult) nepřetržitě sleduje kontrolu, činnost funkcí a přenos informací o dění ve střeženém objektu (stavové informace).</w:t>
      </w:r>
    </w:p>
    <w:p w:rsidR="00B30663" w:rsidRDefault="00441654">
      <w:pPr>
        <w:numPr>
          <w:ilvl w:val="0"/>
          <w:numId w:val="2"/>
        </w:numPr>
        <w:spacing w:after="274" w:line="287" w:lineRule="auto"/>
        <w:ind w:right="93" w:hanging="706"/>
      </w:pPr>
      <w:r>
        <w:t>Na základě požadavků mandanta, které jsou dány konkretizací uskutečněné činnosti, re</w:t>
      </w:r>
      <w:r>
        <w:t>gistruje a zaznamenává přehled o stavu střeženého objektu v reálném čase.</w:t>
      </w:r>
    </w:p>
    <w:p w:rsidR="00B30663" w:rsidRDefault="00441654">
      <w:pPr>
        <w:numPr>
          <w:ilvl w:val="0"/>
          <w:numId w:val="2"/>
        </w:numPr>
        <w:spacing w:after="322"/>
        <w:ind w:right="93" w:hanging="706"/>
      </w:pPr>
      <w:r>
        <w:t xml:space="preserve">Při signálu napadení objektu nebo pohybu osob ve střeženém prostoru prověří, </w:t>
      </w:r>
      <w:proofErr w:type="gramStart"/>
      <w:r>
        <w:t>zda-</w:t>
      </w:r>
      <w:proofErr w:type="spellStart"/>
      <w:r>
        <w:t>li</w:t>
      </w:r>
      <w:proofErr w:type="spellEnd"/>
      <w:proofErr w:type="gramEnd"/>
      <w:r>
        <w:t xml:space="preserve"> nebyl vyhlášen falešný poplach.</w:t>
      </w:r>
    </w:p>
    <w:p w:rsidR="00B30663" w:rsidRDefault="00441654">
      <w:pPr>
        <w:numPr>
          <w:ilvl w:val="0"/>
          <w:numId w:val="2"/>
        </w:numPr>
        <w:spacing w:after="298"/>
        <w:ind w:right="93" w:hanging="706"/>
      </w:pPr>
      <w:r>
        <w:t>Při napadení střeženého objektu, na grafickém plánu zjistí místo n</w:t>
      </w:r>
      <w:r>
        <w:t>apadení, přístupové cesty, únikové cesty a získané informace předá Policii ČR.</w:t>
      </w:r>
      <w:r>
        <w:tab/>
      </w:r>
      <w:r>
        <w:rPr>
          <w:noProof/>
        </w:rPr>
        <w:drawing>
          <wp:inline distT="0" distB="0" distL="0" distR="0">
            <wp:extent cx="22868" cy="18295"/>
            <wp:effectExtent l="0" t="0" r="0" b="0"/>
            <wp:docPr id="3887" name="Picture 3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" name="Picture 38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63" w:rsidRDefault="00441654">
      <w:pPr>
        <w:numPr>
          <w:ilvl w:val="0"/>
          <w:numId w:val="2"/>
        </w:numPr>
        <w:spacing w:after="296"/>
        <w:ind w:right="93" w:hanging="706"/>
      </w:pPr>
      <w:r>
        <w:t>Mandatář bude mandantovi na požádání předávat všechny podklady o monitorování jeho objektu.</w:t>
      </w:r>
    </w:p>
    <w:p w:rsidR="00B30663" w:rsidRDefault="00441654">
      <w:pPr>
        <w:numPr>
          <w:ilvl w:val="0"/>
          <w:numId w:val="2"/>
        </w:numPr>
        <w:spacing w:after="302"/>
        <w:ind w:right="93" w:hanging="706"/>
      </w:pPr>
      <w:r>
        <w:t>Mandatář bude mandantovi bezprostředně předávat veškeré poznatky nutné ke zdokonale</w:t>
      </w:r>
      <w:r>
        <w:t>ní zabezpečení jeho objektu.</w:t>
      </w:r>
    </w:p>
    <w:p w:rsidR="00B30663" w:rsidRDefault="00441654">
      <w:pPr>
        <w:numPr>
          <w:ilvl w:val="0"/>
          <w:numId w:val="2"/>
        </w:numPr>
        <w:spacing w:after="557"/>
        <w:ind w:right="93" w:hanging="706"/>
      </w:pPr>
      <w:r>
        <w:t>V případě přenosu zpráv na PCO po telefonní lince mandatář neručí za včasný a bezchybný přenos poplachové zprávy na PCO, tudíž ani za včasný zásah zásahové jednotky. Mandantovi byla nabídnuta možnost přenosu zpráv radiovou cest</w:t>
      </w:r>
      <w:r>
        <w:t>ou — GSM brána, příp. vysílač.</w:t>
      </w:r>
    </w:p>
    <w:p w:rsidR="00B30663" w:rsidRDefault="00441654">
      <w:pPr>
        <w:spacing w:after="340" w:line="251" w:lineRule="auto"/>
        <w:ind w:left="21" w:right="130"/>
        <w:jc w:val="left"/>
      </w:pPr>
      <w:r>
        <w:rPr>
          <w:sz w:val="26"/>
        </w:rPr>
        <w:t>V. Součinnosti mandanta</w:t>
      </w:r>
    </w:p>
    <w:p w:rsidR="00B30663" w:rsidRDefault="00441654">
      <w:pPr>
        <w:spacing w:after="318"/>
        <w:ind w:left="734" w:right="93" w:hanging="677"/>
      </w:pPr>
      <w:proofErr w:type="gramStart"/>
      <w:r>
        <w:t>l .</w:t>
      </w:r>
      <w:proofErr w:type="gramEnd"/>
      <w:r>
        <w:tab/>
        <w:t>Podle své úvahy umístí na viditelných místech označení, že jeho objekt je střežen elektronickým zabezpečovacím systémem.</w:t>
      </w:r>
    </w:p>
    <w:p w:rsidR="00B30663" w:rsidRDefault="00441654">
      <w:pPr>
        <w:numPr>
          <w:ilvl w:val="0"/>
          <w:numId w:val="3"/>
        </w:numPr>
        <w:spacing w:after="303"/>
        <w:ind w:right="93" w:hanging="706"/>
      </w:pPr>
      <w:r>
        <w:t>Pro zpracování konkrétního programu ochrany majetku uvede své požadavky i požadavky, kdy a jaké informace bude průběžně od mandatáře požadovat.</w:t>
      </w:r>
    </w:p>
    <w:p w:rsidR="00B30663" w:rsidRDefault="00441654">
      <w:pPr>
        <w:numPr>
          <w:ilvl w:val="0"/>
          <w:numId w:val="3"/>
        </w:numPr>
        <w:spacing w:after="341"/>
        <w:ind w:right="93" w:hanging="706"/>
      </w:pPr>
      <w:r>
        <w:t>Bezprostředně bude mandatáře informovat o změnách důležitých pro zabezpečení objektu.</w:t>
      </w:r>
    </w:p>
    <w:p w:rsidR="00B30663" w:rsidRDefault="00441654">
      <w:pPr>
        <w:numPr>
          <w:ilvl w:val="0"/>
          <w:numId w:val="3"/>
        </w:numPr>
        <w:ind w:right="93" w:hanging="706"/>
      </w:pPr>
      <w:r>
        <w:lastRenderedPageBreak/>
        <w:t>Po zásahu při napadení obj</w:t>
      </w:r>
      <w:r>
        <w:t>ektu, kdy bude nutno přijat opatření k dalšímu zabezpečení majetku, bude spolupracovat s mandatářem.</w:t>
      </w:r>
    </w:p>
    <w:p w:rsidR="00B30663" w:rsidRDefault="00441654">
      <w:pPr>
        <w:numPr>
          <w:ilvl w:val="0"/>
          <w:numId w:val="4"/>
        </w:numPr>
        <w:spacing w:after="243" w:line="251" w:lineRule="auto"/>
        <w:ind w:right="130" w:hanging="605"/>
        <w:jc w:val="left"/>
      </w:pPr>
      <w:r>
        <w:rPr>
          <w:sz w:val="26"/>
        </w:rPr>
        <w:t>Konkretizace ochrany majetku</w:t>
      </w:r>
    </w:p>
    <w:p w:rsidR="00B30663" w:rsidRDefault="00441654">
      <w:pPr>
        <w:spacing w:after="531" w:line="259" w:lineRule="auto"/>
        <w:ind w:left="50" w:right="7" w:firstLine="7"/>
        <w:jc w:val="left"/>
      </w:pPr>
      <w:r>
        <w:t>Rozsah ochrany majetku je dán kompletní projektovou dokumentací EZS, kde jsou obsaženy požadavky mandanta, umístění zabezpečov</w:t>
      </w:r>
      <w:r>
        <w:t>acích prvků nainstalovaných v objektu i grafických zobrazení.</w:t>
      </w:r>
    </w:p>
    <w:p w:rsidR="00B30663" w:rsidRDefault="00441654">
      <w:pPr>
        <w:numPr>
          <w:ilvl w:val="0"/>
          <w:numId w:val="4"/>
        </w:numPr>
        <w:spacing w:after="12" w:line="251" w:lineRule="auto"/>
        <w:ind w:right="130" w:hanging="605"/>
        <w:jc w:val="left"/>
      </w:pPr>
      <w:r>
        <w:rPr>
          <w:sz w:val="26"/>
        </w:rPr>
        <w:t>Začátek činnosti, doba činnosti, zánik činnosti</w:t>
      </w:r>
    </w:p>
    <w:p w:rsidR="00B30663" w:rsidRDefault="00441654">
      <w:pPr>
        <w:spacing w:after="35"/>
        <w:ind w:left="6403" w:right="93"/>
      </w:pPr>
      <w:r>
        <w:t>21.10. 2024</w:t>
      </w:r>
    </w:p>
    <w:p w:rsidR="00B30663" w:rsidRDefault="00441654">
      <w:pPr>
        <w:numPr>
          <w:ilvl w:val="0"/>
          <w:numId w:val="5"/>
        </w:numPr>
        <w:spacing w:after="243"/>
        <w:ind w:right="93" w:hanging="713"/>
        <w:jc w:val="left"/>
      </w:pPr>
      <w:r>
        <w:t>Začátek činnosti je</w:t>
      </w:r>
      <w:r>
        <w:rPr>
          <w:noProof/>
        </w:rPr>
        <w:drawing>
          <wp:inline distT="0" distB="0" distL="0" distR="0">
            <wp:extent cx="3928667" cy="36590"/>
            <wp:effectExtent l="0" t="0" r="0" b="0"/>
            <wp:docPr id="29666" name="Picture 29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6" name="Picture 296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8667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63" w:rsidRDefault="00441654">
      <w:pPr>
        <w:numPr>
          <w:ilvl w:val="0"/>
          <w:numId w:val="5"/>
        </w:numPr>
        <w:spacing w:after="268" w:line="251" w:lineRule="auto"/>
        <w:ind w:right="93" w:hanging="713"/>
        <w:jc w:val="left"/>
      </w:pPr>
      <w:r>
        <w:rPr>
          <w:sz w:val="26"/>
        </w:rPr>
        <w:t>Smlouvaje sjednána na dobu neurčitou</w:t>
      </w:r>
    </w:p>
    <w:p w:rsidR="00B30663" w:rsidRDefault="00441654">
      <w:pPr>
        <w:numPr>
          <w:ilvl w:val="0"/>
          <w:numId w:val="5"/>
        </w:numPr>
        <w:spacing w:after="521" w:line="259" w:lineRule="auto"/>
        <w:ind w:right="93" w:hanging="713"/>
        <w:jc w:val="left"/>
      </w:pPr>
      <w:r>
        <w:t>Zánik uskutečňované činnosti a ukončení tohoto smluvního vztahu lze provést výpovědí podanou písemně. Sjednává se tříměsíční výpovědní lhůta, která počne běžet od prvého dne následujícího měsíce po doručení výpovědi. Kromě čl. X bod 2.</w:t>
      </w:r>
    </w:p>
    <w:p w:rsidR="00B30663" w:rsidRDefault="00441654">
      <w:pPr>
        <w:numPr>
          <w:ilvl w:val="0"/>
          <w:numId w:val="6"/>
        </w:numPr>
        <w:spacing w:after="243" w:line="251" w:lineRule="auto"/>
        <w:ind w:right="130" w:hanging="699"/>
        <w:jc w:val="left"/>
      </w:pPr>
      <w:r>
        <w:rPr>
          <w:sz w:val="26"/>
        </w:rPr>
        <w:t>Závazek mlčenlivosti</w:t>
      </w:r>
    </w:p>
    <w:p w:rsidR="00B30663" w:rsidRDefault="00441654">
      <w:pPr>
        <w:spacing w:after="544"/>
        <w:ind w:left="57" w:right="93"/>
      </w:pPr>
      <w:r>
        <w:t xml:space="preserve">Protože podmínkou úspěšné ochrany majetku je utajení všech informací o technickém zařízení a způsobu, kterým se činnost uskuteční, zavazují se obě smluvní strany k závazku mlčenlivosti o těchto podstatných skutečnostech. Dokumentaci o technickém zařízení </w:t>
      </w:r>
      <w:r>
        <w:t>i všech ostatních údajích považují za součást obchodního tajemství a bez souhlasu a dohody obou smluvních stan nebudou tyto poskytovat straně třetí.</w:t>
      </w:r>
    </w:p>
    <w:p w:rsidR="00B30663" w:rsidRDefault="00441654">
      <w:pPr>
        <w:numPr>
          <w:ilvl w:val="0"/>
          <w:numId w:val="6"/>
        </w:numPr>
        <w:spacing w:after="241" w:line="251" w:lineRule="auto"/>
        <w:ind w:right="130" w:hanging="699"/>
        <w:jc w:val="left"/>
      </w:pPr>
      <w:r>
        <w:rPr>
          <w:sz w:val="26"/>
        </w:rPr>
        <w:t>Úhrada škod</w:t>
      </w:r>
    </w:p>
    <w:p w:rsidR="00B30663" w:rsidRDefault="00441654">
      <w:pPr>
        <w:spacing w:after="528"/>
        <w:ind w:left="57" w:right="93"/>
      </w:pPr>
      <w:r>
        <w:t>Za způsobené škody si vzájemně smluvní strany odpovídají dle ustanovení Obchodního zákoníku.</w:t>
      </w:r>
    </w:p>
    <w:p w:rsidR="00B30663" w:rsidRDefault="00441654">
      <w:pPr>
        <w:numPr>
          <w:ilvl w:val="0"/>
          <w:numId w:val="6"/>
        </w:numPr>
        <w:spacing w:after="236" w:line="251" w:lineRule="auto"/>
        <w:ind w:right="130" w:hanging="699"/>
        <w:jc w:val="left"/>
      </w:pPr>
      <w:r>
        <w:rPr>
          <w:sz w:val="26"/>
        </w:rPr>
        <w:t>Od</w:t>
      </w:r>
      <w:r>
        <w:rPr>
          <w:sz w:val="26"/>
        </w:rPr>
        <w:t>měna za činnost mandatáře</w:t>
      </w:r>
    </w:p>
    <w:p w:rsidR="00B30663" w:rsidRDefault="00441654">
      <w:pPr>
        <w:numPr>
          <w:ilvl w:val="0"/>
          <w:numId w:val="7"/>
        </w:numPr>
        <w:spacing w:after="277"/>
        <w:ind w:right="7" w:hanging="706"/>
      </w:pPr>
      <w:r>
        <w:t>Odměna za uskutečněnou činnost mandatáře je smluvní. Vzhledem k výši chráněného majetku, k riziku jeho napadení. velikosti chráněného objektu i rozsahu požadovaných údajů, obě smluvní strany dohodly měsíční sazbu 1200,00 Kč + DPH</w:t>
      </w:r>
      <w:r>
        <w:rPr>
          <w:noProof/>
        </w:rPr>
        <w:drawing>
          <wp:inline distT="0" distB="0" distL="0" distR="0">
            <wp:extent cx="274412" cy="109770"/>
            <wp:effectExtent l="0" t="0" r="0" b="0"/>
            <wp:docPr id="29668" name="Picture 29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8" name="Picture 296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412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63" w:rsidRDefault="00441654">
      <w:pPr>
        <w:numPr>
          <w:ilvl w:val="0"/>
          <w:numId w:val="7"/>
        </w:numPr>
        <w:spacing w:after="295"/>
        <w:ind w:right="7" w:hanging="706"/>
      </w:pPr>
      <w:r>
        <w:t xml:space="preserve">Na odměnu bude mandantovi vystavena vždy po uplynutí čtvrtletí faktura. Mandant se zavazuje tuto fakturu uhradit k datu splatnosti mandatáři na jeho účet. Pokud nebude </w:t>
      </w:r>
      <w:proofErr w:type="spellStart"/>
      <w:r>
        <w:t>faktiłra</w:t>
      </w:r>
      <w:proofErr w:type="spellEnd"/>
      <w:r>
        <w:t xml:space="preserve"> uhrazena dle splatnosti uvedené na faktuře, bude objekt k poslednímu dni měsíc</w:t>
      </w:r>
      <w:r>
        <w:t>e, v němž je faktura vystavena odpojen od PCO.</w:t>
      </w:r>
    </w:p>
    <w:p w:rsidR="00B30663" w:rsidRDefault="00441654">
      <w:pPr>
        <w:numPr>
          <w:ilvl w:val="0"/>
          <w:numId w:val="7"/>
        </w:numPr>
        <w:spacing w:after="56" w:line="259" w:lineRule="auto"/>
        <w:ind w:right="7" w:hanging="706"/>
      </w:pPr>
      <w:r>
        <w:lastRenderedPageBreak/>
        <w:t xml:space="preserve">Odměna za uskutečněnou činnost mandatáře bude každoročně </w:t>
      </w:r>
      <w:proofErr w:type="gramStart"/>
      <w:r>
        <w:t>upravována</w:t>
      </w:r>
      <w:proofErr w:type="gramEnd"/>
      <w:r>
        <w:t xml:space="preserve"> a to podle míry inflace za uplynulý rok. Zvýšení mandatář mandantovi písemně sdělí nejpozději k </w:t>
      </w:r>
      <w:proofErr w:type="gramStart"/>
      <w:r>
        <w:t>I .</w:t>
      </w:r>
      <w:proofErr w:type="gramEnd"/>
      <w:r>
        <w:t xml:space="preserve">4. každého roku, přičemž údaje o výši inflace budou použity podle oficiálních statistik. </w:t>
      </w:r>
      <w:r>
        <w:t>Zvýšení odměny v takovém případě platí od 1.4. dalších 12 měsíců a je</w:t>
      </w:r>
      <w:r>
        <w:tab/>
      </w:r>
      <w:r>
        <w:rPr>
          <w:noProof/>
        </w:rPr>
        <w:drawing>
          <wp:inline distT="0" distB="0" distL="0" distR="0">
            <wp:extent cx="18294" cy="22869"/>
            <wp:effectExtent l="0" t="0" r="0" b="0"/>
            <wp:docPr id="6008" name="Picture 6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" name="Picture 60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upraveno dodatkem smlouvy ke smlouvě stávající. V případě, že mandatář takto odměnu neupraví, zůstává v platnosti poslední výše odměny.</w:t>
      </w:r>
    </w:p>
    <w:p w:rsidR="00B30663" w:rsidRDefault="00441654">
      <w:pPr>
        <w:spacing w:after="320" w:line="251" w:lineRule="auto"/>
        <w:ind w:left="21" w:right="130"/>
        <w:jc w:val="left"/>
      </w:pPr>
      <w:r>
        <w:rPr>
          <w:sz w:val="26"/>
        </w:rPr>
        <w:t>IV. Povinnosti a udělené plné moci mandatáře a je</w:t>
      </w:r>
      <w:r>
        <w:rPr>
          <w:sz w:val="26"/>
        </w:rPr>
        <w:t>ho pracovníků</w:t>
      </w:r>
    </w:p>
    <w:p w:rsidR="00B30663" w:rsidRDefault="00441654">
      <w:pPr>
        <w:numPr>
          <w:ilvl w:val="0"/>
          <w:numId w:val="8"/>
        </w:numPr>
        <w:spacing w:after="338" w:line="259" w:lineRule="auto"/>
        <w:ind w:right="93" w:hanging="713"/>
      </w:pPr>
      <w:r>
        <w:t>Do databáze PCO vloží údaje o instalaci zabezpečovacího zařízení, program a grafickou identifikaci rozmístění čidel, možností napadení, únikových cest, přístupových cest i speciální požadavky mandanta na sledování pro něj důležitých údajů.</w:t>
      </w:r>
    </w:p>
    <w:p w:rsidR="00B30663" w:rsidRDefault="00441654">
      <w:pPr>
        <w:numPr>
          <w:ilvl w:val="0"/>
          <w:numId w:val="8"/>
        </w:numPr>
        <w:spacing w:after="322" w:line="259" w:lineRule="auto"/>
        <w:ind w:right="93" w:hanging="713"/>
      </w:pPr>
      <w:r>
        <w:t>Od</w:t>
      </w:r>
      <w:r>
        <w:t xml:space="preserve"> aktivace (napojení zabezpečovacího zařízení mandanta na centrální pult) nepřetržitě sleduje kontrolu, činnost funkcí a přenos informací o dění ve střeženém objektu (stavové informace).</w:t>
      </w:r>
    </w:p>
    <w:p w:rsidR="00B30663" w:rsidRDefault="00441654">
      <w:pPr>
        <w:numPr>
          <w:ilvl w:val="0"/>
          <w:numId w:val="8"/>
        </w:numPr>
        <w:spacing w:after="327" w:line="287" w:lineRule="auto"/>
        <w:ind w:right="93" w:hanging="713"/>
      </w:pPr>
      <w:r>
        <w:t>Na základě požadavků mandanta, které jsou dány konkretizací uskutečněné činnosti, registruje a zaznamenává přehled o stavu střeženého objektu v reálném čase.</w:t>
      </w:r>
    </w:p>
    <w:p w:rsidR="00B30663" w:rsidRDefault="00441654">
      <w:pPr>
        <w:numPr>
          <w:ilvl w:val="0"/>
          <w:numId w:val="8"/>
        </w:numPr>
        <w:spacing w:after="361"/>
        <w:ind w:right="93" w:hanging="713"/>
      </w:pPr>
      <w:r>
        <w:t xml:space="preserve">Při signálu napadení objektu nebo pohybu osob ve střeženém prostoru prověří, </w:t>
      </w:r>
      <w:proofErr w:type="gramStart"/>
      <w:r>
        <w:t>zda-</w:t>
      </w:r>
      <w:proofErr w:type="spellStart"/>
      <w:r>
        <w:t>li</w:t>
      </w:r>
      <w:proofErr w:type="spellEnd"/>
      <w:proofErr w:type="gramEnd"/>
      <w:r>
        <w:t xml:space="preserve"> nebyl vyhlášen</w:t>
      </w:r>
      <w:r>
        <w:t xml:space="preserve"> falešný poplach.</w:t>
      </w:r>
    </w:p>
    <w:p w:rsidR="00B30663" w:rsidRDefault="00441654">
      <w:pPr>
        <w:numPr>
          <w:ilvl w:val="0"/>
          <w:numId w:val="8"/>
        </w:numPr>
        <w:spacing w:after="334"/>
        <w:ind w:right="93" w:hanging="713"/>
      </w:pPr>
      <w:r>
        <w:t>Při napadení střeženého objektu, na grafickém plánu zjistí místo napadení, přístupové cesty, únikové cesty a získané informace předá Policii ČR.</w:t>
      </w:r>
      <w:r>
        <w:tab/>
      </w:r>
      <w:r>
        <w:rPr>
          <w:noProof/>
        </w:rPr>
        <w:drawing>
          <wp:inline distT="0" distB="0" distL="0" distR="0">
            <wp:extent cx="22868" cy="18295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63" w:rsidRDefault="00441654">
      <w:pPr>
        <w:numPr>
          <w:ilvl w:val="0"/>
          <w:numId w:val="8"/>
        </w:numPr>
        <w:spacing w:after="378"/>
        <w:ind w:right="93" w:hanging="713"/>
      </w:pPr>
      <w:r>
        <w:t>Mandatář bude mandantovi na požádání předávat všechny podklady o monitorování jeho objektu.</w:t>
      </w:r>
    </w:p>
    <w:p w:rsidR="00B30663" w:rsidRDefault="00441654">
      <w:pPr>
        <w:numPr>
          <w:ilvl w:val="0"/>
          <w:numId w:val="8"/>
        </w:numPr>
        <w:spacing w:after="333"/>
        <w:ind w:right="93" w:hanging="713"/>
      </w:pPr>
      <w:r>
        <w:t>Mandatář bude mandantovi bezprostředně předávat veškeré poznatky nutné ke zdokonalení zabezpečení jeho objektu.</w:t>
      </w:r>
    </w:p>
    <w:p w:rsidR="00B30663" w:rsidRDefault="00441654">
      <w:pPr>
        <w:numPr>
          <w:ilvl w:val="0"/>
          <w:numId w:val="8"/>
        </w:numPr>
        <w:spacing w:after="555"/>
        <w:ind w:right="93" w:hanging="713"/>
      </w:pPr>
      <w:r>
        <w:t>V případě přenosu zpráv na PCO po telefonní lince mandatář neručí za včasný a bezchybný přenos poplachové zprávy na PCO, tudíž ani za včasný zá</w:t>
      </w:r>
      <w:r>
        <w:t>sah zásahové jednotky. Mandantovi byla nabídnuta možnost přenosu zpráv radiovou cestou — GSM brána, příp. vysílač.</w:t>
      </w:r>
    </w:p>
    <w:p w:rsidR="00B30663" w:rsidRDefault="00441654">
      <w:pPr>
        <w:spacing w:after="328" w:line="251" w:lineRule="auto"/>
        <w:ind w:left="21" w:right="130"/>
        <w:jc w:val="left"/>
      </w:pPr>
      <w:r>
        <w:rPr>
          <w:sz w:val="26"/>
        </w:rPr>
        <w:t>V. Součinnosti mandanta</w:t>
      </w:r>
    </w:p>
    <w:p w:rsidR="00B30663" w:rsidRDefault="00441654">
      <w:pPr>
        <w:numPr>
          <w:ilvl w:val="0"/>
          <w:numId w:val="9"/>
        </w:numPr>
        <w:spacing w:after="336"/>
        <w:ind w:right="93" w:hanging="706"/>
      </w:pPr>
      <w:r>
        <w:t>Podle své úvahy umístí na viditelných místech označení, že jeho objekt je střežen elektronickým zabezpečovacím systémem.</w:t>
      </w:r>
    </w:p>
    <w:p w:rsidR="00B30663" w:rsidRDefault="00441654">
      <w:pPr>
        <w:numPr>
          <w:ilvl w:val="0"/>
          <w:numId w:val="9"/>
        </w:numPr>
        <w:spacing w:after="342"/>
        <w:ind w:right="93" w:hanging="706"/>
      </w:pPr>
      <w:r>
        <w:lastRenderedPageBreak/>
        <w:t>Pro zpracování konkrétního programu ochrany majetku uvede své požadavky i požadavky, kdy a jaké informace bude průběžně od mandatáře po</w:t>
      </w:r>
      <w:r>
        <w:t>žadovat.</w:t>
      </w:r>
    </w:p>
    <w:p w:rsidR="00B30663" w:rsidRDefault="00441654">
      <w:pPr>
        <w:numPr>
          <w:ilvl w:val="0"/>
          <w:numId w:val="9"/>
        </w:numPr>
        <w:spacing w:after="385"/>
        <w:ind w:right="93" w:hanging="706"/>
      </w:pPr>
      <w:r>
        <w:t>Bezprostředně bude mandatáře informovat o změnách důležitých pro zabezpečení objektu.</w:t>
      </w:r>
    </w:p>
    <w:p w:rsidR="00B30663" w:rsidRDefault="00441654">
      <w:pPr>
        <w:numPr>
          <w:ilvl w:val="0"/>
          <w:numId w:val="9"/>
        </w:numPr>
        <w:ind w:right="93" w:hanging="706"/>
      </w:pPr>
      <w:r>
        <w:t>Po zásahu při napadení objektu, kdy bude nutno přijat opatření k dalšímu zabezpečení majetku, bude spolupracovat s mandatářem.</w:t>
      </w:r>
    </w:p>
    <w:p w:rsidR="00B30663" w:rsidRDefault="00441654">
      <w:pPr>
        <w:numPr>
          <w:ilvl w:val="0"/>
          <w:numId w:val="10"/>
        </w:numPr>
        <w:spacing w:after="232" w:line="251" w:lineRule="auto"/>
        <w:ind w:right="130" w:hanging="634"/>
        <w:jc w:val="left"/>
      </w:pPr>
      <w:r>
        <w:rPr>
          <w:sz w:val="26"/>
        </w:rPr>
        <w:t>Servis, údržba, opravy</w:t>
      </w:r>
    </w:p>
    <w:p w:rsidR="00B30663" w:rsidRDefault="00441654">
      <w:pPr>
        <w:ind w:left="57" w:right="223"/>
      </w:pPr>
      <w:r>
        <w:t>Servis, údr</w:t>
      </w:r>
      <w:r>
        <w:t>žbu a opravy nainstalované EZS v objektu mandanta provádí firma, která zařízení instalovala.</w:t>
      </w:r>
    </w:p>
    <w:p w:rsidR="00B30663" w:rsidRDefault="00441654">
      <w:pPr>
        <w:ind w:left="57" w:right="93"/>
      </w:pPr>
      <w:r>
        <w:t>Zásahy jiných osob do systému jsou nepřípustné.</w:t>
      </w:r>
    </w:p>
    <w:p w:rsidR="00B30663" w:rsidRDefault="00441654">
      <w:pPr>
        <w:spacing w:after="539"/>
        <w:ind w:left="57" w:right="93"/>
      </w:pPr>
      <w:r>
        <w:t>Při nedodržení těchto zásad, mandatář neodpovídá za správný přenos informací na PCO.</w:t>
      </w:r>
    </w:p>
    <w:p w:rsidR="00B30663" w:rsidRDefault="00441654">
      <w:pPr>
        <w:numPr>
          <w:ilvl w:val="0"/>
          <w:numId w:val="10"/>
        </w:numPr>
        <w:spacing w:after="234"/>
        <w:ind w:right="130" w:hanging="634"/>
        <w:jc w:val="left"/>
      </w:pPr>
      <w:r>
        <w:t>Homologace, Atesty</w:t>
      </w:r>
    </w:p>
    <w:p w:rsidR="00B30663" w:rsidRDefault="00441654">
      <w:pPr>
        <w:spacing w:after="530"/>
        <w:ind w:left="57" w:right="93"/>
      </w:pPr>
      <w:r>
        <w:t>Mandant, př</w:t>
      </w:r>
      <w:r>
        <w:t>ed připojením na PCO je povinen předložit, mandatáři kompletní dokumentaci včetně revize na EZS.</w:t>
      </w:r>
    </w:p>
    <w:p w:rsidR="00B30663" w:rsidRDefault="00441654">
      <w:pPr>
        <w:numPr>
          <w:ilvl w:val="0"/>
          <w:numId w:val="10"/>
        </w:numPr>
        <w:spacing w:after="229" w:line="251" w:lineRule="auto"/>
        <w:ind w:right="130" w:hanging="634"/>
        <w:jc w:val="left"/>
      </w:pPr>
      <w:r>
        <w:rPr>
          <w:sz w:val="26"/>
        </w:rPr>
        <w:t>Závěrečná ujednání</w:t>
      </w:r>
    </w:p>
    <w:p w:rsidR="00B30663" w:rsidRDefault="00441654">
      <w:pPr>
        <w:spacing w:after="264"/>
        <w:ind w:left="57" w:right="93"/>
      </w:pPr>
      <w:proofErr w:type="gramStart"/>
      <w:r>
        <w:t>l .</w:t>
      </w:r>
      <w:proofErr w:type="gramEnd"/>
      <w:r>
        <w:t xml:space="preserve"> Smluvní strany se dohodly, že tuto smlouvu lze doplnit, nebo změnit písemnými dodatky odsouhlasenými oběma smluvními stranami.</w:t>
      </w:r>
    </w:p>
    <w:p w:rsidR="00B30663" w:rsidRDefault="00441654">
      <w:pPr>
        <w:numPr>
          <w:ilvl w:val="0"/>
          <w:numId w:val="11"/>
        </w:numPr>
        <w:spacing w:after="267"/>
        <w:ind w:right="93"/>
      </w:pPr>
      <w:r>
        <w:t>V této smlouvě neupravené vztahy se budou řídit ustanoveními Obchodního zákoníku.</w:t>
      </w:r>
    </w:p>
    <w:p w:rsidR="00B30663" w:rsidRDefault="00441654">
      <w:pPr>
        <w:numPr>
          <w:ilvl w:val="0"/>
          <w:numId w:val="11"/>
        </w:numPr>
        <w:ind w:right="93"/>
      </w:pPr>
      <w:r>
        <w:t>Tato smlouvaje sepsaná ve třech vyhotoveních, z nichž po podepsaní každá strana si ponechá jeden stejnopis a třetí výtisk bude uložen na Městské policii.</w:t>
      </w:r>
    </w:p>
    <w:p w:rsidR="00B30663" w:rsidRDefault="00B30663">
      <w:pPr>
        <w:sectPr w:rsidR="00B30663">
          <w:pgSz w:w="11920" w:h="16840"/>
          <w:pgMar w:top="1180" w:right="1484" w:bottom="1918" w:left="1361" w:header="708" w:footer="708" w:gutter="0"/>
          <w:cols w:space="708"/>
        </w:sectPr>
      </w:pPr>
    </w:p>
    <w:p w:rsidR="00536123" w:rsidRDefault="00441654" w:rsidP="00536123">
      <w:pPr>
        <w:spacing w:after="1766"/>
        <w:ind w:left="367" w:right="3032" w:firstLine="0"/>
      </w:pPr>
      <w:r>
        <w:t>Bru</w:t>
      </w:r>
      <w:r>
        <w:t>n</w:t>
      </w:r>
      <w:r w:rsidR="00536123">
        <w:t xml:space="preserve">tále </w:t>
      </w:r>
      <w:r>
        <w:rPr>
          <w:noProof/>
        </w:rPr>
        <w:drawing>
          <wp:inline distT="0" distB="0" distL="0" distR="0">
            <wp:extent cx="1952899" cy="109770"/>
            <wp:effectExtent l="0" t="0" r="0" b="0"/>
            <wp:docPr id="29672" name="Picture 29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2" name="Picture 2967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2899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dne </w:t>
      </w:r>
    </w:p>
    <w:p w:rsidR="00B30663" w:rsidRDefault="00441654">
      <w:pPr>
        <w:tabs>
          <w:tab w:val="center" w:pos="1260"/>
          <w:tab w:val="center" w:pos="7148"/>
        </w:tabs>
        <w:ind w:left="0" w:firstLine="0"/>
        <w:jc w:val="left"/>
      </w:pPr>
      <w:r>
        <w:tab/>
        <w:t xml:space="preserve">Mandatář: </w:t>
      </w:r>
      <w:r w:rsidR="00536123">
        <w:t>22.10.2025</w:t>
      </w:r>
      <w:r>
        <w:tab/>
      </w:r>
      <w:r>
        <w:t>Mandant</w:t>
      </w:r>
      <w:proofErr w:type="gramStart"/>
      <w:r>
        <w:t>: .</w:t>
      </w:r>
      <w:proofErr w:type="gramEnd"/>
      <w:r w:rsidR="00536123">
        <w:t>7.1.2025</w:t>
      </w:r>
    </w:p>
    <w:p w:rsidR="00536123" w:rsidRDefault="00536123">
      <w:pPr>
        <w:tabs>
          <w:tab w:val="center" w:pos="1260"/>
          <w:tab w:val="center" w:pos="7148"/>
        </w:tabs>
        <w:ind w:left="0" w:firstLine="0"/>
        <w:jc w:val="left"/>
      </w:pPr>
    </w:p>
    <w:p w:rsidR="00536123" w:rsidRDefault="00536123">
      <w:pPr>
        <w:tabs>
          <w:tab w:val="center" w:pos="1260"/>
          <w:tab w:val="center" w:pos="7148"/>
        </w:tabs>
        <w:ind w:left="0" w:firstLine="0"/>
        <w:jc w:val="left"/>
      </w:pPr>
    </w:p>
    <w:p w:rsidR="00536123" w:rsidRDefault="00536123">
      <w:pPr>
        <w:pStyle w:val="Nadpis1"/>
        <w:ind w:right="122"/>
      </w:pPr>
    </w:p>
    <w:p w:rsidR="00536123" w:rsidRDefault="00536123">
      <w:pPr>
        <w:pStyle w:val="Nadpis1"/>
        <w:ind w:right="122"/>
      </w:pPr>
    </w:p>
    <w:p w:rsidR="00536123" w:rsidRDefault="00536123">
      <w:pPr>
        <w:pStyle w:val="Nadpis1"/>
        <w:ind w:right="122"/>
      </w:pPr>
    </w:p>
    <w:p w:rsidR="00536123" w:rsidRDefault="00536123">
      <w:pPr>
        <w:pStyle w:val="Nadpis1"/>
        <w:ind w:right="122"/>
      </w:pPr>
    </w:p>
    <w:p w:rsidR="00B30663" w:rsidRDefault="00441654">
      <w:pPr>
        <w:pStyle w:val="Nadpis1"/>
        <w:ind w:right="122"/>
      </w:pPr>
      <w:r>
        <w:t>PŘÍLOHA č. 1 ke SMLOUVĚ O OCHRANĚ MAJETKU č.j.: 01/16BR</w:t>
      </w:r>
    </w:p>
    <w:p w:rsidR="00B30663" w:rsidRDefault="00441654">
      <w:pPr>
        <w:spacing w:after="462" w:line="259" w:lineRule="auto"/>
        <w:ind w:left="0" w:right="108" w:firstLine="0"/>
        <w:jc w:val="center"/>
      </w:pPr>
      <w:r>
        <w:rPr>
          <w:sz w:val="26"/>
        </w:rPr>
        <w:t>Dohoda o zajištění přenosu dat na PCO službou NSG OBJEKT 15.</w:t>
      </w:r>
    </w:p>
    <w:p w:rsidR="00B30663" w:rsidRDefault="00441654">
      <w:pPr>
        <w:tabs>
          <w:tab w:val="center" w:pos="4854"/>
        </w:tabs>
        <w:spacing w:after="12" w:line="251" w:lineRule="auto"/>
        <w:ind w:left="0" w:firstLine="0"/>
        <w:jc w:val="left"/>
      </w:pPr>
      <w:r>
        <w:rPr>
          <w:sz w:val="26"/>
        </w:rPr>
        <w:t>Provozovatel:</w:t>
      </w:r>
      <w:r>
        <w:rPr>
          <w:sz w:val="26"/>
        </w:rPr>
        <w:tab/>
        <w:t xml:space="preserve">MĚSTO </w:t>
      </w:r>
      <w:proofErr w:type="gramStart"/>
      <w:r>
        <w:rPr>
          <w:sz w:val="26"/>
        </w:rPr>
        <w:t>BRUNTÁL - oddělení</w:t>
      </w:r>
      <w:proofErr w:type="gramEnd"/>
      <w:r>
        <w:rPr>
          <w:sz w:val="26"/>
        </w:rPr>
        <w:t xml:space="preserve"> kultury</w:t>
      </w:r>
    </w:p>
    <w:p w:rsidR="00B30663" w:rsidRDefault="00441654">
      <w:pPr>
        <w:tabs>
          <w:tab w:val="center" w:pos="774"/>
          <w:tab w:val="center" w:pos="4563"/>
        </w:tabs>
        <w:spacing w:after="145"/>
        <w:ind w:left="0" w:firstLine="0"/>
        <w:jc w:val="left"/>
      </w:pPr>
      <w:r>
        <w:tab/>
        <w:t>Adresa:</w:t>
      </w:r>
      <w:r>
        <w:tab/>
        <w:t>Partyzánská 275/55, 792 Ol Bruntál</w:t>
      </w:r>
    </w:p>
    <w:p w:rsidR="00B30663" w:rsidRDefault="00441654">
      <w:pPr>
        <w:tabs>
          <w:tab w:val="center" w:pos="1008"/>
          <w:tab w:val="center" w:pos="3907"/>
        </w:tabs>
        <w:spacing w:after="136"/>
        <w:ind w:left="0" w:firstLine="0"/>
        <w:jc w:val="left"/>
      </w:pPr>
      <w:r>
        <w:tab/>
        <w:t>Zastoupený:</w:t>
      </w:r>
      <w:r>
        <w:tab/>
      </w:r>
      <w:proofErr w:type="spellStart"/>
      <w:r w:rsidR="00536123">
        <w:t>xxxxxxxxxxxxxxxxxxx</w:t>
      </w:r>
      <w:proofErr w:type="spellEnd"/>
    </w:p>
    <w:p w:rsidR="00B30663" w:rsidRDefault="00441654">
      <w:pPr>
        <w:tabs>
          <w:tab w:val="center" w:pos="655"/>
          <w:tab w:val="center" w:pos="3317"/>
        </w:tabs>
        <w:spacing w:after="150"/>
        <w:ind w:left="0" w:firstLine="0"/>
        <w:jc w:val="left"/>
      </w:pPr>
      <w:r>
        <w:tab/>
        <w:t>IČO:</w:t>
      </w:r>
      <w:r>
        <w:tab/>
        <w:t>00295892</w:t>
      </w:r>
    </w:p>
    <w:p w:rsidR="00B30663" w:rsidRDefault="00441654">
      <w:pPr>
        <w:tabs>
          <w:tab w:val="center" w:pos="659"/>
          <w:tab w:val="center" w:pos="3457"/>
        </w:tabs>
        <w:spacing w:after="150"/>
        <w:ind w:left="0" w:firstLine="0"/>
        <w:jc w:val="left"/>
      </w:pPr>
      <w:r>
        <w:tab/>
        <w:t>DIČ:</w:t>
      </w:r>
      <w:r>
        <w:tab/>
        <w:t>CZ00295892</w:t>
      </w:r>
    </w:p>
    <w:p w:rsidR="00B30663" w:rsidRDefault="00441654">
      <w:pPr>
        <w:spacing w:after="183" w:line="336" w:lineRule="auto"/>
        <w:ind w:left="57" w:right="6021" w:firstLine="411"/>
      </w:pPr>
      <w:r>
        <w:t>ID datové schránky:</w:t>
      </w:r>
      <w:r>
        <w:tab/>
        <w:t>c9vbr2k a</w:t>
      </w:r>
    </w:p>
    <w:p w:rsidR="00B30663" w:rsidRDefault="00441654">
      <w:pPr>
        <w:tabs>
          <w:tab w:val="center" w:pos="3551"/>
        </w:tabs>
        <w:spacing w:after="12" w:line="251" w:lineRule="auto"/>
        <w:ind w:left="0" w:firstLine="0"/>
        <w:jc w:val="left"/>
      </w:pPr>
      <w:r>
        <w:rPr>
          <w:sz w:val="26"/>
        </w:rPr>
        <w:t>Zhotovitel:</w:t>
      </w:r>
      <w:r>
        <w:rPr>
          <w:sz w:val="26"/>
        </w:rPr>
        <w:tab/>
      </w:r>
      <w:proofErr w:type="spellStart"/>
      <w:r w:rsidR="00536123">
        <w:rPr>
          <w:sz w:val="26"/>
        </w:rPr>
        <w:t>xxxxxxxxxxxxxx</w:t>
      </w:r>
      <w:proofErr w:type="spellEnd"/>
    </w:p>
    <w:p w:rsidR="00B30663" w:rsidRDefault="00441654">
      <w:pPr>
        <w:spacing w:after="56" w:line="259" w:lineRule="auto"/>
        <w:ind w:left="375" w:right="3133" w:firstLine="2470"/>
        <w:jc w:val="left"/>
      </w:pPr>
      <w:r>
        <w:t>Kamerové systémy @ Alarmy Krnov sídlo firmy:</w:t>
      </w:r>
      <w:r>
        <w:tab/>
        <w:t>Sovova 1007/5, 794 01 Krnov provozovna:</w:t>
      </w:r>
      <w:r>
        <w:tab/>
      </w:r>
      <w:proofErr w:type="spellStart"/>
      <w:r>
        <w:t>Chářovská</w:t>
      </w:r>
      <w:proofErr w:type="spellEnd"/>
      <w:r>
        <w:t xml:space="preserve"> 755/7, 794 01 Krnov IČO:</w:t>
      </w:r>
      <w:r>
        <w:tab/>
        <w:t>48745138</w:t>
      </w:r>
    </w:p>
    <w:p w:rsidR="00B30663" w:rsidRDefault="00441654">
      <w:pPr>
        <w:tabs>
          <w:tab w:val="center" w:pos="655"/>
          <w:tab w:val="center" w:pos="3587"/>
        </w:tabs>
        <w:spacing w:after="37"/>
        <w:ind w:left="0" w:firstLine="0"/>
        <w:jc w:val="left"/>
      </w:pPr>
      <w:r>
        <w:tab/>
        <w:t>DIČ:</w:t>
      </w:r>
      <w:r>
        <w:tab/>
        <w:t>CZ7202075793</w:t>
      </w:r>
    </w:p>
    <w:p w:rsidR="00B30663" w:rsidRDefault="00441654">
      <w:pPr>
        <w:spacing w:after="422" w:line="382" w:lineRule="auto"/>
        <w:ind w:left="425" w:right="3752" w:firstLine="7"/>
        <w:jc w:val="left"/>
      </w:pPr>
      <w:r>
        <w:t>E-mail:</w:t>
      </w:r>
      <w:r>
        <w:tab/>
      </w:r>
      <w:r>
        <w:rPr>
          <w:u w:val="single" w:color="000000"/>
        </w:rPr>
        <w:t xml:space="preserve">info@kamerovesystemvkrnov.cz </w:t>
      </w:r>
      <w:r>
        <w:t>tel. číslo:</w:t>
      </w:r>
      <w:r>
        <w:tab/>
        <w:t>+</w:t>
      </w:r>
      <w:proofErr w:type="spellStart"/>
      <w:r w:rsidR="00536123">
        <w:t>xxxxxxxxxxxxxxx</w:t>
      </w:r>
      <w:proofErr w:type="spellEnd"/>
      <w:r>
        <w:t xml:space="preserve"> číslo účtu:</w:t>
      </w:r>
      <w:r>
        <w:tab/>
      </w:r>
      <w:proofErr w:type="spellStart"/>
      <w:r w:rsidR="00536123">
        <w:t>xxxxxxxxxxxxxx</w:t>
      </w:r>
      <w:proofErr w:type="spellEnd"/>
    </w:p>
    <w:p w:rsidR="00B30663" w:rsidRDefault="00441654">
      <w:pPr>
        <w:spacing w:after="481" w:line="251" w:lineRule="auto"/>
        <w:ind w:left="21" w:right="130"/>
        <w:jc w:val="left"/>
      </w:pPr>
      <w:r>
        <w:rPr>
          <w:sz w:val="26"/>
        </w:rPr>
        <w:t>Se vzájemně dohodli na zajištění přenosu dat z uvedených objektů na PCO systémem NSG objekt 15.</w:t>
      </w:r>
    </w:p>
    <w:p w:rsidR="00B30663" w:rsidRDefault="00441654">
      <w:pPr>
        <w:spacing w:after="80" w:line="251" w:lineRule="auto"/>
        <w:ind w:left="21" w:right="130"/>
        <w:jc w:val="left"/>
      </w:pPr>
      <w:r>
        <w:rPr>
          <w:sz w:val="26"/>
        </w:rPr>
        <w:t>Střežené objekty: Městské divadlo</w:t>
      </w:r>
    </w:p>
    <w:p w:rsidR="00B30663" w:rsidRDefault="00441654">
      <w:pPr>
        <w:spacing w:after="570"/>
        <w:ind w:left="1988" w:right="93"/>
      </w:pPr>
      <w:r>
        <w:t>Partyzánská 275/55, 792 01 Bruntál</w:t>
      </w:r>
    </w:p>
    <w:p w:rsidR="00B30663" w:rsidRDefault="00441654">
      <w:pPr>
        <w:spacing w:after="137"/>
        <w:ind w:left="57" w:right="483"/>
      </w:pPr>
      <w:r>
        <w:t>Předmětem této služby je zajištění přenosu dat mezi poplachovým přenosovým zaříz</w:t>
      </w:r>
      <w:r>
        <w:t>ením typu „A” provozovatele zařízení a technologickým centrem NAM prostřednictvím GPRS služby v uzavřené síti určeného mobilního operátora v rámci zabezpečeného APN zhotovitele.</w:t>
      </w:r>
    </w:p>
    <w:p w:rsidR="00B30663" w:rsidRDefault="00441654">
      <w:pPr>
        <w:spacing w:after="500"/>
        <w:ind w:left="57" w:right="93"/>
      </w:pPr>
      <w:r>
        <w:t xml:space="preserve">NSG OBJEKT 15 — při tomto tarifu je perioda kontroly neporušenosti spojení poplachového přenosového zařízení provozovatele a technologickým centrem NAM nastavena na 15 minut. Pokud během </w:t>
      </w:r>
      <w:proofErr w:type="gramStart"/>
      <w:r>
        <w:t>15-ti</w:t>
      </w:r>
      <w:proofErr w:type="gramEnd"/>
      <w:r>
        <w:t xml:space="preserve"> minut není v technologickém centru registrováno žádné hlášení z</w:t>
      </w:r>
      <w:r>
        <w:t xml:space="preserve"> EZS mandanta s tímto tarifem, je na dispečink odesláno hlášení „Ztráta spojení s objektem.</w:t>
      </w:r>
    </w:p>
    <w:p w:rsidR="00B30663" w:rsidRDefault="00441654">
      <w:pPr>
        <w:spacing w:after="100"/>
        <w:ind w:left="57" w:right="93"/>
      </w:pPr>
      <w:r>
        <w:t>Tato služba je zpoplatněna částkou 123,97 Kč/</w:t>
      </w:r>
      <w:proofErr w:type="spellStart"/>
      <w:proofErr w:type="gramStart"/>
      <w:r>
        <w:t>měs</w:t>
      </w:r>
      <w:proofErr w:type="spellEnd"/>
      <w:r>
        <w:t>.(</w:t>
      </w:r>
      <w:proofErr w:type="gramEnd"/>
      <w:r>
        <w:t>bez DPH)</w:t>
      </w:r>
    </w:p>
    <w:p w:rsidR="00B30663" w:rsidRDefault="00441654">
      <w:pPr>
        <w:ind w:left="1628" w:right="93"/>
      </w:pPr>
      <w:r>
        <w:lastRenderedPageBreak/>
        <w:t>DPH</w:t>
      </w:r>
      <w:r>
        <w:rPr>
          <w:noProof/>
        </w:rPr>
        <w:drawing>
          <wp:inline distT="0" distB="0" distL="0" distR="0">
            <wp:extent cx="274412" cy="105197"/>
            <wp:effectExtent l="0" t="0" r="0" b="0"/>
            <wp:docPr id="29682" name="Picture 29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2" name="Picture 296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412" cy="10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26,03 Kč</w:t>
      </w:r>
    </w:p>
    <w:p w:rsidR="00B30663" w:rsidRDefault="00441654">
      <w:pPr>
        <w:spacing w:after="274" w:line="259" w:lineRule="auto"/>
        <w:ind w:left="16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68722" cy="13721"/>
                <wp:effectExtent l="0" t="0" r="0" b="0"/>
                <wp:docPr id="29687" name="Group 29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722" cy="13721"/>
                          <a:chOff x="0" y="0"/>
                          <a:chExt cx="1568722" cy="13721"/>
                        </a:xfrm>
                      </wpg:grpSpPr>
                      <wps:wsp>
                        <wps:cNvPr id="29686" name="Shape 29686"/>
                        <wps:cNvSpPr/>
                        <wps:spPr>
                          <a:xfrm>
                            <a:off x="0" y="0"/>
                            <a:ext cx="1568722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722" h="13721">
                                <a:moveTo>
                                  <a:pt x="0" y="6861"/>
                                </a:moveTo>
                                <a:lnTo>
                                  <a:pt x="1568722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87" style="width:123.521pt;height:1.08038pt;mso-position-horizontal-relative:char;mso-position-vertical-relative:line" coordsize="15687,137">
                <v:shape id="Shape 29686" style="position:absolute;width:15687;height:137;left:0;top:0;" coordsize="1568722,13721" path="m0,6861l1568722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30663" w:rsidRDefault="00441654">
      <w:pPr>
        <w:tabs>
          <w:tab w:val="center" w:pos="2056"/>
          <w:tab w:val="center" w:pos="3911"/>
        </w:tabs>
        <w:ind w:left="0" w:firstLine="0"/>
        <w:jc w:val="left"/>
      </w:pPr>
      <w:r>
        <w:tab/>
        <w:t>CELKEM</w:t>
      </w:r>
      <w:r>
        <w:tab/>
        <w:t>150,-Kč</w:t>
      </w:r>
    </w:p>
    <w:p w:rsidR="00B30663" w:rsidRDefault="00441654">
      <w:pPr>
        <w:spacing w:after="267" w:line="259" w:lineRule="auto"/>
        <w:ind w:left="157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748694" cy="18295"/>
                <wp:effectExtent l="0" t="0" r="0" b="0"/>
                <wp:docPr id="29689" name="Group 29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694" cy="18295"/>
                          <a:chOff x="0" y="0"/>
                          <a:chExt cx="2748694" cy="18295"/>
                        </a:xfrm>
                      </wpg:grpSpPr>
                      <wps:wsp>
                        <wps:cNvPr id="29688" name="Shape 29688"/>
                        <wps:cNvSpPr/>
                        <wps:spPr>
                          <a:xfrm>
                            <a:off x="0" y="0"/>
                            <a:ext cx="2748694" cy="1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694" h="18295">
                                <a:moveTo>
                                  <a:pt x="0" y="9148"/>
                                </a:moveTo>
                                <a:lnTo>
                                  <a:pt x="2748694" y="9148"/>
                                </a:lnTo>
                              </a:path>
                            </a:pathLst>
                          </a:custGeom>
                          <a:ln w="182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89" style="width:216.433pt;height:1.44055pt;mso-position-horizontal-relative:char;mso-position-vertical-relative:line" coordsize="27486,182">
                <v:shape id="Shape 29688" style="position:absolute;width:27486;height:182;left:0;top:0;" coordsize="2748694,18295" path="m0,9148l2748694,9148">
                  <v:stroke weight="1.440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30663" w:rsidRDefault="00441654">
      <w:pPr>
        <w:spacing w:after="12" w:line="251" w:lineRule="auto"/>
        <w:ind w:left="21" w:right="130"/>
        <w:jc w:val="left"/>
      </w:pPr>
      <w:proofErr w:type="gramStart"/>
      <w:r>
        <w:rPr>
          <w:sz w:val="26"/>
        </w:rPr>
        <w:t>Slovy:......</w:t>
      </w:r>
      <w:proofErr w:type="gramEnd"/>
      <w:r>
        <w:rPr>
          <w:noProof/>
        </w:rPr>
        <w:drawing>
          <wp:inline distT="0" distB="0" distL="0" distR="0">
            <wp:extent cx="1573296" cy="141786"/>
            <wp:effectExtent l="0" t="0" r="0" b="0"/>
            <wp:docPr id="29684" name="Picture 29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4" name="Picture 2968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73296" cy="1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Kč </w:t>
      </w:r>
      <w:proofErr w:type="spellStart"/>
      <w:r>
        <w:rPr>
          <w:sz w:val="26"/>
        </w:rPr>
        <w:t>vč.DPH</w:t>
      </w:r>
      <w:proofErr w:type="spellEnd"/>
    </w:p>
    <w:p w:rsidR="00B30663" w:rsidRDefault="00441654">
      <w:pPr>
        <w:spacing w:after="494" w:line="287" w:lineRule="auto"/>
        <w:ind w:left="10" w:right="14" w:hanging="10"/>
        <w:jc w:val="center"/>
      </w:pPr>
      <w:r>
        <w:t>2.</w:t>
      </w:r>
    </w:p>
    <w:p w:rsidR="00B30663" w:rsidRDefault="00441654">
      <w:pPr>
        <w:spacing w:after="148"/>
        <w:ind w:left="57" w:right="93"/>
      </w:pPr>
      <w:r>
        <w:t xml:space="preserve">Žádné další poplatky za přenos dat na PCO již </w:t>
      </w:r>
      <w:r>
        <w:t>nejsou účtovány!</w:t>
      </w:r>
    </w:p>
    <w:p w:rsidR="00B30663" w:rsidRDefault="00441654">
      <w:pPr>
        <w:spacing w:after="134"/>
        <w:ind w:left="57" w:right="382" w:firstLine="238"/>
      </w:pPr>
      <w:r>
        <w:t xml:space="preserve">Na uvedenou částku bude provozovateli vystavena vždy po uplynutí čtvrtletí faktura, kterou se zavazuje, uhradit k datu splatnosti zhotoviteli na jeho účet. Pokud nebude faktura uhrazena k poslednímu dni </w:t>
      </w:r>
      <w:proofErr w:type="gramStart"/>
      <w:r>
        <w:t>měsíce</w:t>
      </w:r>
      <w:proofErr w:type="gramEnd"/>
      <w:r>
        <w:t xml:space="preserve"> v němž je splatná, bude k tom</w:t>
      </w:r>
      <w:r>
        <w:t>uto datu služba ukončena a zařízení bude vypnuto z provozu.</w:t>
      </w:r>
    </w:p>
    <w:p w:rsidR="00B30663" w:rsidRDefault="00441654">
      <w:pPr>
        <w:spacing w:after="932"/>
        <w:ind w:left="57" w:right="439" w:firstLine="238"/>
      </w:pPr>
      <w:r>
        <w:t xml:space="preserve">Dohoda se uzavírá na dobu neurčitou a začíná běžet dnem 21.10. </w:t>
      </w:r>
      <w:proofErr w:type="gramStart"/>
      <w:r>
        <w:t>2024 .</w:t>
      </w:r>
      <w:proofErr w:type="gramEnd"/>
      <w:r>
        <w:t xml:space="preserve"> Případné ukončení služby, včetně data, ke kterému bude služba ukončena, bude provedeno písemnou dohodou se souhlasem obou stran.</w:t>
      </w:r>
    </w:p>
    <w:p w:rsidR="00B30663" w:rsidRDefault="00441654">
      <w:pPr>
        <w:tabs>
          <w:tab w:val="center" w:pos="2665"/>
        </w:tabs>
        <w:spacing w:after="2234"/>
        <w:ind w:left="0" w:firstLine="0"/>
        <w:jc w:val="left"/>
      </w:pPr>
      <w:r>
        <w:t>V Bruntále</w:t>
      </w:r>
      <w:r>
        <w:tab/>
        <w:t>d</w:t>
      </w:r>
      <w:r>
        <w:t>n</w:t>
      </w:r>
      <w:r>
        <w:t>e</w:t>
      </w:r>
      <w:r>
        <w:t>:</w:t>
      </w:r>
      <w:r>
        <w:t xml:space="preserve"> </w:t>
      </w:r>
    </w:p>
    <w:p w:rsidR="00B30663" w:rsidRDefault="00441654">
      <w:pPr>
        <w:tabs>
          <w:tab w:val="center" w:pos="8665"/>
        </w:tabs>
        <w:spacing w:after="182"/>
        <w:ind w:left="0" w:firstLine="0"/>
        <w:jc w:val="left"/>
      </w:pPr>
      <w:r>
        <w:t>Za zhotovitele</w:t>
      </w:r>
      <w:r w:rsidR="00536123">
        <w:t xml:space="preserve">   22.10.2024                                                                       </w:t>
      </w:r>
      <w:r>
        <w:t>Za provozovatele:</w:t>
      </w:r>
      <w:r w:rsidR="00536123">
        <w:t>7.1.2025</w:t>
      </w: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536123" w:rsidRDefault="00536123">
      <w:pPr>
        <w:spacing w:after="231" w:line="265" w:lineRule="auto"/>
        <w:ind w:left="32" w:right="180" w:hanging="10"/>
        <w:jc w:val="center"/>
        <w:rPr>
          <w:sz w:val="30"/>
        </w:rPr>
      </w:pPr>
    </w:p>
    <w:p w:rsidR="00B30663" w:rsidRDefault="00441654">
      <w:pPr>
        <w:spacing w:after="231" w:line="265" w:lineRule="auto"/>
        <w:ind w:left="32" w:right="180" w:hanging="10"/>
        <w:jc w:val="center"/>
      </w:pPr>
      <w:r>
        <w:rPr>
          <w:sz w:val="30"/>
        </w:rPr>
        <w:t>Protokol o předání a převzetí EZS a EPS do užívání.</w:t>
      </w:r>
    </w:p>
    <w:p w:rsidR="00B30663" w:rsidRDefault="00441654">
      <w:pPr>
        <w:spacing w:after="677" w:line="259" w:lineRule="auto"/>
        <w:ind w:left="28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30639" cy="13721"/>
                <wp:effectExtent l="0" t="0" r="0" b="0"/>
                <wp:docPr id="29697" name="Group 29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639" cy="13721"/>
                          <a:chOff x="0" y="0"/>
                          <a:chExt cx="5730639" cy="13721"/>
                        </a:xfrm>
                      </wpg:grpSpPr>
                      <wps:wsp>
                        <wps:cNvPr id="29696" name="Shape 29696"/>
                        <wps:cNvSpPr/>
                        <wps:spPr>
                          <a:xfrm>
                            <a:off x="0" y="0"/>
                            <a:ext cx="5730639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639" h="13721">
                                <a:moveTo>
                                  <a:pt x="0" y="6861"/>
                                </a:moveTo>
                                <a:lnTo>
                                  <a:pt x="5730639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97" style="width:451.231pt;height:1.08041pt;mso-position-horizontal-relative:char;mso-position-vertical-relative:line" coordsize="57306,137">
                <v:shape id="Shape 29696" style="position:absolute;width:57306;height:137;left:0;top:0;" coordsize="5730639,13721" path="m0,6861l5730639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908" w:type="dxa"/>
        <w:tblInd w:w="2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4162"/>
        <w:gridCol w:w="2334"/>
      </w:tblGrid>
      <w:tr w:rsidR="00B30663">
        <w:trPr>
          <w:trHeight w:val="242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7" w:firstLine="0"/>
              <w:jc w:val="left"/>
            </w:pPr>
            <w:r>
              <w:t>Objednatel: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Město Bruntál — oddělení kultury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</w:tr>
      <w:tr w:rsidR="00B30663">
        <w:trPr>
          <w:trHeight w:val="266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Partyzánská 275/55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94" w:firstLine="0"/>
              <w:jc w:val="left"/>
            </w:pPr>
            <w:proofErr w:type="spellStart"/>
            <w:r>
              <w:t>lč</w:t>
            </w:r>
            <w:proofErr w:type="spellEnd"/>
            <w:r>
              <w:t>: 00296139</w:t>
            </w:r>
          </w:p>
        </w:tc>
      </w:tr>
      <w:tr w:rsidR="00B30663">
        <w:trPr>
          <w:trHeight w:val="273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firstLine="0"/>
              <w:jc w:val="left"/>
            </w:pPr>
            <w:r>
              <w:t>792 01 Bruntál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94" w:firstLine="0"/>
              <w:jc w:val="left"/>
            </w:pPr>
            <w:r>
              <w:t>DIČ: CZ00296139</w:t>
            </w:r>
          </w:p>
        </w:tc>
      </w:tr>
      <w:tr w:rsidR="00B30663">
        <w:trPr>
          <w:trHeight w:val="531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>ID dat. Schránky: c9vbr2k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94" w:firstLine="0"/>
              <w:jc w:val="left"/>
            </w:pPr>
            <w:r>
              <w:t>tel: +</w:t>
            </w:r>
            <w:proofErr w:type="spellStart"/>
            <w:r w:rsidR="00536123">
              <w:t>xxxxxxxxxxxxxxx</w:t>
            </w:r>
            <w:proofErr w:type="spellEnd"/>
          </w:p>
        </w:tc>
      </w:tr>
      <w:tr w:rsidR="00B30663">
        <w:trPr>
          <w:trHeight w:val="51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663" w:rsidRDefault="00441654">
            <w:pPr>
              <w:spacing w:after="0" w:line="259" w:lineRule="auto"/>
              <w:ind w:left="0" w:firstLine="0"/>
              <w:jc w:val="left"/>
            </w:pPr>
            <w:r>
              <w:t>Zhotovitel: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663" w:rsidRDefault="00536123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6"/>
              </w:rPr>
              <w:t>xxxxxxxxxxxxx</w:t>
            </w:r>
            <w:proofErr w:type="spellEnd"/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</w:tr>
      <w:tr w:rsidR="00B30663">
        <w:trPr>
          <w:trHeight w:val="284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Kamerové systémy @Alarmy Krnov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94" w:firstLine="0"/>
              <w:jc w:val="left"/>
            </w:pPr>
            <w:proofErr w:type="spellStart"/>
            <w:r>
              <w:t>lč</w:t>
            </w:r>
            <w:proofErr w:type="spellEnd"/>
            <w:r>
              <w:t>: 48745138</w:t>
            </w:r>
          </w:p>
        </w:tc>
      </w:tr>
      <w:tr w:rsidR="00B30663">
        <w:trPr>
          <w:trHeight w:val="263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firstLine="0"/>
              <w:jc w:val="left"/>
            </w:pPr>
            <w:r>
              <w:t>Sovova 1007/5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94" w:firstLine="0"/>
              <w:jc w:val="left"/>
            </w:pPr>
            <w:r>
              <w:t>DIČ: CZ7202075793</w:t>
            </w:r>
          </w:p>
        </w:tc>
      </w:tr>
      <w:tr w:rsidR="00B30663">
        <w:trPr>
          <w:trHeight w:val="563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firstLine="0"/>
              <w:jc w:val="left"/>
            </w:pPr>
            <w:r>
              <w:t>794 01 Krnov</w:t>
            </w:r>
          </w:p>
          <w:p w:rsidR="00B30663" w:rsidRDefault="00441654">
            <w:pPr>
              <w:spacing w:after="0" w:line="259" w:lineRule="auto"/>
              <w:ind w:firstLine="0"/>
              <w:jc w:val="left"/>
            </w:pPr>
            <w:r>
              <w:t>ID dat. schránky: fz23u8u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94" w:firstLine="0"/>
              <w:jc w:val="left"/>
            </w:pPr>
            <w:r>
              <w:t>tel.: +</w:t>
            </w:r>
            <w:proofErr w:type="spellStart"/>
            <w:r w:rsidR="00536123">
              <w:t>xxxxxxxxxxxxxxx</w:t>
            </w:r>
            <w:proofErr w:type="spellEnd"/>
          </w:p>
        </w:tc>
      </w:tr>
      <w:tr w:rsidR="00B30663">
        <w:trPr>
          <w:trHeight w:val="258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0" w:firstLine="0"/>
              <w:jc w:val="left"/>
            </w:pPr>
            <w:r>
              <w:t>provozovna: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26"/>
              </w:rPr>
              <w:t>Chářovská</w:t>
            </w:r>
            <w:proofErr w:type="spellEnd"/>
            <w:r>
              <w:rPr>
                <w:sz w:val="26"/>
              </w:rPr>
              <w:t xml:space="preserve"> 755/7, 794 01 Krnov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B3066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30663" w:rsidRDefault="00441654">
      <w:pPr>
        <w:spacing w:after="267" w:line="251" w:lineRule="auto"/>
        <w:ind w:left="871" w:right="130"/>
        <w:jc w:val="left"/>
      </w:pPr>
      <w:r>
        <w:rPr>
          <w:sz w:val="26"/>
        </w:rPr>
        <w:t>Zařízení instalováno na pozemku:</w:t>
      </w:r>
    </w:p>
    <w:p w:rsidR="00B30663" w:rsidRDefault="00441654">
      <w:pPr>
        <w:spacing w:after="232"/>
        <w:ind w:left="274" w:right="93"/>
      </w:pPr>
      <w:r>
        <w:t xml:space="preserve">Parcelní číslo: 557, obec Bruntál [597180], katastrální území: </w:t>
      </w:r>
      <w:proofErr w:type="gramStart"/>
      <w:r>
        <w:t>Bruntál - město</w:t>
      </w:r>
      <w:proofErr w:type="gramEnd"/>
      <w:r>
        <w:t xml:space="preserve"> [613169]</w:t>
      </w:r>
    </w:p>
    <w:p w:rsidR="00B30663" w:rsidRDefault="00441654">
      <w:pPr>
        <w:spacing w:after="257" w:line="251" w:lineRule="auto"/>
        <w:ind w:left="281" w:right="130"/>
        <w:jc w:val="left"/>
      </w:pPr>
      <w:r>
        <w:rPr>
          <w:sz w:val="26"/>
        </w:rPr>
        <w:t>1. Instalované zařízení:</w:t>
      </w:r>
    </w:p>
    <w:p w:rsidR="00B30663" w:rsidRDefault="00441654">
      <w:pPr>
        <w:spacing w:after="0" w:line="259" w:lineRule="auto"/>
        <w:ind w:left="0" w:right="526" w:firstLine="0"/>
        <w:jc w:val="right"/>
      </w:pPr>
      <w:r>
        <w:t>EZS systém instalován v počtu: 1 ks JA-107KRY ústředna s GSM komunikátorem,</w:t>
      </w:r>
    </w:p>
    <w:p w:rsidR="00B30663" w:rsidRDefault="00441654">
      <w:pPr>
        <w:spacing w:after="379"/>
        <w:ind w:left="1232" w:right="439"/>
      </w:pPr>
      <w:r>
        <w:t xml:space="preserve">1 ks SA214/2,6 bezúdržbový akumulátor, 11 ks JA-11 OP detektor pohybu, 3 ks JA114E přístupový modul s displejem, klávesnicí a </w:t>
      </w:r>
      <w:proofErr w:type="spellStart"/>
      <w:proofErr w:type="gramStart"/>
      <w:r>
        <w:t>RFID,e</w:t>
      </w:r>
      <w:proofErr w:type="spellEnd"/>
      <w:proofErr w:type="gramEnd"/>
      <w:r>
        <w:t xml:space="preserve"> ks JA- 150ST bezdrátový detektor kouře a teplot</w:t>
      </w:r>
      <w:r>
        <w:t>y, 4 ks JA-188J bezdrátové tísňové tlačítko.</w:t>
      </w:r>
    </w:p>
    <w:tbl>
      <w:tblPr>
        <w:tblStyle w:val="TableGrid"/>
        <w:tblW w:w="8765" w:type="dxa"/>
        <w:tblInd w:w="266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685"/>
      </w:tblGrid>
      <w:tr w:rsidR="00B30663">
        <w:trPr>
          <w:trHeight w:val="87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137" w:line="259" w:lineRule="auto"/>
              <w:ind w:left="7" w:firstLine="0"/>
              <w:jc w:val="left"/>
            </w:pPr>
            <w:r>
              <w:rPr>
                <w:sz w:val="26"/>
              </w:rPr>
              <w:t>2. Zjištěné vady a nedodělky ze strany zhotovitele:</w:t>
            </w:r>
          </w:p>
          <w:p w:rsidR="00B30663" w:rsidRDefault="00441654">
            <w:pPr>
              <w:spacing w:after="0" w:line="259" w:lineRule="auto"/>
              <w:ind w:left="68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147" cy="9148"/>
                  <wp:effectExtent l="0" t="0" r="0" b="0"/>
                  <wp:docPr id="13377" name="Picture 13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7" name="Picture 1337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nebyly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B30663" w:rsidRDefault="00441654">
            <w:pPr>
              <w:spacing w:after="0" w:line="259" w:lineRule="auto"/>
              <w:ind w:left="0" w:firstLine="0"/>
            </w:pPr>
            <w:r>
              <w:t>termín odstranění</w:t>
            </w:r>
          </w:p>
        </w:tc>
      </w:tr>
      <w:tr w:rsidR="00B30663">
        <w:trPr>
          <w:trHeight w:val="378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663" w:rsidRDefault="0044165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3. Nedostatky ze strany objednatele: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663" w:rsidRDefault="00441654">
            <w:pPr>
              <w:spacing w:after="0" w:line="259" w:lineRule="auto"/>
              <w:ind w:left="0" w:firstLine="0"/>
            </w:pPr>
            <w:r>
              <w:t>termín odstranění</w:t>
            </w:r>
          </w:p>
        </w:tc>
      </w:tr>
    </w:tbl>
    <w:p w:rsidR="00B30663" w:rsidRDefault="00441654">
      <w:pPr>
        <w:spacing w:after="338" w:line="259" w:lineRule="auto"/>
        <w:ind w:left="990" w:hanging="10"/>
        <w:jc w:val="left"/>
      </w:pPr>
      <w:r>
        <w:rPr>
          <w:sz w:val="20"/>
        </w:rPr>
        <w:t>nebyly</w:t>
      </w:r>
    </w:p>
    <w:p w:rsidR="00B30663" w:rsidRDefault="00441654">
      <w:pPr>
        <w:tabs>
          <w:tab w:val="center" w:pos="2913"/>
          <w:tab w:val="center" w:pos="5899"/>
        </w:tabs>
        <w:spacing w:after="12" w:line="251" w:lineRule="auto"/>
        <w:ind w:left="0" w:firstLine="0"/>
        <w:jc w:val="left"/>
      </w:pPr>
      <w:r>
        <w:rPr>
          <w:sz w:val="26"/>
        </w:rPr>
        <w:tab/>
        <w:t>Osoby odpovědné za montáž systému:</w:t>
      </w:r>
      <w:r>
        <w:rPr>
          <w:sz w:val="26"/>
        </w:rPr>
        <w:tab/>
      </w:r>
      <w:proofErr w:type="spellStart"/>
      <w:r w:rsidR="00536123">
        <w:rPr>
          <w:sz w:val="26"/>
        </w:rPr>
        <w:t>xxxxxxxxxxxxx</w:t>
      </w:r>
      <w:proofErr w:type="spellEnd"/>
    </w:p>
    <w:p w:rsidR="00B30663" w:rsidRDefault="00441654">
      <w:pPr>
        <w:ind w:left="5222" w:right="627"/>
      </w:pPr>
      <w:proofErr w:type="spellStart"/>
      <w:r>
        <w:t>Chářovská</w:t>
      </w:r>
      <w:proofErr w:type="spellEnd"/>
      <w:r>
        <w:t xml:space="preserve"> 755/7 794 01 Krnov tel: +</w:t>
      </w:r>
      <w:proofErr w:type="spellStart"/>
      <w:r w:rsidR="00536123">
        <w:t>xxxxxxxxxxxxxxx</w:t>
      </w:r>
      <w:proofErr w:type="spellEnd"/>
      <w:r>
        <w:t xml:space="preserve"> </w:t>
      </w:r>
      <w:proofErr w:type="spellStart"/>
      <w:r>
        <w:t>lč</w:t>
      </w:r>
      <w:proofErr w:type="spellEnd"/>
      <w:r>
        <w:t xml:space="preserve">: 48745138 DIČ: CZ7202075793 e-mail: </w:t>
      </w:r>
      <w:r>
        <w:rPr>
          <w:noProof/>
        </w:rPr>
        <w:drawing>
          <wp:inline distT="0" distB="0" distL="0" distR="0">
            <wp:extent cx="2007781" cy="201244"/>
            <wp:effectExtent l="0" t="0" r="0" b="0"/>
            <wp:docPr id="13513" name="Picture 13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" name="Picture 1351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7781" cy="20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663" w:rsidRDefault="00441654">
      <w:pPr>
        <w:numPr>
          <w:ilvl w:val="0"/>
          <w:numId w:val="12"/>
        </w:numPr>
        <w:spacing w:after="12" w:line="251" w:lineRule="auto"/>
        <w:ind w:right="130" w:hanging="418"/>
        <w:jc w:val="left"/>
      </w:pPr>
      <w:r>
        <w:rPr>
          <w:sz w:val="26"/>
        </w:rPr>
        <w:t xml:space="preserve">Periodické prohlídky </w:t>
      </w:r>
      <w:proofErr w:type="gramStart"/>
      <w:r>
        <w:rPr>
          <w:sz w:val="26"/>
        </w:rPr>
        <w:t>zařízení :</w:t>
      </w:r>
      <w:proofErr w:type="gramEnd"/>
    </w:p>
    <w:p w:rsidR="00B30663" w:rsidRDefault="00441654">
      <w:pPr>
        <w:spacing w:after="292" w:line="251" w:lineRule="auto"/>
        <w:ind w:left="576" w:right="130"/>
        <w:jc w:val="left"/>
      </w:pPr>
      <w:r>
        <w:rPr>
          <w:sz w:val="26"/>
        </w:rPr>
        <w:lastRenderedPageBreak/>
        <w:t xml:space="preserve">Periodické prohlídky systému se provádějí čtvrtletně, 1x ročně se provádí placená periodická revize </w:t>
      </w:r>
      <w:proofErr w:type="gramStart"/>
      <w:r>
        <w:rPr>
          <w:sz w:val="26"/>
        </w:rPr>
        <w:t>systému - za</w:t>
      </w:r>
      <w:proofErr w:type="gramEnd"/>
      <w:r>
        <w:rPr>
          <w:sz w:val="26"/>
        </w:rPr>
        <w:t xml:space="preserve"> včasné objednání prohlídky zodpovídá provozovatel </w:t>
      </w:r>
      <w:proofErr w:type="spellStart"/>
      <w:r>
        <w:rPr>
          <w:sz w:val="26"/>
        </w:rPr>
        <w:t>zarízení</w:t>
      </w:r>
      <w:proofErr w:type="spellEnd"/>
      <w:r>
        <w:rPr>
          <w:sz w:val="26"/>
        </w:rPr>
        <w:t>.</w:t>
      </w:r>
    </w:p>
    <w:p w:rsidR="00B30663" w:rsidRDefault="00441654">
      <w:pPr>
        <w:numPr>
          <w:ilvl w:val="0"/>
          <w:numId w:val="12"/>
        </w:numPr>
        <w:spacing w:after="12" w:line="251" w:lineRule="auto"/>
        <w:ind w:right="130" w:hanging="418"/>
        <w:jc w:val="left"/>
      </w:pPr>
      <w:r>
        <w:rPr>
          <w:sz w:val="26"/>
        </w:rPr>
        <w:t>Záruční doba:</w:t>
      </w:r>
    </w:p>
    <w:p w:rsidR="00B30663" w:rsidRDefault="00441654">
      <w:pPr>
        <w:ind w:left="576" w:right="562"/>
      </w:pPr>
      <w:r>
        <w:t>Na jednotlivé komponenty je poskytována záruční doba dle dodavatele v</w:t>
      </w:r>
      <w:r>
        <w:t xml:space="preserve"> délce 24 měsíců na servis komponentů od data převzetí do užívání.</w:t>
      </w:r>
    </w:p>
    <w:p w:rsidR="00B30663" w:rsidRDefault="00441654">
      <w:pPr>
        <w:ind w:left="576" w:right="2139"/>
      </w:pPr>
      <w:r>
        <w:t>Záruka se nevztahuje na vady způsobené zásahem cizí osoby do zařízení, nesprávným zacházením ze strany uživatele, atmosférickými a elektrostatickými výboji, na závady způsobené kolísáním na</w:t>
      </w:r>
      <w:r>
        <w:t xml:space="preserve">pětí </w:t>
      </w:r>
      <w:proofErr w:type="spellStart"/>
      <w:proofErr w:type="gramStart"/>
      <w:r>
        <w:t>el.sítě</w:t>
      </w:r>
      <w:proofErr w:type="spellEnd"/>
      <w:proofErr w:type="gramEnd"/>
      <w:r>
        <w:t xml:space="preserve"> větším než</w:t>
      </w:r>
    </w:p>
    <w:p w:rsidR="00B30663" w:rsidRDefault="00441654">
      <w:pPr>
        <w:spacing w:after="286"/>
        <w:ind w:left="605" w:right="93"/>
      </w:pPr>
      <w:r>
        <w:t xml:space="preserve">10% a vady na </w:t>
      </w:r>
      <w:proofErr w:type="spellStart"/>
      <w:proofErr w:type="gramStart"/>
      <w:r>
        <w:t>tel.přenašečích</w:t>
      </w:r>
      <w:proofErr w:type="spellEnd"/>
      <w:proofErr w:type="gramEnd"/>
      <w:r>
        <w:t xml:space="preserve"> způsobené napěťovými a indukčními špičkami v JTS.</w:t>
      </w:r>
    </w:p>
    <w:p w:rsidR="00B30663" w:rsidRDefault="00441654">
      <w:pPr>
        <w:numPr>
          <w:ilvl w:val="0"/>
          <w:numId w:val="12"/>
        </w:numPr>
        <w:spacing w:after="12" w:line="251" w:lineRule="auto"/>
        <w:ind w:right="130" w:hanging="418"/>
        <w:jc w:val="left"/>
      </w:pPr>
      <w:r>
        <w:rPr>
          <w:sz w:val="26"/>
        </w:rPr>
        <w:t>Záruční a pozáruční servis:</w:t>
      </w:r>
    </w:p>
    <w:p w:rsidR="00B30663" w:rsidRDefault="00441654">
      <w:pPr>
        <w:tabs>
          <w:tab w:val="center" w:pos="663"/>
          <w:tab w:val="center" w:pos="2622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1162" cy="13721"/>
            <wp:effectExtent l="0" t="0" r="0" b="0"/>
            <wp:docPr id="15038" name="Picture 15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" name="Picture 150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provádí výhradně firma zhotovitele</w:t>
      </w:r>
    </w:p>
    <w:p w:rsidR="00B30663" w:rsidRDefault="00441654">
      <w:pPr>
        <w:spacing w:after="294"/>
        <w:ind w:left="576" w:right="454"/>
      </w:pPr>
      <w:r>
        <w:t>Zhotovitel se zavazuje odstranit vzniklé závady v co nejkratším termínu, nejpozději vš</w:t>
      </w:r>
      <w:r>
        <w:t>ak do 48 hodin od prokazatelného nahlášení závady.</w:t>
      </w:r>
    </w:p>
    <w:p w:rsidR="00B30663" w:rsidRDefault="00441654">
      <w:pPr>
        <w:numPr>
          <w:ilvl w:val="0"/>
          <w:numId w:val="12"/>
        </w:numPr>
        <w:spacing w:after="304" w:line="251" w:lineRule="auto"/>
        <w:ind w:right="130" w:hanging="418"/>
        <w:jc w:val="left"/>
      </w:pPr>
      <w:r>
        <w:t>Proškolení obsluhy EZS systému: V den předání díla k užívání</w:t>
      </w:r>
    </w:p>
    <w:p w:rsidR="00B30663" w:rsidRDefault="00441654">
      <w:pPr>
        <w:numPr>
          <w:ilvl w:val="0"/>
          <w:numId w:val="12"/>
        </w:numPr>
        <w:spacing w:after="553" w:line="251" w:lineRule="auto"/>
        <w:ind w:right="130" w:hanging="418"/>
        <w:jc w:val="left"/>
      </w:pPr>
      <w:r>
        <w:rPr>
          <w:sz w:val="26"/>
        </w:rPr>
        <w:t>Provozní kniha:</w:t>
      </w:r>
    </w:p>
    <w:p w:rsidR="00B30663" w:rsidRDefault="00441654">
      <w:pPr>
        <w:numPr>
          <w:ilvl w:val="0"/>
          <w:numId w:val="12"/>
        </w:numPr>
        <w:spacing w:after="12" w:line="251" w:lineRule="auto"/>
        <w:ind w:right="130" w:hanging="418"/>
        <w:jc w:val="left"/>
      </w:pPr>
      <w:r>
        <w:rPr>
          <w:sz w:val="26"/>
        </w:rPr>
        <w:t>Zkušební provoz:</w:t>
      </w:r>
    </w:p>
    <w:p w:rsidR="00B30663" w:rsidRDefault="00441654">
      <w:pPr>
        <w:spacing w:after="252"/>
        <w:ind w:left="576" w:right="93"/>
      </w:pPr>
      <w:r>
        <w:t>Dnem spuštění systému bude zahájen čtrnáctidenní zkušební provoz zařízení EZS.</w:t>
      </w:r>
    </w:p>
    <w:p w:rsidR="00B30663" w:rsidRDefault="00441654">
      <w:pPr>
        <w:numPr>
          <w:ilvl w:val="0"/>
          <w:numId w:val="12"/>
        </w:numPr>
        <w:spacing w:after="12" w:line="251" w:lineRule="auto"/>
        <w:ind w:right="130" w:hanging="418"/>
        <w:jc w:val="left"/>
      </w:pPr>
      <w:r>
        <w:rPr>
          <w:sz w:val="26"/>
        </w:rPr>
        <w:t>Upozornění pro uživatele:</w:t>
      </w:r>
    </w:p>
    <w:p w:rsidR="00B30663" w:rsidRDefault="00441654">
      <w:pPr>
        <w:ind w:left="576" w:right="93"/>
      </w:pPr>
      <w:r>
        <w:t>Obsluhu zařízení smějí provádět pouze osoby pověřené uživatelem zařízení.</w:t>
      </w:r>
    </w:p>
    <w:p w:rsidR="00B30663" w:rsidRDefault="00441654">
      <w:pPr>
        <w:spacing w:after="269"/>
        <w:ind w:left="576" w:right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359410</wp:posOffset>
                </wp:positionV>
                <wp:extent cx="577215" cy="238125"/>
                <wp:effectExtent l="0" t="0" r="0" b="0"/>
                <wp:wrapSquare wrapText="bothSides"/>
                <wp:docPr id="13995" name="Rectangle 13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30663" w:rsidRDefault="00B3066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995" o:spid="_x0000_s1026" style="position:absolute;left:0;text-align:left;margin-left:153.75pt;margin-top:28.3pt;width:45.4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" filled="f" stroked="f">
                <v:textbox inset="0,0,0,0">
                  <w:txbxContent>
                    <w:p w:rsidR="00B30663" w:rsidRDefault="00B30663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t>Servisní činnost a jakékoliv zásahy do technického řešení systému smějí provádět pouze odborní pracovníci firmy zhotovitele.</w:t>
      </w:r>
    </w:p>
    <w:p w:rsidR="00B30663" w:rsidRDefault="00441654">
      <w:pPr>
        <w:numPr>
          <w:ilvl w:val="0"/>
          <w:numId w:val="12"/>
        </w:numPr>
        <w:spacing w:after="216" w:line="251" w:lineRule="auto"/>
        <w:ind w:right="130" w:hanging="418"/>
        <w:jc w:val="left"/>
      </w:pPr>
      <w:r>
        <w:rPr>
          <w:sz w:val="26"/>
        </w:rPr>
        <w:t>Ostatní ustanovení, připomínky a přijatá opatření:</w:t>
      </w:r>
    </w:p>
    <w:p w:rsidR="00B30663" w:rsidRDefault="00441654">
      <w:pPr>
        <w:spacing w:after="56"/>
        <w:ind w:left="1152" w:right="4429"/>
      </w:pPr>
      <w:proofErr w:type="gramStart"/>
      <w:r>
        <w:t>V .</w:t>
      </w:r>
      <w:r>
        <w:t>Bruntá</w:t>
      </w:r>
      <w:r>
        <w:t>le</w:t>
      </w:r>
      <w:proofErr w:type="gramEnd"/>
      <w:r>
        <w:t>……….</w:t>
      </w:r>
    </w:p>
    <w:p w:rsidR="00B30663" w:rsidRDefault="00441654">
      <w:pPr>
        <w:tabs>
          <w:tab w:val="center" w:pos="954"/>
          <w:tab w:val="center" w:pos="3227"/>
        </w:tabs>
        <w:spacing w:before="918"/>
        <w:ind w:left="0" w:firstLine="0"/>
        <w:jc w:val="left"/>
      </w:pPr>
      <w:r>
        <w:tab/>
        <w:t>Zařízení předal:</w:t>
      </w:r>
      <w:r>
        <w:tab/>
      </w:r>
      <w:proofErr w:type="spellStart"/>
      <w:r>
        <w:t>xxxxxxxxxxxxxx</w:t>
      </w:r>
      <w:proofErr w:type="spellEnd"/>
    </w:p>
    <w:p w:rsidR="00B30663" w:rsidRDefault="00441654">
      <w:pPr>
        <w:spacing w:after="568"/>
        <w:ind w:left="2809" w:right="1534" w:hanging="2600"/>
      </w:pPr>
      <w:r>
        <w:t xml:space="preserve">(za zhotovitele) </w:t>
      </w:r>
      <w:r>
        <w:rPr>
          <w:noProof/>
        </w:rPr>
        <w:drawing>
          <wp:inline distT="0" distB="0" distL="0" distR="0">
            <wp:extent cx="1408649" cy="32016"/>
            <wp:effectExtent l="0" t="0" r="0" b="0"/>
            <wp:docPr id="29703" name="Picture 29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3" name="Picture 297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08649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jméno</w:t>
      </w:r>
    </w:p>
    <w:p w:rsidR="00B30663" w:rsidRDefault="00441654">
      <w:pPr>
        <w:ind w:left="202" w:right="93"/>
      </w:pPr>
      <w:r>
        <w:t xml:space="preserve">Zařízení převzal: </w:t>
      </w:r>
      <w:r>
        <w:t>odděleni kultury</w:t>
      </w:r>
    </w:p>
    <w:p w:rsidR="00B30663" w:rsidRDefault="00441654">
      <w:pPr>
        <w:spacing w:after="338" w:line="259" w:lineRule="auto"/>
        <w:ind w:left="2794" w:hanging="2600"/>
        <w:jc w:val="left"/>
      </w:pPr>
      <w:r>
        <w:rPr>
          <w:sz w:val="20"/>
        </w:rPr>
        <w:t>(za objednatele)</w:t>
      </w:r>
      <w:bookmarkStart w:id="0" w:name="_GoBack"/>
      <w:bookmarkEnd w:id="0"/>
    </w:p>
    <w:sectPr w:rsidR="00B30663">
      <w:type w:val="continuous"/>
      <w:pgSz w:w="11920" w:h="16840"/>
      <w:pgMar w:top="1159" w:right="1088" w:bottom="1275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E7D54"/>
    <w:multiLevelType w:val="hybridMultilevel"/>
    <w:tmpl w:val="CC08DD3A"/>
    <w:lvl w:ilvl="0" w:tplc="B8A62FE4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262420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2CA44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8B9A8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E00AC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6E388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C4440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512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4B71E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A7F5B"/>
    <w:multiLevelType w:val="hybridMultilevel"/>
    <w:tmpl w:val="15967292"/>
    <w:lvl w:ilvl="0" w:tplc="DE28681A">
      <w:start w:val="2"/>
      <w:numFmt w:val="upperRoman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54685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7AAB1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A25E2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98B87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8DC0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A7C3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0A73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ECCA2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35DB5"/>
    <w:multiLevelType w:val="hybridMultilevel"/>
    <w:tmpl w:val="5CD24F44"/>
    <w:lvl w:ilvl="0" w:tplc="3F96AE90">
      <w:start w:val="8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6C1FB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A298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8CAB9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4E459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8ECF1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3AFB1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DAC5D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A81BC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CE111D"/>
    <w:multiLevelType w:val="hybridMultilevel"/>
    <w:tmpl w:val="56C2D03A"/>
    <w:lvl w:ilvl="0" w:tplc="C6427B38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E8DD0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658D8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88428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448F2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E6252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0C02A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471C2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C8F02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527C4"/>
    <w:multiLevelType w:val="hybridMultilevel"/>
    <w:tmpl w:val="91C25AC6"/>
    <w:lvl w:ilvl="0" w:tplc="D7DA4A88">
      <w:start w:val="2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C5F3E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600A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8785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4336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C3E7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AFFE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0A48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8BE8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B4F17"/>
    <w:multiLevelType w:val="hybridMultilevel"/>
    <w:tmpl w:val="FC608484"/>
    <w:lvl w:ilvl="0" w:tplc="2B56FBAE">
      <w:start w:val="2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E63B0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F83BD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74DF7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D610C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FC552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BCF65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6C9C5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6879F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CD6211"/>
    <w:multiLevelType w:val="hybridMultilevel"/>
    <w:tmpl w:val="D8666160"/>
    <w:lvl w:ilvl="0" w:tplc="26723038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52353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B2AC9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20240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08462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92CB1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3C1FE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38762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C6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35A12"/>
    <w:multiLevelType w:val="hybridMultilevel"/>
    <w:tmpl w:val="67B613F8"/>
    <w:lvl w:ilvl="0" w:tplc="8D4C0EE8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CC308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E5B5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4B62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41AA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06C2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A956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48A0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B3FC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5B32FD"/>
    <w:multiLevelType w:val="hybridMultilevel"/>
    <w:tmpl w:val="9A4854A0"/>
    <w:lvl w:ilvl="0" w:tplc="CFDA8FC0">
      <w:start w:val="11"/>
      <w:numFmt w:val="upperRoman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54B1C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4A72A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D6DFC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3EDFA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C0C2F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4C29D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6A972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FAD63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72597E"/>
    <w:multiLevelType w:val="hybridMultilevel"/>
    <w:tmpl w:val="255ED7B4"/>
    <w:lvl w:ilvl="0" w:tplc="C494F964">
      <w:start w:val="6"/>
      <w:numFmt w:val="upperRoman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3EAC3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3443F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3A354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E244F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C86E2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FA6BF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B6A98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E416D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990A7E"/>
    <w:multiLevelType w:val="hybridMultilevel"/>
    <w:tmpl w:val="736EA562"/>
    <w:lvl w:ilvl="0" w:tplc="18FE0BD0">
      <w:start w:val="4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024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AFC8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6E75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88C9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A865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0515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AF0A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20B8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961E81"/>
    <w:multiLevelType w:val="hybridMultilevel"/>
    <w:tmpl w:val="0472D966"/>
    <w:lvl w:ilvl="0" w:tplc="A5E845A0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8150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C50B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E8B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ED71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C202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EC62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05F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8712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63"/>
    <w:rsid w:val="00441654"/>
    <w:rsid w:val="00536123"/>
    <w:rsid w:val="00B3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E5A3"/>
  <w15:docId w15:val="{1218475E-2ACF-4A80-81E4-CF530063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54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4" w:line="265" w:lineRule="auto"/>
      <w:ind w:left="3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1838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Zdeňka</dc:creator>
  <cp:keywords/>
  <cp:lastModifiedBy>Sedláčková Zdeňka</cp:lastModifiedBy>
  <cp:revision>2</cp:revision>
  <dcterms:created xsi:type="dcterms:W3CDTF">2025-01-20T05:37:00Z</dcterms:created>
  <dcterms:modified xsi:type="dcterms:W3CDTF">2025-01-20T05:37:00Z</dcterms:modified>
</cp:coreProperties>
</file>