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2D" w:rsidRDefault="00C7232D">
      <w:pPr>
        <w:pStyle w:val="Textbody"/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C7232D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32D" w:rsidRDefault="00AB5AC6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  <w:t>JAN BALZER</w:t>
            </w:r>
          </w:p>
        </w:tc>
      </w:tr>
    </w:tbl>
    <w:p w:rsidR="00C7232D" w:rsidRDefault="00C7232D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</w:p>
    <w:p w:rsidR="00C7232D" w:rsidRDefault="00AB5AC6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Opatovická 165/10 - 110 00 Praha 1 Nové Město</w:t>
      </w:r>
    </w:p>
    <w:p w:rsidR="00C7232D" w:rsidRDefault="00AB5AC6">
      <w:pPr>
        <w:pStyle w:val="Textbodyindent"/>
        <w:ind w:firstLine="0"/>
        <w:jc w:val="center"/>
        <w:rPr>
          <w:i/>
          <w:iCs/>
        </w:rPr>
      </w:pPr>
      <w:r>
        <w:rPr>
          <w:i/>
          <w:iCs/>
        </w:rPr>
        <w:t>IČO: 45703680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DIČ: CZ410111026, plátce DPH</w:t>
      </w:r>
    </w:p>
    <w:p w:rsidR="00C7232D" w:rsidRDefault="00AB5AC6">
      <w:pPr>
        <w:pStyle w:val="Zpat"/>
        <w:jc w:val="center"/>
        <w:rPr>
          <w:i/>
          <w:iCs/>
        </w:rPr>
      </w:pPr>
      <w:proofErr w:type="spellStart"/>
      <w:r>
        <w:rPr>
          <w:i/>
          <w:iCs/>
        </w:rPr>
        <w:t>Evid</w:t>
      </w:r>
      <w:proofErr w:type="spellEnd"/>
      <w:r>
        <w:rPr>
          <w:i/>
          <w:iCs/>
        </w:rPr>
        <w:t xml:space="preserve">. u ŽO </w:t>
      </w:r>
      <w:proofErr w:type="gramStart"/>
      <w:r>
        <w:rPr>
          <w:i/>
          <w:iCs/>
        </w:rPr>
        <w:t>Praha  1</w:t>
      </w:r>
      <w:proofErr w:type="gramEnd"/>
    </w:p>
    <w:p w:rsidR="00C7232D" w:rsidRDefault="00AB5AC6">
      <w:pPr>
        <w:pStyle w:val="Zpat"/>
        <w:jc w:val="center"/>
        <w:rPr>
          <w:i/>
          <w:iCs/>
        </w:rPr>
      </w:pPr>
      <w:r>
        <w:rPr>
          <w:i/>
          <w:iCs/>
        </w:rPr>
        <w:t xml:space="preserve">     </w:t>
      </w:r>
      <w:proofErr w:type="spellStart"/>
      <w:proofErr w:type="gramStart"/>
      <w:r>
        <w:rPr>
          <w:i/>
          <w:iCs/>
        </w:rPr>
        <w:t>Ev.č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310001-000200292</w:t>
      </w:r>
      <w:r>
        <w:rPr>
          <w:i/>
          <w:iCs/>
        </w:rPr>
        <w:tab/>
      </w:r>
      <w:proofErr w:type="spellStart"/>
      <w:r>
        <w:rPr>
          <w:i/>
          <w:iCs/>
        </w:rPr>
        <w:t>Ev.č</w:t>
      </w:r>
      <w:proofErr w:type="spellEnd"/>
      <w:r>
        <w:rPr>
          <w:i/>
          <w:iCs/>
        </w:rPr>
        <w:t xml:space="preserve">. 310001-000200092 </w:t>
      </w:r>
      <w:r>
        <w:rPr>
          <w:i/>
          <w:iCs/>
        </w:rPr>
        <w:t xml:space="preserve">                          </w:t>
      </w:r>
    </w:p>
    <w:p w:rsidR="00C7232D" w:rsidRDefault="00AB5AC6">
      <w:pPr>
        <w:pStyle w:val="Standard"/>
        <w:jc w:val="center"/>
      </w:pPr>
      <w:proofErr w:type="spellStart"/>
      <w:r>
        <w:rPr>
          <w:rFonts w:ascii="Times New Roman" w:hAnsi="Times New Roman" w:cs="Times New Roman"/>
          <w:i/>
          <w:iCs/>
          <w:sz w:val="20"/>
        </w:rPr>
        <w:t>Tel:</w:t>
      </w:r>
      <w:r w:rsidR="0084716A">
        <w:rPr>
          <w:rFonts w:ascii="Times New Roman" w:hAnsi="Times New Roman" w:cs="Times New Roman"/>
          <w:i/>
          <w:iCs/>
          <w:sz w:val="20"/>
        </w:rPr>
        <w:t>xxxxxxxxxxxxxxxxxxxx</w:t>
      </w:r>
      <w:proofErr w:type="spellEnd"/>
    </w:p>
    <w:p w:rsidR="00C7232D" w:rsidRDefault="00AB5AC6">
      <w:pPr>
        <w:pStyle w:val="Standard"/>
        <w:jc w:val="center"/>
      </w:pPr>
      <w:hyperlink r:id="rId8" w:history="1">
        <w:r>
          <w:rPr>
            <w:rFonts w:ascii="Times New Roman" w:hAnsi="Times New Roman" w:cs="Times New Roman"/>
            <w:i/>
            <w:iCs/>
            <w:sz w:val="20"/>
          </w:rPr>
          <w:t>www.adf.cz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xxxxxxxxxx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>;</w:t>
      </w:r>
    </w:p>
    <w:p w:rsidR="00C7232D" w:rsidRDefault="00AB5AC6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</w:rPr>
        <w:t xml:space="preserve">Bankovní spojení: Česká spořitelna, a.s., bankovní účet č. </w:t>
      </w:r>
      <w:proofErr w:type="spellStart"/>
      <w:r w:rsidR="0084716A">
        <w:rPr>
          <w:rFonts w:ascii="Times New Roman" w:hAnsi="Times New Roman" w:cs="Times New Roman"/>
          <w:b/>
          <w:bCs/>
          <w:i/>
          <w:iCs/>
          <w:sz w:val="20"/>
        </w:rPr>
        <w:t>xxxxxxxxxxx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C7232D" w:rsidRDefault="00AB5AC6">
      <w:pPr>
        <w:pStyle w:val="Standard"/>
        <w:jc w:val="center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Kontaktní osoba: Renáta Neumannová 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xxxxxxxxxxxxxxx</w:t>
      </w:r>
      <w:proofErr w:type="spellEnd"/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sz w:val="20"/>
        </w:rPr>
        <w:tab/>
        <w:t xml:space="preserve">dále jen „Agentura“                                                                                                              </w:t>
      </w:r>
    </w:p>
    <w:p w:rsidR="00C7232D" w:rsidRDefault="00AB5AC6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C7232D" w:rsidRDefault="00C7232D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C7232D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32D" w:rsidRDefault="00AB5AC6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  <w:t>Městské Tylovo divadlo v Kutné Hoře</w:t>
            </w:r>
          </w:p>
        </w:tc>
      </w:tr>
    </w:tbl>
    <w:p w:rsidR="00C7232D" w:rsidRDefault="00AB5AC6">
      <w:pPr>
        <w:pStyle w:val="Standard"/>
      </w:pPr>
      <w:r>
        <w:tab/>
      </w:r>
      <w:r>
        <w:tab/>
      </w:r>
      <w:r>
        <w:tab/>
      </w:r>
      <w:r>
        <w:tab/>
      </w:r>
    </w:p>
    <w:p w:rsidR="00C7232D" w:rsidRDefault="00AB5AC6">
      <w:pPr>
        <w:pStyle w:val="Standard"/>
      </w:pPr>
      <w:r>
        <w:tab/>
      </w:r>
      <w:r>
        <w:tab/>
        <w:t xml:space="preserve">      </w:t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Masarykova 128 </w:t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  <w:t xml:space="preserve">    284 01 Kutná Hora</w:t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   IČO: 44696159</w:t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               DIČ: </w:t>
      </w:r>
    </w:p>
    <w:p w:rsidR="00C7232D" w:rsidRDefault="00AB5AC6">
      <w:pPr>
        <w:pStyle w:val="Standard"/>
        <w:ind w:firstLine="720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                  Zastupuje: Veronika Lebedová, ředitelka divadla</w:t>
      </w:r>
    </w:p>
    <w:p w:rsidR="00C7232D" w:rsidRDefault="00AB5AC6">
      <w:pPr>
        <w:pStyle w:val="Standard"/>
        <w:ind w:firstLine="720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   Kontaktní osoba: Michal Trnka (</w:t>
      </w:r>
      <w:proofErr w:type="spellStart"/>
      <w:r w:rsidR="0084716A">
        <w:rPr>
          <w:rFonts w:ascii="Times New Roman" w:hAnsi="Times New Roman" w:cs="Times New Roman"/>
          <w:i/>
          <w:iCs/>
          <w:color w:val="000000"/>
          <w:sz w:val="20"/>
        </w:rPr>
        <w:t>xxxxxxxxx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dále jen “Divadlo“</w:t>
      </w:r>
    </w:p>
    <w:p w:rsidR="00C7232D" w:rsidRDefault="00AB5AC6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uz</w:t>
      </w:r>
      <w:r>
        <w:rPr>
          <w:rFonts w:ascii="Times New Roman" w:hAnsi="Times New Roman" w:cs="Times New Roman"/>
          <w:i/>
          <w:iCs/>
          <w:color w:val="000000"/>
          <w:sz w:val="20"/>
        </w:rPr>
        <w:t>avírají tuto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>SMLOUVU O VEŘEJNÉM DIVADELNÍM PROVOZOVÁNÍ DÍLA</w:t>
      </w:r>
    </w:p>
    <w:p w:rsidR="00C7232D" w:rsidRDefault="00C7232D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</w:pPr>
    </w:p>
    <w:p w:rsidR="00C7232D" w:rsidRDefault="00AB5AC6">
      <w:pPr>
        <w:pStyle w:val="Standard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1.Agentura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touto smlouvou poskytuje Divadlu oprávnění užít veřejným divadelním provozováním divadelní hru autorky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Aron s názvem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"MŮJ BÁJEČNÝ ROZVOD"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jeho překlad vytvořený </w:t>
      </w:r>
      <w:r>
        <w:rPr>
          <w:rFonts w:ascii="Times New Roman" w:hAnsi="Times New Roman" w:cs="Times New Roman"/>
          <w:i/>
          <w:iCs/>
          <w:color w:val="000000"/>
          <w:sz w:val="20"/>
        </w:rPr>
        <w:t>překladatelem Pavlem Dominikem (dále jen “Překlad”), jakož i takto užít veškerá ostatní autorská díla, která se v nastudování Díla režisérkou Janou Kališovou při veřejném divadelním provozování díla spolu s Dílem provozují. Tato veškerá autorská díla se dá</w:t>
      </w:r>
      <w:r>
        <w:rPr>
          <w:rFonts w:ascii="Times New Roman" w:hAnsi="Times New Roman" w:cs="Times New Roman"/>
          <w:i/>
          <w:iCs/>
          <w:color w:val="000000"/>
          <w:sz w:val="20"/>
        </w:rPr>
        <w:t>le označují jen “Díla” s tím, že jako „představení“ se označuje jejich konkrétní realizace v nastudování režisérky Jany Kališové a v provedení výkonnými umělci tak, jak je podle této smlouvy Agentura dodá.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2.Oprávnění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se poskytuje pro 1 představení</w:t>
      </w:r>
    </w:p>
    <w:p w:rsidR="00C7232D" w:rsidRDefault="00C7232D">
      <w:pPr>
        <w:pStyle w:val="Standard"/>
      </w:pP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>ve dn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ech a časech: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21.1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.  2025  v 19,00 hodin</w:t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a v místě/adrese: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Městské Tylovo divadlo Kutná Hora, Masarykova 128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Délka představení: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2,30 vč. přestávky (konec představení 21,30)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Přestávka: cca po 1,20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3.Agentura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se Divadlu dále zavazuje </w:t>
      </w:r>
      <w:r>
        <w:rPr>
          <w:rFonts w:ascii="Times New Roman" w:hAnsi="Times New Roman" w:cs="Times New Roman"/>
          <w:i/>
          <w:iCs/>
          <w:color w:val="000000"/>
          <w:sz w:val="20"/>
        </w:rPr>
        <w:t>dodat pro představení osoby (výkonné umělce a technický personál)  a  věcná plnění (doprava, scénická a kostýmní výprava )  tak, aby Díla mohla být provozována, tj. zajistí pro Divadlo, jakožto provozovatele,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tzv. představení na klíč.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Textbody"/>
        <w:jc w:val="both"/>
      </w:pPr>
      <w:proofErr w:type="gramStart"/>
      <w:r>
        <w:rPr>
          <w:rFonts w:ascii="Times New Roman" w:hAnsi="Times New Roman" w:cs="Times New Roman"/>
          <w:i/>
          <w:iCs/>
          <w:sz w:val="20"/>
        </w:rPr>
        <w:t>4.Za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poskytnutí oprá</w:t>
      </w:r>
      <w:r>
        <w:rPr>
          <w:rFonts w:ascii="Times New Roman" w:hAnsi="Times New Roman" w:cs="Times New Roman"/>
          <w:i/>
          <w:iCs/>
          <w:sz w:val="20"/>
        </w:rPr>
        <w:t>vnění Díla k veřejnému divadelnímu provozování se Divadlo zavazuje poskytnout Agentuře cenu ve výši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="0084716A">
        <w:rPr>
          <w:rFonts w:ascii="Times New Roman" w:hAnsi="Times New Roman" w:cs="Times New Roman"/>
          <w:b/>
          <w:bCs/>
          <w:i/>
          <w:iCs/>
          <w:sz w:val="20"/>
        </w:rPr>
        <w:t>xxxxxxxxxxxxx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za představení a uhradit náklady na dopravu</w:t>
      </w:r>
      <w:r>
        <w:rPr>
          <w:rFonts w:ascii="Times New Roman" w:hAnsi="Times New Roman" w:cs="Times New Roman"/>
          <w:i/>
          <w:iCs/>
          <w:sz w:val="20"/>
        </w:rPr>
        <w:t xml:space="preserve">. Tato cena zahrnuje i náhradu nákladů, které Agentura vynaloží </w:t>
      </w:r>
      <w:r>
        <w:rPr>
          <w:rFonts w:ascii="Times New Roman" w:hAnsi="Times New Roman" w:cs="Times New Roman"/>
          <w:i/>
          <w:iCs/>
          <w:sz w:val="20"/>
        </w:rPr>
        <w:t xml:space="preserve">na zajištění osob a věcí tak, jak stanoví tato smlouva. </w:t>
      </w:r>
    </w:p>
    <w:p w:rsidR="00C7232D" w:rsidRDefault="00AB5AC6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 cenám bude připočtena DPH v souladu s obecně závaznými předpisy. Cena je splatná po uskutečnění představení na základě fakturace Agentury.</w:t>
      </w:r>
    </w:p>
    <w:p w:rsidR="00C7232D" w:rsidRDefault="00C7232D">
      <w:pPr>
        <w:pStyle w:val="Textbody"/>
        <w:rPr>
          <w:rFonts w:ascii="Times New Roman" w:hAnsi="Times New Roman" w:cs="Times New Roman"/>
          <w:i/>
          <w:iCs/>
          <w:sz w:val="20"/>
        </w:rPr>
      </w:pPr>
    </w:p>
    <w:p w:rsidR="00C7232D" w:rsidRDefault="00AB5AC6">
      <w:pPr>
        <w:pStyle w:val="Textbody"/>
        <w:jc w:val="both"/>
      </w:pPr>
      <w:proofErr w:type="gramStart"/>
      <w:r>
        <w:rPr>
          <w:rFonts w:ascii="Times New Roman" w:hAnsi="Times New Roman" w:cs="Times New Roman"/>
          <w:i/>
          <w:iCs/>
          <w:sz w:val="20"/>
        </w:rPr>
        <w:t>4.1.Za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poskytnutí užití Díla Divadlo uhradí za představen</w:t>
      </w:r>
      <w:r>
        <w:rPr>
          <w:rFonts w:ascii="Times New Roman" w:hAnsi="Times New Roman" w:cs="Times New Roman"/>
          <w:i/>
          <w:iCs/>
          <w:sz w:val="20"/>
        </w:rPr>
        <w:t xml:space="preserve">í podle této smlouvy 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xxxKč</w:t>
      </w:r>
      <w:proofErr w:type="spellEnd"/>
      <w:r w:rsidR="0084716A">
        <w:rPr>
          <w:rFonts w:ascii="Times New Roman" w:hAnsi="Times New Roman" w:cs="Times New Roman"/>
          <w:i/>
          <w:iCs/>
          <w:sz w:val="20"/>
        </w:rPr>
        <w:t xml:space="preserve"> odměnu za licenci a 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xx</w:t>
      </w:r>
      <w:proofErr w:type="spellEnd"/>
      <w:r w:rsidR="0084716A">
        <w:rPr>
          <w:rFonts w:ascii="Times New Roman" w:hAnsi="Times New Roman" w:cs="Times New Roman"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>% tantiém (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z celkového hrubého příjmu dosaženého Divadlem ze vstupného na předmětné představení včetně příjmu z předplatného a dále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bankovní poplatky s tím spojené. Hrubými tržbami </w:t>
      </w:r>
      <w:r>
        <w:rPr>
          <w:rFonts w:ascii="Times New Roman" w:hAnsi="Times New Roman" w:cs="Times New Roman"/>
          <w:i/>
          <w:iCs/>
          <w:sz w:val="20"/>
        </w:rPr>
        <w:t>se rozumí úhrn tržeb za prodané vstupenky před odečtením jakýchkoli položek, včetně daňových. Je-li představení součástí abonentní řady, jako hrubá tržba se započítá poměrná část ceny všech prodaných abonentních vstupenek určená podle počtu představení zah</w:t>
      </w:r>
      <w:r>
        <w:rPr>
          <w:rFonts w:ascii="Times New Roman" w:hAnsi="Times New Roman" w:cs="Times New Roman"/>
          <w:i/>
          <w:iCs/>
          <w:sz w:val="20"/>
        </w:rPr>
        <w:t xml:space="preserve">rnutých v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abonomá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 K cenám bude připočtena DPH v souladu s obecně závaznými předpisy. Nejpozději do 5. dne následujícího po představení Divadlo zašle Agentuře (</w:t>
      </w:r>
      <w:proofErr w:type="spellStart"/>
      <w:r w:rsidR="0084716A">
        <w:rPr>
          <w:rFonts w:ascii="Times New Roman" w:hAnsi="Times New Roman" w:cs="Times New Roman"/>
          <w:i/>
          <w:iCs/>
          <w:sz w:val="20"/>
        </w:rPr>
        <w:t>x</w:t>
      </w:r>
      <w:hyperlink r:id="rId9" w:history="1">
        <w:r w:rsidR="0084716A" w:rsidRPr="0084716A">
          <w:rPr>
            <w:rStyle w:val="Hypertextovodkaz"/>
            <w:color w:val="auto"/>
          </w:rPr>
          <w:t>xxxxx</w:t>
        </w:r>
        <w:proofErr w:type="spellEnd"/>
      </w:hyperlink>
      <w:r>
        <w:rPr>
          <w:rFonts w:ascii="Times New Roman" w:hAnsi="Times New Roman" w:cs="Times New Roman"/>
          <w:i/>
          <w:iCs/>
          <w:sz w:val="20"/>
        </w:rPr>
        <w:t xml:space="preserve">) a pí. K.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</w:t>
      </w:r>
      <w:r>
        <w:rPr>
          <w:rFonts w:ascii="Times New Roman" w:hAnsi="Times New Roman" w:cs="Times New Roman"/>
          <w:i/>
          <w:iCs/>
          <w:sz w:val="20"/>
        </w:rPr>
        <w:t>rové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(</w:t>
      </w:r>
      <w:proofErr w:type="spellStart"/>
      <w:r>
        <w:fldChar w:fldCharType="begin"/>
      </w:r>
      <w:r>
        <w:instrText xml:space="preserve"> HYPERLINK  "mailto:adf@adf.cz" </w:instrText>
      </w:r>
      <w:r>
        <w:fldChar w:fldCharType="separate"/>
      </w:r>
      <w:r w:rsidR="0084716A">
        <w:rPr>
          <w:rStyle w:val="Internetlink"/>
          <w:rFonts w:ascii="Times New Roman" w:hAnsi="Times New Roman" w:cs="Times New Roman"/>
          <w:i/>
          <w:iCs/>
          <w:color w:val="000000"/>
          <w:sz w:val="20"/>
        </w:rPr>
        <w:t>xxxxx</w:t>
      </w:r>
      <w:proofErr w:type="spellEnd"/>
      <w:r>
        <w:rPr>
          <w:rStyle w:val="Internetlink"/>
          <w:rFonts w:ascii="Times New Roman" w:hAnsi="Times New Roman" w:cs="Times New Roman"/>
          <w:i/>
          <w:iCs/>
          <w:color w:val="000000"/>
          <w:sz w:val="20"/>
        </w:rPr>
        <w:fldChar w:fldCharType="end"/>
      </w:r>
      <w:r>
        <w:rPr>
          <w:rFonts w:ascii="Times New Roman" w:hAnsi="Times New Roman" w:cs="Times New Roman"/>
          <w:i/>
          <w:iCs/>
          <w:sz w:val="20"/>
        </w:rPr>
        <w:t>) vyúčtování celkového hrubého příjmu jako podklad pro fakturaci. Ve vyúčtování musí být uveden počet všech diváků - maximální kapacita sálu - hrubá tržba.</w:t>
      </w:r>
    </w:p>
    <w:p w:rsidR="00C7232D" w:rsidRDefault="00C7232D">
      <w:pPr>
        <w:pStyle w:val="Textbody"/>
        <w:jc w:val="both"/>
      </w:pPr>
    </w:p>
    <w:p w:rsidR="00C7232D" w:rsidRDefault="00AB5AC6">
      <w:pPr>
        <w:pStyle w:val="Textbody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Platba a způsob úhrady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v celkové výši </w:t>
      </w:r>
      <w:proofErr w:type="spellStart"/>
      <w:r w:rsidR="0084716A">
        <w:rPr>
          <w:rFonts w:ascii="Times New Roman" w:hAnsi="Times New Roman" w:cs="Times New Roman"/>
          <w:b/>
          <w:bCs/>
          <w:i/>
          <w:iCs/>
          <w:sz w:val="20"/>
        </w:rPr>
        <w:t>xx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>% z hrubé tržby:</w:t>
      </w:r>
    </w:p>
    <w:p w:rsidR="00C7232D" w:rsidRDefault="0084716A">
      <w:pPr>
        <w:pStyle w:val="Textbody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i/>
          <w:iCs/>
          <w:sz w:val="20"/>
        </w:rPr>
        <w:t>xx</w:t>
      </w:r>
      <w:proofErr w:type="spellEnd"/>
      <w:r w:rsidR="00AB5AC6">
        <w:rPr>
          <w:rFonts w:ascii="Times New Roman" w:hAnsi="Times New Roman" w:cs="Times New Roman"/>
          <w:i/>
          <w:iCs/>
          <w:sz w:val="20"/>
        </w:rPr>
        <w:t>% (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xx</w:t>
      </w:r>
      <w:r w:rsidR="00AB5AC6">
        <w:rPr>
          <w:rFonts w:ascii="Times New Roman" w:hAnsi="Times New Roman" w:cs="Times New Roman"/>
          <w:i/>
          <w:iCs/>
          <w:sz w:val="20"/>
        </w:rPr>
        <w:t>procent</w:t>
      </w:r>
      <w:proofErr w:type="spellEnd"/>
      <w:r w:rsidR="00AB5AC6">
        <w:rPr>
          <w:rFonts w:ascii="Times New Roman" w:hAnsi="Times New Roman" w:cs="Times New Roman"/>
          <w:i/>
          <w:iCs/>
          <w:sz w:val="20"/>
        </w:rPr>
        <w:t xml:space="preserve">/autor, překladatel) na základě fakturace Kateřiny </w:t>
      </w:r>
      <w:proofErr w:type="spellStart"/>
      <w:r w:rsidR="00AB5AC6">
        <w:rPr>
          <w:rFonts w:ascii="Times New Roman" w:hAnsi="Times New Roman" w:cs="Times New Roman"/>
          <w:i/>
          <w:iCs/>
          <w:sz w:val="20"/>
        </w:rPr>
        <w:t>Schauerové</w:t>
      </w:r>
      <w:proofErr w:type="spellEnd"/>
    </w:p>
    <w:p w:rsidR="00C7232D" w:rsidRDefault="0084716A">
      <w:pPr>
        <w:pStyle w:val="Textbody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i/>
          <w:iCs/>
          <w:sz w:val="20"/>
        </w:rPr>
        <w:t>xx</w:t>
      </w:r>
      <w:proofErr w:type="spellEnd"/>
      <w:r w:rsidR="00AB5AC6">
        <w:rPr>
          <w:rFonts w:ascii="Times New Roman" w:hAnsi="Times New Roman" w:cs="Times New Roman"/>
          <w:i/>
          <w:iCs/>
          <w:sz w:val="20"/>
        </w:rPr>
        <w:t>% (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xx</w:t>
      </w:r>
      <w:proofErr w:type="spellEnd"/>
      <w:r w:rsidR="00AB5AC6">
        <w:rPr>
          <w:rFonts w:ascii="Times New Roman" w:hAnsi="Times New Roman" w:cs="Times New Roman"/>
          <w:i/>
          <w:iCs/>
          <w:sz w:val="20"/>
        </w:rPr>
        <w:t xml:space="preserve">/režie) na základě fakturace Agentury            </w:t>
      </w:r>
    </w:p>
    <w:p w:rsidR="00C7232D" w:rsidRDefault="00AB5AC6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Divadlo je povinno, kdykoliv o to Agentura požádá, poskytnout vysvětlení k vyúčtování,</w:t>
      </w:r>
      <w:r>
        <w:rPr>
          <w:rFonts w:ascii="Times New Roman" w:hAnsi="Times New Roman" w:cs="Times New Roman"/>
          <w:i/>
          <w:iCs/>
          <w:sz w:val="20"/>
        </w:rPr>
        <w:t xml:space="preserve"> jakož i poskytnout veškeré podklady potřebné pro jeho sestavení.</w:t>
      </w:r>
    </w:p>
    <w:p w:rsidR="00C7232D" w:rsidRDefault="00C7232D">
      <w:pPr>
        <w:pStyle w:val="Textbody"/>
        <w:jc w:val="both"/>
      </w:pPr>
    </w:p>
    <w:p w:rsidR="00C7232D" w:rsidRDefault="00AB5AC6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4.2. Zákon o registru smluv - obě strany souhlasí a tímto berou na vědomí, že údaje v této smlouvě uvedené budou zveřejněny dle zákona č. 340/2015 Sb. v platném znění.</w:t>
      </w:r>
    </w:p>
    <w:p w:rsidR="00C7232D" w:rsidRDefault="00AB5AC6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Obě strany prohlašují</w:t>
      </w:r>
      <w:r>
        <w:rPr>
          <w:rFonts w:ascii="Times New Roman" w:hAnsi="Times New Roman" w:cs="Times New Roman"/>
          <w:i/>
          <w:iCs/>
          <w:sz w:val="20"/>
        </w:rPr>
        <w:t>, že za obchodní tajemství či jinak nezveřejňované údaje považují údaje uvedené v bodě 4 a 4.1.</w:t>
      </w:r>
    </w:p>
    <w:p w:rsidR="00C7232D" w:rsidRDefault="00C7232D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5.Divadlo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je povinno využít výkonných umělců a dalších osob zajišťovaných ze strany Agentury, a poskytnout jim podmínky k představení dle požadavků Agentury, a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to v čase a místě, jak stanoví tato smlouva. Divadlo zajistí, min. po dobu představení, klid v přilehlých prostorách sálu.</w:t>
      </w:r>
    </w:p>
    <w:p w:rsidR="00C7232D" w:rsidRDefault="00C7232D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Zvláštní ujednání</w:t>
      </w:r>
    </w:p>
    <w:p w:rsidR="00C7232D" w:rsidRDefault="00AB5AC6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a) Příprava představení /stavba, světla, zvuk, kostýmy, rekvizity/ 3 hodiny před začátkem představení.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Pověření pracovníci Divadla pomohou při stavbě, bourání, vykládání a nakládání dekorace -1 pomocník. A dále 1 pracovník od zvuku a/nebo 1 pracovník od světel, kteří poskytnou informace o zvukové/světelné kabině technikům Agentury.</w:t>
      </w: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b) Divadlo zajistí černé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pozadí na jevišti,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 p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raktikáblové desky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o rozměrech 100 x 200cm + 1 praktikábl vysoký 20cm (aby celý praktikábl/stupeň měl výšku cca 25cm)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zakrytý látkou (pokud možno v barvě podlahy jeviště),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AKU vrtačku, b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arevné filtry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- 1x červený, 2x modrý a 1x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zelený. Dále programovatelný světelný pult 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u w:val="single"/>
        </w:rPr>
        <w:t>minimálně</w:t>
      </w:r>
      <w:r>
        <w:rPr>
          <w:rFonts w:ascii="Times New Roman" w:hAnsi="Times New Roman" w:cs="Times New Roman"/>
          <w:i/>
          <w:iCs/>
          <w:color w:val="000000"/>
          <w:sz w:val="2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  <w:t>10x1000W pro použití zepředu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(nikoliv PAR).</w:t>
      </w:r>
    </w:p>
    <w:p w:rsidR="00C7232D" w:rsidRDefault="00AB5AC6">
      <w:pPr>
        <w:pStyle w:val="Standard"/>
        <w:jc w:val="both"/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Tech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požadavky na zvuk.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techniku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: kompaktní širokopásmové repro boxy do auditoria o výkonu 2x300W; 2 samostatné zvukové řetězce; </w:t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1x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0"/>
        </w:rPr>
        <w:t>minidisk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 přehrávač s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0"/>
        </w:rPr>
        <w:t>aut</w:t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>opauzou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; 1x mixážní pult umožňující stereo linkové připojení pro 2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minidisky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(připojovací kabely jsou na konci opatřeny konektory CYNCH); v případě umístění mix pultu v auditoriu, je nutné situovat ho v zadní části sálu tak, aby bylo možno přehlédnout celo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u scénu; pro mix pult umístěný ve zvuk.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kabině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je třeba zajistit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reprodukovaný odposlech z auditoria nebo přímý odposlech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Také je nutný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perfektní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výhled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na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scénu pro zvuk i světla. Dále 1x lampička pro osvětlení mixu (25W).</w:t>
      </w: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Nouzové osvětlení v divadle NE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SMÍ osvětlovat jeviště!</w:t>
      </w: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Divadlo zajistí, aby jeviště bylo uklizené!</w:t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>Rozměry jeviště - 8m x 4m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</w:rPr>
        <w:t>Hlediště - elevace</w:t>
      </w: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c) Během představení se zapalují svíčky.</w:t>
      </w: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d) Divadlo zajistí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vybavenou a vytopenou uzamykatelnou hereckou šatnu</w:t>
      </w:r>
      <w:r>
        <w:rPr>
          <w:rFonts w:ascii="Times New Roman" w:hAnsi="Times New Roman" w:cs="Times New Roman"/>
          <w:i/>
          <w:iCs/>
          <w:color w:val="000000"/>
          <w:sz w:val="20"/>
        </w:rPr>
        <w:t>, vč. možnosti využít sprchu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samostatné WC. A dále drobné občerstvení a jeden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prostor pro odpočinek spolupracovníků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Agentury.</w:t>
      </w: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e) Do propagačního materiálu souvisejícího s uvedenou hrou je Divadlo povinno uvést jednotným stylem a druhem písma titul hry a pod ním jméno autorky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Gerald</w:t>
      </w:r>
      <w:r>
        <w:rPr>
          <w:rFonts w:ascii="Times New Roman" w:hAnsi="Times New Roman" w:cs="Times New Roman"/>
          <w:i/>
          <w:iCs/>
          <w:sz w:val="20"/>
        </w:rPr>
        <w:t>ine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Aron a to ve stejné velikosti písma. Jména režiséra, překladatele a herečky budou uvedeny stejným stylem a druhem písma, ale ne větší než 50% největšího písmene ve jménu autora a názvu hry.</w:t>
      </w:r>
    </w:p>
    <w:p w:rsidR="00C7232D" w:rsidRDefault="00AB5AC6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- všechny postavy ve hře představuje Eliška Balzerová</w:t>
      </w:r>
    </w:p>
    <w:p w:rsidR="00C7232D" w:rsidRDefault="00AB5AC6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p</w:t>
      </w:r>
      <w:r>
        <w:rPr>
          <w:rFonts w:ascii="Times New Roman" w:hAnsi="Times New Roman" w:cs="Times New Roman"/>
          <w:i/>
          <w:iCs/>
          <w:sz w:val="20"/>
        </w:rPr>
        <w:t>řekladatele - Pavel Dominik</w:t>
      </w:r>
    </w:p>
    <w:p w:rsidR="00C7232D" w:rsidRDefault="00AB5AC6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režiséra – Jana Kališová</w:t>
      </w:r>
    </w:p>
    <w:p w:rsidR="00C7232D" w:rsidRDefault="00AB5AC6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Dále bude uvedeno:</w:t>
      </w:r>
    </w:p>
    <w:p w:rsidR="00C7232D" w:rsidRDefault="00AB5AC6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Představení uvádí Agentura Jan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Balzer</w:t>
      </w:r>
      <w:proofErr w:type="spellEnd"/>
    </w:p>
    <w:p w:rsidR="00C7232D" w:rsidRDefault="00AB5AC6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Autorská a provozovací práva pro Českou republiku zastupuje Kateřina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</w:t>
      </w:r>
    </w:p>
    <w:p w:rsidR="00C7232D" w:rsidRDefault="00C7232D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lastRenderedPageBreak/>
        <w:t>Doporučujeme použít plakát</w:t>
      </w:r>
      <w:r>
        <w:rPr>
          <w:rFonts w:ascii="Times New Roman" w:hAnsi="Times New Roman" w:cs="Times New Roman"/>
          <w:i/>
          <w:iCs/>
          <w:color w:val="000000"/>
          <w:sz w:val="20"/>
        </w:rPr>
        <w:t>, který bude na vyžádání zaslán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na který je možné doplnit nutné informace o hře (dle bodu 6, odst. e) a aktuální informace divadla.</w:t>
      </w:r>
    </w:p>
    <w:p w:rsidR="00C7232D" w:rsidRDefault="00C7232D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f) Představení není vhodné pro děti do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15ti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let.</w:t>
      </w: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g) Během představení je v souladu s platnými zákony o autorských právech zakázáno fotografovat (i bez b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lesku) a pořizovat obrazový a zvukový záznam.</w:t>
      </w: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h) Neobsazovat přední místa na levém postranním balkoně (z pohledu diváka), pokud je Divadlo má.</w:t>
      </w:r>
    </w:p>
    <w:p w:rsidR="00C7232D" w:rsidRDefault="00C7232D">
      <w:pPr>
        <w:pStyle w:val="Standard"/>
        <w:jc w:val="both"/>
        <w:rPr>
          <w:rFonts w:ascii="Times New Roman" w:hAnsi="Times New Roman" w:cs="Apple Braille"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7. Divadlo je povinno provozovat představení na svůj účet.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8. Divadlo je oprávněno propagovat uvedení hry ve </w:t>
      </w:r>
      <w:r>
        <w:rPr>
          <w:rFonts w:ascii="Times New Roman" w:hAnsi="Times New Roman" w:cs="Times New Roman"/>
          <w:i/>
          <w:iCs/>
          <w:color w:val="000000"/>
          <w:sz w:val="20"/>
        </w:rPr>
        <w:t>sdělovacích prostředcích v max. délce 2 minut vysílacího času.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9. Divadlo touto smlouvou nezískává oprávnění k pořízení záznamu Děl ani uměleckých výkonů, kterými budou Díla provedena, ani k jejich rozhlasovému či televiznímu vysílání.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10. Oprávnění k </w:t>
      </w:r>
      <w:r>
        <w:rPr>
          <w:rFonts w:ascii="Times New Roman" w:hAnsi="Times New Roman" w:cs="Times New Roman"/>
          <w:i/>
          <w:iCs/>
          <w:color w:val="000000"/>
          <w:sz w:val="20"/>
        </w:rPr>
        <w:t>užití Děl může Divadlo využít pouze za podmínek touto smlouvou stanovených, jakékoli užití nad rámec této smlouvy či jakékoli porušení povinnosti vyplývající z výše uvedených ustanovení této smlouvy má za následek automatické ukončení trvání této smlouvy a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to ke dni takového porušení či vybočení. Skončením smlouvy nejsou dotčeny nároky Agentury z porušení povinností Divadla vyplývajících z této smlouvy či zákona, zejména nárok na náhradu škody a vydání bezdůvodného obohacení.</w:t>
      </w:r>
    </w:p>
    <w:p w:rsidR="00C7232D" w:rsidRDefault="00C7232D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11. Divadlo není oprávněno pro</w:t>
      </w:r>
      <w:r>
        <w:rPr>
          <w:rFonts w:ascii="Times New Roman" w:hAnsi="Times New Roman" w:cs="Times New Roman"/>
          <w:i/>
          <w:iCs/>
          <w:color w:val="000000"/>
          <w:sz w:val="20"/>
        </w:rPr>
        <w:t>vozovat Dílo, které není přístupné veřejnosti a/nebo bez vstupného nebo za jiné vstupné než v obvyklé výši, ledaže k tomu získá předchozí souhlas majitele práv.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12. Pro případ prodlení s platbou může být Divadlu účtován za každý den prodlení úrok ve výši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0,5% Kč z dlužné částky.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13. Divadlo poskytne Agentuře na své náklady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čtyři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čestné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vstupenky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 předních řadách určené k reprezentačním či pracovním účelům na představení konané na základě této smlouvy.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14. Tato smlouva je sepsána ve dvou stejnopisech na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základě pravé a svobodné vůle smluvních stran, určitě a srozumitelně a může být doplňována, měněna a rušena pouze písemnou formou.</w:t>
      </w: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7232D" w:rsidRDefault="00AB5AC6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>V Praze, dne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V ______________________</w:t>
      </w: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dne ____________________</w:t>
      </w: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Agentura </w:t>
      </w: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Jan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Balzer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Divadlo</w:t>
      </w: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</w:p>
    <w:p w:rsidR="00C7232D" w:rsidRDefault="00AB5AC6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_______________________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________________________</w:t>
      </w:r>
    </w:p>
    <w:p w:rsidR="00C7232D" w:rsidRDefault="00C7232D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C7232D" w:rsidRDefault="00C7232D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  <w:bookmarkStart w:id="0" w:name="_GoBack"/>
      <w:bookmarkEnd w:id="0"/>
    </w:p>
    <w:sectPr w:rsidR="00C7232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C6" w:rsidRDefault="00AB5AC6">
      <w:r>
        <w:separator/>
      </w:r>
    </w:p>
  </w:endnote>
  <w:endnote w:type="continuationSeparator" w:id="0">
    <w:p w:rsidR="00AB5AC6" w:rsidRDefault="00AB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00"/>
    <w:family w:val="auto"/>
    <w:pitch w:val="variable"/>
  </w:font>
  <w:font w:name="Geneva CE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CE">
    <w:altName w:val="Courier"/>
    <w:charset w:val="00"/>
    <w:family w:val="auto"/>
    <w:pitch w:val="variable"/>
  </w:font>
  <w:font w:name="Times, 'Times New Roman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ple Braille">
    <w:charset w:val="00"/>
    <w:family w:val="decorative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C6" w:rsidRDefault="00AB5AC6">
      <w:r>
        <w:rPr>
          <w:color w:val="000000"/>
        </w:rPr>
        <w:separator/>
      </w:r>
    </w:p>
  </w:footnote>
  <w:footnote w:type="continuationSeparator" w:id="0">
    <w:p w:rsidR="00AB5AC6" w:rsidRDefault="00AB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31BF"/>
    <w:multiLevelType w:val="multilevel"/>
    <w:tmpl w:val="4B84667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FD40856"/>
    <w:multiLevelType w:val="multilevel"/>
    <w:tmpl w:val="DBE227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632F41D6"/>
    <w:multiLevelType w:val="multilevel"/>
    <w:tmpl w:val="F3C682CA"/>
    <w:styleLink w:val="WW8Num2"/>
    <w:lvl w:ilvl="0">
      <w:numFmt w:val="bullet"/>
      <w:lvlText w:val="-"/>
      <w:lvlJc w:val="left"/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232D"/>
    <w:rsid w:val="0084716A"/>
    <w:rsid w:val="00AB5AC6"/>
    <w:rsid w:val="00C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f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Filmová a Divadelní Agentura</vt:lpstr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Uživatel</cp:lastModifiedBy>
  <cp:revision>2</cp:revision>
  <cp:lastPrinted>2024-10-10T10:31:00Z</cp:lastPrinted>
  <dcterms:created xsi:type="dcterms:W3CDTF">2025-01-17T07:31:00Z</dcterms:created>
  <dcterms:modified xsi:type="dcterms:W3CDTF">2025-01-17T07:31:00Z</dcterms:modified>
</cp:coreProperties>
</file>