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D9F" w:rsidRDefault="00A83D9F">
      <w:pPr>
        <w:spacing w:line="1" w:lineRule="exact"/>
      </w:pPr>
    </w:p>
    <w:p w:rsidR="00A83D9F" w:rsidRDefault="00A83D9F">
      <w:pPr>
        <w:pStyle w:val="Headerorfooter0"/>
        <w:framePr w:wrap="none" w:vAnchor="page" w:hAnchor="page" w:x="264" w:y="145"/>
        <w:shd w:val="clear" w:color="auto" w:fill="auto"/>
        <w:rPr>
          <w:sz w:val="17"/>
          <w:szCs w:val="17"/>
        </w:rPr>
      </w:pPr>
    </w:p>
    <w:p w:rsidR="00A83D9F" w:rsidRDefault="00A83D9F">
      <w:pPr>
        <w:pStyle w:val="Bodytext20"/>
        <w:framePr w:w="392" w:h="850" w:hRule="exact" w:wrap="none" w:vAnchor="page" w:hAnchor="page" w:x="451" w:y="534"/>
        <w:shd w:val="clear" w:color="auto" w:fill="auto"/>
        <w:spacing w:line="240" w:lineRule="auto"/>
        <w:ind w:left="0" w:firstLine="0"/>
        <w:textDirection w:val="btLr"/>
      </w:pPr>
    </w:p>
    <w:p w:rsidR="00A83D9F" w:rsidRDefault="00A83D9F">
      <w:pPr>
        <w:framePr w:wrap="none" w:vAnchor="page" w:hAnchor="page" w:x="166" w:y="1394"/>
        <w:rPr>
          <w:sz w:val="2"/>
          <w:szCs w:val="2"/>
        </w:rPr>
      </w:pPr>
    </w:p>
    <w:p w:rsidR="00A83D9F" w:rsidRDefault="00E53626">
      <w:pPr>
        <w:pStyle w:val="Bodytext40"/>
        <w:framePr w:wrap="none" w:vAnchor="page" w:hAnchor="page" w:x="4738" w:y="1326"/>
        <w:shd w:val="clear" w:color="auto" w:fill="auto"/>
      </w:pPr>
      <w:r>
        <w:t>KUPNÍ SMLOUVA</w:t>
      </w:r>
    </w:p>
    <w:p w:rsidR="00A83D9F" w:rsidRDefault="00A83D9F">
      <w:pPr>
        <w:framePr w:wrap="none" w:vAnchor="page" w:hAnchor="page" w:x="7831" w:y="602"/>
        <w:rPr>
          <w:sz w:val="2"/>
          <w:szCs w:val="2"/>
        </w:rPr>
      </w:pPr>
    </w:p>
    <w:p w:rsidR="00A83D9F" w:rsidRDefault="00A83D9F">
      <w:pPr>
        <w:pStyle w:val="Other0"/>
        <w:framePr w:wrap="none" w:vAnchor="page" w:hAnchor="page" w:x="10977" w:y="1697"/>
        <w:shd w:val="clear" w:color="auto" w:fill="auto"/>
        <w:jc w:val="both"/>
      </w:pPr>
    </w:p>
    <w:p w:rsidR="00A83D9F" w:rsidRDefault="00E53626">
      <w:pPr>
        <w:pStyle w:val="Zkladntext"/>
        <w:framePr w:w="2383" w:h="824" w:hRule="exact" w:wrap="none" w:vAnchor="page" w:hAnchor="page" w:x="123" w:y="2341"/>
        <w:shd w:val="clear" w:color="auto" w:fill="auto"/>
        <w:ind w:left="1040" w:right="8"/>
      </w:pPr>
      <w:r>
        <w:t>uzavřená mezi</w:t>
      </w:r>
    </w:p>
    <w:p w:rsidR="00A83D9F" w:rsidRDefault="00E53626">
      <w:pPr>
        <w:pStyle w:val="Heading60"/>
        <w:framePr w:w="9313" w:h="1933" w:hRule="exact" w:wrap="none" w:vAnchor="page" w:hAnchor="page" w:x="1142" w:y="3281"/>
        <w:shd w:val="clear" w:color="auto" w:fill="auto"/>
        <w:spacing w:after="0"/>
        <w:jc w:val="both"/>
      </w:pPr>
      <w:bookmarkStart w:id="0" w:name="bookmark4"/>
      <w:bookmarkStart w:id="1" w:name="bookmark5"/>
      <w:r>
        <w:t>Výzkumný ústav živočišné výroby, v. v. i.</w:t>
      </w:r>
      <w:bookmarkEnd w:id="0"/>
      <w:bookmarkEnd w:id="1"/>
    </w:p>
    <w:p w:rsidR="00A83D9F" w:rsidRDefault="00E53626">
      <w:pPr>
        <w:pStyle w:val="Zkladntext"/>
        <w:framePr w:w="9313" w:h="1933" w:hRule="exact" w:wrap="none" w:vAnchor="page" w:hAnchor="page" w:x="1142" w:y="3281"/>
        <w:shd w:val="clear" w:color="auto" w:fill="auto"/>
        <w:jc w:val="both"/>
      </w:pPr>
      <w:r>
        <w:t>registrovaný v rejstříku veřejných výzkumných institucí vedeném MŠMT, se sídlem Přátelství 815/109, 104 00 Praha-Uhříněves</w:t>
      </w:r>
    </w:p>
    <w:p w:rsidR="00A83D9F" w:rsidRDefault="00E53626">
      <w:pPr>
        <w:pStyle w:val="Zkladntext"/>
        <w:framePr w:w="9313" w:h="1933" w:hRule="exact" w:wrap="none" w:vAnchor="page" w:hAnchor="page" w:x="1142" w:y="3281"/>
        <w:shd w:val="clear" w:color="auto" w:fill="auto"/>
        <w:jc w:val="both"/>
      </w:pPr>
      <w:r>
        <w:t>IČO: 000 27 014, DIČ: CZ00027014</w:t>
      </w:r>
    </w:p>
    <w:p w:rsidR="00A83D9F" w:rsidRDefault="00E53626">
      <w:pPr>
        <w:pStyle w:val="Zkladntext"/>
        <w:framePr w:w="9313" w:h="1933" w:hRule="exact" w:wrap="none" w:vAnchor="page" w:hAnchor="page" w:x="1142" w:y="3281"/>
        <w:shd w:val="clear" w:color="auto" w:fill="auto"/>
        <w:jc w:val="both"/>
      </w:pPr>
      <w:r>
        <w:t xml:space="preserve">zastoupený Dr. Ing. Pavlem Čermákem, ředitelem číslo účtu: </w:t>
      </w:r>
      <w:r w:rsidR="008C6549">
        <w:t>XXXX</w:t>
      </w:r>
    </w:p>
    <w:p w:rsidR="00A83D9F" w:rsidRDefault="00E53626">
      <w:pPr>
        <w:pStyle w:val="Zkladntext"/>
        <w:framePr w:w="9313" w:h="1933" w:hRule="exact" w:wrap="none" w:vAnchor="page" w:hAnchor="page" w:x="1142" w:y="3281"/>
        <w:shd w:val="clear" w:color="auto" w:fill="auto"/>
        <w:jc w:val="both"/>
      </w:pPr>
      <w:r>
        <w:t xml:space="preserve">(dále jen </w:t>
      </w:r>
      <w:r>
        <w:rPr>
          <w:b/>
          <w:bCs/>
        </w:rPr>
        <w:t xml:space="preserve">„kupující") </w:t>
      </w:r>
      <w:r>
        <w:t>na straně jedné</w:t>
      </w:r>
    </w:p>
    <w:p w:rsidR="00A83D9F" w:rsidRDefault="00E53626">
      <w:pPr>
        <w:pStyle w:val="Zkladntext"/>
        <w:framePr w:w="9313" w:h="3276" w:hRule="exact" w:wrap="none" w:vAnchor="page" w:hAnchor="page" w:x="1142" w:y="5444"/>
        <w:shd w:val="clear" w:color="auto" w:fill="auto"/>
      </w:pPr>
      <w:r>
        <w:t>a</w:t>
      </w:r>
    </w:p>
    <w:p w:rsidR="00A83D9F" w:rsidRDefault="00E53626">
      <w:pPr>
        <w:pStyle w:val="Zkladntext"/>
        <w:framePr w:w="9313" w:h="3276" w:hRule="exact" w:wrap="none" w:vAnchor="page" w:hAnchor="page" w:x="1142" w:y="5444"/>
        <w:shd w:val="clear" w:color="auto" w:fill="auto"/>
      </w:pPr>
      <w:proofErr w:type="spellStart"/>
      <w:r>
        <w:rPr>
          <w:b/>
          <w:bCs/>
        </w:rPr>
        <w:t>Unimed</w:t>
      </w:r>
      <w:proofErr w:type="spellEnd"/>
      <w:r>
        <w:rPr>
          <w:b/>
          <w:bCs/>
        </w:rPr>
        <w:t xml:space="preserve"> Praha, s. r. o.</w:t>
      </w:r>
    </w:p>
    <w:p w:rsidR="00A83D9F" w:rsidRDefault="00E53626">
      <w:pPr>
        <w:pStyle w:val="Zkladntext"/>
        <w:framePr w:w="9313" w:h="3276" w:hRule="exact" w:wrap="none" w:vAnchor="page" w:hAnchor="page" w:x="1142" w:y="5444"/>
        <w:shd w:val="clear" w:color="auto" w:fill="auto"/>
        <w:jc w:val="both"/>
      </w:pPr>
      <w:r>
        <w:t xml:space="preserve">společnost zapsána v obchodním rejstříku vedeném Městským soudem v Praze oddíl C, vložka 157510 Se sídlem Ve Stromkách </w:t>
      </w:r>
      <w:r>
        <w:t>41, 252 50 Vestec</w:t>
      </w:r>
    </w:p>
    <w:p w:rsidR="00A83D9F" w:rsidRDefault="00E53626">
      <w:pPr>
        <w:pStyle w:val="Zkladntext"/>
        <w:framePr w:w="9313" w:h="3276" w:hRule="exact" w:wrap="none" w:vAnchor="page" w:hAnchor="page" w:x="1142" w:y="5444"/>
        <w:shd w:val="clear" w:color="auto" w:fill="auto"/>
        <w:jc w:val="both"/>
      </w:pPr>
      <w:r>
        <w:t>IČO: 14891344, DIČ: CZ14891344</w:t>
      </w:r>
    </w:p>
    <w:p w:rsidR="00A83D9F" w:rsidRDefault="00E53626">
      <w:pPr>
        <w:pStyle w:val="Zkladntext"/>
        <w:framePr w:w="9313" w:h="3276" w:hRule="exact" w:wrap="none" w:vAnchor="page" w:hAnchor="page" w:x="1142" w:y="5444"/>
        <w:shd w:val="clear" w:color="auto" w:fill="auto"/>
        <w:jc w:val="both"/>
      </w:pPr>
      <w:r>
        <w:t xml:space="preserve">Zastoupena </w:t>
      </w:r>
      <w:r w:rsidR="008C6549">
        <w:t>XXXX</w:t>
      </w:r>
      <w:r>
        <w:t>, jednatelem společnosti</w:t>
      </w:r>
    </w:p>
    <w:p w:rsidR="00A83D9F" w:rsidRDefault="00E53626">
      <w:pPr>
        <w:pStyle w:val="Zkladntext"/>
        <w:framePr w:w="9313" w:h="3276" w:hRule="exact" w:wrap="none" w:vAnchor="page" w:hAnchor="page" w:x="1142" w:y="5444"/>
        <w:shd w:val="clear" w:color="auto" w:fill="auto"/>
        <w:jc w:val="both"/>
      </w:pPr>
      <w:r>
        <w:t xml:space="preserve">číslo účtu: </w:t>
      </w:r>
      <w:r w:rsidR="008C6549">
        <w:t>XXXX</w:t>
      </w:r>
    </w:p>
    <w:p w:rsidR="00A83D9F" w:rsidRDefault="00E53626">
      <w:pPr>
        <w:pStyle w:val="Zkladntext"/>
        <w:framePr w:w="9313" w:h="3276" w:hRule="exact" w:wrap="none" w:vAnchor="page" w:hAnchor="page" w:x="1142" w:y="5444"/>
        <w:shd w:val="clear" w:color="auto" w:fill="auto"/>
        <w:spacing w:after="260"/>
        <w:jc w:val="both"/>
      </w:pPr>
      <w:r>
        <w:t xml:space="preserve">(dále jen </w:t>
      </w:r>
      <w:r>
        <w:rPr>
          <w:b/>
          <w:bCs/>
        </w:rPr>
        <w:t xml:space="preserve">„prodávající") </w:t>
      </w:r>
      <w:r>
        <w:t>na straně druhé</w:t>
      </w:r>
    </w:p>
    <w:p w:rsidR="00A83D9F" w:rsidRDefault="00E53626">
      <w:pPr>
        <w:pStyle w:val="Zkladntext"/>
        <w:framePr w:w="9313" w:h="3276" w:hRule="exact" w:wrap="none" w:vAnchor="page" w:hAnchor="page" w:x="1142" w:y="5444"/>
        <w:shd w:val="clear" w:color="auto" w:fill="auto"/>
        <w:jc w:val="both"/>
      </w:pPr>
      <w:r>
        <w:t xml:space="preserve">(prodávající a kupující společně dále jen jako </w:t>
      </w:r>
      <w:r>
        <w:rPr>
          <w:b/>
          <w:bCs/>
        </w:rPr>
        <w:t xml:space="preserve">„smluvní strany" </w:t>
      </w:r>
      <w:r>
        <w:t xml:space="preserve">a každý jednotlivě jen jako </w:t>
      </w:r>
      <w:r>
        <w:rPr>
          <w:b/>
          <w:bCs/>
        </w:rPr>
        <w:t>„smluvní strana")</w:t>
      </w:r>
    </w:p>
    <w:p w:rsidR="00A83D9F" w:rsidRDefault="00E53626">
      <w:pPr>
        <w:pStyle w:val="Zkladntext"/>
        <w:framePr w:w="9313" w:h="3276" w:hRule="exact" w:wrap="none" w:vAnchor="page" w:hAnchor="page" w:x="1142" w:y="5444"/>
        <w:shd w:val="clear" w:color="auto" w:fill="auto"/>
        <w:jc w:val="both"/>
      </w:pPr>
      <w:r>
        <w:t>se níže uvedeného dne, měsíce a roku dohodli takto:</w:t>
      </w:r>
    </w:p>
    <w:p w:rsidR="00A83D9F" w:rsidRDefault="00E53626">
      <w:pPr>
        <w:pStyle w:val="Heading60"/>
        <w:framePr w:w="9313" w:h="313" w:hRule="exact" w:wrap="none" w:vAnchor="page" w:hAnchor="page" w:x="1142" w:y="9397"/>
        <w:numPr>
          <w:ilvl w:val="0"/>
          <w:numId w:val="1"/>
        </w:numPr>
        <w:shd w:val="clear" w:color="auto" w:fill="auto"/>
        <w:tabs>
          <w:tab w:val="left" w:pos="365"/>
        </w:tabs>
        <w:spacing w:after="0"/>
      </w:pPr>
      <w:bookmarkStart w:id="2" w:name="bookmark6"/>
      <w:bookmarkStart w:id="3" w:name="bookmark7"/>
      <w:r>
        <w:t>ÚVODNÍ USTANOVENÍ</w:t>
      </w:r>
      <w:bookmarkEnd w:id="2"/>
      <w:bookmarkEnd w:id="3"/>
    </w:p>
    <w:p w:rsidR="00A83D9F" w:rsidRDefault="00E53626">
      <w:pPr>
        <w:pStyle w:val="Zkladntext"/>
        <w:framePr w:w="9313" w:h="1375" w:hRule="exact" w:wrap="none" w:vAnchor="page" w:hAnchor="page" w:x="1142" w:y="10308"/>
        <w:numPr>
          <w:ilvl w:val="1"/>
          <w:numId w:val="1"/>
        </w:numPr>
        <w:shd w:val="clear" w:color="auto" w:fill="auto"/>
        <w:tabs>
          <w:tab w:val="left" w:pos="765"/>
        </w:tabs>
        <w:spacing w:line="233" w:lineRule="auto"/>
        <w:jc w:val="both"/>
      </w:pPr>
      <w:r>
        <w:t>Kupující jakožto zadavatel zadal zakázku formou poptávky u třech dodavatelů, a to na koupi laboratorní digestoře DIG2 spolu se vzduchotechni</w:t>
      </w:r>
      <w:r>
        <w:t>kou.</w:t>
      </w:r>
    </w:p>
    <w:p w:rsidR="00A83D9F" w:rsidRDefault="00E53626">
      <w:pPr>
        <w:pStyle w:val="Zkladntext"/>
        <w:framePr w:w="9313" w:h="1375" w:hRule="exact" w:wrap="none" w:vAnchor="page" w:hAnchor="page" w:x="1142" w:y="10308"/>
        <w:numPr>
          <w:ilvl w:val="1"/>
          <w:numId w:val="1"/>
        </w:numPr>
        <w:shd w:val="clear" w:color="auto" w:fill="auto"/>
        <w:tabs>
          <w:tab w:val="left" w:pos="765"/>
        </w:tabs>
        <w:spacing w:line="233" w:lineRule="auto"/>
        <w:jc w:val="both"/>
      </w:pPr>
      <w:r>
        <w:t xml:space="preserve">Nabídka prodávajícího byla vyhodnocena jako ekonomicky nejvýhodnější. Na základě této skutečnosti uzavírají smluvní strany tuto kupní smlouvu (dále jen </w:t>
      </w:r>
      <w:r>
        <w:rPr>
          <w:b/>
          <w:bCs/>
        </w:rPr>
        <w:t xml:space="preserve">„Smlouva"), </w:t>
      </w:r>
      <w:r>
        <w:t>která se řídí příslušnými ustanoveními Občanského zákoníku, v platném znění.</w:t>
      </w:r>
    </w:p>
    <w:p w:rsidR="00A83D9F" w:rsidRDefault="00E53626">
      <w:pPr>
        <w:pStyle w:val="Heading60"/>
        <w:framePr w:w="9313" w:h="313" w:hRule="exact" w:wrap="none" w:vAnchor="page" w:hAnchor="page" w:x="1142" w:y="12270"/>
        <w:numPr>
          <w:ilvl w:val="0"/>
          <w:numId w:val="1"/>
        </w:numPr>
        <w:shd w:val="clear" w:color="auto" w:fill="auto"/>
        <w:tabs>
          <w:tab w:val="left" w:pos="365"/>
        </w:tabs>
        <w:spacing w:after="0"/>
      </w:pPr>
      <w:bookmarkStart w:id="4" w:name="bookmark8"/>
      <w:bookmarkStart w:id="5" w:name="bookmark9"/>
      <w:r>
        <w:t>PŘEDMĚT SM</w:t>
      </w:r>
      <w:r>
        <w:t>LOUVY</w:t>
      </w:r>
      <w:bookmarkEnd w:id="4"/>
      <w:bookmarkEnd w:id="5"/>
    </w:p>
    <w:p w:rsidR="00A83D9F" w:rsidRDefault="00E53626">
      <w:pPr>
        <w:pStyle w:val="Zkladntext"/>
        <w:framePr w:w="9313" w:h="1897" w:hRule="exact" w:wrap="none" w:vAnchor="page" w:hAnchor="page" w:x="1142" w:y="13177"/>
        <w:numPr>
          <w:ilvl w:val="1"/>
          <w:numId w:val="1"/>
        </w:numPr>
        <w:shd w:val="clear" w:color="auto" w:fill="auto"/>
        <w:tabs>
          <w:tab w:val="left" w:pos="765"/>
        </w:tabs>
        <w:spacing w:line="271" w:lineRule="auto"/>
        <w:jc w:val="both"/>
      </w:pPr>
      <w:r>
        <w:t xml:space="preserve">Předmětem smlouvy je závazek prodávajícího dodat kupujícímu jeden (1) ks laboratorní digestoře DIG2 s parametry uvedenými v nabídce prodávajícího N020240706 ze dne 21. 10. 2024, spolu s připojením na vzduchotechniku a montáží, dále jen </w:t>
      </w:r>
      <w:r>
        <w:rPr>
          <w:b/>
          <w:bCs/>
        </w:rPr>
        <w:t xml:space="preserve">(„Laboratorní </w:t>
      </w:r>
      <w:r>
        <w:rPr>
          <w:b/>
          <w:bCs/>
        </w:rPr>
        <w:t>digestoř").</w:t>
      </w:r>
    </w:p>
    <w:p w:rsidR="00A83D9F" w:rsidRDefault="00E53626">
      <w:pPr>
        <w:pStyle w:val="Zkladntext"/>
        <w:framePr w:w="9313" w:h="1897" w:hRule="exact" w:wrap="none" w:vAnchor="page" w:hAnchor="page" w:x="1142" w:y="13177"/>
        <w:numPr>
          <w:ilvl w:val="1"/>
          <w:numId w:val="1"/>
        </w:numPr>
        <w:shd w:val="clear" w:color="auto" w:fill="auto"/>
        <w:tabs>
          <w:tab w:val="left" w:pos="765"/>
        </w:tabs>
        <w:spacing w:line="271" w:lineRule="auto"/>
        <w:jc w:val="both"/>
      </w:pPr>
      <w:r>
        <w:t>Laboratorní digestoř musí být vybavena veškerými dokumenty nutnými k nerušenému a bezpečnému užívání, musí odpovídat daným technickým parametrům nutných k zajištění řádného provozu. Součástí kupní ceny je i revizní zpráva elektro.</w:t>
      </w:r>
    </w:p>
    <w:p w:rsidR="00A83D9F" w:rsidRDefault="00A83D9F">
      <w:pPr>
        <w:spacing w:line="1" w:lineRule="exact"/>
        <w:sectPr w:rsidR="00A83D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3D9F" w:rsidRDefault="00A83D9F">
      <w:pPr>
        <w:spacing w:line="1" w:lineRule="exact"/>
      </w:pPr>
    </w:p>
    <w:p w:rsidR="00A83D9F" w:rsidRDefault="00E53626">
      <w:pPr>
        <w:pStyle w:val="Zkladntext"/>
        <w:framePr w:w="9284" w:h="7351" w:hRule="exact" w:wrap="none" w:vAnchor="page" w:hAnchor="page" w:x="1344" w:y="1420"/>
        <w:numPr>
          <w:ilvl w:val="1"/>
          <w:numId w:val="1"/>
        </w:numPr>
        <w:shd w:val="clear" w:color="auto" w:fill="auto"/>
        <w:tabs>
          <w:tab w:val="left" w:pos="710"/>
        </w:tabs>
        <w:spacing w:after="240" w:line="276" w:lineRule="auto"/>
        <w:jc w:val="both"/>
      </w:pPr>
      <w:r>
        <w:t>Předmět zakázky zahrnuje i kompletní servis Laboratorní digestoře po celou dobu trvání záruční lhůty v trvání 24 měsíců od dodání.</w:t>
      </w:r>
    </w:p>
    <w:p w:rsidR="00A83D9F" w:rsidRDefault="00E53626">
      <w:pPr>
        <w:pStyle w:val="Heading60"/>
        <w:framePr w:w="9284" w:h="7351" w:hRule="exact" w:wrap="none" w:vAnchor="page" w:hAnchor="page" w:x="1344" w:y="1420"/>
        <w:numPr>
          <w:ilvl w:val="0"/>
          <w:numId w:val="1"/>
        </w:numPr>
        <w:shd w:val="clear" w:color="auto" w:fill="auto"/>
        <w:tabs>
          <w:tab w:val="left" w:pos="367"/>
        </w:tabs>
        <w:spacing w:after="500"/>
      </w:pPr>
      <w:bookmarkStart w:id="6" w:name="bookmark10"/>
      <w:bookmarkStart w:id="7" w:name="bookmark11"/>
      <w:r>
        <w:t>DODACÍ PODMÍNKY</w:t>
      </w:r>
      <w:bookmarkEnd w:id="6"/>
      <w:bookmarkEnd w:id="7"/>
    </w:p>
    <w:p w:rsidR="00A83D9F" w:rsidRDefault="00E53626">
      <w:pPr>
        <w:pStyle w:val="Zkladntext"/>
        <w:framePr w:w="9284" w:h="7351" w:hRule="exact" w:wrap="none" w:vAnchor="page" w:hAnchor="page" w:x="1344" w:y="1420"/>
        <w:numPr>
          <w:ilvl w:val="1"/>
          <w:numId w:val="1"/>
        </w:numPr>
        <w:shd w:val="clear" w:color="auto" w:fill="auto"/>
        <w:tabs>
          <w:tab w:val="left" w:pos="774"/>
        </w:tabs>
        <w:jc w:val="both"/>
      </w:pPr>
      <w:r>
        <w:t>Prodávající se zavazuje doručit Laboratorní digestoř na náklady kupujícího na adres</w:t>
      </w:r>
      <w:r>
        <w:t xml:space="preserve">u </w:t>
      </w:r>
      <w:r w:rsidR="00204E73">
        <w:t xml:space="preserve">                 </w:t>
      </w:r>
      <w:r>
        <w:t xml:space="preserve">uvedenou ve smlouvě, nejpozději </w:t>
      </w:r>
      <w:r>
        <w:rPr>
          <w:b/>
          <w:bCs/>
        </w:rPr>
        <w:t xml:space="preserve">do 10. 2. 2025. </w:t>
      </w:r>
      <w:r>
        <w:t xml:space="preserve">O přesném datu a času doručení bude kupujícího informovat nejméně dva (2) pracovní dny předem, a to e-mailem na kontaktní osobu, kterou je </w:t>
      </w:r>
      <w:r w:rsidR="00204E73">
        <w:t xml:space="preserve">                   XXXX</w:t>
      </w:r>
      <w:r>
        <w:t xml:space="preserve"> e-mail:</w:t>
      </w:r>
      <w:r w:rsidR="00204E73">
        <w:t xml:space="preserve"> XXXX</w:t>
      </w:r>
      <w:r>
        <w:t xml:space="preserve"> </w:t>
      </w:r>
      <w:r>
        <w:t xml:space="preserve">tel: </w:t>
      </w:r>
      <w:r w:rsidR="00204E73">
        <w:t>XXXX</w:t>
      </w:r>
      <w:r>
        <w:t>.</w:t>
      </w:r>
    </w:p>
    <w:p w:rsidR="00A83D9F" w:rsidRDefault="00E53626">
      <w:pPr>
        <w:pStyle w:val="Zkladntext"/>
        <w:framePr w:w="9284" w:h="7351" w:hRule="exact" w:wrap="none" w:vAnchor="page" w:hAnchor="page" w:x="1344" w:y="1420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Za řádné dodání Digestoře je považováno dodání bez vad, včetně jejího připojení na vzduchotechniku a předání revizní zprávy elektro.</w:t>
      </w:r>
    </w:p>
    <w:p w:rsidR="00A83D9F" w:rsidRDefault="00E53626">
      <w:pPr>
        <w:pStyle w:val="Zkladntext"/>
        <w:framePr w:w="9284" w:h="7351" w:hRule="exact" w:wrap="none" w:vAnchor="page" w:hAnchor="page" w:x="1344" w:y="1420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O předání Laboratorní digestoře musí být sepsán předávací protokol, podepsaný</w:t>
      </w:r>
      <w:r>
        <w:t xml:space="preserve"> zástupci obou smluvních stran, </w:t>
      </w:r>
      <w:r>
        <w:rPr>
          <w:lang w:val="en-US" w:eastAsia="en-US" w:bidi="en-US"/>
        </w:rPr>
        <w:t xml:space="preserve">event, </w:t>
      </w:r>
      <w:r>
        <w:t xml:space="preserve">osobami pověřenými stranami (plná moc, zmocnění je nedílnou součástí předávacího protokolu). Za kupujícího je pověřena </w:t>
      </w:r>
      <w:r w:rsidR="00037804">
        <w:t>XXXX</w:t>
      </w:r>
      <w:r>
        <w:t xml:space="preserve"> e-mail: </w:t>
      </w:r>
      <w:proofErr w:type="gramStart"/>
      <w:r w:rsidR="00037804">
        <w:t>XXXX</w:t>
      </w:r>
      <w:r>
        <w:rPr>
          <w:lang w:val="en-US" w:eastAsia="en-US" w:bidi="en-US"/>
        </w:rPr>
        <w:t xml:space="preserve">, </w:t>
      </w:r>
      <w:r w:rsidR="00037804">
        <w:rPr>
          <w:lang w:val="en-US" w:eastAsia="en-US" w:bidi="en-US"/>
        </w:rPr>
        <w:t xml:space="preserve">  </w:t>
      </w:r>
      <w:proofErr w:type="gramEnd"/>
      <w:r w:rsidR="00037804">
        <w:rPr>
          <w:lang w:val="en-US" w:eastAsia="en-US" w:bidi="en-US"/>
        </w:rPr>
        <w:t xml:space="preserve">                                                                                     </w:t>
      </w:r>
      <w:r>
        <w:t xml:space="preserve">tel. </w:t>
      </w:r>
      <w:r w:rsidR="00037804">
        <w:t>XXXX</w:t>
      </w:r>
      <w:r>
        <w:t xml:space="preserve">. Za prodávajícího je pověřen </w:t>
      </w:r>
      <w:r w:rsidR="00037804">
        <w:t>XXXX</w:t>
      </w:r>
      <w:r>
        <w:t>, e-mail:</w:t>
      </w:r>
      <w:r w:rsidR="00037804">
        <w:t xml:space="preserve"> XXXX</w:t>
      </w:r>
      <w:r>
        <w:t xml:space="preserve"> </w:t>
      </w:r>
      <w:r>
        <w:t xml:space="preserve">tel. </w:t>
      </w:r>
      <w:r w:rsidR="00037804">
        <w:t>XXXX</w:t>
      </w:r>
      <w:r>
        <w:t>.</w:t>
      </w:r>
    </w:p>
    <w:p w:rsidR="00A83D9F" w:rsidRDefault="00E53626">
      <w:pPr>
        <w:pStyle w:val="Zkladntext"/>
        <w:framePr w:w="9284" w:h="7351" w:hRule="exact" w:wrap="none" w:vAnchor="page" w:hAnchor="page" w:x="1344" w:y="1420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Vlastnické právo k Laboratorní digestoři přechází na kupujícího dnem předání zboží. Nebezpečí škody přechází</w:t>
      </w:r>
      <w:r>
        <w:t xml:space="preserve"> na kupujícího až po jeho protokolárním převzetí. Kupující nebude bezdůvodně odepírat svůj souhlas a podpis předávacího protokolu.</w:t>
      </w:r>
    </w:p>
    <w:p w:rsidR="00A83D9F" w:rsidRDefault="00E53626">
      <w:pPr>
        <w:pStyle w:val="Zkladntext"/>
        <w:framePr w:w="9284" w:h="7351" w:hRule="exact" w:wrap="none" w:vAnchor="page" w:hAnchor="page" w:x="1344" w:y="1420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Kupující je oprávněn odmítnout převzetí, jestliže jsou zjištěny jakékoli právní a/nebo faktické vady. Kupující je povinen, př</w:t>
      </w:r>
      <w:r>
        <w:t xml:space="preserve">i faktickém převzetí, vizuálně zkontrolovat výrobek i obal, zda není </w:t>
      </w:r>
      <w:r w:rsidR="00037804">
        <w:t xml:space="preserve">                 </w:t>
      </w:r>
      <w:r>
        <w:t xml:space="preserve">poškozen, a do 5 pracovních dnů informovat prodávajícího o jakémkoliv viditelném poškození. V </w:t>
      </w:r>
      <w:r w:rsidR="00037804">
        <w:t xml:space="preserve">              </w:t>
      </w:r>
      <w:r>
        <w:t>každém případě nárok kupujícího na náhradu škody v důsledku (údajné) neshody produktu</w:t>
      </w:r>
      <w:r w:rsidR="00037804">
        <w:t xml:space="preserve">                                </w:t>
      </w:r>
      <w:r>
        <w:t xml:space="preserve"> v souvi</w:t>
      </w:r>
      <w:r>
        <w:t>slosti smlouvou, zaniká po uplynutí jednoho roku po faktickém obdržení produktu.</w:t>
      </w:r>
    </w:p>
    <w:p w:rsidR="00A83D9F" w:rsidRDefault="00E53626">
      <w:pPr>
        <w:pStyle w:val="Zkladntext"/>
        <w:framePr w:w="9284" w:h="7351" w:hRule="exact" w:wrap="none" w:vAnchor="page" w:hAnchor="page" w:x="1344" w:y="1420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V případě prodlení prodávajícího s dodáním, je prodávající, po písemné výzvě kupujícího, povinen zaplatit smluvní pokutu ve výši 0,2 % z kupní ceny za každý den prodlení. Kupu</w:t>
      </w:r>
      <w:r>
        <w:t xml:space="preserve">jící má rovněž </w:t>
      </w:r>
      <w:r w:rsidR="00037804">
        <w:t xml:space="preserve">                                    </w:t>
      </w:r>
      <w:r>
        <w:t>právo na náhradu škody způsobenou prodlením, na které se smluvní pokuta vztahuje.</w:t>
      </w:r>
    </w:p>
    <w:p w:rsidR="00A83D9F" w:rsidRDefault="00E53626">
      <w:pPr>
        <w:pStyle w:val="Heading60"/>
        <w:framePr w:w="9284" w:h="313" w:hRule="exact" w:wrap="none" w:vAnchor="page" w:hAnchor="page" w:x="1344" w:y="9366"/>
        <w:numPr>
          <w:ilvl w:val="0"/>
          <w:numId w:val="1"/>
        </w:numPr>
        <w:shd w:val="clear" w:color="auto" w:fill="auto"/>
        <w:tabs>
          <w:tab w:val="left" w:pos="367"/>
        </w:tabs>
        <w:spacing w:after="0"/>
      </w:pPr>
      <w:bookmarkStart w:id="8" w:name="bookmark12"/>
      <w:bookmarkStart w:id="9" w:name="bookmark13"/>
      <w:r>
        <w:t>KUPNÍ CENA A PLATEBNÍ PODMÍNKY</w:t>
      </w:r>
      <w:bookmarkEnd w:id="8"/>
      <w:bookmarkEnd w:id="9"/>
    </w:p>
    <w:p w:rsidR="00A83D9F" w:rsidRDefault="00E53626">
      <w:pPr>
        <w:pStyle w:val="Zkladntext"/>
        <w:framePr w:w="9284" w:h="2736" w:hRule="exact" w:wrap="none" w:vAnchor="page" w:hAnchor="page" w:x="1344" w:y="10269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Cena Laboratorní digestoře včetně připojení na vzduchotechniku, montáže, revizní zprávy </w:t>
      </w:r>
      <w:r w:rsidR="00B11DE1">
        <w:t xml:space="preserve">    </w:t>
      </w:r>
      <w:r>
        <w:t>elektro a dopravy činí 158 750,00 Kč bez</w:t>
      </w:r>
      <w:r>
        <w:t xml:space="preserve"> DPH, DPH ve výši 33 337,50 Kč, celkem činí kupní cena </w:t>
      </w:r>
      <w:r w:rsidR="00B11DE1">
        <w:t xml:space="preserve">                            </w:t>
      </w:r>
      <w:r>
        <w:rPr>
          <w:b/>
          <w:bCs/>
        </w:rPr>
        <w:t xml:space="preserve">192 087,50 Kč s DPH </w:t>
      </w:r>
      <w:r>
        <w:t xml:space="preserve">(dále jen </w:t>
      </w:r>
      <w:r>
        <w:rPr>
          <w:b/>
          <w:bCs/>
        </w:rPr>
        <w:t>„kupní cena</w:t>
      </w:r>
      <w:proofErr w:type="gramStart"/>
      <w:r>
        <w:rPr>
          <w:b/>
          <w:bCs/>
        </w:rPr>
        <w:t>")-</w:t>
      </w:r>
      <w:proofErr w:type="gramEnd"/>
      <w:r>
        <w:rPr>
          <w:b/>
          <w:bCs/>
        </w:rPr>
        <w:t xml:space="preserve"> </w:t>
      </w:r>
      <w:r>
        <w:t>Kupní cena je uváděna dle nabídky, bez uvedení slev.</w:t>
      </w:r>
    </w:p>
    <w:p w:rsidR="00A83D9F" w:rsidRDefault="00E53626">
      <w:pPr>
        <w:pStyle w:val="Zkladntext"/>
        <w:framePr w:w="9284" w:h="2736" w:hRule="exact" w:wrap="none" w:vAnchor="page" w:hAnchor="page" w:x="1344" w:y="10269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Kupní cena je splatná do třiceti (30) dnů ode dne doručení daňového dokladu (dále jen </w:t>
      </w:r>
      <w:r w:rsidR="00B11DE1">
        <w:t xml:space="preserve">               </w:t>
      </w:r>
      <w:proofErr w:type="gramStart"/>
      <w:r w:rsidR="00B11DE1">
        <w:t xml:space="preserve">   </w:t>
      </w:r>
      <w:r>
        <w:t>„</w:t>
      </w:r>
      <w:proofErr w:type="gramEnd"/>
      <w:r>
        <w:t>faktura") kupují</w:t>
      </w:r>
      <w:r>
        <w:t>címu.</w:t>
      </w:r>
    </w:p>
    <w:p w:rsidR="00A83D9F" w:rsidRDefault="00E53626">
      <w:pPr>
        <w:pStyle w:val="Zkladntext"/>
        <w:framePr w:w="9284" w:h="2736" w:hRule="exact" w:wrap="none" w:vAnchor="page" w:hAnchor="page" w:x="1344" w:y="10269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Faktura bude uhrazena kupujícím bezhotovostním převodem na bankovní účet prodávajícího uvedeném na faktuře. Dnem zaplacení kupní ceny je den připsání kupní ceny na bankovní účet prodávajícího.</w:t>
      </w:r>
    </w:p>
    <w:p w:rsidR="00A83D9F" w:rsidRDefault="00E53626">
      <w:pPr>
        <w:pStyle w:val="Zkladntext"/>
        <w:framePr w:w="9284" w:h="2736" w:hRule="exact" w:wrap="none" w:vAnchor="page" w:hAnchor="page" w:x="1344" w:y="10269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Bude-li kupující v prodlení s úhradou faktury o více než </w:t>
      </w:r>
      <w:r>
        <w:t>sedm (7) kalendářních dnů, je povinen zaplatit kupujícímu úrok z prodlení ve výši stanovené platnými právními předpisy.</w:t>
      </w:r>
    </w:p>
    <w:p w:rsidR="00A83D9F" w:rsidRDefault="00E53626">
      <w:pPr>
        <w:pStyle w:val="Heading60"/>
        <w:framePr w:w="9284" w:h="313" w:hRule="exact" w:wrap="none" w:vAnchor="page" w:hAnchor="page" w:x="1344" w:y="13592"/>
        <w:numPr>
          <w:ilvl w:val="0"/>
          <w:numId w:val="1"/>
        </w:numPr>
        <w:shd w:val="clear" w:color="auto" w:fill="auto"/>
        <w:tabs>
          <w:tab w:val="left" w:pos="367"/>
        </w:tabs>
        <w:spacing w:after="0"/>
      </w:pPr>
      <w:bookmarkStart w:id="10" w:name="bookmark14"/>
      <w:bookmarkStart w:id="11" w:name="bookmark15"/>
      <w:r>
        <w:t>ODPOVĚDNOST ZA VADY A ZÁRUKA ZA JAKOST</w:t>
      </w:r>
      <w:bookmarkEnd w:id="10"/>
      <w:bookmarkEnd w:id="11"/>
    </w:p>
    <w:p w:rsidR="00A83D9F" w:rsidRDefault="00E53626">
      <w:pPr>
        <w:pStyle w:val="Zkladntext"/>
        <w:framePr w:w="9284" w:h="583" w:hRule="exact" w:wrap="none" w:vAnchor="page" w:hAnchor="page" w:x="1344" w:y="14499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>
        <w:t>Odpovědnost za vady a záruka jakost se řídí příslušnými ustanoveními zákona č. 89/2012 Sb., občan</w:t>
      </w:r>
      <w:r>
        <w:t xml:space="preserve">ského zákoníku, ve znění pozdějších předpisů (dále jen </w:t>
      </w:r>
      <w:r>
        <w:rPr>
          <w:b/>
          <w:bCs/>
        </w:rPr>
        <w:t>„občanský zákoník").</w:t>
      </w:r>
    </w:p>
    <w:p w:rsidR="00A83D9F" w:rsidRDefault="00A83D9F">
      <w:pPr>
        <w:spacing w:line="1" w:lineRule="exact"/>
        <w:sectPr w:rsidR="00A83D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3D9F" w:rsidRDefault="00A83D9F">
      <w:pPr>
        <w:spacing w:line="1" w:lineRule="exact"/>
      </w:pPr>
    </w:p>
    <w:p w:rsidR="00A83D9F" w:rsidRDefault="00E53626">
      <w:pPr>
        <w:pStyle w:val="Zkladntext"/>
        <w:framePr w:w="9342" w:h="5436" w:hRule="exact" w:wrap="none" w:vAnchor="page" w:hAnchor="page" w:x="1315" w:y="1413"/>
        <w:numPr>
          <w:ilvl w:val="1"/>
          <w:numId w:val="1"/>
        </w:numPr>
        <w:shd w:val="clear" w:color="auto" w:fill="auto"/>
        <w:tabs>
          <w:tab w:val="left" w:pos="719"/>
        </w:tabs>
        <w:jc w:val="both"/>
      </w:pPr>
      <w:r>
        <w:t xml:space="preserve">Prodávající poskytuje kupujícímu záruku za jakost v délce trvání 24 měsíců od dodání </w:t>
      </w:r>
      <w:r w:rsidR="008976A4">
        <w:t xml:space="preserve">                 </w:t>
      </w:r>
      <w:r>
        <w:t>Laboratorní digestoře.</w:t>
      </w:r>
    </w:p>
    <w:p w:rsidR="00A83D9F" w:rsidRDefault="00E53626">
      <w:pPr>
        <w:pStyle w:val="Zkladntext"/>
        <w:framePr w:w="9342" w:h="5436" w:hRule="exact" w:wrap="none" w:vAnchor="page" w:hAnchor="page" w:x="1315" w:y="1413"/>
        <w:numPr>
          <w:ilvl w:val="1"/>
          <w:numId w:val="1"/>
        </w:numPr>
        <w:shd w:val="clear" w:color="auto" w:fill="auto"/>
        <w:tabs>
          <w:tab w:val="left" w:pos="719"/>
        </w:tabs>
        <w:jc w:val="both"/>
      </w:pPr>
      <w:r>
        <w:t xml:space="preserve">Záruční servis zajišťuje prodávající primárně </w:t>
      </w:r>
      <w:r>
        <w:t xml:space="preserve">vlastními zaměstnanci v případě nutnosti zajištění třetími osobami, sdělí prodávající tuto skutečnost kupujícímu, spolu s údaji týkajícími se odbornosti </w:t>
      </w:r>
      <w:r w:rsidR="008976A4">
        <w:t xml:space="preserve">      </w:t>
      </w:r>
      <w:r>
        <w:t>těchto osob, jejích odpovědnosti vůči osobám prodávajícího.</w:t>
      </w:r>
    </w:p>
    <w:p w:rsidR="00A83D9F" w:rsidRDefault="00E53626">
      <w:pPr>
        <w:pStyle w:val="Zkladntext"/>
        <w:framePr w:w="9342" w:h="5436" w:hRule="exact" w:wrap="none" w:vAnchor="page" w:hAnchor="page" w:x="1315" w:y="1413"/>
        <w:numPr>
          <w:ilvl w:val="1"/>
          <w:numId w:val="1"/>
        </w:numPr>
        <w:shd w:val="clear" w:color="auto" w:fill="auto"/>
        <w:tabs>
          <w:tab w:val="left" w:pos="719"/>
        </w:tabs>
        <w:jc w:val="both"/>
      </w:pPr>
      <w:r>
        <w:t>Prodávající se zavazuje odstraňovat nahláše</w:t>
      </w:r>
      <w:r>
        <w:t xml:space="preserve">né závady ve lhůtě do pěti (5) pracovních dnů ode dne doručení reklamace Kupujícím. Lhůta počíná běžet odesláním e-mailové zprávy na </w:t>
      </w:r>
      <w:proofErr w:type="gramStart"/>
      <w:r>
        <w:t xml:space="preserve">e-mail: </w:t>
      </w:r>
      <w:r w:rsidR="008976A4">
        <w:t xml:space="preserve">  </w:t>
      </w:r>
      <w:proofErr w:type="gramEnd"/>
      <w:r w:rsidR="008976A4">
        <w:t xml:space="preserve">                                    XXXX</w:t>
      </w:r>
    </w:p>
    <w:p w:rsidR="00A83D9F" w:rsidRDefault="00E53626">
      <w:pPr>
        <w:pStyle w:val="Zkladntext"/>
        <w:framePr w:w="9342" w:h="5436" w:hRule="exact" w:wrap="none" w:vAnchor="page" w:hAnchor="page" w:x="1315" w:y="1413"/>
        <w:numPr>
          <w:ilvl w:val="1"/>
          <w:numId w:val="1"/>
        </w:numPr>
        <w:shd w:val="clear" w:color="auto" w:fill="auto"/>
        <w:tabs>
          <w:tab w:val="left" w:pos="719"/>
        </w:tabs>
        <w:jc w:val="both"/>
      </w:pPr>
      <w:r>
        <w:t xml:space="preserve">Prodávající se dále zavazuje odstranit vadu a uhradit </w:t>
      </w:r>
      <w:r>
        <w:t xml:space="preserve">veškeré náklady s tím spojené, nejpozději do pěti (5) pracovních dnů, pokud nebude nutné použít náhradní díly. Nejpozději do dvaceti (20) dnů </w:t>
      </w:r>
      <w:r w:rsidR="008976A4">
        <w:t xml:space="preserve">                           </w:t>
      </w:r>
      <w:r>
        <w:t>v případě nutnosti použít náhradní díly. Lhůta pro odstranění vad začíná běžet okamžikem doručení reklamace Kupují</w:t>
      </w:r>
      <w:r>
        <w:t xml:space="preserve">cím. V případě, že charakter, závažnost nebo rozsah vady neumožní lhůtu danou </w:t>
      </w:r>
      <w:r w:rsidR="008976A4">
        <w:t xml:space="preserve">                             </w:t>
      </w:r>
      <w:r>
        <w:t xml:space="preserve">k odstranění vady prodávajícímu dodržet, mohou se strany písemně dohodnout na lhůtě </w:t>
      </w:r>
      <w:proofErr w:type="gramStart"/>
      <w:r>
        <w:t xml:space="preserve">delší, </w:t>
      </w:r>
      <w:r w:rsidR="008976A4">
        <w:t xml:space="preserve">  </w:t>
      </w:r>
      <w:proofErr w:type="gramEnd"/>
      <w:r w:rsidR="008976A4">
        <w:t xml:space="preserve">                                                   </w:t>
      </w:r>
      <w:r>
        <w:t>s ohledem na závažnost vady.</w:t>
      </w:r>
    </w:p>
    <w:p w:rsidR="00A83D9F" w:rsidRDefault="00E53626">
      <w:pPr>
        <w:pStyle w:val="Zkladntext"/>
        <w:framePr w:w="9342" w:h="5436" w:hRule="exact" w:wrap="none" w:vAnchor="page" w:hAnchor="page" w:x="1315" w:y="1413"/>
        <w:numPr>
          <w:ilvl w:val="1"/>
          <w:numId w:val="1"/>
        </w:numPr>
        <w:shd w:val="clear" w:color="auto" w:fill="auto"/>
        <w:tabs>
          <w:tab w:val="left" w:pos="719"/>
        </w:tabs>
        <w:jc w:val="both"/>
      </w:pPr>
      <w:r>
        <w:t>Podmínky pozáručního servisu nejsou předmětem této smlouvy</w:t>
      </w:r>
      <w:r>
        <w:t>, budou specifikovány</w:t>
      </w:r>
      <w:r w:rsidR="008976A4">
        <w:t xml:space="preserve">                                   </w:t>
      </w:r>
      <w:r>
        <w:t xml:space="preserve"> v samostatné smlouvě týkající se pozáručního servisu.</w:t>
      </w:r>
    </w:p>
    <w:p w:rsidR="00A83D9F" w:rsidRDefault="00E53626">
      <w:pPr>
        <w:pStyle w:val="Zkladntext"/>
        <w:framePr w:w="9342" w:h="5436" w:hRule="exact" w:wrap="none" w:vAnchor="page" w:hAnchor="page" w:x="1315" w:y="1413"/>
        <w:numPr>
          <w:ilvl w:val="1"/>
          <w:numId w:val="1"/>
        </w:numPr>
        <w:shd w:val="clear" w:color="auto" w:fill="auto"/>
        <w:tabs>
          <w:tab w:val="left" w:pos="719"/>
        </w:tabs>
        <w:jc w:val="both"/>
      </w:pPr>
      <w:r>
        <w:t xml:space="preserve">Bude-li prodávající v prodlení s odstraňováním záručních vad, tj. překročí-li garantovanou dobu </w:t>
      </w:r>
      <w:r w:rsidR="008976A4">
        <w:t xml:space="preserve">               </w:t>
      </w:r>
      <w:r>
        <w:t xml:space="preserve">o více než jeden (1) den, je povinen zaplatit kupujícímu smluvní pokutu ve výši 0,2 </w:t>
      </w:r>
      <w:r>
        <w:t xml:space="preserve">% z kupní ceny za </w:t>
      </w:r>
      <w:r w:rsidR="008976A4">
        <w:t xml:space="preserve">                       </w:t>
      </w:r>
      <w:r>
        <w:t xml:space="preserve">každý den prodlení. Tím není dotčena odpovědnost prodávajícího za škodu, která kupujícímu </w:t>
      </w:r>
      <w:r w:rsidR="008976A4">
        <w:t xml:space="preserve">                         </w:t>
      </w:r>
      <w:r>
        <w:t>prodlením s odstraňováním záručních vad vznikne.</w:t>
      </w:r>
    </w:p>
    <w:p w:rsidR="00A83D9F" w:rsidRDefault="00E53626">
      <w:pPr>
        <w:pStyle w:val="Heading60"/>
        <w:framePr w:w="9342" w:h="313" w:hRule="exact" w:wrap="none" w:vAnchor="page" w:hAnchor="page" w:x="1315" w:y="7440"/>
        <w:numPr>
          <w:ilvl w:val="0"/>
          <w:numId w:val="1"/>
        </w:numPr>
        <w:shd w:val="clear" w:color="auto" w:fill="auto"/>
        <w:tabs>
          <w:tab w:val="left" w:pos="356"/>
        </w:tabs>
        <w:spacing w:after="0"/>
      </w:pPr>
      <w:bookmarkStart w:id="12" w:name="bookmark16"/>
      <w:bookmarkStart w:id="13" w:name="bookmark17"/>
      <w:r>
        <w:t>ZÁVAZKY PRODÁVAJÍCÍHO</w:t>
      </w:r>
      <w:bookmarkEnd w:id="12"/>
      <w:bookmarkEnd w:id="13"/>
    </w:p>
    <w:p w:rsidR="00A83D9F" w:rsidRDefault="00E53626">
      <w:pPr>
        <w:pStyle w:val="Zkladntext"/>
        <w:framePr w:w="9342" w:h="3377" w:hRule="exact" w:wrap="none" w:vAnchor="page" w:hAnchor="page" w:x="1315" w:y="8340"/>
        <w:numPr>
          <w:ilvl w:val="1"/>
          <w:numId w:val="1"/>
        </w:numPr>
        <w:shd w:val="clear" w:color="auto" w:fill="auto"/>
        <w:tabs>
          <w:tab w:val="left" w:pos="719"/>
        </w:tabs>
        <w:jc w:val="both"/>
      </w:pPr>
      <w:r>
        <w:t>Prodávající prohlašuje, že v okamžiku, kdy je tato smlouva uzavírána, je vlas</w:t>
      </w:r>
      <w:r>
        <w:t>tníkem Laboratorní digestoře a je oprávněn provádět její instalaci (dle výpisu z obchodního rejstříku).</w:t>
      </w:r>
    </w:p>
    <w:p w:rsidR="00A83D9F" w:rsidRDefault="00E53626">
      <w:pPr>
        <w:pStyle w:val="Zkladntext"/>
        <w:framePr w:w="9342" w:h="3377" w:hRule="exact" w:wrap="none" w:vAnchor="page" w:hAnchor="page" w:x="1315" w:y="8340"/>
        <w:numPr>
          <w:ilvl w:val="1"/>
          <w:numId w:val="1"/>
        </w:numPr>
        <w:shd w:val="clear" w:color="auto" w:fill="auto"/>
        <w:tabs>
          <w:tab w:val="left" w:pos="719"/>
        </w:tabs>
        <w:spacing w:after="620"/>
        <w:jc w:val="both"/>
      </w:pPr>
      <w:r>
        <w:t xml:space="preserve">Prodávající se zavazuje zajistit, že k okamžiku, kdy je tato smlouva uzavírána, nebude </w:t>
      </w:r>
      <w:r w:rsidR="008918D1">
        <w:t xml:space="preserve">                  </w:t>
      </w:r>
      <w:r>
        <w:t xml:space="preserve">Laboratorní digestoř zatížena (i) jakýmkoli zástavním nebo </w:t>
      </w:r>
      <w:proofErr w:type="spellStart"/>
      <w:r>
        <w:t>podzás</w:t>
      </w:r>
      <w:r>
        <w:t>tavním</w:t>
      </w:r>
      <w:proofErr w:type="spellEnd"/>
      <w:r>
        <w:t xml:space="preserve"> právem, služebností, reálným břemenem, předkupním právem, nájemním právem, pachtem či jakýmkoli jiným právem třetích osob </w:t>
      </w:r>
      <w:r w:rsidR="008918D1">
        <w:t xml:space="preserve">                   </w:t>
      </w:r>
      <w:r>
        <w:t xml:space="preserve">(ať věcné nebo smluvní povahy, včetně práv budoucích či podmíněných), jakýmkoli přednostním </w:t>
      </w:r>
      <w:r w:rsidR="008918D1">
        <w:t xml:space="preserve">                </w:t>
      </w:r>
      <w:r>
        <w:t>právem, výhradou, zákazem zcizení n</w:t>
      </w:r>
      <w:r>
        <w:t xml:space="preserve">ebo zatížení </w:t>
      </w:r>
      <w:proofErr w:type="spellStart"/>
      <w:r>
        <w:t>ajakýmikoli</w:t>
      </w:r>
      <w:proofErr w:type="spellEnd"/>
      <w:r>
        <w:t xml:space="preserve"> jinými omezeními dispozičního práva týkajícího se manipulátoru; a (</w:t>
      </w:r>
      <w:proofErr w:type="spellStart"/>
      <w:r>
        <w:t>ii</w:t>
      </w:r>
      <w:proofErr w:type="spellEnd"/>
      <w:r>
        <w:t>) probíhajícími soudními, správními či rozhodčími řízeními týkající se manipulátoru a/nebo hrozbou takového řízení.</w:t>
      </w:r>
    </w:p>
    <w:p w:rsidR="00A83D9F" w:rsidRDefault="00E53626">
      <w:pPr>
        <w:pStyle w:val="Heading60"/>
        <w:framePr w:w="9342" w:h="3377" w:hRule="exact" w:wrap="none" w:vAnchor="page" w:hAnchor="page" w:x="1315" w:y="8340"/>
        <w:numPr>
          <w:ilvl w:val="0"/>
          <w:numId w:val="1"/>
        </w:numPr>
        <w:shd w:val="clear" w:color="auto" w:fill="auto"/>
        <w:tabs>
          <w:tab w:val="left" w:pos="356"/>
        </w:tabs>
        <w:spacing w:after="0"/>
      </w:pPr>
      <w:bookmarkStart w:id="14" w:name="bookmark18"/>
      <w:bookmarkStart w:id="15" w:name="bookmark19"/>
      <w:r>
        <w:t>TRVÁNÍ SMLOUVY, ODSTOUPENÍ OD SMLOUVY</w:t>
      </w:r>
      <w:bookmarkEnd w:id="14"/>
      <w:bookmarkEnd w:id="15"/>
    </w:p>
    <w:p w:rsidR="00A83D9F" w:rsidRDefault="00E53626">
      <w:pPr>
        <w:pStyle w:val="Zkladntext"/>
        <w:framePr w:w="9342" w:h="2682" w:hRule="exact" w:wrap="none" w:vAnchor="page" w:hAnchor="page" w:x="1315" w:y="12310"/>
        <w:numPr>
          <w:ilvl w:val="1"/>
          <w:numId w:val="1"/>
        </w:numPr>
        <w:shd w:val="clear" w:color="auto" w:fill="auto"/>
        <w:tabs>
          <w:tab w:val="left" w:pos="719"/>
        </w:tabs>
        <w:spacing w:after="100"/>
        <w:jc w:val="both"/>
      </w:pPr>
      <w:r>
        <w:t xml:space="preserve">Smlouvu </w:t>
      </w:r>
      <w:r>
        <w:t>lze ukončit:</w:t>
      </w:r>
    </w:p>
    <w:p w:rsidR="00A83D9F" w:rsidRDefault="00E53626">
      <w:pPr>
        <w:pStyle w:val="Zkladntext"/>
        <w:framePr w:w="9342" w:h="2682" w:hRule="exact" w:wrap="none" w:vAnchor="page" w:hAnchor="page" w:x="1315" w:y="12310"/>
        <w:numPr>
          <w:ilvl w:val="0"/>
          <w:numId w:val="2"/>
        </w:numPr>
        <w:shd w:val="clear" w:color="auto" w:fill="auto"/>
        <w:tabs>
          <w:tab w:val="left" w:pos="1035"/>
        </w:tabs>
        <w:spacing w:after="100"/>
        <w:ind w:left="740" w:firstLine="60"/>
        <w:jc w:val="both"/>
      </w:pPr>
      <w:r>
        <w:t>na základě dohody smluvních stran, formou písemného dokumentu podepsaného oprávněnými osobami,</w:t>
      </w:r>
    </w:p>
    <w:p w:rsidR="00A83D9F" w:rsidRDefault="00E53626">
      <w:pPr>
        <w:pStyle w:val="Zkladntext"/>
        <w:framePr w:w="9342" w:h="2682" w:hRule="exact" w:wrap="none" w:vAnchor="page" w:hAnchor="page" w:x="1315" w:y="12310"/>
        <w:numPr>
          <w:ilvl w:val="0"/>
          <w:numId w:val="2"/>
        </w:numPr>
        <w:shd w:val="clear" w:color="auto" w:fill="auto"/>
        <w:tabs>
          <w:tab w:val="left" w:pos="1042"/>
        </w:tabs>
        <w:spacing w:after="100"/>
        <w:ind w:left="740" w:firstLine="60"/>
        <w:jc w:val="both"/>
      </w:pPr>
      <w:r>
        <w:t>odstoupením od smlouvy, z důvodů uvedených v zákoně. Odstoupení je účinné okamžikem doručení písemného oznámení druhé smluvní straně,</w:t>
      </w:r>
    </w:p>
    <w:p w:rsidR="00A83D9F" w:rsidRDefault="00E53626">
      <w:pPr>
        <w:pStyle w:val="Zkladntext"/>
        <w:framePr w:w="9342" w:h="2682" w:hRule="exact" w:wrap="none" w:vAnchor="page" w:hAnchor="page" w:x="1315" w:y="12310"/>
        <w:numPr>
          <w:ilvl w:val="1"/>
          <w:numId w:val="1"/>
        </w:numPr>
        <w:shd w:val="clear" w:color="auto" w:fill="auto"/>
        <w:tabs>
          <w:tab w:val="left" w:pos="719"/>
        </w:tabs>
        <w:spacing w:after="100"/>
        <w:jc w:val="both"/>
      </w:pPr>
      <w:r>
        <w:t>Kupující je op</w:t>
      </w:r>
      <w:r>
        <w:t>rávněn odstoupit od smlouvy v následujících případech:</w:t>
      </w:r>
    </w:p>
    <w:p w:rsidR="00A83D9F" w:rsidRDefault="00E53626">
      <w:pPr>
        <w:pStyle w:val="Zkladntext"/>
        <w:framePr w:w="9342" w:h="2682" w:hRule="exact" w:wrap="none" w:vAnchor="page" w:hAnchor="page" w:x="1315" w:y="12310"/>
        <w:shd w:val="clear" w:color="auto" w:fill="auto"/>
        <w:ind w:left="740" w:firstLine="60"/>
        <w:jc w:val="both"/>
      </w:pPr>
      <w:r>
        <w:t>a) Prodávající je v prodlení s dodáním Laboratorní digestoře, po dobu delší než patnáct (15) kalendářních dnů od data doručení.</w:t>
      </w:r>
    </w:p>
    <w:p w:rsidR="00A83D9F" w:rsidRDefault="00A83D9F">
      <w:pPr>
        <w:spacing w:line="1" w:lineRule="exact"/>
        <w:sectPr w:rsidR="00A83D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3D9F" w:rsidRDefault="00A83D9F">
      <w:pPr>
        <w:spacing w:line="1" w:lineRule="exact"/>
      </w:pPr>
    </w:p>
    <w:p w:rsidR="00A83D9F" w:rsidRDefault="00E53626">
      <w:pPr>
        <w:pStyle w:val="Zkladntext"/>
        <w:framePr w:w="10127" w:h="853" w:hRule="exact" w:wrap="none" w:vAnchor="page" w:hAnchor="page" w:x="923" w:y="1323"/>
        <w:shd w:val="clear" w:color="auto" w:fill="auto"/>
        <w:ind w:left="1040"/>
      </w:pPr>
      <w:r>
        <w:t xml:space="preserve">b) Laboratorní digestoř vykazuje vadu, pro </w:t>
      </w:r>
      <w:r>
        <w:t xml:space="preserve">kterou jí nelze řádně užívat nebo nebylo řádně </w:t>
      </w:r>
      <w:r w:rsidR="00117B32">
        <w:t xml:space="preserve">          </w:t>
      </w:r>
      <w:r>
        <w:t xml:space="preserve">provedeno její připojení či nebyla dodána revizní zpráva elektro, a prodávající uvedené vady, i </w:t>
      </w:r>
      <w:r w:rsidR="00117B32">
        <w:t xml:space="preserve">                   </w:t>
      </w:r>
      <w:r>
        <w:t>přes písemnou výzvu, neodstranil.</w:t>
      </w:r>
    </w:p>
    <w:p w:rsidR="00A83D9F" w:rsidRDefault="00E53626">
      <w:pPr>
        <w:pStyle w:val="Heading60"/>
        <w:framePr w:w="10127" w:h="313" w:hRule="exact" w:wrap="none" w:vAnchor="page" w:hAnchor="page" w:x="923" w:y="2673"/>
        <w:numPr>
          <w:ilvl w:val="0"/>
          <w:numId w:val="1"/>
        </w:numPr>
        <w:shd w:val="clear" w:color="auto" w:fill="auto"/>
        <w:tabs>
          <w:tab w:val="left" w:pos="315"/>
        </w:tabs>
        <w:spacing w:after="0"/>
      </w:pPr>
      <w:bookmarkStart w:id="16" w:name="bookmark20"/>
      <w:bookmarkStart w:id="17" w:name="bookmark21"/>
      <w:r>
        <w:t>ZÁVĚREČNÁ USTANOVENÍ</w:t>
      </w:r>
      <w:bookmarkEnd w:id="16"/>
      <w:bookmarkEnd w:id="17"/>
    </w:p>
    <w:p w:rsidR="00A83D9F" w:rsidRDefault="00E53626">
      <w:pPr>
        <w:pStyle w:val="Zkladntext"/>
        <w:framePr w:w="10127" w:h="5706" w:hRule="exact" w:wrap="none" w:vAnchor="page" w:hAnchor="page" w:x="923" w:y="3577"/>
        <w:numPr>
          <w:ilvl w:val="1"/>
          <w:numId w:val="1"/>
        </w:numPr>
        <w:shd w:val="clear" w:color="auto" w:fill="auto"/>
        <w:tabs>
          <w:tab w:val="left" w:pos="1098"/>
        </w:tabs>
        <w:ind w:left="380"/>
      </w:pPr>
      <w:r>
        <w:t xml:space="preserve">Každá ze smluvních stran souhlasí </w:t>
      </w:r>
      <w:proofErr w:type="spellStart"/>
      <w:r>
        <w:t>stím</w:t>
      </w:r>
      <w:proofErr w:type="spellEnd"/>
      <w:r>
        <w:t>, že nepoužije ani n</w:t>
      </w:r>
      <w:r>
        <w:t xml:space="preserve">esdělí důvěrné informace druhé </w:t>
      </w:r>
      <w:r w:rsidR="002818B5">
        <w:t xml:space="preserve">          </w:t>
      </w:r>
      <w:r>
        <w:t>smluvní straně pro jakýkoliv účel, s výjimkou účelu splnění svých závazků dle této smlouvy.</w:t>
      </w:r>
    </w:p>
    <w:p w:rsidR="00A83D9F" w:rsidRDefault="00E53626">
      <w:pPr>
        <w:pStyle w:val="Zkladntext"/>
        <w:framePr w:w="10127" w:h="5706" w:hRule="exact" w:wrap="none" w:vAnchor="page" w:hAnchor="page" w:x="923" w:y="3577"/>
        <w:numPr>
          <w:ilvl w:val="1"/>
          <w:numId w:val="1"/>
        </w:numPr>
        <w:shd w:val="clear" w:color="auto" w:fill="auto"/>
        <w:tabs>
          <w:tab w:val="left" w:pos="1098"/>
        </w:tabs>
        <w:ind w:left="380"/>
      </w:pPr>
      <w:r>
        <w:t xml:space="preserve">Tato smlouva nabývá platnosti dnem jejího podpisu oběma smluvními stranami, účinnosti </w:t>
      </w:r>
      <w:r w:rsidR="002818B5">
        <w:t xml:space="preserve">                   </w:t>
      </w:r>
      <w:r>
        <w:t>nejdříve dnem uveřejnění prostřednictvím regist</w:t>
      </w:r>
      <w:r>
        <w:t xml:space="preserve">ru smluv v souladu s ustanovením § 6 zákona č. </w:t>
      </w:r>
      <w:r w:rsidR="002818B5">
        <w:t xml:space="preserve">                    </w:t>
      </w:r>
      <w:r>
        <w:t xml:space="preserve">340/2015 Sb., zákona o zvláštních podmínkách účinnosti některých smluv, uveřejňování těchto smluv </w:t>
      </w:r>
      <w:r w:rsidR="002818B5">
        <w:t xml:space="preserve">                        </w:t>
      </w:r>
      <w:r>
        <w:t xml:space="preserve">a o registru smluv. Prodávající prohlašuje, že tato smlouva neobsahuje obchodní tajemství a uděluje </w:t>
      </w:r>
      <w:r w:rsidR="002818B5">
        <w:t xml:space="preserve">                  </w:t>
      </w:r>
      <w:r>
        <w:t>tímto souhl</w:t>
      </w:r>
      <w:r>
        <w:t xml:space="preserve">as kupujícímu k uveřejnění smlouvy a všech pokladů, údajů a informací uvedených v této </w:t>
      </w:r>
      <w:r w:rsidR="002818B5">
        <w:t xml:space="preserve">           </w:t>
      </w:r>
      <w:r>
        <w:t>smlouvě a těch, k jejichž uveřejnění vyplývá pro kupujícího povinnost dle právních předpisů.</w:t>
      </w:r>
    </w:p>
    <w:p w:rsidR="00A83D9F" w:rsidRDefault="00E53626">
      <w:pPr>
        <w:pStyle w:val="Zkladntext"/>
        <w:framePr w:w="10127" w:h="5706" w:hRule="exact" w:wrap="none" w:vAnchor="page" w:hAnchor="page" w:x="923" w:y="3577"/>
        <w:numPr>
          <w:ilvl w:val="1"/>
          <w:numId w:val="1"/>
        </w:numPr>
        <w:shd w:val="clear" w:color="auto" w:fill="auto"/>
        <w:tabs>
          <w:tab w:val="left" w:pos="1098"/>
        </w:tabs>
        <w:ind w:left="380"/>
      </w:pPr>
      <w:r>
        <w:t>Prodávající bere na vědomí, že se podpisem této smlouvy stává v souladu s us</w:t>
      </w:r>
      <w:r>
        <w:t xml:space="preserve">tanovením § 2 </w:t>
      </w:r>
      <w:r w:rsidR="002818B5">
        <w:t xml:space="preserve">                 </w:t>
      </w:r>
      <w:r>
        <w:t xml:space="preserve">písm. e) zákona č. 320/2001 Sb., o finanční kontrole ve veřejné správě a o změně některých zákonů, ve </w:t>
      </w:r>
      <w:r w:rsidR="002818B5">
        <w:t xml:space="preserve">               </w:t>
      </w:r>
      <w:r>
        <w:t xml:space="preserve">znění pozdějších předpisů, osobou povinnou spolupůsobit při výkonu finanční kontroly prováděné </w:t>
      </w:r>
      <w:r w:rsidR="002818B5">
        <w:t xml:space="preserve">                           </w:t>
      </w:r>
      <w:r>
        <w:t>v souvislosti s úhradou zboží nebo služeb z v</w:t>
      </w:r>
      <w:r>
        <w:t>eřejných výdajů nebo z veřejné finanční podpory.</w:t>
      </w:r>
    </w:p>
    <w:p w:rsidR="00A83D9F" w:rsidRDefault="00E53626">
      <w:pPr>
        <w:pStyle w:val="Zkladntext"/>
        <w:framePr w:w="10127" w:h="5706" w:hRule="exact" w:wrap="none" w:vAnchor="page" w:hAnchor="page" w:x="923" w:y="3577"/>
        <w:numPr>
          <w:ilvl w:val="1"/>
          <w:numId w:val="1"/>
        </w:numPr>
        <w:shd w:val="clear" w:color="auto" w:fill="auto"/>
        <w:tabs>
          <w:tab w:val="left" w:pos="1098"/>
        </w:tabs>
        <w:ind w:left="380"/>
      </w:pPr>
      <w:r>
        <w:t xml:space="preserve">Tato smlouva a všechny právní vztahy z ní vyplývající se řídí právním řádem České </w:t>
      </w:r>
      <w:proofErr w:type="gramStart"/>
      <w:r>
        <w:t xml:space="preserve">republiky, </w:t>
      </w:r>
      <w:r w:rsidR="002818B5">
        <w:t xml:space="preserve">  </w:t>
      </w:r>
      <w:proofErr w:type="gramEnd"/>
      <w:r w:rsidR="002818B5">
        <w:t xml:space="preserve">      </w:t>
      </w:r>
      <w:r>
        <w:t>zejména Občanským zákoníkem, v platném znění.</w:t>
      </w:r>
    </w:p>
    <w:p w:rsidR="00A83D9F" w:rsidRDefault="00E53626">
      <w:pPr>
        <w:pStyle w:val="Zkladntext"/>
        <w:framePr w:w="10127" w:h="5706" w:hRule="exact" w:wrap="none" w:vAnchor="page" w:hAnchor="page" w:x="923" w:y="3577"/>
        <w:numPr>
          <w:ilvl w:val="1"/>
          <w:numId w:val="1"/>
        </w:numPr>
        <w:shd w:val="clear" w:color="auto" w:fill="auto"/>
        <w:tabs>
          <w:tab w:val="left" w:pos="1098"/>
        </w:tabs>
        <w:ind w:left="380"/>
      </w:pPr>
      <w:r>
        <w:t>Smlouvu je možné měnit nebo doplňovat pouze písemně, formou dodatků,</w:t>
      </w:r>
      <w:r>
        <w:t xml:space="preserve"> které jsou nedílnou součástí smlouvy.</w:t>
      </w:r>
    </w:p>
    <w:p w:rsidR="00A83D9F" w:rsidRDefault="00E53626">
      <w:pPr>
        <w:pStyle w:val="Zkladntext"/>
        <w:framePr w:w="10127" w:h="5706" w:hRule="exact" w:wrap="none" w:vAnchor="page" w:hAnchor="page" w:x="923" w:y="3577"/>
        <w:numPr>
          <w:ilvl w:val="1"/>
          <w:numId w:val="1"/>
        </w:numPr>
        <w:shd w:val="clear" w:color="auto" w:fill="auto"/>
        <w:tabs>
          <w:tab w:val="left" w:pos="1098"/>
        </w:tabs>
        <w:ind w:left="380"/>
      </w:pPr>
      <w:r>
        <w:t>Tato smlouva je vyhotovena elektronicky a je opatřena platnými elektronickými podpisy oprávněných osob smluvních stran. Smluvní strany potvrzují, že si smlouvu přečetly, jejímu obsahu porozuměly, ten odpovídá jejich s</w:t>
      </w:r>
      <w:r>
        <w:t>vobodné a vážné vůli, na důkaz čehož k ní připojují své podpisy.</w:t>
      </w:r>
    </w:p>
    <w:p w:rsidR="00A83D9F" w:rsidRDefault="00E53626">
      <w:pPr>
        <w:pStyle w:val="Zkladntext"/>
        <w:framePr w:w="10127" w:h="5706" w:hRule="exact" w:wrap="none" w:vAnchor="page" w:hAnchor="page" w:x="923" w:y="3577"/>
        <w:numPr>
          <w:ilvl w:val="1"/>
          <w:numId w:val="1"/>
        </w:numPr>
        <w:shd w:val="clear" w:color="auto" w:fill="auto"/>
        <w:tabs>
          <w:tab w:val="left" w:pos="1098"/>
        </w:tabs>
        <w:ind w:firstLine="380"/>
      </w:pPr>
      <w:r>
        <w:t>Nedílnou součástí smlouvy je příloha:</w:t>
      </w:r>
    </w:p>
    <w:p w:rsidR="00A83D9F" w:rsidRDefault="00E53626">
      <w:pPr>
        <w:pStyle w:val="Zkladntext"/>
        <w:framePr w:w="10127" w:h="5706" w:hRule="exact" w:wrap="none" w:vAnchor="page" w:hAnchor="page" w:x="923" w:y="3577"/>
        <w:shd w:val="clear" w:color="auto" w:fill="auto"/>
        <w:ind w:left="1120"/>
      </w:pPr>
      <w:r>
        <w:t>Cenová nabídka č. N020240706</w:t>
      </w:r>
    </w:p>
    <w:p w:rsidR="00E047B2" w:rsidRDefault="00E047B2" w:rsidP="009F1720">
      <w:pPr>
        <w:framePr w:h="4111" w:hRule="exact" w:wrap="none" w:vAnchor="page" w:hAnchor="page" w:x="181" w:y="10271"/>
        <w:rPr>
          <w:noProof/>
        </w:rPr>
      </w:pPr>
    </w:p>
    <w:p w:rsidR="008D08A8" w:rsidRDefault="008D08A8" w:rsidP="009F1720">
      <w:pPr>
        <w:pStyle w:val="Heading60"/>
        <w:framePr w:h="4111" w:hRule="exact" w:wrap="none" w:vAnchor="page" w:hAnchor="page" w:x="181" w:y="10271"/>
        <w:shd w:val="clear" w:color="auto" w:fill="auto"/>
        <w:spacing w:after="0"/>
        <w:ind w:left="1" w:right="5630" w:firstLine="820"/>
        <w:jc w:val="left"/>
      </w:pPr>
      <w:bookmarkStart w:id="18" w:name="bookmark22"/>
      <w:bookmarkStart w:id="19" w:name="bookmark23"/>
    </w:p>
    <w:p w:rsidR="008D08A8" w:rsidRDefault="008D08A8" w:rsidP="009F1720">
      <w:pPr>
        <w:pStyle w:val="Picturecaption0"/>
        <w:framePr w:h="4111" w:hRule="exact" w:wrap="none" w:vAnchor="page" w:hAnchor="page" w:x="181" w:y="10271"/>
        <w:shd w:val="clear" w:color="auto" w:fill="auto"/>
        <w:rPr>
          <w:sz w:val="22"/>
          <w:szCs w:val="22"/>
        </w:rPr>
      </w:pPr>
      <w:r>
        <w:t xml:space="preserve">                          </w:t>
      </w:r>
      <w:r w:rsidR="00F33EA5">
        <w:rPr>
          <w:rFonts w:ascii="Calibri" w:eastAsia="Calibri" w:hAnsi="Calibri" w:cs="Calibri"/>
          <w:sz w:val="22"/>
          <w:szCs w:val="22"/>
        </w:rPr>
        <w:t>V Praze</w:t>
      </w:r>
      <w:r>
        <w:rPr>
          <w:rFonts w:ascii="Calibri" w:eastAsia="Calibri" w:hAnsi="Calibri" w:cs="Calibri"/>
          <w:sz w:val="22"/>
          <w:szCs w:val="22"/>
        </w:rPr>
        <w:t xml:space="preserve"> dne…………………2025</w:t>
      </w:r>
    </w:p>
    <w:p w:rsidR="008D08A8" w:rsidRDefault="008D08A8" w:rsidP="009F1720">
      <w:pPr>
        <w:pStyle w:val="Heading60"/>
        <w:framePr w:h="4111" w:hRule="exact" w:wrap="none" w:vAnchor="page" w:hAnchor="page" w:x="181" w:y="10271"/>
        <w:shd w:val="clear" w:color="auto" w:fill="auto"/>
        <w:spacing w:after="0"/>
        <w:ind w:left="1" w:right="5630" w:firstLine="820"/>
        <w:jc w:val="left"/>
      </w:pPr>
    </w:p>
    <w:p w:rsidR="008D08A8" w:rsidRDefault="008D08A8" w:rsidP="009F1720">
      <w:pPr>
        <w:pStyle w:val="Heading60"/>
        <w:framePr w:h="4111" w:hRule="exact" w:wrap="none" w:vAnchor="page" w:hAnchor="page" w:x="181" w:y="10271"/>
        <w:shd w:val="clear" w:color="auto" w:fill="auto"/>
        <w:spacing w:after="0"/>
        <w:ind w:left="1" w:right="5630" w:firstLine="820"/>
        <w:jc w:val="left"/>
      </w:pPr>
    </w:p>
    <w:p w:rsidR="008D08A8" w:rsidRDefault="008D08A8" w:rsidP="009F1720">
      <w:pPr>
        <w:pStyle w:val="Heading60"/>
        <w:framePr w:h="4111" w:hRule="exact" w:wrap="none" w:vAnchor="page" w:hAnchor="page" w:x="181" w:y="10271"/>
        <w:shd w:val="clear" w:color="auto" w:fill="auto"/>
        <w:spacing w:after="0"/>
        <w:ind w:left="1" w:right="5630" w:firstLine="820"/>
        <w:jc w:val="left"/>
      </w:pPr>
    </w:p>
    <w:p w:rsidR="008D08A8" w:rsidRDefault="008D08A8" w:rsidP="009F1720">
      <w:pPr>
        <w:pStyle w:val="Heading60"/>
        <w:framePr w:h="4111" w:hRule="exact" w:wrap="none" w:vAnchor="page" w:hAnchor="page" w:x="181" w:y="10271"/>
        <w:shd w:val="clear" w:color="auto" w:fill="auto"/>
        <w:spacing w:after="0"/>
        <w:ind w:left="1" w:right="5630" w:firstLine="820"/>
        <w:jc w:val="left"/>
      </w:pPr>
    </w:p>
    <w:p w:rsidR="008D08A8" w:rsidRPr="008D08A8" w:rsidRDefault="008D08A8" w:rsidP="009F1720">
      <w:pPr>
        <w:pStyle w:val="Picturecaption0"/>
        <w:framePr w:h="4111" w:hRule="exact" w:wrap="none" w:vAnchor="page" w:hAnchor="page" w:x="181" w:y="10271"/>
        <w:shd w:val="clear" w:color="auto" w:fill="auto"/>
        <w:rPr>
          <w:b/>
        </w:rPr>
      </w:pPr>
      <w:r>
        <w:t xml:space="preserve">                          </w:t>
      </w:r>
      <w:r w:rsidRPr="008D08A8">
        <w:rPr>
          <w:b/>
        </w:rPr>
        <w:t>…………………………………………………………</w:t>
      </w:r>
    </w:p>
    <w:p w:rsidR="008D08A8" w:rsidRPr="008D08A8" w:rsidRDefault="008D08A8" w:rsidP="009F1720">
      <w:pPr>
        <w:pStyle w:val="Heading60"/>
        <w:framePr w:h="4111" w:hRule="exact" w:wrap="none" w:vAnchor="page" w:hAnchor="page" w:x="181" w:y="10271"/>
        <w:shd w:val="clear" w:color="auto" w:fill="auto"/>
        <w:spacing w:after="0"/>
        <w:ind w:left="1" w:right="5630" w:firstLine="820"/>
        <w:jc w:val="left"/>
        <w:rPr>
          <w:rFonts w:asciiTheme="minorHAnsi" w:hAnsiTheme="minorHAnsi" w:cstheme="minorHAnsi"/>
        </w:rPr>
      </w:pPr>
      <w:r>
        <w:t xml:space="preserve">          </w:t>
      </w:r>
      <w:r w:rsidRPr="008D08A8">
        <w:rPr>
          <w:rFonts w:asciiTheme="minorHAnsi" w:hAnsiTheme="minorHAnsi" w:cstheme="minorHAnsi"/>
        </w:rPr>
        <w:t xml:space="preserve">Výzkumný ústav živočišné výroby, </w:t>
      </w:r>
      <w:proofErr w:type="spellStart"/>
      <w:r w:rsidRPr="008D08A8">
        <w:rPr>
          <w:rFonts w:asciiTheme="minorHAnsi" w:hAnsiTheme="minorHAnsi" w:cstheme="minorHAnsi"/>
        </w:rPr>
        <w:t>v.v.i</w:t>
      </w:r>
      <w:proofErr w:type="spellEnd"/>
      <w:r w:rsidRPr="008D08A8">
        <w:rPr>
          <w:rFonts w:asciiTheme="minorHAnsi" w:hAnsiTheme="minorHAnsi" w:cstheme="minorHAnsi"/>
        </w:rPr>
        <w:t>.</w:t>
      </w:r>
      <w:bookmarkEnd w:id="18"/>
      <w:bookmarkEnd w:id="19"/>
      <w:r w:rsidRPr="008D08A8">
        <w:rPr>
          <w:rFonts w:asciiTheme="minorHAnsi" w:hAnsiTheme="minorHAnsi" w:cstheme="minorHAnsi"/>
        </w:rPr>
        <w:t xml:space="preserve">      </w:t>
      </w:r>
    </w:p>
    <w:p w:rsidR="008D08A8" w:rsidRPr="008D08A8" w:rsidRDefault="008D08A8" w:rsidP="009F1720">
      <w:pPr>
        <w:pStyle w:val="Zkladntext"/>
        <w:framePr w:h="4111" w:hRule="exact" w:wrap="none" w:vAnchor="page" w:hAnchor="page" w:x="181" w:y="10271"/>
        <w:shd w:val="clear" w:color="auto" w:fill="auto"/>
        <w:ind w:left="1660" w:right="5630"/>
        <w:rPr>
          <w:rFonts w:asciiTheme="minorHAnsi" w:hAnsiTheme="minorHAnsi" w:cstheme="minorHAnsi"/>
        </w:rPr>
      </w:pPr>
      <w:r w:rsidRPr="008D08A8">
        <w:rPr>
          <w:rFonts w:asciiTheme="minorHAnsi" w:hAnsiTheme="minorHAnsi" w:cstheme="minorHAnsi"/>
        </w:rPr>
        <w:t xml:space="preserve">            </w:t>
      </w:r>
      <w:r w:rsidRPr="008D08A8">
        <w:rPr>
          <w:rFonts w:asciiTheme="minorHAnsi" w:hAnsiTheme="minorHAnsi" w:cstheme="minorHAnsi"/>
        </w:rPr>
        <w:t xml:space="preserve">      </w:t>
      </w:r>
      <w:r w:rsidRPr="008D08A8">
        <w:rPr>
          <w:rFonts w:asciiTheme="minorHAnsi" w:hAnsiTheme="minorHAnsi" w:cstheme="minorHAnsi"/>
        </w:rPr>
        <w:t>XXXX,</w:t>
      </w:r>
    </w:p>
    <w:p w:rsidR="00A83D9F" w:rsidRPr="008D08A8" w:rsidRDefault="008D08A8" w:rsidP="009F1720">
      <w:pPr>
        <w:framePr w:h="4111" w:hRule="exact" w:wrap="none" w:vAnchor="page" w:hAnchor="page" w:x="181" w:y="10271"/>
        <w:rPr>
          <w:rFonts w:asciiTheme="minorHAnsi" w:hAnsiTheme="minorHAnsi" w:cstheme="minorHAnsi"/>
          <w:sz w:val="22"/>
          <w:szCs w:val="22"/>
        </w:rPr>
      </w:pPr>
      <w:r w:rsidRPr="008D08A8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8D08A8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8D08A8">
        <w:rPr>
          <w:rFonts w:asciiTheme="minorHAnsi" w:hAnsiTheme="minorHAnsi" w:cstheme="minorHAnsi"/>
          <w:sz w:val="22"/>
          <w:szCs w:val="22"/>
        </w:rPr>
        <w:t xml:space="preserve"> </w:t>
      </w:r>
      <w:r w:rsidRPr="008D08A8">
        <w:rPr>
          <w:rFonts w:asciiTheme="minorHAnsi" w:hAnsiTheme="minorHAnsi" w:cstheme="minorHAnsi"/>
          <w:sz w:val="22"/>
          <w:szCs w:val="22"/>
        </w:rPr>
        <w:t>ředitel</w:t>
      </w:r>
    </w:p>
    <w:p w:rsidR="00A83D9F" w:rsidRDefault="00A83D9F" w:rsidP="008D08A8">
      <w:pPr>
        <w:pStyle w:val="Zkladntext"/>
        <w:framePr w:w="10127" w:h="936" w:hRule="exact" w:wrap="none" w:vAnchor="page" w:hAnchor="page" w:x="561" w:y="14901"/>
        <w:shd w:val="clear" w:color="auto" w:fill="auto"/>
        <w:ind w:right="5630"/>
      </w:pPr>
    </w:p>
    <w:p w:rsidR="00E047B2" w:rsidRDefault="00E047B2">
      <w:pPr>
        <w:pStyle w:val="Bodytext20"/>
        <w:framePr w:w="10127" w:h="670" w:hRule="exact" w:wrap="none" w:vAnchor="page" w:hAnchor="page" w:x="923" w:y="13203"/>
        <w:shd w:val="clear" w:color="auto" w:fill="auto"/>
        <w:spacing w:line="240" w:lineRule="auto"/>
        <w:ind w:left="1580" w:right="5861" w:firstLine="0"/>
        <w:rPr>
          <w:b/>
          <w:bCs/>
          <w:color w:val="7B90C1"/>
        </w:rPr>
      </w:pPr>
    </w:p>
    <w:p w:rsidR="00E047B2" w:rsidRDefault="00E047B2" w:rsidP="008D08A8">
      <w:pPr>
        <w:pStyle w:val="Picturecaption0"/>
        <w:framePr w:h="3391" w:hRule="exact" w:wrap="none" w:vAnchor="page" w:hAnchor="page" w:x="6189" w:y="10150"/>
        <w:shd w:val="clear" w:color="auto" w:fill="auto"/>
        <w:rPr>
          <w:rFonts w:ascii="Calibri" w:eastAsia="Calibri" w:hAnsi="Calibri" w:cs="Calibri"/>
          <w:sz w:val="22"/>
          <w:szCs w:val="22"/>
        </w:rPr>
      </w:pPr>
    </w:p>
    <w:p w:rsidR="008D08A8" w:rsidRDefault="008D08A8" w:rsidP="008D08A8">
      <w:pPr>
        <w:pStyle w:val="Picturecaption0"/>
        <w:framePr w:h="3391" w:hRule="exact" w:wrap="none" w:vAnchor="page" w:hAnchor="page" w:x="6189" w:y="10150"/>
        <w:shd w:val="clear" w:color="auto" w:fill="auto"/>
        <w:rPr>
          <w:rFonts w:ascii="Calibri" w:eastAsia="Calibri" w:hAnsi="Calibri" w:cs="Calibri"/>
          <w:sz w:val="22"/>
          <w:szCs w:val="22"/>
        </w:rPr>
      </w:pPr>
    </w:p>
    <w:p w:rsidR="008D08A8" w:rsidRDefault="00E53626" w:rsidP="008D08A8">
      <w:pPr>
        <w:pStyle w:val="Picturecaption0"/>
        <w:framePr w:h="3391" w:hRule="exact" w:wrap="none" w:vAnchor="page" w:hAnchor="page" w:x="6189" w:y="10150"/>
        <w:shd w:val="clear" w:color="auto" w:fill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 Věštci dne</w:t>
      </w:r>
      <w:r w:rsidR="008D08A8">
        <w:rPr>
          <w:rFonts w:ascii="Calibri" w:eastAsia="Calibri" w:hAnsi="Calibri" w:cs="Calibri"/>
          <w:sz w:val="22"/>
          <w:szCs w:val="22"/>
        </w:rPr>
        <w:t>…………………</w:t>
      </w:r>
      <w:r w:rsidR="008D08A8">
        <w:rPr>
          <w:rFonts w:ascii="Calibri" w:eastAsia="Calibri" w:hAnsi="Calibri" w:cs="Calibri"/>
          <w:sz w:val="22"/>
          <w:szCs w:val="22"/>
        </w:rPr>
        <w:t>2025</w:t>
      </w:r>
    </w:p>
    <w:p w:rsidR="008D08A8" w:rsidRDefault="008D08A8" w:rsidP="008D08A8">
      <w:pPr>
        <w:pStyle w:val="Picturecaption0"/>
        <w:framePr w:h="3391" w:hRule="exact" w:wrap="none" w:vAnchor="page" w:hAnchor="page" w:x="6189" w:y="10150"/>
        <w:shd w:val="clear" w:color="auto" w:fill="auto"/>
      </w:pPr>
    </w:p>
    <w:p w:rsidR="008D08A8" w:rsidRDefault="008D08A8" w:rsidP="008D08A8">
      <w:pPr>
        <w:pStyle w:val="Picturecaption0"/>
        <w:framePr w:h="3391" w:hRule="exact" w:wrap="none" w:vAnchor="page" w:hAnchor="page" w:x="6189" w:y="10150"/>
        <w:shd w:val="clear" w:color="auto" w:fill="auto"/>
      </w:pPr>
    </w:p>
    <w:p w:rsidR="008D08A8" w:rsidRDefault="008D08A8" w:rsidP="008D08A8">
      <w:pPr>
        <w:pStyle w:val="Picturecaption0"/>
        <w:framePr w:h="3391" w:hRule="exact" w:wrap="none" w:vAnchor="page" w:hAnchor="page" w:x="6189" w:y="10150"/>
        <w:shd w:val="clear" w:color="auto" w:fill="auto"/>
      </w:pPr>
    </w:p>
    <w:p w:rsidR="008D08A8" w:rsidRDefault="008D08A8" w:rsidP="008D08A8">
      <w:pPr>
        <w:pStyle w:val="Picturecaption0"/>
        <w:framePr w:h="3391" w:hRule="exact" w:wrap="none" w:vAnchor="page" w:hAnchor="page" w:x="6189" w:y="10150"/>
        <w:shd w:val="clear" w:color="auto" w:fill="auto"/>
      </w:pPr>
    </w:p>
    <w:p w:rsidR="008D08A8" w:rsidRDefault="008D08A8" w:rsidP="008D08A8">
      <w:pPr>
        <w:pStyle w:val="Picturecaption0"/>
        <w:framePr w:h="3391" w:hRule="exact" w:wrap="none" w:vAnchor="page" w:hAnchor="page" w:x="6189" w:y="10150"/>
        <w:shd w:val="clear" w:color="auto" w:fill="auto"/>
      </w:pPr>
    </w:p>
    <w:p w:rsidR="008D08A8" w:rsidRDefault="008D08A8" w:rsidP="008D08A8">
      <w:pPr>
        <w:pStyle w:val="Picturecaption0"/>
        <w:framePr w:h="3391" w:hRule="exact" w:wrap="none" w:vAnchor="page" w:hAnchor="page" w:x="6189" w:y="10150"/>
        <w:shd w:val="clear" w:color="auto" w:fill="auto"/>
      </w:pPr>
    </w:p>
    <w:p w:rsidR="008D08A8" w:rsidRPr="008D08A8" w:rsidRDefault="008D08A8" w:rsidP="008D08A8">
      <w:pPr>
        <w:pStyle w:val="Picturecaption0"/>
        <w:framePr w:h="3391" w:hRule="exact" w:wrap="none" w:vAnchor="page" w:hAnchor="page" w:x="6189" w:y="10150"/>
        <w:shd w:val="clear" w:color="auto" w:fill="auto"/>
        <w:rPr>
          <w:b/>
        </w:rPr>
      </w:pPr>
      <w:r w:rsidRPr="008D08A8">
        <w:rPr>
          <w:b/>
        </w:rPr>
        <w:t>…………………………………………………………</w:t>
      </w:r>
    </w:p>
    <w:p w:rsidR="00A83D9F" w:rsidRPr="008D08A8" w:rsidRDefault="008D08A8" w:rsidP="008D08A8">
      <w:pPr>
        <w:pStyle w:val="Picturecaption0"/>
        <w:framePr w:h="3391" w:hRule="exact" w:wrap="none" w:vAnchor="page" w:hAnchor="page" w:x="6189" w:y="10150"/>
        <w:shd w:val="clear" w:color="auto" w:fil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proofErr w:type="spellStart"/>
      <w:r w:rsidRPr="008D08A8">
        <w:rPr>
          <w:rFonts w:asciiTheme="minorHAnsi" w:hAnsiTheme="minorHAnsi" w:cstheme="minorHAnsi"/>
          <w:b/>
          <w:sz w:val="22"/>
          <w:szCs w:val="22"/>
        </w:rPr>
        <w:t>Unimed</w:t>
      </w:r>
      <w:proofErr w:type="spellEnd"/>
      <w:r w:rsidRPr="008D08A8">
        <w:rPr>
          <w:rFonts w:asciiTheme="minorHAnsi" w:hAnsiTheme="minorHAnsi" w:cstheme="minorHAnsi"/>
          <w:b/>
          <w:sz w:val="22"/>
          <w:szCs w:val="22"/>
        </w:rPr>
        <w:t xml:space="preserve">, s. r. o. </w:t>
      </w:r>
    </w:p>
    <w:p w:rsidR="008D08A8" w:rsidRPr="008D08A8" w:rsidRDefault="008D08A8" w:rsidP="008D08A8">
      <w:pPr>
        <w:pStyle w:val="Picturecaption0"/>
        <w:framePr w:h="3391" w:hRule="exact" w:wrap="none" w:vAnchor="page" w:hAnchor="page" w:x="6189" w:y="10150"/>
        <w:shd w:val="clear" w:color="auto" w:fil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8D08A8">
        <w:rPr>
          <w:rFonts w:asciiTheme="minorHAnsi" w:hAnsiTheme="minorHAnsi" w:cstheme="minorHAnsi"/>
          <w:sz w:val="22"/>
          <w:szCs w:val="22"/>
        </w:rPr>
        <w:t>XXXX</w:t>
      </w:r>
    </w:p>
    <w:p w:rsidR="008D08A8" w:rsidRPr="008D08A8" w:rsidRDefault="008D08A8" w:rsidP="008D08A8">
      <w:pPr>
        <w:pStyle w:val="Picturecaption0"/>
        <w:framePr w:h="3391" w:hRule="exact" w:wrap="none" w:vAnchor="page" w:hAnchor="page" w:x="6189" w:y="10150"/>
        <w:shd w:val="clear" w:color="auto" w:fil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8D08A8">
        <w:rPr>
          <w:rFonts w:asciiTheme="minorHAnsi" w:hAnsiTheme="minorHAnsi" w:cstheme="minorHAnsi"/>
          <w:sz w:val="22"/>
          <w:szCs w:val="22"/>
        </w:rPr>
        <w:t>jednatel</w:t>
      </w:r>
    </w:p>
    <w:p w:rsidR="00A83D9F" w:rsidRDefault="00A83D9F">
      <w:pPr>
        <w:framePr w:wrap="none" w:vAnchor="page" w:hAnchor="page" w:x="7511" w:y="9956"/>
        <w:rPr>
          <w:sz w:val="2"/>
          <w:szCs w:val="2"/>
        </w:rPr>
      </w:pPr>
    </w:p>
    <w:p w:rsidR="008D08A8" w:rsidRDefault="008D08A8">
      <w:pPr>
        <w:pStyle w:val="Picturecaption0"/>
        <w:framePr w:wrap="none" w:vAnchor="page" w:hAnchor="page" w:x="8558" w:y="10154"/>
        <w:shd w:val="clear" w:color="auto" w:fill="auto"/>
        <w:rPr>
          <w:rFonts w:ascii="Calibri" w:eastAsia="Calibri" w:hAnsi="Calibri" w:cs="Calibri"/>
          <w:sz w:val="22"/>
          <w:szCs w:val="22"/>
        </w:rPr>
      </w:pPr>
    </w:p>
    <w:p w:rsidR="00A83D9F" w:rsidRDefault="008D08A8" w:rsidP="008D08A8">
      <w:pPr>
        <w:framePr w:w="3751" w:h="2451" w:hRule="exact" w:wrap="none" w:vAnchor="page" w:hAnchor="page" w:x="5201" w:y="14291"/>
        <w:rPr>
          <w:sz w:val="2"/>
          <w:szCs w:val="2"/>
        </w:rPr>
      </w:pPr>
      <w:r>
        <w:rPr>
          <w:sz w:val="2"/>
          <w:szCs w:val="2"/>
        </w:rPr>
        <w:t xml:space="preserve">UU  </w:t>
      </w:r>
    </w:p>
    <w:p w:rsidR="00A83D9F" w:rsidRDefault="00A83D9F">
      <w:pPr>
        <w:framePr w:wrap="none" w:vAnchor="page" w:hAnchor="page" w:x="7565" w:y="13380"/>
      </w:pPr>
    </w:p>
    <w:p w:rsidR="00A83D9F" w:rsidRDefault="00A83D9F">
      <w:pPr>
        <w:framePr w:wrap="none" w:vAnchor="page" w:hAnchor="page" w:x="8400" w:y="13678"/>
      </w:pPr>
    </w:p>
    <w:p w:rsidR="00A83D9F" w:rsidRDefault="00A83D9F">
      <w:pPr>
        <w:spacing w:line="1" w:lineRule="exact"/>
        <w:sectPr w:rsidR="00A83D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3D9F" w:rsidRDefault="00A83D9F">
      <w:pPr>
        <w:spacing w:line="1" w:lineRule="exact"/>
      </w:pPr>
    </w:p>
    <w:p w:rsidR="00A83D9F" w:rsidRDefault="00E53626">
      <w:pPr>
        <w:pStyle w:val="Heading10"/>
        <w:framePr w:w="10127" w:h="1472" w:hRule="exact" w:wrap="none" w:vAnchor="page" w:hAnchor="page" w:x="923" w:y="996"/>
        <w:shd w:val="clear" w:color="auto" w:fill="auto"/>
      </w:pPr>
      <w:bookmarkStart w:id="20" w:name="bookmark24"/>
      <w:bookmarkStart w:id="21" w:name="bookmark25"/>
      <w:proofErr w:type="spellStart"/>
      <w:r>
        <w:t>un</w:t>
      </w:r>
      <w:bookmarkEnd w:id="20"/>
      <w:bookmarkEnd w:id="21"/>
      <w:proofErr w:type="spellEnd"/>
    </w:p>
    <w:p w:rsidR="00A83D9F" w:rsidRDefault="00E53626">
      <w:pPr>
        <w:pStyle w:val="Heading30"/>
        <w:framePr w:w="10127" w:h="1472" w:hRule="exact" w:wrap="none" w:vAnchor="page" w:hAnchor="page" w:x="923" w:y="996"/>
        <w:shd w:val="clear" w:color="auto" w:fill="auto"/>
        <w:spacing w:line="214" w:lineRule="auto"/>
        <w:ind w:firstLine="0"/>
      </w:pPr>
      <w:bookmarkStart w:id="22" w:name="bookmark26"/>
      <w:bookmarkStart w:id="23" w:name="bookmark27"/>
      <w:r>
        <w:t>UNIMED</w:t>
      </w:r>
      <w:bookmarkEnd w:id="22"/>
      <w:bookmarkEnd w:id="23"/>
    </w:p>
    <w:p w:rsidR="00A83D9F" w:rsidRDefault="00E53626">
      <w:pPr>
        <w:pStyle w:val="Bodytext20"/>
        <w:framePr w:wrap="none" w:vAnchor="page" w:hAnchor="page" w:x="1013" w:y="3069"/>
        <w:shd w:val="clear" w:color="auto" w:fill="auto"/>
        <w:spacing w:line="240" w:lineRule="auto"/>
        <w:ind w:left="0" w:firstLine="0"/>
      </w:pPr>
      <w:r>
        <w:rPr>
          <w:i/>
          <w:iCs/>
        </w:rPr>
        <w:t>Číslo dokladu:</w:t>
      </w:r>
    </w:p>
    <w:p w:rsidR="00A83D9F" w:rsidRDefault="00E53626">
      <w:pPr>
        <w:pStyle w:val="Bodytext20"/>
        <w:framePr w:wrap="none" w:vAnchor="page" w:hAnchor="page" w:x="2647" w:y="3084"/>
        <w:shd w:val="clear" w:color="auto" w:fill="auto"/>
        <w:spacing w:line="240" w:lineRule="auto"/>
        <w:ind w:left="0" w:firstLine="0"/>
      </w:pPr>
      <w:r>
        <w:t>N020240706</w:t>
      </w:r>
    </w:p>
    <w:p w:rsidR="00A83D9F" w:rsidRDefault="00E53626">
      <w:pPr>
        <w:pStyle w:val="Bodytext20"/>
        <w:framePr w:wrap="none" w:vAnchor="page" w:hAnchor="page" w:x="1005" w:y="3318"/>
        <w:shd w:val="clear" w:color="auto" w:fill="auto"/>
        <w:spacing w:line="240" w:lineRule="auto"/>
        <w:ind w:left="0" w:firstLine="0"/>
      </w:pPr>
      <w:r>
        <w:rPr>
          <w:i/>
          <w:iCs/>
        </w:rPr>
        <w:t>Referent:</w:t>
      </w:r>
    </w:p>
    <w:p w:rsidR="00A83D9F" w:rsidRDefault="005A5653" w:rsidP="005A5653">
      <w:pPr>
        <w:pStyle w:val="Bodytext20"/>
        <w:framePr w:w="1188" w:h="291" w:hRule="exact" w:wrap="none" w:vAnchor="page" w:hAnchor="page" w:x="2609" w:y="3318"/>
        <w:shd w:val="clear" w:color="auto" w:fill="auto"/>
        <w:spacing w:line="240" w:lineRule="auto"/>
        <w:ind w:left="0" w:firstLine="0"/>
      </w:pPr>
      <w:r>
        <w:t>XXXX</w:t>
      </w:r>
    </w:p>
    <w:p w:rsidR="00A83D9F" w:rsidRDefault="00E53626">
      <w:pPr>
        <w:pStyle w:val="Bodytext20"/>
        <w:framePr w:w="1829" w:h="976" w:hRule="exact" w:wrap="none" w:vAnchor="page" w:hAnchor="page" w:x="1009" w:y="3760"/>
        <w:pBdr>
          <w:bottom w:val="single" w:sz="4" w:space="0" w:color="auto"/>
        </w:pBdr>
        <w:shd w:val="clear" w:color="auto" w:fill="auto"/>
        <w:spacing w:after="60" w:line="240" w:lineRule="auto"/>
        <w:ind w:left="0" w:firstLine="0"/>
      </w:pPr>
      <w:r>
        <w:rPr>
          <w:i/>
          <w:iCs/>
        </w:rPr>
        <w:t>Dodavatel</w:t>
      </w:r>
    </w:p>
    <w:p w:rsidR="00A83D9F" w:rsidRDefault="00E53626">
      <w:pPr>
        <w:pStyle w:val="Bodytext20"/>
        <w:framePr w:w="1829" w:h="976" w:hRule="exact" w:wrap="none" w:vAnchor="page" w:hAnchor="page" w:x="1009" w:y="3760"/>
        <w:shd w:val="clear" w:color="auto" w:fill="auto"/>
        <w:spacing w:after="60" w:line="240" w:lineRule="auto"/>
        <w:ind w:left="0" w:firstLine="0"/>
      </w:pPr>
      <w:proofErr w:type="spellStart"/>
      <w:r>
        <w:rPr>
          <w:b/>
          <w:bCs/>
        </w:rPr>
        <w:t>Unimed</w:t>
      </w:r>
      <w:proofErr w:type="spellEnd"/>
      <w:r>
        <w:rPr>
          <w:b/>
          <w:bCs/>
        </w:rPr>
        <w:t xml:space="preserve"> Praha, s.r.o.</w:t>
      </w:r>
    </w:p>
    <w:p w:rsidR="00A83D9F" w:rsidRDefault="00E53626">
      <w:pPr>
        <w:pStyle w:val="Bodytext20"/>
        <w:framePr w:w="1829" w:h="976" w:hRule="exact" w:wrap="none" w:vAnchor="page" w:hAnchor="page" w:x="1009" w:y="3760"/>
        <w:shd w:val="clear" w:color="auto" w:fill="auto"/>
        <w:spacing w:line="240" w:lineRule="auto"/>
        <w:ind w:left="0" w:firstLine="0"/>
      </w:pPr>
      <w:r>
        <w:t>Ve Stromkách 41</w:t>
      </w:r>
    </w:p>
    <w:p w:rsidR="00A83D9F" w:rsidRDefault="00E53626">
      <w:pPr>
        <w:pStyle w:val="Bodytext20"/>
        <w:framePr w:w="1829" w:h="976" w:hRule="exact" w:wrap="none" w:vAnchor="page" w:hAnchor="page" w:x="1009" w:y="3760"/>
        <w:shd w:val="clear" w:color="auto" w:fill="auto"/>
        <w:spacing w:line="240" w:lineRule="auto"/>
        <w:ind w:left="0" w:firstLine="0"/>
      </w:pPr>
      <w:r>
        <w:t>252 50 Vestec u Prahy</w:t>
      </w:r>
    </w:p>
    <w:p w:rsidR="00A83D9F" w:rsidRDefault="00E53626">
      <w:pPr>
        <w:pStyle w:val="Bodytext20"/>
        <w:framePr w:w="3647" w:h="1217" w:hRule="exact" w:wrap="none" w:vAnchor="page" w:hAnchor="page" w:x="1009" w:y="4876"/>
        <w:shd w:val="clear" w:color="auto" w:fill="auto"/>
        <w:spacing w:line="240" w:lineRule="auto"/>
        <w:ind w:left="0" w:firstLine="0"/>
      </w:pPr>
      <w:r>
        <w:t>IČ: 14891344, DIČ: CZ14891344</w:t>
      </w:r>
    </w:p>
    <w:p w:rsidR="00A83D9F" w:rsidRDefault="00E53626">
      <w:pPr>
        <w:pStyle w:val="Bodytext20"/>
        <w:framePr w:w="3647" w:h="1217" w:hRule="exact" w:wrap="none" w:vAnchor="page" w:hAnchor="page" w:x="1009" w:y="4876"/>
        <w:shd w:val="clear" w:color="auto" w:fill="auto"/>
        <w:spacing w:line="240" w:lineRule="auto"/>
        <w:ind w:left="0" w:firstLine="0"/>
      </w:pPr>
      <w:r>
        <w:t xml:space="preserve">Zápis v obchodním </w:t>
      </w:r>
      <w:r>
        <w:t>rejstříku.</w:t>
      </w:r>
    </w:p>
    <w:p w:rsidR="00D911D4" w:rsidRDefault="00E53626">
      <w:pPr>
        <w:pStyle w:val="Bodytext20"/>
        <w:framePr w:w="3647" w:h="1217" w:hRule="exact" w:wrap="none" w:vAnchor="page" w:hAnchor="page" w:x="1009" w:y="4876"/>
        <w:shd w:val="clear" w:color="auto" w:fill="auto"/>
        <w:spacing w:line="240" w:lineRule="auto"/>
        <w:ind w:left="0" w:firstLine="0"/>
      </w:pPr>
      <w:r>
        <w:t xml:space="preserve">Městský soud v Praze, oddíl C, vložka 157510 tel: </w:t>
      </w:r>
      <w:r w:rsidR="00D911D4">
        <w:t>XXXX, XXXX</w:t>
      </w:r>
      <w:r>
        <w:t xml:space="preserve"> </w:t>
      </w:r>
    </w:p>
    <w:p w:rsidR="00A83D9F" w:rsidRDefault="00E53626">
      <w:pPr>
        <w:pStyle w:val="Bodytext20"/>
        <w:framePr w:w="3647" w:h="1217" w:hRule="exact" w:wrap="none" w:vAnchor="page" w:hAnchor="page" w:x="1009" w:y="4876"/>
        <w:shd w:val="clear" w:color="auto" w:fill="auto"/>
        <w:spacing w:line="240" w:lineRule="auto"/>
        <w:ind w:left="0" w:firstLine="0"/>
      </w:pPr>
      <w:r>
        <w:t xml:space="preserve">e-mail; </w:t>
      </w:r>
      <w:hyperlink r:id="rId7" w:history="1">
        <w:r w:rsidR="00D911D4">
          <w:rPr>
            <w:lang w:val="en-US" w:eastAsia="en-US" w:bidi="en-US"/>
          </w:rPr>
          <w:t>XXXX</w:t>
        </w:r>
      </w:hyperlink>
    </w:p>
    <w:p w:rsidR="00A83D9F" w:rsidRDefault="00E53626">
      <w:pPr>
        <w:pStyle w:val="Bodytext20"/>
        <w:framePr w:w="3647" w:h="1217" w:hRule="exact" w:wrap="none" w:vAnchor="page" w:hAnchor="page" w:x="1009" w:y="4876"/>
        <w:shd w:val="clear" w:color="auto" w:fill="auto"/>
        <w:spacing w:line="240" w:lineRule="auto"/>
        <w:ind w:left="0" w:firstLine="0"/>
      </w:pPr>
      <w:r>
        <w:t xml:space="preserve">Internet: </w:t>
      </w:r>
      <w:hyperlink r:id="rId8" w:history="1">
        <w:r>
          <w:rPr>
            <w:lang w:val="en-US" w:eastAsia="en-US" w:bidi="en-US"/>
          </w:rPr>
          <w:t>www.unimed.cz</w:t>
        </w:r>
      </w:hyperlink>
    </w:p>
    <w:p w:rsidR="00A83D9F" w:rsidRDefault="00E53626">
      <w:pPr>
        <w:pStyle w:val="Heading40"/>
        <w:framePr w:w="4831" w:h="2635" w:hRule="exact" w:wrap="none" w:vAnchor="page" w:hAnchor="page" w:x="6139" w:y="2472"/>
        <w:shd w:val="clear" w:color="auto" w:fill="auto"/>
        <w:spacing w:after="260"/>
        <w:ind w:left="0"/>
        <w:jc w:val="center"/>
      </w:pPr>
      <w:bookmarkStart w:id="24" w:name="bookmark28"/>
      <w:bookmarkStart w:id="25" w:name="bookmark29"/>
      <w:r>
        <w:t>Nabídka N020240706</w:t>
      </w:r>
      <w:bookmarkEnd w:id="24"/>
      <w:bookmarkEnd w:id="25"/>
    </w:p>
    <w:p w:rsidR="00A83D9F" w:rsidRDefault="00E53626">
      <w:pPr>
        <w:pStyle w:val="Bodytext20"/>
        <w:framePr w:w="4831" w:h="2635" w:hRule="exact" w:wrap="none" w:vAnchor="page" w:hAnchor="page" w:x="6139" w:y="2472"/>
        <w:shd w:val="clear" w:color="auto" w:fill="auto"/>
        <w:tabs>
          <w:tab w:val="left" w:pos="3868"/>
        </w:tabs>
        <w:spacing w:after="40" w:line="240" w:lineRule="auto"/>
        <w:ind w:left="0" w:firstLine="340"/>
      </w:pPr>
      <w:r>
        <w:rPr>
          <w:i/>
          <w:iCs/>
        </w:rPr>
        <w:t>Datum:</w:t>
      </w:r>
      <w:r>
        <w:tab/>
        <w:t>21.10.2024</w:t>
      </w:r>
    </w:p>
    <w:p w:rsidR="00A83D9F" w:rsidRDefault="00E53626">
      <w:pPr>
        <w:pStyle w:val="Bodytext20"/>
        <w:framePr w:w="4831" w:h="2635" w:hRule="exact" w:wrap="none" w:vAnchor="page" w:hAnchor="page" w:x="6139" w:y="2472"/>
        <w:shd w:val="clear" w:color="auto" w:fill="auto"/>
        <w:tabs>
          <w:tab w:val="left" w:pos="3861"/>
        </w:tabs>
        <w:spacing w:after="260" w:line="240" w:lineRule="auto"/>
        <w:ind w:left="0" w:firstLine="340"/>
      </w:pPr>
      <w:r>
        <w:rPr>
          <w:i/>
          <w:iCs/>
        </w:rPr>
        <w:t>Datum</w:t>
      </w:r>
      <w:r>
        <w:rPr>
          <w:i/>
          <w:iCs/>
        </w:rPr>
        <w:t xml:space="preserve"> platnosti nabídky</w:t>
      </w:r>
      <w:r>
        <w:tab/>
        <w:t>21.11.2024</w:t>
      </w:r>
    </w:p>
    <w:p w:rsidR="00A83D9F" w:rsidRDefault="00E53626">
      <w:pPr>
        <w:pStyle w:val="Bodytext20"/>
        <w:framePr w:w="4831" w:h="2635" w:hRule="exact" w:wrap="none" w:vAnchor="page" w:hAnchor="page" w:x="6139" w:y="2472"/>
        <w:shd w:val="clear" w:color="auto" w:fill="auto"/>
        <w:spacing w:after="40" w:line="240" w:lineRule="auto"/>
        <w:ind w:left="0" w:firstLine="0"/>
      </w:pPr>
      <w:r>
        <w:rPr>
          <w:i/>
          <w:iCs/>
        </w:rPr>
        <w:t>Odběratel „</w:t>
      </w:r>
    </w:p>
    <w:p w:rsidR="00A83D9F" w:rsidRDefault="00E53626">
      <w:pPr>
        <w:pStyle w:val="Bodytext20"/>
        <w:framePr w:w="4831" w:h="2635" w:hRule="exact" w:wrap="none" w:vAnchor="page" w:hAnchor="page" w:x="6139" w:y="2472"/>
        <w:shd w:val="clear" w:color="auto" w:fill="auto"/>
        <w:spacing w:after="40" w:line="240" w:lineRule="auto"/>
        <w:ind w:left="0" w:firstLine="0"/>
      </w:pPr>
      <w:r>
        <w:rPr>
          <w:b/>
          <w:bCs/>
        </w:rPr>
        <w:t xml:space="preserve">Výzkumný ústav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</w:p>
    <w:p w:rsidR="00A83D9F" w:rsidRDefault="00E53626">
      <w:pPr>
        <w:pStyle w:val="Zkladntext"/>
        <w:framePr w:w="4831" w:h="2635" w:hRule="exact" w:wrap="none" w:vAnchor="page" w:hAnchor="page" w:x="6139" w:y="2472"/>
        <w:shd w:val="clear" w:color="auto" w:fill="auto"/>
      </w:pPr>
      <w:r>
        <w:rPr>
          <w:b/>
          <w:bCs/>
        </w:rPr>
        <w:t>Přátelství 815</w:t>
      </w:r>
    </w:p>
    <w:p w:rsidR="00A83D9F" w:rsidRDefault="00E53626">
      <w:pPr>
        <w:pStyle w:val="Zkladntext"/>
        <w:framePr w:w="4831" w:h="2635" w:hRule="exact" w:wrap="none" w:vAnchor="page" w:hAnchor="page" w:x="6139" w:y="2472"/>
        <w:shd w:val="clear" w:color="auto" w:fill="auto"/>
        <w:spacing w:after="40" w:line="194" w:lineRule="auto"/>
      </w:pPr>
      <w:r>
        <w:rPr>
          <w:b/>
          <w:bCs/>
        </w:rPr>
        <w:t>104 00 Praha 10-Uhříněves</w:t>
      </w:r>
    </w:p>
    <w:p w:rsidR="00A83D9F" w:rsidRDefault="00E53626">
      <w:pPr>
        <w:pStyle w:val="Bodytext20"/>
        <w:framePr w:w="4831" w:h="2635" w:hRule="exact" w:wrap="none" w:vAnchor="page" w:hAnchor="page" w:x="6139" w:y="2472"/>
        <w:shd w:val="clear" w:color="auto" w:fill="auto"/>
        <w:spacing w:line="240" w:lineRule="auto"/>
        <w:ind w:left="0" w:firstLine="0"/>
      </w:pPr>
      <w:r>
        <w:t>IČ 00027014, DIČ: CZ00027014</w:t>
      </w:r>
    </w:p>
    <w:p w:rsidR="00A83D9F" w:rsidRDefault="00A83D9F">
      <w:pPr>
        <w:framePr w:wrap="none" w:vAnchor="page" w:hAnchor="page" w:x="3007" w:y="3937"/>
      </w:pPr>
    </w:p>
    <w:p w:rsidR="00A83D9F" w:rsidRDefault="00E53626">
      <w:pPr>
        <w:pStyle w:val="Bodytext20"/>
        <w:framePr w:w="1624" w:h="1519" w:hRule="exact" w:wrap="none" w:vAnchor="page" w:hAnchor="page" w:x="1020" w:y="6262"/>
        <w:pBdr>
          <w:bottom w:val="single" w:sz="4" w:space="0" w:color="auto"/>
        </w:pBdr>
        <w:shd w:val="clear" w:color="auto" w:fill="auto"/>
        <w:spacing w:line="302" w:lineRule="auto"/>
        <w:ind w:left="0" w:firstLine="0"/>
      </w:pPr>
      <w:r>
        <w:rPr>
          <w:i/>
          <w:iCs/>
          <w:u w:val="single"/>
        </w:rPr>
        <w:t>Platební údaje:</w:t>
      </w:r>
    </w:p>
    <w:p w:rsidR="00A83D9F" w:rsidRDefault="00E53626">
      <w:pPr>
        <w:pStyle w:val="Bodytext20"/>
        <w:framePr w:w="1624" w:h="1519" w:hRule="exact" w:wrap="none" w:vAnchor="page" w:hAnchor="page" w:x="1020" w:y="6262"/>
        <w:shd w:val="clear" w:color="auto" w:fill="auto"/>
        <w:spacing w:line="302" w:lineRule="auto"/>
        <w:ind w:left="0" w:firstLine="0"/>
      </w:pPr>
      <w:r>
        <w:rPr>
          <w:i/>
          <w:iCs/>
        </w:rPr>
        <w:t>Způsob úhrady: Požadovaná záloha: Úrok:</w:t>
      </w:r>
    </w:p>
    <w:p w:rsidR="00A83D9F" w:rsidRDefault="00E53626">
      <w:pPr>
        <w:pStyle w:val="Bodytext20"/>
        <w:framePr w:w="1624" w:h="1519" w:hRule="exact" w:wrap="none" w:vAnchor="page" w:hAnchor="page" w:x="1020" w:y="6262"/>
        <w:shd w:val="clear" w:color="auto" w:fill="auto"/>
        <w:spacing w:line="302" w:lineRule="auto"/>
        <w:ind w:left="0" w:firstLine="0"/>
      </w:pPr>
      <w:r>
        <w:rPr>
          <w:i/>
          <w:iCs/>
        </w:rPr>
        <w:t>Splatnost dní:</w:t>
      </w:r>
    </w:p>
    <w:p w:rsidR="00A83D9F" w:rsidRDefault="00E53626">
      <w:pPr>
        <w:pStyle w:val="Bodytext20"/>
        <w:framePr w:w="1624" w:h="1519" w:hRule="exact" w:wrap="none" w:vAnchor="page" w:hAnchor="page" w:x="1020" w:y="6262"/>
        <w:shd w:val="clear" w:color="auto" w:fill="auto"/>
        <w:spacing w:line="302" w:lineRule="auto"/>
        <w:ind w:left="0" w:firstLine="0"/>
      </w:pPr>
      <w:r>
        <w:rPr>
          <w:i/>
          <w:iCs/>
        </w:rPr>
        <w:t>Měna:</w:t>
      </w:r>
    </w:p>
    <w:p w:rsidR="00A83D9F" w:rsidRDefault="00E53626">
      <w:pPr>
        <w:pStyle w:val="Bodytext20"/>
        <w:framePr w:w="1750" w:h="1271" w:hRule="exact" w:wrap="none" w:vAnchor="page" w:hAnchor="page" w:x="2777" w:y="6514"/>
        <w:shd w:val="clear" w:color="auto" w:fill="auto"/>
        <w:spacing w:line="300" w:lineRule="auto"/>
        <w:ind w:left="0" w:firstLine="0"/>
      </w:pPr>
      <w:r>
        <w:t>Bankovním převodem 0,00 Kč</w:t>
      </w:r>
    </w:p>
    <w:p w:rsidR="00A83D9F" w:rsidRDefault="00E53626">
      <w:pPr>
        <w:pStyle w:val="Bodytext20"/>
        <w:framePr w:w="1750" w:h="1271" w:hRule="exact" w:wrap="none" w:vAnchor="page" w:hAnchor="page" w:x="2777" w:y="6514"/>
        <w:shd w:val="clear" w:color="auto" w:fill="auto"/>
        <w:spacing w:line="300" w:lineRule="auto"/>
        <w:ind w:left="0" w:firstLine="0"/>
      </w:pPr>
      <w:r>
        <w:t>0,05</w:t>
      </w:r>
    </w:p>
    <w:p w:rsidR="00A83D9F" w:rsidRDefault="00E53626">
      <w:pPr>
        <w:pStyle w:val="Bodytext20"/>
        <w:framePr w:w="1750" w:h="1271" w:hRule="exact" w:wrap="none" w:vAnchor="page" w:hAnchor="page" w:x="2777" w:y="6514"/>
        <w:shd w:val="clear" w:color="auto" w:fill="auto"/>
        <w:spacing w:line="300" w:lineRule="auto"/>
        <w:ind w:left="0" w:firstLine="0"/>
      </w:pPr>
      <w:r>
        <w:t>14</w:t>
      </w:r>
    </w:p>
    <w:p w:rsidR="00A83D9F" w:rsidRDefault="00E53626">
      <w:pPr>
        <w:pStyle w:val="Bodytext20"/>
        <w:framePr w:w="1750" w:h="1271" w:hRule="exact" w:wrap="none" w:vAnchor="page" w:hAnchor="page" w:x="2777" w:y="6514"/>
        <w:shd w:val="clear" w:color="auto" w:fill="auto"/>
        <w:spacing w:line="300" w:lineRule="auto"/>
        <w:ind w:left="0" w:firstLine="0"/>
      </w:pPr>
      <w:r>
        <w:t>CZK</w:t>
      </w:r>
    </w:p>
    <w:p w:rsidR="00A83D9F" w:rsidRDefault="00E53626">
      <w:pPr>
        <w:pStyle w:val="Bodytext20"/>
        <w:framePr w:w="1354" w:h="490" w:hRule="exact" w:wrap="none" w:vAnchor="page" w:hAnchor="page" w:x="6492" w:y="6273"/>
        <w:shd w:val="clear" w:color="auto" w:fill="auto"/>
        <w:spacing w:after="40" w:line="240" w:lineRule="auto"/>
        <w:ind w:left="0" w:firstLine="0"/>
      </w:pPr>
      <w:r>
        <w:rPr>
          <w:i/>
          <w:iCs/>
        </w:rPr>
        <w:t>Obch</w:t>
      </w:r>
      <w:r>
        <w:rPr>
          <w:i/>
          <w:iCs/>
          <w:u w:val="single"/>
        </w:rPr>
        <w:t>odní údaje.</w:t>
      </w:r>
    </w:p>
    <w:p w:rsidR="00A83D9F" w:rsidRDefault="00E53626">
      <w:pPr>
        <w:pStyle w:val="Bodytext20"/>
        <w:framePr w:w="1354" w:h="490" w:hRule="exact" w:wrap="none" w:vAnchor="page" w:hAnchor="page" w:x="6492" w:y="6273"/>
        <w:shd w:val="clear" w:color="auto" w:fill="auto"/>
        <w:spacing w:line="240" w:lineRule="auto"/>
        <w:ind w:left="0" w:firstLine="0"/>
      </w:pPr>
      <w:r>
        <w:rPr>
          <w:i/>
          <w:iCs/>
        </w:rPr>
        <w:t>Doprava:</w:t>
      </w:r>
    </w:p>
    <w:p w:rsidR="00A83D9F" w:rsidRDefault="00A83D9F">
      <w:pPr>
        <w:framePr w:wrap="none" w:vAnchor="page" w:hAnchor="page" w:x="9084" w:y="64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2178"/>
        <w:gridCol w:w="1066"/>
        <w:gridCol w:w="1296"/>
        <w:gridCol w:w="443"/>
        <w:gridCol w:w="922"/>
        <w:gridCol w:w="1105"/>
      </w:tblGrid>
      <w:tr w:rsidR="00A83D9F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010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Katalogové číslo / Popis</w:t>
            </w:r>
          </w:p>
        </w:tc>
        <w:tc>
          <w:tcPr>
            <w:tcW w:w="2178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Množství</w:t>
            </w:r>
          </w:p>
        </w:tc>
        <w:tc>
          <w:tcPr>
            <w:tcW w:w="2362" w:type="dxa"/>
            <w:gridSpan w:val="2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ind w:right="16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 xml:space="preserve">Cena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zajedn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. Cena bez DPH</w:t>
            </w:r>
          </w:p>
        </w:tc>
        <w:tc>
          <w:tcPr>
            <w:tcW w:w="1365" w:type="dxa"/>
            <w:gridSpan w:val="2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ind w:right="14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DPH</w:t>
            </w:r>
          </w:p>
        </w:tc>
        <w:tc>
          <w:tcPr>
            <w:tcW w:w="1105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Cena celkem</w:t>
            </w:r>
          </w:p>
        </w:tc>
      </w:tr>
      <w:tr w:rsidR="00A83D9F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010" w:type="dxa"/>
            <w:tcBorders>
              <w:top w:val="single" w:sz="4" w:space="0" w:color="auto"/>
            </w:tcBorders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DIG2</w:t>
            </w:r>
          </w:p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Laboratorní digestoř</w:t>
            </w:r>
          </w:p>
        </w:tc>
        <w:tc>
          <w:tcPr>
            <w:tcW w:w="2178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Ks</w:t>
            </w:r>
          </w:p>
        </w:tc>
        <w:tc>
          <w:tcPr>
            <w:tcW w:w="1066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126 450,00</w:t>
            </w:r>
          </w:p>
        </w:tc>
        <w:tc>
          <w:tcPr>
            <w:tcW w:w="1296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126 450,00</w:t>
            </w:r>
          </w:p>
        </w:tc>
        <w:tc>
          <w:tcPr>
            <w:tcW w:w="443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both"/>
              <w:rPr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21%</w:t>
            </w:r>
            <w:proofErr w:type="gramEnd"/>
          </w:p>
        </w:tc>
        <w:tc>
          <w:tcPr>
            <w:tcW w:w="922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26 554,50</w:t>
            </w:r>
          </w:p>
        </w:tc>
        <w:tc>
          <w:tcPr>
            <w:tcW w:w="1105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153 004,50</w:t>
            </w:r>
          </w:p>
        </w:tc>
      </w:tr>
      <w:tr w:rsidR="00A83D9F">
        <w:tblPrEx>
          <w:tblCellMar>
            <w:top w:w="0" w:type="dxa"/>
            <w:bottom w:w="0" w:type="dxa"/>
          </w:tblCellMar>
        </w:tblPrEx>
        <w:trPr>
          <w:trHeight w:hRule="exact" w:val="529"/>
        </w:trPr>
        <w:tc>
          <w:tcPr>
            <w:tcW w:w="3010" w:type="dxa"/>
            <w:shd w:val="clear" w:color="auto" w:fill="FFFFFF"/>
            <w:vAlign w:val="center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spacing w:line="326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VZT 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Vzdchotechnika</w:t>
            </w:r>
            <w:proofErr w:type="spellEnd"/>
          </w:p>
        </w:tc>
        <w:tc>
          <w:tcPr>
            <w:tcW w:w="2178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 Ks</w:t>
            </w:r>
          </w:p>
        </w:tc>
        <w:tc>
          <w:tcPr>
            <w:tcW w:w="1066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17 500,00</w:t>
            </w:r>
          </w:p>
        </w:tc>
        <w:tc>
          <w:tcPr>
            <w:tcW w:w="1296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17 500,00</w:t>
            </w:r>
          </w:p>
        </w:tc>
        <w:tc>
          <w:tcPr>
            <w:tcW w:w="443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21%</w:t>
            </w:r>
            <w:proofErr w:type="gramEnd"/>
          </w:p>
        </w:tc>
        <w:tc>
          <w:tcPr>
            <w:tcW w:w="922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3 675,00</w:t>
            </w:r>
          </w:p>
        </w:tc>
        <w:tc>
          <w:tcPr>
            <w:tcW w:w="1105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spacing w:before="8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21 </w:t>
            </w:r>
            <w:r>
              <w:rPr>
                <w:rFonts w:ascii="Arial" w:eastAsia="Arial" w:hAnsi="Arial" w:cs="Arial"/>
                <w:sz w:val="15"/>
                <w:szCs w:val="15"/>
              </w:rPr>
              <w:t>175,00</w:t>
            </w:r>
          </w:p>
        </w:tc>
      </w:tr>
      <w:tr w:rsidR="00A83D9F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3010" w:type="dxa"/>
            <w:shd w:val="clear" w:color="auto" w:fill="FFFFFF"/>
            <w:vAlign w:val="center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RE</w:t>
            </w:r>
          </w:p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Revizní zpráva elektro</w:t>
            </w:r>
          </w:p>
        </w:tc>
        <w:tc>
          <w:tcPr>
            <w:tcW w:w="2178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Ks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ind w:firstLine="2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1 800,00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1 800.00</w:t>
            </w:r>
          </w:p>
        </w:tc>
        <w:tc>
          <w:tcPr>
            <w:tcW w:w="443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spacing w:before="80"/>
              <w:rPr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21%</w:t>
            </w:r>
            <w:proofErr w:type="gramEnd"/>
          </w:p>
        </w:tc>
        <w:tc>
          <w:tcPr>
            <w:tcW w:w="922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spacing w:before="80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378,00</w:t>
            </w:r>
          </w:p>
        </w:tc>
        <w:tc>
          <w:tcPr>
            <w:tcW w:w="1105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spacing w:before="100"/>
              <w:ind w:firstLine="4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2 178,00</w:t>
            </w:r>
          </w:p>
        </w:tc>
      </w:tr>
      <w:tr w:rsidR="00A83D9F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3010" w:type="dxa"/>
            <w:shd w:val="clear" w:color="auto" w:fill="FFFFFF"/>
            <w:vAlign w:val="center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MONT</w:t>
            </w:r>
          </w:p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Montáž</w:t>
            </w:r>
          </w:p>
        </w:tc>
        <w:tc>
          <w:tcPr>
            <w:tcW w:w="2178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Ks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ind w:firstLine="2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8 000,00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ind w:firstLine="6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8 000,00</w:t>
            </w:r>
          </w:p>
        </w:tc>
        <w:tc>
          <w:tcPr>
            <w:tcW w:w="443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spacing w:before="8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1'1 •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ind w:firstLine="1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1 680.00</w:t>
            </w:r>
          </w:p>
        </w:tc>
        <w:tc>
          <w:tcPr>
            <w:tcW w:w="1105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spacing w:before="80"/>
              <w:ind w:firstLine="4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9 680,00</w:t>
            </w:r>
          </w:p>
        </w:tc>
      </w:tr>
      <w:tr w:rsidR="00A83D9F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3010" w:type="dxa"/>
            <w:shd w:val="clear" w:color="auto" w:fill="FFFFFF"/>
            <w:vAlign w:val="center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DOP</w:t>
            </w:r>
          </w:p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rPr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Doprava - Praha</w:t>
            </w:r>
            <w:proofErr w:type="gramEnd"/>
            <w:r>
              <w:rPr>
                <w:rFonts w:ascii="Arial" w:eastAsia="Arial" w:hAnsi="Arial" w:cs="Arial"/>
                <w:sz w:val="15"/>
                <w:szCs w:val="15"/>
              </w:rPr>
              <w:t xml:space="preserve"> Uhříněves</w:t>
            </w:r>
          </w:p>
        </w:tc>
        <w:tc>
          <w:tcPr>
            <w:tcW w:w="2178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Ks</w:t>
            </w:r>
          </w:p>
        </w:tc>
        <w:tc>
          <w:tcPr>
            <w:tcW w:w="1066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ind w:firstLine="2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5 000,00</w:t>
            </w:r>
          </w:p>
        </w:tc>
        <w:tc>
          <w:tcPr>
            <w:tcW w:w="1296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5 000.00</w:t>
            </w:r>
          </w:p>
        </w:tc>
        <w:tc>
          <w:tcPr>
            <w:tcW w:w="443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spacing w:before="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21 %</w:t>
            </w:r>
          </w:p>
        </w:tc>
        <w:tc>
          <w:tcPr>
            <w:tcW w:w="922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spacing w:before="80"/>
              <w:ind w:firstLine="1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1 050,00</w:t>
            </w:r>
          </w:p>
        </w:tc>
        <w:tc>
          <w:tcPr>
            <w:tcW w:w="1105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spacing w:before="80"/>
              <w:ind w:firstLine="4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6 050,00</w:t>
            </w:r>
          </w:p>
        </w:tc>
      </w:tr>
      <w:tr w:rsidR="00A83D9F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3010" w:type="dxa"/>
            <w:shd w:val="clear" w:color="auto" w:fill="FFFFFF"/>
            <w:vAlign w:val="bottom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5"/>
                <w:szCs w:val="15"/>
              </w:rPr>
              <w:t>Celkem:</w:t>
            </w:r>
          </w:p>
        </w:tc>
        <w:tc>
          <w:tcPr>
            <w:tcW w:w="2178" w:type="dxa"/>
            <w:shd w:val="clear" w:color="auto" w:fill="FFFFFF"/>
            <w:vAlign w:val="bottom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5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mj</w:t>
            </w:r>
            <w:proofErr w:type="spellEnd"/>
          </w:p>
        </w:tc>
        <w:tc>
          <w:tcPr>
            <w:tcW w:w="2362" w:type="dxa"/>
            <w:gridSpan w:val="2"/>
            <w:shd w:val="clear" w:color="auto" w:fill="FFFFFF"/>
            <w:vAlign w:val="bottom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158 750,00</w:t>
            </w:r>
          </w:p>
        </w:tc>
        <w:tc>
          <w:tcPr>
            <w:tcW w:w="443" w:type="dxa"/>
            <w:shd w:val="clear" w:color="auto" w:fill="FFFFFF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tabs>
                <w:tab w:val="left" w:leader="dot" w:pos="302"/>
                <w:tab w:val="left" w:leader="dot" w:pos="360"/>
              </w:tabs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■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33 337,50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A83D9F" w:rsidRDefault="00E53626">
            <w:pPr>
              <w:pStyle w:val="Other0"/>
              <w:framePr w:w="10019" w:h="3366" w:wrap="none" w:vAnchor="page" w:hAnchor="page" w:x="1031" w:y="7890"/>
              <w:shd w:val="clear" w:color="auto" w:fill="auto"/>
              <w:ind w:firstLine="3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192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087,50</w:t>
            </w:r>
          </w:p>
        </w:tc>
      </w:tr>
    </w:tbl>
    <w:p w:rsidR="00A83D9F" w:rsidRDefault="00E53626">
      <w:pPr>
        <w:pStyle w:val="Bodytext20"/>
        <w:framePr w:w="10127" w:h="1210" w:hRule="exact" w:wrap="none" w:vAnchor="page" w:hAnchor="page" w:x="923" w:y="12037"/>
        <w:shd w:val="clear" w:color="auto" w:fill="auto"/>
        <w:spacing w:after="180" w:line="230" w:lineRule="auto"/>
        <w:ind w:left="0" w:firstLine="140"/>
      </w:pPr>
      <w:r>
        <w:t>Obchodní a dodací podmínky:</w:t>
      </w:r>
    </w:p>
    <w:p w:rsidR="00A83D9F" w:rsidRDefault="00E53626">
      <w:pPr>
        <w:pStyle w:val="Bodytext20"/>
        <w:framePr w:w="10127" w:h="1210" w:hRule="exact" w:wrap="none" w:vAnchor="page" w:hAnchor="page" w:x="923" w:y="12037"/>
        <w:shd w:val="clear" w:color="auto" w:fill="auto"/>
        <w:spacing w:line="230" w:lineRule="auto"/>
        <w:ind w:left="0" w:firstLine="140"/>
      </w:pPr>
      <w:r>
        <w:t>Dodací podmínka: včetně dodání na místo určení a uvedení do provozu</w:t>
      </w:r>
    </w:p>
    <w:p w:rsidR="00A83D9F" w:rsidRDefault="00E53626">
      <w:pPr>
        <w:pStyle w:val="Bodytext20"/>
        <w:framePr w:w="10127" w:h="1210" w:hRule="exact" w:wrap="none" w:vAnchor="page" w:hAnchor="page" w:x="923" w:y="12037"/>
        <w:shd w:val="clear" w:color="auto" w:fill="auto"/>
        <w:spacing w:line="230" w:lineRule="auto"/>
        <w:ind w:left="140" w:firstLine="0"/>
      </w:pPr>
      <w:r>
        <w:t>Termín dodání: cca 9-10 týdnů od závazné objednávky a odsouhlasení technického řešení Záruční lhůta: 24 měsíců</w:t>
      </w:r>
    </w:p>
    <w:p w:rsidR="00A83D9F" w:rsidRDefault="00E53626">
      <w:pPr>
        <w:pStyle w:val="Bodytext20"/>
        <w:framePr w:w="10127" w:h="1210" w:hRule="exact" w:wrap="none" w:vAnchor="page" w:hAnchor="page" w:x="923" w:y="12037"/>
        <w:shd w:val="clear" w:color="auto" w:fill="auto"/>
        <w:spacing w:line="230" w:lineRule="auto"/>
        <w:ind w:left="0" w:firstLine="140"/>
      </w:pPr>
      <w:r>
        <w:t xml:space="preserve">Servis: </w:t>
      </w:r>
      <w:proofErr w:type="spellStart"/>
      <w:r>
        <w:t>Unimed</w:t>
      </w:r>
      <w:proofErr w:type="spellEnd"/>
      <w:r>
        <w:t xml:space="preserve"> Praha, s.r.o.</w:t>
      </w:r>
    </w:p>
    <w:p w:rsidR="00A83D9F" w:rsidRDefault="00E53626">
      <w:pPr>
        <w:pStyle w:val="Bodytext20"/>
        <w:framePr w:wrap="none" w:vAnchor="page" w:hAnchor="page" w:x="923" w:y="15651"/>
        <w:shd w:val="clear" w:color="auto" w:fill="auto"/>
        <w:spacing w:line="240" w:lineRule="auto"/>
        <w:ind w:left="0" w:right="9241" w:firstLine="220"/>
      </w:pPr>
      <w:r>
        <w:rPr>
          <w:i/>
          <w:iCs/>
        </w:rPr>
        <w:t>Vystavil:</w:t>
      </w:r>
    </w:p>
    <w:p w:rsidR="00A83D9F" w:rsidRDefault="00E53626">
      <w:pPr>
        <w:pStyle w:val="Headerorfooter0"/>
        <w:framePr w:wrap="none" w:vAnchor="page" w:hAnchor="page" w:x="1913" w:y="15831"/>
        <w:shd w:val="clear" w:color="auto" w:fill="auto"/>
      </w:pPr>
      <w:r>
        <w:t xml:space="preserve">software </w:t>
      </w:r>
      <w:proofErr w:type="spellStart"/>
      <w:r>
        <w:t>Aftus</w:t>
      </w:r>
      <w:proofErr w:type="spellEnd"/>
      <w:r>
        <w:t xml:space="preserve"> </w:t>
      </w:r>
      <w:proofErr w:type="gramStart"/>
      <w:r>
        <w:t>VARIO - www</w:t>
      </w:r>
      <w:proofErr w:type="gramEnd"/>
      <w:r>
        <w:t xml:space="preserve"> </w:t>
      </w:r>
      <w:proofErr w:type="spellStart"/>
      <w:r>
        <w:t>vario</w:t>
      </w:r>
      <w:proofErr w:type="spellEnd"/>
      <w:r>
        <w:t xml:space="preserve"> </w:t>
      </w:r>
      <w:proofErr w:type="spellStart"/>
      <w:r>
        <w:t>cz</w:t>
      </w:r>
      <w:proofErr w:type="spellEnd"/>
    </w:p>
    <w:p w:rsidR="00A83D9F" w:rsidRDefault="00E53626">
      <w:pPr>
        <w:pStyle w:val="Headerorfooter0"/>
        <w:framePr w:wrap="none" w:vAnchor="page" w:hAnchor="page" w:x="5243" w:y="15799"/>
        <w:shd w:val="clear" w:color="auto" w:fill="auto"/>
        <w:ind w:left="4" w:right="3"/>
        <w:rPr>
          <w:sz w:val="17"/>
          <w:szCs w:val="17"/>
        </w:rPr>
      </w:pPr>
      <w:r>
        <w:rPr>
          <w:b w:val="0"/>
          <w:bCs w:val="0"/>
          <w:i/>
          <w:iCs/>
          <w:sz w:val="17"/>
          <w:szCs w:val="17"/>
        </w:rPr>
        <w:t>Strana 1 z 4</w:t>
      </w:r>
    </w:p>
    <w:p w:rsidR="00A83D9F" w:rsidRDefault="00A83D9F">
      <w:pPr>
        <w:spacing w:line="1" w:lineRule="exact"/>
        <w:sectPr w:rsidR="00A83D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3D9F" w:rsidRDefault="00A83D9F">
      <w:pPr>
        <w:spacing w:line="1" w:lineRule="exact"/>
      </w:pPr>
    </w:p>
    <w:p w:rsidR="00A83D9F" w:rsidRDefault="00E53626">
      <w:pPr>
        <w:pStyle w:val="Heading20"/>
        <w:framePr w:w="10127" w:h="1152" w:hRule="exact" w:wrap="none" w:vAnchor="page" w:hAnchor="page" w:x="923" w:y="1430"/>
        <w:shd w:val="clear" w:color="auto" w:fill="auto"/>
      </w:pPr>
      <w:bookmarkStart w:id="26" w:name="bookmark30"/>
      <w:bookmarkStart w:id="27" w:name="bookmark31"/>
      <w:r>
        <w:t>lili</w:t>
      </w:r>
      <w:bookmarkEnd w:id="26"/>
      <w:bookmarkEnd w:id="27"/>
    </w:p>
    <w:p w:rsidR="00A83D9F" w:rsidRDefault="00E53626">
      <w:pPr>
        <w:pStyle w:val="Heading30"/>
        <w:framePr w:w="10127" w:h="1152" w:hRule="exact" w:wrap="none" w:vAnchor="page" w:hAnchor="page" w:x="923" w:y="1430"/>
        <w:shd w:val="clear" w:color="auto" w:fill="auto"/>
        <w:spacing w:line="199" w:lineRule="auto"/>
        <w:ind w:firstLine="220"/>
      </w:pPr>
      <w:bookmarkStart w:id="28" w:name="bookmark32"/>
      <w:bookmarkStart w:id="29" w:name="bookmark33"/>
      <w:r>
        <w:t>UNIMED</w:t>
      </w:r>
      <w:bookmarkEnd w:id="28"/>
      <w:bookmarkEnd w:id="29"/>
    </w:p>
    <w:p w:rsidR="00A83D9F" w:rsidRDefault="00E53626">
      <w:pPr>
        <w:pStyle w:val="Heading40"/>
        <w:framePr w:wrap="none" w:vAnchor="page" w:hAnchor="page" w:x="923" w:y="2586"/>
        <w:shd w:val="clear" w:color="auto" w:fill="auto"/>
        <w:spacing w:after="0"/>
        <w:ind w:left="6260"/>
      </w:pPr>
      <w:bookmarkStart w:id="30" w:name="bookmark34"/>
      <w:bookmarkStart w:id="31" w:name="bookmark35"/>
      <w:r>
        <w:t>Nabídka N020240706</w:t>
      </w:r>
      <w:bookmarkEnd w:id="30"/>
      <w:bookmarkEnd w:id="31"/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line="262" w:lineRule="auto"/>
        <w:ind w:firstLine="60"/>
      </w:pPr>
      <w:r>
        <w:rPr>
          <w:u w:val="single"/>
        </w:rPr>
        <w:t>Certifikáty dodávaného nábytku: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line="262" w:lineRule="auto"/>
        <w:ind w:firstLine="60"/>
      </w:pPr>
      <w:r>
        <w:t>Laboratorní a zdravotní nábytek je certifikovaný a ve shodě dle následujících norem: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line="262" w:lineRule="auto"/>
        <w:ind w:firstLine="60"/>
      </w:pPr>
      <w:r>
        <w:t xml:space="preserve">ČSN EN 14727:2006; ČSN EN </w:t>
      </w:r>
      <w:r>
        <w:t>13150:2002; ČSN EN 14749:2006; ČSN EN 527-2:2005, ČSN EN 91-001:2007.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line="262" w:lineRule="auto"/>
        <w:ind w:firstLine="60"/>
      </w:pPr>
      <w:r>
        <w:t>(příslušný certifikáte. 100-027497 zašleme na vyžádání)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after="200" w:line="262" w:lineRule="auto"/>
        <w:ind w:firstLine="60"/>
      </w:pPr>
      <w:r>
        <w:t>Laboratorní a zdravotní nábytek je certifikovaný a ve shodě s vyhláškou č.6/2003 Sb., kterou se stanoví hygienické limity chemický</w:t>
      </w:r>
      <w:r>
        <w:t xml:space="preserve">ch, fyzikálních a biologických ukazatelů pro zdravotní nezávadnost nábytku (příslušný certifikát č. 100-027666 </w:t>
      </w:r>
      <w:r w:rsidR="00644178">
        <w:t xml:space="preserve">                   </w:t>
      </w:r>
      <w:r>
        <w:t>zašleme na vyžádání).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line="252" w:lineRule="auto"/>
        <w:ind w:firstLine="60"/>
      </w:pPr>
      <w:r>
        <w:rPr>
          <w:u w:val="single"/>
        </w:rPr>
        <w:t>Barevné provedení: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line="252" w:lineRule="auto"/>
        <w:ind w:firstLine="60"/>
      </w:pPr>
      <w:r>
        <w:t>laminované desky: bílá hladká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line="252" w:lineRule="auto"/>
        <w:ind w:firstLine="60"/>
      </w:pPr>
      <w:r>
        <w:t xml:space="preserve">ABS hrany </w:t>
      </w:r>
      <w:proofErr w:type="gramStart"/>
      <w:r>
        <w:t>2mm</w:t>
      </w:r>
      <w:proofErr w:type="gramEnd"/>
      <w:r>
        <w:t>: bílá hladká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line="252" w:lineRule="auto"/>
        <w:ind w:firstLine="60"/>
      </w:pPr>
      <w:r>
        <w:t>ABS hrany 0,45mm: bílá hladká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line="252" w:lineRule="auto"/>
        <w:ind w:firstLine="60"/>
      </w:pPr>
      <w:r>
        <w:t xml:space="preserve">úchytky: </w:t>
      </w:r>
      <w:r>
        <w:t xml:space="preserve">povrchová úprava chrom, celokovové oblé, rozteč </w:t>
      </w:r>
      <w:proofErr w:type="gramStart"/>
      <w:r>
        <w:t>96mm</w:t>
      </w:r>
      <w:proofErr w:type="gramEnd"/>
      <w:r>
        <w:t>, zabraňující náhodnému zachycení a zajišťující intuitivní otevírání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after="400" w:line="252" w:lineRule="auto"/>
        <w:ind w:firstLine="60"/>
      </w:pPr>
      <w:r>
        <w:t xml:space="preserve">pracovní deska: </w:t>
      </w:r>
      <w:r>
        <w:rPr>
          <w:lang w:val="en-US" w:eastAsia="en-US" w:bidi="en-US"/>
        </w:rPr>
        <w:t xml:space="preserve">DIG </w:t>
      </w:r>
      <w:r>
        <w:t>dlažba,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line="252" w:lineRule="auto"/>
        <w:ind w:firstLine="60"/>
      </w:pPr>
      <w:r>
        <w:rPr>
          <w:u w:val="single"/>
        </w:rPr>
        <w:t>Vzduchotechnika: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line="252" w:lineRule="auto"/>
        <w:ind w:firstLine="60"/>
      </w:pPr>
      <w:r>
        <w:t xml:space="preserve">odbočka 87°, </w:t>
      </w:r>
      <w:proofErr w:type="spellStart"/>
      <w:r>
        <w:t>rychlospony</w:t>
      </w:r>
      <w:proofErr w:type="spellEnd"/>
      <w:r>
        <w:t>, VZT pásky, demontáž a montáž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after="300" w:line="252" w:lineRule="auto"/>
        <w:ind w:firstLine="60"/>
      </w:pPr>
      <w:r>
        <w:t xml:space="preserve">Připojení na stávající </w:t>
      </w:r>
      <w:proofErr w:type="gramStart"/>
      <w:r>
        <w:t>odtah - rozd</w:t>
      </w:r>
      <w:r>
        <w:t>ělení</w:t>
      </w:r>
      <w:proofErr w:type="gramEnd"/>
      <w:r>
        <w:t xml:space="preserve"> odtahu </w:t>
      </w:r>
      <w:proofErr w:type="spellStart"/>
      <w:r>
        <w:t>nadvě</w:t>
      </w:r>
      <w:proofErr w:type="spellEnd"/>
      <w:r>
        <w:t xml:space="preserve"> části.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after="300" w:line="252" w:lineRule="auto"/>
        <w:ind w:firstLine="60"/>
      </w:pPr>
      <w:r>
        <w:t>Použitý montážní materiál je účtován dle skutečné spotřeby v místě montáže.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line="252" w:lineRule="auto"/>
        <w:ind w:firstLine="60"/>
      </w:pPr>
      <w:r>
        <w:rPr>
          <w:u w:val="single"/>
        </w:rPr>
        <w:t>Požadovaná stavební připravenost pro instalaci nábytku s médii: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line="252" w:lineRule="auto"/>
        <w:ind w:firstLine="60"/>
      </w:pPr>
      <w:r>
        <w:rPr>
          <w:b/>
          <w:bCs/>
        </w:rPr>
        <w:t xml:space="preserve">voda </w:t>
      </w:r>
      <w:r>
        <w:t xml:space="preserve">(SV+TUV) - pro každé odběrné místo </w:t>
      </w:r>
      <w:proofErr w:type="spellStart"/>
      <w:r>
        <w:t>Qednotlivý</w:t>
      </w:r>
      <w:proofErr w:type="spellEnd"/>
      <w:r>
        <w:t xml:space="preserve"> kohout nebo laboratorní baterii) vždy v</w:t>
      </w:r>
      <w:r>
        <w:t xml:space="preserve"> ose a místě </w:t>
      </w:r>
      <w:proofErr w:type="gramStart"/>
      <w:r>
        <w:t xml:space="preserve">každého </w:t>
      </w:r>
      <w:r w:rsidR="00644178">
        <w:t xml:space="preserve"> </w:t>
      </w:r>
      <w:proofErr w:type="spellStart"/>
      <w:r>
        <w:t>jednotlivéhomedia</w:t>
      </w:r>
      <w:proofErr w:type="spellEnd"/>
      <w:proofErr w:type="gramEnd"/>
      <w:r>
        <w:t xml:space="preserve"> uzávěr + koncovka 3/8G - M (vnější závit), pro </w:t>
      </w:r>
      <w:proofErr w:type="spellStart"/>
      <w:r>
        <w:t>dopojení</w:t>
      </w:r>
      <w:proofErr w:type="spellEnd"/>
      <w:r>
        <w:t xml:space="preserve"> </w:t>
      </w:r>
      <w:r>
        <w:rPr>
          <w:lang w:val="en-US" w:eastAsia="en-US" w:bidi="en-US"/>
        </w:rPr>
        <w:t xml:space="preserve">do max. </w:t>
      </w:r>
      <w:r>
        <w:t>vzdálenosti 0,4m;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line="252" w:lineRule="auto"/>
        <w:ind w:firstLine="60"/>
      </w:pPr>
      <w:proofErr w:type="gramStart"/>
      <w:r>
        <w:rPr>
          <w:b/>
          <w:bCs/>
        </w:rPr>
        <w:t xml:space="preserve">odpad - </w:t>
      </w:r>
      <w:r>
        <w:t>pro</w:t>
      </w:r>
      <w:proofErr w:type="gramEnd"/>
      <w:r>
        <w:t xml:space="preserve"> každý jednotlivý kalich, vaničku nebo výlevku či dřez, vždy v ose a místě každého jednotlivého místa - </w:t>
      </w:r>
      <w:r w:rsidR="00644178">
        <w:t xml:space="preserve">                      </w:t>
      </w:r>
      <w:r>
        <w:t>koncovka HT40/50, pr</w:t>
      </w:r>
      <w:r>
        <w:t xml:space="preserve">o </w:t>
      </w:r>
      <w:proofErr w:type="spellStart"/>
      <w:r>
        <w:t>dopojení</w:t>
      </w:r>
      <w:proofErr w:type="spellEnd"/>
      <w:r>
        <w:t xml:space="preserve"> </w:t>
      </w:r>
      <w:r>
        <w:rPr>
          <w:lang w:val="en-US" w:eastAsia="en-US" w:bidi="en-US"/>
        </w:rPr>
        <w:t xml:space="preserve">do max. </w:t>
      </w:r>
      <w:r>
        <w:t>vzdálenosti 0,4m;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line="252" w:lineRule="auto"/>
        <w:ind w:firstLine="60"/>
      </w:pPr>
      <w:r>
        <w:rPr>
          <w:b/>
          <w:bCs/>
        </w:rPr>
        <w:t>elektro:</w:t>
      </w:r>
    </w:p>
    <w:p w:rsidR="00A83D9F" w:rsidRDefault="00E53626">
      <w:pPr>
        <w:pStyle w:val="Bodytext20"/>
        <w:framePr w:w="10127" w:h="7704" w:hRule="exact" w:wrap="none" w:vAnchor="page" w:hAnchor="page" w:x="923" w:y="3655"/>
        <w:numPr>
          <w:ilvl w:val="0"/>
          <w:numId w:val="3"/>
        </w:numPr>
        <w:shd w:val="clear" w:color="auto" w:fill="auto"/>
        <w:tabs>
          <w:tab w:val="left" w:pos="710"/>
        </w:tabs>
        <w:spacing w:line="252" w:lineRule="auto"/>
        <w:ind w:left="540" w:hanging="80"/>
      </w:pPr>
      <w:r>
        <w:t xml:space="preserve">pro laboratorní digestoře a laboratorní </w:t>
      </w:r>
      <w:proofErr w:type="gramStart"/>
      <w:r>
        <w:t>stoly - kabel</w:t>
      </w:r>
      <w:proofErr w:type="gramEnd"/>
      <w:r>
        <w:t xml:space="preserve"> 3x2,5C, 2m volný konec, samostatně jištěno 16A+samostatný zemnící vodič </w:t>
      </w:r>
      <w:proofErr w:type="spellStart"/>
      <w:r>
        <w:t>oprůřezu</w:t>
      </w:r>
      <w:proofErr w:type="spellEnd"/>
      <w:r>
        <w:t xml:space="preserve"> min. 4mm2;</w:t>
      </w:r>
    </w:p>
    <w:p w:rsidR="00A83D9F" w:rsidRDefault="00E53626">
      <w:pPr>
        <w:pStyle w:val="Bodytext20"/>
        <w:framePr w:w="10127" w:h="7704" w:hRule="exact" w:wrap="none" w:vAnchor="page" w:hAnchor="page" w:x="923" w:y="3655"/>
        <w:numPr>
          <w:ilvl w:val="0"/>
          <w:numId w:val="3"/>
        </w:numPr>
        <w:shd w:val="clear" w:color="auto" w:fill="auto"/>
        <w:tabs>
          <w:tab w:val="left" w:pos="710"/>
        </w:tabs>
        <w:spacing w:line="252" w:lineRule="auto"/>
        <w:ind w:left="540" w:hanging="80"/>
      </w:pPr>
      <w:r>
        <w:t xml:space="preserve">pro </w:t>
      </w:r>
      <w:proofErr w:type="gramStart"/>
      <w:r>
        <w:t>ventilátory - kabel</w:t>
      </w:r>
      <w:proofErr w:type="gramEnd"/>
      <w:r>
        <w:t xml:space="preserve"> 3x (5x) 1,5C, 2m volný konec, samostatně</w:t>
      </w:r>
      <w:r>
        <w:t xml:space="preserve"> jištěno - dle typu ventilátoru;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after="200" w:line="252" w:lineRule="auto"/>
        <w:ind w:firstLine="60"/>
      </w:pPr>
      <w:r>
        <w:rPr>
          <w:b/>
          <w:bCs/>
        </w:rPr>
        <w:t xml:space="preserve">zemní plyn a technické </w:t>
      </w:r>
      <w:proofErr w:type="gramStart"/>
      <w:r>
        <w:rPr>
          <w:b/>
          <w:bCs/>
        </w:rPr>
        <w:t xml:space="preserve">plyny - </w:t>
      </w:r>
      <w:r>
        <w:t>pro</w:t>
      </w:r>
      <w:proofErr w:type="gramEnd"/>
      <w:r>
        <w:t xml:space="preserve"> každé odběrné místo na nábytku (jednotlivý laboratorní kohout) vždy v ose a místě </w:t>
      </w:r>
      <w:r w:rsidR="00644178">
        <w:t xml:space="preserve">                        </w:t>
      </w:r>
      <w:r>
        <w:t xml:space="preserve">každého jednotlivého media uzávěr + koncovka 3/8G - M (vnější závit), pro </w:t>
      </w:r>
      <w:proofErr w:type="spellStart"/>
      <w:r>
        <w:t>dopojení</w:t>
      </w:r>
      <w:proofErr w:type="spellEnd"/>
      <w:r>
        <w:t xml:space="preserve"> </w:t>
      </w:r>
      <w:r>
        <w:rPr>
          <w:lang w:val="en-US" w:eastAsia="en-US" w:bidi="en-US"/>
        </w:rPr>
        <w:t xml:space="preserve">do max. </w:t>
      </w:r>
      <w:r>
        <w:t>vzdálenosti 0,4</w:t>
      </w:r>
      <w:r>
        <w:t>m.</w:t>
      </w:r>
    </w:p>
    <w:p w:rsidR="00A83D9F" w:rsidRDefault="00E53626">
      <w:pPr>
        <w:pStyle w:val="Bodytext20"/>
        <w:framePr w:w="10127" w:h="7704" w:hRule="exact" w:wrap="none" w:vAnchor="page" w:hAnchor="page" w:x="923" w:y="3655"/>
        <w:shd w:val="clear" w:color="auto" w:fill="auto"/>
        <w:spacing w:line="252" w:lineRule="auto"/>
        <w:ind w:firstLine="60"/>
      </w:pPr>
      <w:r>
        <w:t>V případě nedostatečné stavební připravenosti bude doúčtován montážní materiál, dopravné a montážní čas.</w:t>
      </w:r>
    </w:p>
    <w:p w:rsidR="00A83D9F" w:rsidRDefault="00E53626">
      <w:pPr>
        <w:framePr w:wrap="none" w:vAnchor="page" w:hAnchor="page" w:x="1301" w:y="1581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33070" cy="15240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3307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D9F" w:rsidRDefault="00E53626">
      <w:pPr>
        <w:pStyle w:val="Headerorfooter0"/>
        <w:framePr w:wrap="none" w:vAnchor="page" w:hAnchor="page" w:x="2085" w:y="16014"/>
        <w:shd w:val="clear" w:color="auto" w:fill="auto"/>
      </w:pPr>
      <w:r>
        <w:rPr>
          <w:lang w:val="en-US" w:eastAsia="en-US" w:bidi="en-US"/>
        </w:rPr>
        <w:t xml:space="preserve">software Altus </w:t>
      </w:r>
      <w:r>
        <w:t xml:space="preserve">VARIO - </w:t>
      </w:r>
      <w:r>
        <w:fldChar w:fldCharType="begin"/>
      </w:r>
      <w:r>
        <w:instrText>HYPERLINK "http://www.vario"</w:instrText>
      </w:r>
      <w:r>
        <w:fldChar w:fldCharType="separate"/>
      </w:r>
      <w:r>
        <w:t>www.vario</w:t>
      </w:r>
      <w:r>
        <w:fldChar w:fldCharType="end"/>
      </w:r>
      <w:r>
        <w:t xml:space="preserve"> </w:t>
      </w:r>
      <w:proofErr w:type="spellStart"/>
      <w:r>
        <w:t>cz</w:t>
      </w:r>
      <w:proofErr w:type="spellEnd"/>
    </w:p>
    <w:p w:rsidR="00A83D9F" w:rsidRDefault="00E53626">
      <w:pPr>
        <w:pStyle w:val="Headerorfooter0"/>
        <w:framePr w:wrap="none" w:vAnchor="page" w:hAnchor="page" w:x="5408" w:y="15942"/>
        <w:shd w:val="clear" w:color="auto" w:fill="auto"/>
        <w:rPr>
          <w:sz w:val="17"/>
          <w:szCs w:val="17"/>
        </w:rPr>
      </w:pPr>
      <w:r>
        <w:rPr>
          <w:b w:val="0"/>
          <w:bCs w:val="0"/>
          <w:i/>
          <w:iCs/>
          <w:sz w:val="17"/>
          <w:szCs w:val="17"/>
        </w:rPr>
        <w:t>Strana 2 z 4</w:t>
      </w:r>
    </w:p>
    <w:p w:rsidR="00A83D9F" w:rsidRDefault="00A83D9F">
      <w:pPr>
        <w:spacing w:line="1" w:lineRule="exact"/>
        <w:sectPr w:rsidR="00A83D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3D9F" w:rsidRDefault="00A83D9F">
      <w:pPr>
        <w:spacing w:line="1" w:lineRule="exact"/>
      </w:pPr>
    </w:p>
    <w:p w:rsidR="00A83D9F" w:rsidRDefault="00E53626">
      <w:pPr>
        <w:pStyle w:val="Bodytext20"/>
        <w:framePr w:w="10127" w:h="13097" w:hRule="exact" w:wrap="none" w:vAnchor="page" w:hAnchor="page" w:x="923" w:y="1820"/>
        <w:shd w:val="clear" w:color="auto" w:fill="auto"/>
        <w:tabs>
          <w:tab w:val="left" w:pos="5332"/>
        </w:tabs>
        <w:spacing w:line="271" w:lineRule="auto"/>
        <w:ind w:left="500"/>
      </w:pPr>
      <w:r>
        <w:rPr>
          <w:b/>
          <w:bCs/>
        </w:rPr>
        <w:t>Laboratorní digestoř</w:t>
      </w:r>
      <w:r>
        <w:rPr>
          <w:b/>
          <w:bCs/>
        </w:rPr>
        <w:tab/>
        <w:t>1100x900x2300mm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shd w:val="clear" w:color="auto" w:fill="auto"/>
        <w:spacing w:line="271" w:lineRule="auto"/>
        <w:ind w:left="500"/>
      </w:pPr>
      <w:r>
        <w:t>Laboratorní skříňová digestoř, jedná se o odborný specializovaný laboratorní prvek, který splňuje požadavky na</w:t>
      </w:r>
      <w:r w:rsidR="00FB4ABA">
        <w:t xml:space="preserve">                  </w:t>
      </w:r>
      <w:r>
        <w:t xml:space="preserve"> bezpečnost provozu a normy pro laboratorní nábytek; zařízení slouží pro práci s organickými a anorganickými látkami. </w:t>
      </w:r>
      <w:r w:rsidR="00FB4ABA">
        <w:t xml:space="preserve">                  </w:t>
      </w:r>
      <w:r>
        <w:t>Výška pracovní plochy je nes</w:t>
      </w:r>
      <w:r>
        <w:t xml:space="preserve">tandardně 965 mm nad podlahou, z důvodu nutnosti umístěni sušárny pod digestoř; v </w:t>
      </w:r>
      <w:r w:rsidR="00FB4ABA">
        <w:t xml:space="preserve">                   </w:t>
      </w:r>
      <w:r>
        <w:t xml:space="preserve">toleranci tloušťky pracovní desky v rozmezí ± </w:t>
      </w:r>
      <w:proofErr w:type="gramStart"/>
      <w:r>
        <w:t>15mm</w:t>
      </w:r>
      <w:proofErr w:type="gramEnd"/>
      <w:r>
        <w:t>. Nosnost pracovní desky dle ČSN EN 14175.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shd w:val="clear" w:color="auto" w:fill="auto"/>
        <w:spacing w:line="271" w:lineRule="auto"/>
        <w:ind w:left="500" w:firstLine="740"/>
      </w:pPr>
      <w:r>
        <w:t>Laboratorní digestoř bude napřímo spojena se zemněním vyvedeným ve skeletu budovy</w:t>
      </w:r>
      <w:r>
        <w:t xml:space="preserve"> adekvátním vodičem</w:t>
      </w:r>
      <w:r w:rsidR="00FB4ABA">
        <w:t xml:space="preserve">            </w:t>
      </w:r>
      <w:proofErr w:type="gramStart"/>
      <w:r w:rsidR="00FB4ABA">
        <w:t xml:space="preserve">  </w:t>
      </w:r>
      <w:r>
        <w:t xml:space="preserve"> (</w:t>
      </w:r>
      <w:proofErr w:type="gramEnd"/>
      <w:r>
        <w:t>nutná stavební připravenost).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shd w:val="clear" w:color="auto" w:fill="auto"/>
        <w:spacing w:line="271" w:lineRule="auto"/>
        <w:ind w:left="500"/>
      </w:pPr>
      <w:r>
        <w:t xml:space="preserve">Čelní bezpečnostní okno, bezpečnostní sklo zaskleno v pevném rámu, s možností následné výměny. Kvalita okna a </w:t>
      </w:r>
      <w:r w:rsidR="00FB4ABA">
        <w:t xml:space="preserve">              </w:t>
      </w:r>
      <w:r>
        <w:t>skleněné výplně v souladu s požadavky ČSN EN 14175.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shd w:val="clear" w:color="auto" w:fill="auto"/>
        <w:spacing w:line="271" w:lineRule="auto"/>
        <w:ind w:left="500"/>
      </w:pPr>
      <w:r>
        <w:t>Laminované desky s povrchem z melaminu tlou</w:t>
      </w:r>
      <w:r>
        <w:t xml:space="preserve">šťky </w:t>
      </w:r>
      <w:proofErr w:type="gramStart"/>
      <w:r>
        <w:t>18mm</w:t>
      </w:r>
      <w:proofErr w:type="gramEnd"/>
      <w:r>
        <w:t xml:space="preserve">, Tento proces výroby zaručuje povrch bez pórů, uzavřený </w:t>
      </w:r>
      <w:r w:rsidR="00FB4ABA">
        <w:t xml:space="preserve">              </w:t>
      </w:r>
      <w:r>
        <w:t xml:space="preserve">povrch, který je odolný, snadno se čistí, dezinfikuje a udržuje. Vysoká mechanická odolnost, laminované desky </w:t>
      </w:r>
      <w:r w:rsidR="00FB4ABA">
        <w:t xml:space="preserve">                     </w:t>
      </w:r>
      <w:r>
        <w:t xml:space="preserve">zakončeny ABS hranou </w:t>
      </w:r>
      <w:proofErr w:type="spellStart"/>
      <w:r>
        <w:t>tl</w:t>
      </w:r>
      <w:proofErr w:type="spellEnd"/>
      <w:r>
        <w:t xml:space="preserve">. </w:t>
      </w:r>
      <w:proofErr w:type="gramStart"/>
      <w:r>
        <w:t>2mm</w:t>
      </w:r>
      <w:proofErr w:type="gramEnd"/>
      <w:r>
        <w:t xml:space="preserve">, PUR lepení hrany vodě odolnou </w:t>
      </w:r>
      <w:proofErr w:type="spellStart"/>
      <w:r>
        <w:t>PlIR</w:t>
      </w:r>
      <w:proofErr w:type="spellEnd"/>
      <w:r>
        <w:t xml:space="preserve"> technologií lep</w:t>
      </w:r>
      <w:r>
        <w:t>eni hran.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shd w:val="clear" w:color="auto" w:fill="auto"/>
        <w:spacing w:line="271" w:lineRule="auto"/>
        <w:ind w:left="500" w:firstLine="740"/>
      </w:pPr>
      <w:r>
        <w:t xml:space="preserve">Pojezd čelní bezpečnostní clony je zajištěn pojezdy AI s povrchovou úpravou vypalovanými epoxidovými </w:t>
      </w:r>
      <w:r w:rsidR="00FB4ABA">
        <w:t xml:space="preserve">                   </w:t>
      </w:r>
      <w:r>
        <w:t xml:space="preserve">pigmenty, povolené spojovací </w:t>
      </w:r>
      <w:proofErr w:type="gramStart"/>
      <w:r>
        <w:t>materiály - polypropylen</w:t>
      </w:r>
      <w:proofErr w:type="gramEnd"/>
      <w:r>
        <w:t>, PTFE a HPL dle specifikace.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shd w:val="clear" w:color="auto" w:fill="auto"/>
        <w:spacing w:after="220" w:line="271" w:lineRule="auto"/>
        <w:ind w:left="500"/>
      </w:pPr>
      <w:r>
        <w:t>Výška digestoře a její odsávání musí zohledňovat napojení na V</w:t>
      </w:r>
      <w:r>
        <w:t xml:space="preserve">ZT. Všechny úchyty vně na digestoři </w:t>
      </w:r>
      <w:proofErr w:type="gramStart"/>
      <w:r>
        <w:t xml:space="preserve">kovové, </w:t>
      </w:r>
      <w:r w:rsidR="00FB4ABA">
        <w:t xml:space="preserve">  </w:t>
      </w:r>
      <w:proofErr w:type="gramEnd"/>
      <w:r w:rsidR="00FB4ABA">
        <w:t xml:space="preserve">            </w:t>
      </w:r>
      <w:r>
        <w:t xml:space="preserve">povrchová úprava vypalovanými epoxidovými pigmenty. Spodní prostor volný pro umístěni sušárny (velikost stávající </w:t>
      </w:r>
      <w:r w:rsidR="00FB4ABA">
        <w:t xml:space="preserve">               </w:t>
      </w:r>
      <w:r>
        <w:t xml:space="preserve">sušárny: 940 x 782 x </w:t>
      </w:r>
      <w:proofErr w:type="gramStart"/>
      <w:r>
        <w:t>885mm</w:t>
      </w:r>
      <w:proofErr w:type="gramEnd"/>
      <w:r>
        <w:t>)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numPr>
          <w:ilvl w:val="0"/>
          <w:numId w:val="3"/>
        </w:numPr>
        <w:shd w:val="clear" w:color="auto" w:fill="auto"/>
        <w:tabs>
          <w:tab w:val="left" w:pos="764"/>
        </w:tabs>
        <w:spacing w:line="269" w:lineRule="auto"/>
        <w:ind w:left="500"/>
      </w:pPr>
      <w:proofErr w:type="spellStart"/>
      <w:r>
        <w:t>lx</w:t>
      </w:r>
      <w:proofErr w:type="spellEnd"/>
      <w:r>
        <w:t xml:space="preserve"> pravý vertikální </w:t>
      </w:r>
      <w:proofErr w:type="spellStart"/>
      <w:r>
        <w:t>mediový</w:t>
      </w:r>
      <w:proofErr w:type="spellEnd"/>
      <w:r>
        <w:t xml:space="preserve"> panel pro umístění ovládání medií a vybave</w:t>
      </w:r>
      <w:r>
        <w:t>ní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numPr>
          <w:ilvl w:val="0"/>
          <w:numId w:val="3"/>
        </w:numPr>
        <w:shd w:val="clear" w:color="auto" w:fill="auto"/>
        <w:tabs>
          <w:tab w:val="left" w:pos="767"/>
        </w:tabs>
        <w:spacing w:line="269" w:lineRule="auto"/>
        <w:ind w:left="500"/>
      </w:pPr>
      <w:r>
        <w:t>zapojení na stávající zásuvku za digestoři, připojení nebude uživatelsky přístupné.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numPr>
          <w:ilvl w:val="0"/>
          <w:numId w:val="3"/>
        </w:numPr>
        <w:shd w:val="clear" w:color="auto" w:fill="auto"/>
        <w:tabs>
          <w:tab w:val="left" w:pos="727"/>
        </w:tabs>
        <w:spacing w:line="269" w:lineRule="auto"/>
        <w:ind w:left="500"/>
      </w:pPr>
      <w:proofErr w:type="spellStart"/>
      <w:r>
        <w:t>lx</w:t>
      </w:r>
      <w:proofErr w:type="spellEnd"/>
      <w:r>
        <w:t xml:space="preserve"> servisní programovatelný modul, nastavení: 12 měsíců, vizuální alarm v časovém intervalu pro bezpečnostní</w:t>
      </w:r>
      <w:r w:rsidR="00FB4ABA">
        <w:t xml:space="preserve">               </w:t>
      </w:r>
      <w:r>
        <w:t xml:space="preserve"> technické kontroly (BTK) dle požadavku výrobce.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numPr>
          <w:ilvl w:val="0"/>
          <w:numId w:val="3"/>
        </w:numPr>
        <w:shd w:val="clear" w:color="auto" w:fill="auto"/>
        <w:tabs>
          <w:tab w:val="left" w:pos="727"/>
        </w:tabs>
        <w:spacing w:line="269" w:lineRule="auto"/>
        <w:ind w:left="500"/>
      </w:pPr>
      <w:proofErr w:type="spellStart"/>
      <w:r>
        <w:t>lx</w:t>
      </w:r>
      <w:proofErr w:type="spellEnd"/>
      <w:r>
        <w:t xml:space="preserve"> osvětlení</w:t>
      </w:r>
      <w:r>
        <w:t xml:space="preserve"> pracovního prostoru </w:t>
      </w:r>
      <w:proofErr w:type="gramStart"/>
      <w:r>
        <w:t>digestoře - oddělené</w:t>
      </w:r>
      <w:proofErr w:type="gramEnd"/>
      <w:r>
        <w:t xml:space="preserve"> od vnitřního pracovního prostoru digestoře, intenzita osvětlení </w:t>
      </w:r>
      <w:r w:rsidR="00FB4ABA">
        <w:t xml:space="preserve">             </w:t>
      </w:r>
      <w:r>
        <w:t>vhodná pro sledování chemických reakcí.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numPr>
          <w:ilvl w:val="0"/>
          <w:numId w:val="3"/>
        </w:numPr>
        <w:shd w:val="clear" w:color="auto" w:fill="auto"/>
        <w:tabs>
          <w:tab w:val="left" w:pos="727"/>
        </w:tabs>
        <w:spacing w:after="220" w:line="269" w:lineRule="auto"/>
        <w:ind w:left="500"/>
      </w:pPr>
      <w:proofErr w:type="spellStart"/>
      <w:r>
        <w:t>lx</w:t>
      </w:r>
      <w:proofErr w:type="spellEnd"/>
      <w:r>
        <w:t xml:space="preserve"> nosná kovová konstrukce s nosností dle ČSN EN 14175, integrované rektifikační elementy, povrchová úprava </w:t>
      </w:r>
      <w:r w:rsidR="00FB4ABA">
        <w:t xml:space="preserve">              </w:t>
      </w:r>
      <w:r>
        <w:t>vy</w:t>
      </w:r>
      <w:r>
        <w:t>palované epoxidové pigmenty.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shd w:val="clear" w:color="auto" w:fill="auto"/>
        <w:ind w:left="0" w:firstLine="500"/>
      </w:pPr>
      <w:r>
        <w:rPr>
          <w:u w:val="single"/>
        </w:rPr>
        <w:t>Média a vybavení: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numPr>
          <w:ilvl w:val="0"/>
          <w:numId w:val="3"/>
        </w:numPr>
        <w:shd w:val="clear" w:color="auto" w:fill="auto"/>
        <w:tabs>
          <w:tab w:val="left" w:pos="731"/>
        </w:tabs>
        <w:ind w:left="0" w:firstLine="500"/>
      </w:pPr>
      <w:proofErr w:type="spellStart"/>
      <w:r>
        <w:t>lx</w:t>
      </w:r>
      <w:proofErr w:type="spellEnd"/>
      <w:r>
        <w:t xml:space="preserve"> vypínač osvětlení, umístěný na pravém předním </w:t>
      </w:r>
      <w:proofErr w:type="spellStart"/>
      <w:r>
        <w:t>médiovém</w:t>
      </w:r>
      <w:proofErr w:type="spellEnd"/>
      <w:r>
        <w:t xml:space="preserve"> panelu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numPr>
          <w:ilvl w:val="0"/>
          <w:numId w:val="3"/>
        </w:numPr>
        <w:shd w:val="clear" w:color="auto" w:fill="auto"/>
        <w:tabs>
          <w:tab w:val="left" w:pos="731"/>
        </w:tabs>
        <w:spacing w:after="220"/>
        <w:ind w:left="500"/>
      </w:pPr>
      <w:r>
        <w:t xml:space="preserve">4x elektrická zásuvka, </w:t>
      </w:r>
      <w:proofErr w:type="gramStart"/>
      <w:r>
        <w:rPr>
          <w:lang w:val="en-US" w:eastAsia="en-US" w:bidi="en-US"/>
        </w:rPr>
        <w:t>230V</w:t>
      </w:r>
      <w:proofErr w:type="gramEnd"/>
      <w:r>
        <w:rPr>
          <w:lang w:val="en-US" w:eastAsia="en-US" w:bidi="en-US"/>
        </w:rPr>
        <w:t xml:space="preserve">, </w:t>
      </w:r>
      <w:r>
        <w:t xml:space="preserve">IP44, s klapkou, barva bílá, spodní krabice přístrojová vyhovující nadměrnému teplu a </w:t>
      </w:r>
      <w:r w:rsidR="00FB4ABA">
        <w:t xml:space="preserve">                </w:t>
      </w:r>
      <w:r>
        <w:t xml:space="preserve">hoření žhavou smyčkou s </w:t>
      </w:r>
      <w:r>
        <w:t>teplotou 850°C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numPr>
          <w:ilvl w:val="0"/>
          <w:numId w:val="3"/>
        </w:numPr>
        <w:shd w:val="clear" w:color="auto" w:fill="auto"/>
        <w:tabs>
          <w:tab w:val="left" w:pos="731"/>
        </w:tabs>
        <w:spacing w:line="269" w:lineRule="auto"/>
        <w:ind w:left="0" w:firstLine="500"/>
      </w:pPr>
      <w:r>
        <w:t>spodní odsávání pracovního prostoru nad pracovní plochou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numPr>
          <w:ilvl w:val="0"/>
          <w:numId w:val="3"/>
        </w:numPr>
        <w:shd w:val="clear" w:color="auto" w:fill="auto"/>
        <w:tabs>
          <w:tab w:val="left" w:pos="731"/>
        </w:tabs>
        <w:spacing w:line="269" w:lineRule="auto"/>
        <w:ind w:left="0" w:firstLine="500"/>
      </w:pPr>
      <w:r>
        <w:t>horní odsávání pracovního prostoru v pracovním prostoru digestoře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numPr>
          <w:ilvl w:val="0"/>
          <w:numId w:val="3"/>
        </w:numPr>
        <w:shd w:val="clear" w:color="auto" w:fill="auto"/>
        <w:tabs>
          <w:tab w:val="left" w:pos="731"/>
        </w:tabs>
        <w:spacing w:line="269" w:lineRule="auto"/>
        <w:ind w:left="0" w:firstLine="500"/>
      </w:pPr>
      <w:r>
        <w:t>boční odsávání pracovního prostoru v zadní části pracovního prostoru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numPr>
          <w:ilvl w:val="0"/>
          <w:numId w:val="3"/>
        </w:numPr>
        <w:shd w:val="clear" w:color="auto" w:fill="auto"/>
        <w:tabs>
          <w:tab w:val="left" w:pos="731"/>
        </w:tabs>
        <w:spacing w:line="269" w:lineRule="auto"/>
        <w:ind w:left="0" w:firstLine="500"/>
      </w:pPr>
      <w:proofErr w:type="spellStart"/>
      <w:r>
        <w:t>lx</w:t>
      </w:r>
      <w:proofErr w:type="spellEnd"/>
      <w:r>
        <w:t xml:space="preserve"> vertikálně posuvné bezpečnostní okno v rámu s </w:t>
      </w:r>
      <w:r>
        <w:t>výplní se sklem dle ČSN EN14175.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numPr>
          <w:ilvl w:val="0"/>
          <w:numId w:val="3"/>
        </w:numPr>
        <w:shd w:val="clear" w:color="auto" w:fill="auto"/>
        <w:tabs>
          <w:tab w:val="left" w:pos="731"/>
        </w:tabs>
        <w:spacing w:after="220" w:line="269" w:lineRule="auto"/>
        <w:ind w:left="0" w:firstLine="500"/>
      </w:pPr>
      <w:proofErr w:type="spellStart"/>
      <w:r>
        <w:t>lx</w:t>
      </w:r>
      <w:proofErr w:type="spellEnd"/>
      <w:r>
        <w:t xml:space="preserve"> zakončení odsávání s přírubou pro napojení na vzduchotechniku (</w:t>
      </w:r>
      <w:proofErr w:type="gramStart"/>
      <w:r>
        <w:t>200mm</w:t>
      </w:r>
      <w:proofErr w:type="gramEnd"/>
      <w:r>
        <w:t>)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numPr>
          <w:ilvl w:val="0"/>
          <w:numId w:val="3"/>
        </w:numPr>
        <w:shd w:val="clear" w:color="auto" w:fill="auto"/>
        <w:tabs>
          <w:tab w:val="left" w:pos="831"/>
        </w:tabs>
        <w:ind w:left="0" w:firstLine="600"/>
      </w:pPr>
      <w:proofErr w:type="spellStart"/>
      <w:r>
        <w:t>lx</w:t>
      </w:r>
      <w:proofErr w:type="spellEnd"/>
      <w:r>
        <w:t xml:space="preserve"> modul pro záchyt kondenzátu D250/220 - D200/170, chemicky vysoce odolné provedení modulu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shd w:val="clear" w:color="auto" w:fill="auto"/>
        <w:spacing w:after="420"/>
        <w:ind w:left="500"/>
      </w:pPr>
      <w:r>
        <w:t>z polypropylenu, koncovky pro měření průtoku vzduchu na vý</w:t>
      </w:r>
      <w:r>
        <w:t xml:space="preserve">dechu digestoře, dle schématu ČSN EN14175 ve shodě </w:t>
      </w:r>
      <w:r w:rsidR="00FB4ABA">
        <w:t xml:space="preserve">                       </w:t>
      </w:r>
      <w:r>
        <w:t>se současnou legislativou dle ČSN EN 12599 a ČSN EN 16211, pro měření rychlosti a průtoku v potrubí.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shd w:val="clear" w:color="auto" w:fill="auto"/>
        <w:ind w:left="500"/>
      </w:pPr>
      <w:r>
        <w:rPr>
          <w:b/>
          <w:bCs/>
        </w:rPr>
        <w:t>Pracovní plocha: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numPr>
          <w:ilvl w:val="0"/>
          <w:numId w:val="3"/>
        </w:numPr>
        <w:shd w:val="clear" w:color="auto" w:fill="auto"/>
        <w:tabs>
          <w:tab w:val="left" w:pos="731"/>
        </w:tabs>
        <w:spacing w:after="220"/>
        <w:ind w:left="500"/>
      </w:pPr>
      <w:proofErr w:type="spellStart"/>
      <w:r>
        <w:t>lx</w:t>
      </w:r>
      <w:proofErr w:type="spellEnd"/>
      <w:r>
        <w:t xml:space="preserve"> pracovní plocha z </w:t>
      </w:r>
      <w:proofErr w:type="spellStart"/>
      <w:r>
        <w:t>kyselinoodolné</w:t>
      </w:r>
      <w:proofErr w:type="spellEnd"/>
      <w:r>
        <w:t xml:space="preserve"> slinuté keramické dlažby, velikost </w:t>
      </w:r>
      <w:r>
        <w:rPr>
          <w:lang w:val="en-US" w:eastAsia="en-US" w:bidi="en-US"/>
        </w:rPr>
        <w:t xml:space="preserve">298x298mm, </w:t>
      </w:r>
      <w:r>
        <w:t>spárováno chemicky odolnou epoxidovou spárovací hmotou.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shd w:val="clear" w:color="auto" w:fill="auto"/>
        <w:spacing w:line="276" w:lineRule="auto"/>
        <w:ind w:left="0" w:firstLine="500"/>
      </w:pPr>
      <w:r>
        <w:rPr>
          <w:b/>
          <w:bCs/>
        </w:rPr>
        <w:t>Vnitřní vyložení: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numPr>
          <w:ilvl w:val="0"/>
          <w:numId w:val="3"/>
        </w:numPr>
        <w:shd w:val="clear" w:color="auto" w:fill="auto"/>
        <w:tabs>
          <w:tab w:val="left" w:pos="731"/>
        </w:tabs>
        <w:spacing w:after="220" w:line="276" w:lineRule="auto"/>
        <w:ind w:left="500"/>
      </w:pPr>
      <w:proofErr w:type="spellStart"/>
      <w:r>
        <w:t>lx</w:t>
      </w:r>
      <w:proofErr w:type="spellEnd"/>
      <w:r>
        <w:t xml:space="preserve"> vnitřní vyložení pracovního prostoru kyselino odolnou keramickou dlažbou, velikost </w:t>
      </w:r>
      <w:r>
        <w:rPr>
          <w:lang w:val="en-US" w:eastAsia="en-US" w:bidi="en-US"/>
        </w:rPr>
        <w:t xml:space="preserve">298x298mm, </w:t>
      </w:r>
      <w:r>
        <w:t xml:space="preserve">spárováno </w:t>
      </w:r>
      <w:r w:rsidR="00FB4ABA">
        <w:t xml:space="preserve">                  </w:t>
      </w:r>
      <w:r>
        <w:t>chemicky odolnou epoxidovou spárovací hmotou. Vyloženi levého boku, pravého</w:t>
      </w:r>
      <w:r>
        <w:t xml:space="preserve"> boku, zadní části.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shd w:val="clear" w:color="auto" w:fill="auto"/>
        <w:spacing w:line="269" w:lineRule="auto"/>
        <w:ind w:left="0" w:firstLine="600"/>
      </w:pPr>
      <w:r>
        <w:rPr>
          <w:b/>
          <w:bCs/>
        </w:rPr>
        <w:t>Spodní skřínky: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shd w:val="clear" w:color="auto" w:fill="auto"/>
        <w:spacing w:after="420" w:line="269" w:lineRule="auto"/>
        <w:ind w:left="1200" w:firstLine="0"/>
      </w:pPr>
      <w:r>
        <w:t xml:space="preserve">Nejsou součástí </w:t>
      </w:r>
      <w:proofErr w:type="gramStart"/>
      <w:r>
        <w:t>dodávky - volný</w:t>
      </w:r>
      <w:proofErr w:type="gramEnd"/>
      <w:r>
        <w:t xml:space="preserve"> prostor pro umístění stávající sušárny.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shd w:val="clear" w:color="auto" w:fill="auto"/>
        <w:ind w:left="0" w:firstLine="600"/>
      </w:pPr>
      <w:r>
        <w:rPr>
          <w:b/>
          <w:bCs/>
        </w:rPr>
        <w:t>Připojení na vzduchotechniku:</w:t>
      </w:r>
    </w:p>
    <w:p w:rsidR="00A83D9F" w:rsidRDefault="00E53626">
      <w:pPr>
        <w:pStyle w:val="Bodytext20"/>
        <w:framePr w:w="10127" w:h="13097" w:hRule="exact" w:wrap="none" w:vAnchor="page" w:hAnchor="page" w:x="923" w:y="1820"/>
        <w:numPr>
          <w:ilvl w:val="0"/>
          <w:numId w:val="3"/>
        </w:numPr>
        <w:shd w:val="clear" w:color="auto" w:fill="auto"/>
        <w:tabs>
          <w:tab w:val="left" w:pos="878"/>
        </w:tabs>
        <w:ind w:left="600" w:firstLine="20"/>
      </w:pPr>
      <w:r>
        <w:t xml:space="preserve">v části od koncovky umístěné na laboratorní digestoři D200 ke koncovce stávající vzduchotechniky umístěné nad </w:t>
      </w:r>
      <w:r w:rsidR="00FB4ABA">
        <w:t xml:space="preserve">                  </w:t>
      </w:r>
      <w:r>
        <w:t xml:space="preserve">nebo </w:t>
      </w:r>
      <w:r>
        <w:t xml:space="preserve">vedle digestoře, bez prostupů přes zdi, okna, stavební a jiné konstrukce do maximální vzdálenosti 2 metry. </w:t>
      </w:r>
      <w:r w:rsidR="00FB4ABA">
        <w:t xml:space="preserve">                     </w:t>
      </w:r>
      <w:r>
        <w:t xml:space="preserve">Materiál vzduchotechnického </w:t>
      </w:r>
      <w:proofErr w:type="gramStart"/>
      <w:r>
        <w:t>potrubí - navrhované</w:t>
      </w:r>
      <w:proofErr w:type="gramEnd"/>
      <w:r>
        <w:t xml:space="preserve"> řešení:</w:t>
      </w:r>
    </w:p>
    <w:p w:rsidR="00A83D9F" w:rsidRDefault="00E53626">
      <w:pPr>
        <w:pStyle w:val="Headerorfooter0"/>
        <w:framePr w:wrap="none" w:vAnchor="page" w:hAnchor="page" w:x="5649" w:y="15950"/>
        <w:shd w:val="clear" w:color="auto" w:fill="auto"/>
        <w:rPr>
          <w:sz w:val="17"/>
          <w:szCs w:val="17"/>
        </w:rPr>
      </w:pPr>
      <w:r>
        <w:rPr>
          <w:b w:val="0"/>
          <w:bCs w:val="0"/>
          <w:i/>
          <w:iCs/>
          <w:sz w:val="17"/>
          <w:szCs w:val="17"/>
        </w:rPr>
        <w:t>Strana 3 z 4</w:t>
      </w:r>
    </w:p>
    <w:p w:rsidR="00A83D9F" w:rsidRDefault="00A83D9F">
      <w:pPr>
        <w:spacing w:line="1" w:lineRule="exact"/>
        <w:sectPr w:rsidR="00A83D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3D9F" w:rsidRDefault="00A83D9F">
      <w:pPr>
        <w:spacing w:line="1" w:lineRule="exact"/>
      </w:pPr>
    </w:p>
    <w:p w:rsidR="00A83D9F" w:rsidRDefault="00E53626">
      <w:pPr>
        <w:pStyle w:val="Bodytext20"/>
        <w:framePr w:w="10127" w:h="490" w:hRule="exact" w:wrap="none" w:vAnchor="page" w:hAnchor="page" w:x="923" w:y="1895"/>
        <w:shd w:val="clear" w:color="auto" w:fill="auto"/>
        <w:spacing w:line="276" w:lineRule="auto"/>
        <w:ind w:left="520" w:firstLine="20"/>
        <w:jc w:val="both"/>
      </w:pPr>
      <w:r>
        <w:t xml:space="preserve">- </w:t>
      </w:r>
      <w:r>
        <w:rPr>
          <w:lang w:val="en-US" w:eastAsia="en-US" w:bidi="en-US"/>
        </w:rPr>
        <w:t xml:space="preserve">Al </w:t>
      </w:r>
      <w:r>
        <w:t xml:space="preserve">VZT flexibilní potrubí D203 (nutná fixace po cca </w:t>
      </w:r>
      <w:proofErr w:type="spellStart"/>
      <w:r>
        <w:t>lOOOinm</w:t>
      </w:r>
      <w:proofErr w:type="spellEnd"/>
      <w:r>
        <w:t xml:space="preserve">), odbočka 90°, </w:t>
      </w:r>
      <w:proofErr w:type="spellStart"/>
      <w:r>
        <w:t>rychlospona</w:t>
      </w:r>
      <w:proofErr w:type="spellEnd"/>
      <w:r>
        <w:t>, VZT vedení, demontáž, montáž.</w:t>
      </w:r>
    </w:p>
    <w:p w:rsidR="00A83D9F" w:rsidRDefault="00E53626">
      <w:pPr>
        <w:pStyle w:val="Bodytext20"/>
        <w:framePr w:w="10127" w:h="706" w:hRule="exact" w:wrap="none" w:vAnchor="page" w:hAnchor="page" w:x="923" w:y="2564"/>
        <w:shd w:val="clear" w:color="auto" w:fill="auto"/>
        <w:spacing w:line="276" w:lineRule="auto"/>
        <w:ind w:left="520" w:firstLine="20"/>
        <w:jc w:val="both"/>
      </w:pPr>
      <w:r>
        <w:rPr>
          <w:b/>
          <w:bCs/>
        </w:rPr>
        <w:t>Odsávání:</w:t>
      </w:r>
    </w:p>
    <w:p w:rsidR="00A83D9F" w:rsidRDefault="00E53626">
      <w:pPr>
        <w:pStyle w:val="Bodytext20"/>
        <w:framePr w:w="10127" w:h="706" w:hRule="exact" w:wrap="none" w:vAnchor="page" w:hAnchor="page" w:x="923" w:y="2564"/>
        <w:shd w:val="clear" w:color="auto" w:fill="auto"/>
        <w:spacing w:line="276" w:lineRule="auto"/>
        <w:ind w:left="520" w:firstLine="20"/>
      </w:pPr>
      <w:r>
        <w:t xml:space="preserve">Parametry odsávání při otevřeném předním bezpečnostním okně ve výšce </w:t>
      </w:r>
      <w:proofErr w:type="gramStart"/>
      <w:r>
        <w:t>500mm</w:t>
      </w:r>
      <w:proofErr w:type="gramEnd"/>
      <w:r>
        <w:t xml:space="preserve"> od pracovní plochy musí dosahovat rychlosti proudění vzduchu </w:t>
      </w:r>
      <w:r>
        <w:rPr>
          <w:lang w:val="en-US" w:eastAsia="en-US" w:bidi="en-US"/>
        </w:rPr>
        <w:t>0,4ms'</w:t>
      </w:r>
      <w:r>
        <w:rPr>
          <w:vertAlign w:val="superscript"/>
          <w:lang w:val="en-US" w:eastAsia="en-US" w:bidi="en-US"/>
        </w:rPr>
        <w:t>1</w:t>
      </w:r>
      <w:r>
        <w:t xml:space="preserve">, regulace odtahu, ideálně pro </w:t>
      </w:r>
      <w:proofErr w:type="spellStart"/>
      <w:r>
        <w:t>ry</w:t>
      </w:r>
      <w:proofErr w:type="spellEnd"/>
      <w:r>
        <w:t xml:space="preserve"> </w:t>
      </w:r>
      <w:proofErr w:type="spellStart"/>
      <w:r>
        <w:t>chlosti</w:t>
      </w:r>
      <w:proofErr w:type="spellEnd"/>
      <w:r>
        <w:t xml:space="preserve"> na hraně okna v rozmezí 0,3 - 0,4m/s.</w:t>
      </w:r>
    </w:p>
    <w:p w:rsidR="00A83D9F" w:rsidRDefault="00E53626">
      <w:pPr>
        <w:pStyle w:val="Bodytext20"/>
        <w:framePr w:w="10127" w:h="3132" w:hRule="exact" w:wrap="none" w:vAnchor="page" w:hAnchor="page" w:x="923" w:y="3439"/>
        <w:shd w:val="clear" w:color="auto" w:fill="auto"/>
        <w:spacing w:line="269" w:lineRule="auto"/>
        <w:ind w:left="0" w:firstLine="520"/>
      </w:pPr>
      <w:r>
        <w:t xml:space="preserve">Bezpečností </w:t>
      </w:r>
      <w:proofErr w:type="gramStart"/>
      <w:r>
        <w:t>opatření - doporučované</w:t>
      </w:r>
      <w:proofErr w:type="gramEnd"/>
      <w:r>
        <w:t xml:space="preserve"> řešení:</w:t>
      </w:r>
    </w:p>
    <w:p w:rsidR="00A83D9F" w:rsidRDefault="00E53626">
      <w:pPr>
        <w:pStyle w:val="Bodytext20"/>
        <w:framePr w:w="10127" w:h="3132" w:hRule="exact" w:wrap="none" w:vAnchor="page" w:hAnchor="page" w:x="923" w:y="3439"/>
        <w:shd w:val="clear" w:color="auto" w:fill="auto"/>
        <w:spacing w:line="269" w:lineRule="auto"/>
        <w:ind w:left="520" w:firstLine="20"/>
      </w:pPr>
      <w:r>
        <w:t xml:space="preserve">Odsávání laboratorní digestoře má být spuštěno vždy v dostatečném předstihu před předpokládanou pracovní </w:t>
      </w:r>
      <w:proofErr w:type="gramStart"/>
      <w:r>
        <w:t xml:space="preserve">činnosti, </w:t>
      </w:r>
      <w:r w:rsidR="002170EE">
        <w:t xml:space="preserve">  </w:t>
      </w:r>
      <w:proofErr w:type="gramEnd"/>
      <w:r w:rsidR="002170EE">
        <w:t xml:space="preserve">        </w:t>
      </w:r>
      <w:r>
        <w:t>resp. aby došlo k dostatečné výměně vzduchu v labor</w:t>
      </w:r>
      <w:r>
        <w:t xml:space="preserve">atorní digestoři. V případě nutnosti zajistil režim </w:t>
      </w:r>
      <w:r>
        <w:rPr>
          <w:lang w:val="en-US" w:eastAsia="en-US" w:bidi="en-US"/>
        </w:rPr>
        <w:t xml:space="preserve">stand-by, </w:t>
      </w:r>
      <w:r>
        <w:t xml:space="preserve">kdy </w:t>
      </w:r>
      <w:r w:rsidR="002170EE">
        <w:t xml:space="preserve">                      </w:t>
      </w:r>
      <w:r>
        <w:t xml:space="preserve">bude zajištěno kontinuální odsáváni celé místnosti i mimo pracovní režim, pokud to skladování a použiti nebezpečných </w:t>
      </w:r>
      <w:r w:rsidR="002170EE">
        <w:t xml:space="preserve">                    </w:t>
      </w:r>
      <w:r>
        <w:t>látek, bezpečnostní listy používaných nebo skladovaných látek nebo protok</w:t>
      </w:r>
      <w:r>
        <w:t xml:space="preserve">ol o určení vnějších vlivů vyžaduje nebo </w:t>
      </w:r>
      <w:r w:rsidR="002170EE">
        <w:t xml:space="preserve">                 </w:t>
      </w:r>
      <w:r>
        <w:t>zmiňuje.</w:t>
      </w:r>
    </w:p>
    <w:p w:rsidR="00A83D9F" w:rsidRDefault="00E53626">
      <w:pPr>
        <w:pStyle w:val="Bodytext20"/>
        <w:framePr w:w="10127" w:h="3132" w:hRule="exact" w:wrap="none" w:vAnchor="page" w:hAnchor="page" w:x="923" w:y="3439"/>
        <w:shd w:val="clear" w:color="auto" w:fill="auto"/>
        <w:spacing w:line="269" w:lineRule="auto"/>
        <w:ind w:left="520" w:firstLine="20"/>
      </w:pPr>
      <w:r>
        <w:t xml:space="preserve">V souvislosti s velkou výměnou vzduchu v prostoru, kde je předpokládáno umístění zařízeni je nutno zajistit adekvátní </w:t>
      </w:r>
      <w:proofErr w:type="spellStart"/>
      <w:r>
        <w:t>nadimenzování</w:t>
      </w:r>
      <w:proofErr w:type="spellEnd"/>
      <w:r>
        <w:t xml:space="preserve"> topného systému v závislosti na zvoleném režimu odsávání laboratorní diges</w:t>
      </w:r>
      <w:r>
        <w:t>toře.</w:t>
      </w:r>
    </w:p>
    <w:p w:rsidR="00A83D9F" w:rsidRDefault="00E53626">
      <w:pPr>
        <w:pStyle w:val="Bodytext20"/>
        <w:framePr w:w="10127" w:h="3132" w:hRule="exact" w:wrap="none" w:vAnchor="page" w:hAnchor="page" w:x="923" w:y="3439"/>
        <w:shd w:val="clear" w:color="auto" w:fill="auto"/>
        <w:spacing w:line="269" w:lineRule="auto"/>
        <w:ind w:left="520" w:firstLine="20"/>
      </w:pPr>
      <w:r>
        <w:t xml:space="preserve">Vhodná je i instalace havarijního větrání v případě nahodilého úniku nebezpečných látek (čidla u země, případně na </w:t>
      </w:r>
      <w:r w:rsidR="002170EE">
        <w:t xml:space="preserve">                  </w:t>
      </w:r>
      <w:r>
        <w:t xml:space="preserve">dalších vhodných místech, spuštění odsávání na Čas </w:t>
      </w:r>
      <w:proofErr w:type="spellStart"/>
      <w:r>
        <w:t>Tx</w:t>
      </w:r>
      <w:proofErr w:type="spellEnd"/>
      <w:r>
        <w:t>) nebo odvětrání 24/7.</w:t>
      </w:r>
    </w:p>
    <w:p w:rsidR="00A83D9F" w:rsidRDefault="00E53626">
      <w:pPr>
        <w:pStyle w:val="Bodytext20"/>
        <w:framePr w:w="10127" w:h="3132" w:hRule="exact" w:wrap="none" w:vAnchor="page" w:hAnchor="page" w:x="923" w:y="3439"/>
        <w:shd w:val="clear" w:color="auto" w:fill="auto"/>
        <w:spacing w:line="269" w:lineRule="auto"/>
        <w:ind w:left="520" w:firstLine="20"/>
        <w:jc w:val="both"/>
      </w:pPr>
      <w:r>
        <w:t xml:space="preserve">Cena musí zahrnovat, připojení na všechna media do </w:t>
      </w:r>
      <w:proofErr w:type="spellStart"/>
      <w:r>
        <w:t>lm</w:t>
      </w:r>
      <w:proofErr w:type="spellEnd"/>
      <w:r>
        <w:t>, přip</w:t>
      </w:r>
      <w:r>
        <w:t xml:space="preserve">ojení na odpad do </w:t>
      </w:r>
      <w:proofErr w:type="spellStart"/>
      <w:r>
        <w:t>lm</w:t>
      </w:r>
      <w:proofErr w:type="spellEnd"/>
      <w:r>
        <w:t xml:space="preserve">, připojení na elektřinu do </w:t>
      </w:r>
      <w:proofErr w:type="spellStart"/>
      <w:proofErr w:type="gramStart"/>
      <w:r>
        <w:t>lm</w:t>
      </w:r>
      <w:proofErr w:type="spellEnd"/>
      <w:r>
        <w:t xml:space="preserve">, </w:t>
      </w:r>
      <w:r w:rsidR="002170EE">
        <w:t xml:space="preserve">  </w:t>
      </w:r>
      <w:proofErr w:type="gramEnd"/>
      <w:r w:rsidR="002170EE">
        <w:t xml:space="preserve">                          </w:t>
      </w:r>
      <w:r>
        <w:t xml:space="preserve">připojení VZT je součástí dodávky. Pravidelné kontroly předepsané výrobcem laboratorní digestoře po celou dobu </w:t>
      </w:r>
      <w:r w:rsidR="002170EE">
        <w:t xml:space="preserve">                            </w:t>
      </w:r>
      <w:r>
        <w:t>záruky 24 měsíců, jsou již zahrnuty v ceně.</w:t>
      </w:r>
    </w:p>
    <w:p w:rsidR="00A83D9F" w:rsidRDefault="00E53626">
      <w:pPr>
        <w:pStyle w:val="Bodytext20"/>
        <w:framePr w:w="10127" w:h="3132" w:hRule="exact" w:wrap="none" w:vAnchor="page" w:hAnchor="page" w:x="923" w:y="3439"/>
        <w:shd w:val="clear" w:color="auto" w:fill="auto"/>
        <w:spacing w:line="269" w:lineRule="auto"/>
        <w:ind w:left="520" w:firstLine="20"/>
        <w:jc w:val="both"/>
      </w:pPr>
      <w:r>
        <w:t>Tolerance rozměrů: +-1%</w:t>
      </w:r>
    </w:p>
    <w:p w:rsidR="00A83D9F" w:rsidRDefault="00E53626">
      <w:pPr>
        <w:pStyle w:val="Picturecaption0"/>
        <w:framePr w:wrap="none" w:vAnchor="page" w:hAnchor="page" w:x="1466" w:y="6748"/>
        <w:shd w:val="clear" w:color="auto" w:fill="auto"/>
      </w:pPr>
      <w:r>
        <w:t>Ilustrativní zobrazení:</w:t>
      </w:r>
    </w:p>
    <w:p w:rsidR="00A83D9F" w:rsidRDefault="00A83D9F">
      <w:pPr>
        <w:framePr w:wrap="none" w:vAnchor="page" w:hAnchor="page" w:x="1488" w:y="7187"/>
        <w:rPr>
          <w:sz w:val="2"/>
          <w:szCs w:val="2"/>
        </w:rPr>
      </w:pPr>
      <w:bookmarkStart w:id="32" w:name="_GoBack"/>
      <w:bookmarkEnd w:id="32"/>
    </w:p>
    <w:p w:rsidR="00A83D9F" w:rsidRDefault="00E53626">
      <w:pPr>
        <w:pStyle w:val="Headerorfooter0"/>
        <w:framePr w:wrap="none" w:vAnchor="page" w:hAnchor="page" w:x="5642" w:y="15942"/>
        <w:shd w:val="clear" w:color="auto" w:fill="auto"/>
        <w:rPr>
          <w:sz w:val="17"/>
          <w:szCs w:val="17"/>
        </w:rPr>
      </w:pPr>
      <w:r>
        <w:rPr>
          <w:b w:val="0"/>
          <w:bCs w:val="0"/>
          <w:i/>
          <w:iCs/>
          <w:sz w:val="17"/>
          <w:szCs w:val="17"/>
        </w:rPr>
        <w:t>Strana 4 z 4</w:t>
      </w:r>
    </w:p>
    <w:p w:rsidR="00A83D9F" w:rsidRDefault="00A83D9F">
      <w:pPr>
        <w:spacing w:line="1" w:lineRule="exact"/>
      </w:pPr>
    </w:p>
    <w:sectPr w:rsidR="00A83D9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26" w:rsidRDefault="00E53626">
      <w:r>
        <w:separator/>
      </w:r>
    </w:p>
  </w:endnote>
  <w:endnote w:type="continuationSeparator" w:id="0">
    <w:p w:rsidR="00E53626" w:rsidRDefault="00E5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26" w:rsidRDefault="00E53626"/>
  </w:footnote>
  <w:footnote w:type="continuationSeparator" w:id="0">
    <w:p w:rsidR="00E53626" w:rsidRDefault="00E536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75DFA"/>
    <w:multiLevelType w:val="multilevel"/>
    <w:tmpl w:val="1332B72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801189"/>
    <w:multiLevelType w:val="multilevel"/>
    <w:tmpl w:val="CEECEE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9E2A6B"/>
    <w:multiLevelType w:val="multilevel"/>
    <w:tmpl w:val="F72E4F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9F"/>
    <w:rsid w:val="00037804"/>
    <w:rsid w:val="00093114"/>
    <w:rsid w:val="00117B32"/>
    <w:rsid w:val="00204E73"/>
    <w:rsid w:val="002170EE"/>
    <w:rsid w:val="002707C1"/>
    <w:rsid w:val="002818B5"/>
    <w:rsid w:val="005A5653"/>
    <w:rsid w:val="00644178"/>
    <w:rsid w:val="008918D1"/>
    <w:rsid w:val="008976A4"/>
    <w:rsid w:val="008C6549"/>
    <w:rsid w:val="008D08A8"/>
    <w:rsid w:val="009F1720"/>
    <w:rsid w:val="00A83D9F"/>
    <w:rsid w:val="00B11DE1"/>
    <w:rsid w:val="00BC4884"/>
    <w:rsid w:val="00D911D4"/>
    <w:rsid w:val="00E047B2"/>
    <w:rsid w:val="00E53626"/>
    <w:rsid w:val="00F33EA5"/>
    <w:rsid w:val="00F429C8"/>
    <w:rsid w:val="00F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17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 w:val="0"/>
      <w:bCs w:val="0"/>
      <w:i w:val="0"/>
      <w:iCs w:val="0"/>
      <w:smallCaps w:val="0"/>
      <w:strike w:val="0"/>
      <w:color w:val="7B90C1"/>
      <w:sz w:val="32"/>
      <w:szCs w:val="32"/>
      <w:u w:val="none"/>
    </w:rPr>
  </w:style>
  <w:style w:type="character" w:customStyle="1" w:styleId="Heading6">
    <w:name w:val="Heading #6_"/>
    <w:basedOn w:val="Standardnpsmoodstavce"/>
    <w:link w:val="Heading6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A1B4D8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8"/>
      <w:szCs w:val="148"/>
      <w:u w:val="none"/>
    </w:rPr>
  </w:style>
  <w:style w:type="character" w:customStyle="1" w:styleId="Heading3">
    <w:name w:val="Heading #3_"/>
    <w:basedOn w:val="Standardnpsmoodstavce"/>
    <w:link w:val="Heading30"/>
    <w:rPr>
      <w:rFonts w:ascii="Candara" w:eastAsia="Candara" w:hAnsi="Candara" w:cs="Candara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76"/>
      <w:szCs w:val="76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</w:pPr>
    <w:rPr>
      <w:rFonts w:ascii="Arial" w:eastAsia="Arial" w:hAnsi="Arial" w:cs="Arial"/>
      <w:b/>
      <w:bCs/>
      <w:sz w:val="11"/>
      <w:szCs w:val="1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6" w:lineRule="auto"/>
      <w:ind w:left="220" w:firstLine="40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line="197" w:lineRule="auto"/>
      <w:outlineLvl w:val="4"/>
    </w:pPr>
    <w:rPr>
      <w:rFonts w:ascii="Arial" w:eastAsia="Arial" w:hAnsi="Arial" w:cs="Arial"/>
      <w:color w:val="7B90C1"/>
      <w:sz w:val="32"/>
      <w:szCs w:val="32"/>
    </w:rPr>
  </w:style>
  <w:style w:type="paragraph" w:customStyle="1" w:styleId="Heading60">
    <w:name w:val="Heading #6"/>
    <w:basedOn w:val="Normln"/>
    <w:link w:val="Heading6"/>
    <w:pPr>
      <w:shd w:val="clear" w:color="auto" w:fill="FFFFFF"/>
      <w:spacing w:after="620"/>
      <w:jc w:val="center"/>
      <w:outlineLvl w:val="5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ind w:firstLine="940"/>
    </w:pPr>
    <w:rPr>
      <w:rFonts w:ascii="Arial" w:eastAsia="Arial" w:hAnsi="Arial" w:cs="Arial"/>
      <w:color w:val="A1B4D8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Times New Roman" w:eastAsia="Times New Roman" w:hAnsi="Times New Roman" w:cs="Times New Roman"/>
      <w:sz w:val="148"/>
      <w:szCs w:val="14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06" w:lineRule="auto"/>
      <w:ind w:firstLine="110"/>
      <w:outlineLvl w:val="2"/>
    </w:pPr>
    <w:rPr>
      <w:rFonts w:ascii="Candara" w:eastAsia="Candara" w:hAnsi="Candara" w:cs="Candara"/>
      <w:b/>
      <w:bCs/>
      <w:sz w:val="38"/>
      <w:szCs w:val="38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after="490"/>
      <w:ind w:left="3130"/>
      <w:outlineLvl w:val="3"/>
    </w:pPr>
    <w:rPr>
      <w:rFonts w:ascii="Arial" w:eastAsia="Arial" w:hAnsi="Arial" w:cs="Arial"/>
      <w:b/>
      <w:bCs/>
      <w:sz w:val="34"/>
      <w:szCs w:val="34"/>
    </w:rPr>
  </w:style>
  <w:style w:type="paragraph" w:customStyle="1" w:styleId="Heading20">
    <w:name w:val="Heading #2"/>
    <w:basedOn w:val="Normln"/>
    <w:link w:val="Heading2"/>
    <w:pPr>
      <w:shd w:val="clear" w:color="auto" w:fill="FFFFFF"/>
      <w:ind w:firstLine="220"/>
      <w:outlineLvl w:val="1"/>
    </w:pPr>
    <w:rPr>
      <w:rFonts w:ascii="Arial" w:eastAsia="Arial" w:hAnsi="Arial" w:cs="Arial"/>
      <w:b/>
      <w:bCs/>
      <w:sz w:val="76"/>
      <w:szCs w:val="76"/>
    </w:rPr>
  </w:style>
  <w:style w:type="character" w:styleId="Hypertextovodkaz">
    <w:name w:val="Hyperlink"/>
    <w:basedOn w:val="Standardnpsmoodstavce"/>
    <w:uiPriority w:val="99"/>
    <w:unhideWhenUsed/>
    <w:rsid w:val="000378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780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C4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88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C4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8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me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unime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2915</Words>
  <Characters>17205</Characters>
  <Application>Microsoft Office Word</Application>
  <DocSecurity>0</DocSecurity>
  <Lines>143</Lines>
  <Paragraphs>40</Paragraphs>
  <ScaleCrop>false</ScaleCrop>
  <Company/>
  <LinksUpToDate>false</LinksUpToDate>
  <CharactersWithSpaces>20080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2025-01-17T07:01:00Z</dcterms:created>
  <dcterms:modified xsi:type="dcterms:W3CDTF">2025-01-17T07:02:00Z</dcterms:modified>
</cp:coreProperties>
</file>