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266" w:rsidRPr="00FA0D91" w:rsidRDefault="004E60B0" w:rsidP="00670266">
      <w:pPr>
        <w:jc w:val="center"/>
        <w:rPr>
          <w:rFonts w:cstheme="minorHAnsi"/>
          <w:b/>
          <w:color w:val="1F4E79" w:themeColor="accent1" w:themeShade="80"/>
          <w:sz w:val="32"/>
          <w:szCs w:val="32"/>
        </w:rPr>
      </w:pPr>
      <w:r>
        <w:rPr>
          <w:rFonts w:cstheme="minorHAnsi"/>
          <w:b/>
          <w:color w:val="1F4E79" w:themeColor="accent1" w:themeShade="80"/>
          <w:sz w:val="32"/>
          <w:szCs w:val="32"/>
        </w:rPr>
        <w:t>TECHNICKÝ</w:t>
      </w:r>
      <w:r w:rsidR="00670266" w:rsidRPr="004E60B0">
        <w:rPr>
          <w:rFonts w:cstheme="minorHAnsi"/>
          <w:b/>
          <w:color w:val="1F4E79" w:themeColor="accent1" w:themeShade="80"/>
          <w:sz w:val="32"/>
          <w:szCs w:val="32"/>
        </w:rPr>
        <w:t xml:space="preserve"> list</w:t>
      </w:r>
      <w:r w:rsidR="00670266" w:rsidRPr="00FA0D91">
        <w:rPr>
          <w:rFonts w:cstheme="minorHAnsi"/>
          <w:b/>
          <w:smallCaps/>
          <w:color w:val="1F4E79" w:themeColor="accent1" w:themeShade="80"/>
          <w:sz w:val="32"/>
          <w:szCs w:val="32"/>
        </w:rPr>
        <w:t xml:space="preserve"> </w:t>
      </w:r>
      <w:r w:rsidR="00670266" w:rsidRPr="004E60B0">
        <w:rPr>
          <w:rFonts w:cstheme="minorHAnsi"/>
          <w:b/>
          <w:color w:val="1F4E79" w:themeColor="accent1" w:themeShade="80"/>
          <w:sz w:val="32"/>
          <w:szCs w:val="32"/>
        </w:rPr>
        <w:t>změny</w:t>
      </w:r>
      <w:r w:rsidR="00670266" w:rsidRPr="00FA0D91">
        <w:rPr>
          <w:rFonts w:cstheme="minorHAnsi"/>
          <w:b/>
          <w:color w:val="1F4E79" w:themeColor="accent1" w:themeShade="80"/>
          <w:sz w:val="32"/>
          <w:szCs w:val="32"/>
        </w:rPr>
        <w:t xml:space="preserve">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27"/>
        <w:gridCol w:w="1085"/>
        <w:gridCol w:w="447"/>
        <w:gridCol w:w="2870"/>
        <w:gridCol w:w="2003"/>
      </w:tblGrid>
      <w:tr w:rsidR="00670266" w:rsidRPr="00723981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6" w:rsidRPr="00723981" w:rsidRDefault="00670266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C96745">
              <w:rPr>
                <w:rFonts w:ascii="Calibri" w:eastAsia="Times New Roman" w:hAnsi="Calibri" w:cs="Times New Roman"/>
                <w:color w:val="000000"/>
                <w:lang w:eastAsia="cs-CZ"/>
              </w:rPr>
              <w:t>1/ 1</w:t>
            </w:r>
          </w:p>
        </w:tc>
      </w:tr>
      <w:tr w:rsidR="00723981" w:rsidRPr="00723981" w:rsidTr="00140631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C9674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D128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/0047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D24874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cs-CZ"/>
              </w:rPr>
            </w:pPr>
            <w:r w:rsidRPr="00D24874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C9674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3.7.2024</w:t>
            </w:r>
          </w:p>
        </w:tc>
      </w:tr>
      <w:tr w:rsidR="00723981" w:rsidRPr="00723981" w:rsidTr="00140631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C96745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C9674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C96745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9674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C96745" w:rsidRPr="00C9674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CZ.02.01.01/00/22_012/0007296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C9674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9674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„REKONSTRUKCE BADATELNY FSE “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140631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C96745">
              <w:rPr>
                <w:rFonts w:ascii="Calibri" w:eastAsia="Times New Roman" w:hAnsi="Calibri" w:cs="Times New Roman"/>
                <w:color w:val="000000"/>
                <w:lang w:eastAsia="cs-CZ"/>
              </w:rPr>
              <w:t>Změna v provedení skladby podlah</w:t>
            </w:r>
            <w:r w:rsidR="0065726E">
              <w:rPr>
                <w:rFonts w:ascii="Calibri" w:eastAsia="Times New Roman" w:hAnsi="Calibri" w:cs="Times New Roman"/>
                <w:color w:val="000000"/>
                <w:lang w:eastAsia="cs-CZ"/>
              </w:rPr>
              <w:t>y</w:t>
            </w:r>
            <w:r w:rsidR="00C96745">
              <w:rPr>
                <w:rFonts w:ascii="Calibri" w:eastAsia="Times New Roman" w:hAnsi="Calibri" w:cs="Times New Roman"/>
                <w:color w:val="000000"/>
                <w:lang w:eastAsia="cs-CZ"/>
              </w:rPr>
              <w:t>, doplnění rozsahu drážek pro rozvod el.</w:t>
            </w:r>
            <w:r w:rsidR="00A1303E">
              <w:rPr>
                <w:rFonts w:ascii="Calibri" w:eastAsia="Times New Roman" w:hAnsi="Calibri" w:cs="Times New Roman"/>
                <w:color w:val="000000"/>
                <w:lang w:eastAsia="cs-CZ"/>
              </w:rPr>
              <w:t>, výměry elektroinstalace</w:t>
            </w:r>
          </w:p>
        </w:tc>
      </w:tr>
      <w:tr w:rsidR="00C05CCF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05CCF" w:rsidRPr="00754CD7" w:rsidRDefault="00C05CCF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Klasifikace změny dle zákona: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CCF" w:rsidRPr="00C05CCF" w:rsidRDefault="003365BD" w:rsidP="00414DC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3365BD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Při zadání této zakázky jsme postupovali jako veřejná zakázka malého rozsahu (VZMR}, a proto se na ni nevztahují ustanovení§ 222 zákona č. 134/2016 Sb., o zadávání veřejných zakázek, která upravují podmínky pro změny závazků ze smluv. Nicméně, pokud by se§ 222 na tuto zakázku vztahoval, změna týkající se technického řešení by spadala pod odstavec 5 a 6. Tento odstavec umožňuje nepodstatnou změnu závazku při dodatečných stavebních pracích, pokud vznikla potřeba změny v důsledku nepředvídatelných okolností a nemění celkovou povahu zakázky.</w:t>
            </w:r>
          </w:p>
        </w:tc>
      </w:tr>
      <w:tr w:rsidR="00723981" w:rsidRPr="00723981" w:rsidTr="00140631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D24874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24874">
              <w:rPr>
                <w:rFonts w:ascii="Calibri" w:eastAsia="Times New Roman" w:hAnsi="Calibri" w:cs="Times New Roman"/>
                <w:color w:val="000000"/>
                <w:lang w:eastAsia="cs-CZ"/>
              </w:rPr>
              <w:t>Důvod změny a identifikace původce změny: </w:t>
            </w:r>
          </w:p>
        </w:tc>
      </w:tr>
      <w:tr w:rsidR="00723981" w:rsidRPr="00723981" w:rsidTr="003365BD">
        <w:trPr>
          <w:trHeight w:val="1989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39C" w:rsidRDefault="000E139C" w:rsidP="004C5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4C5514" w:rsidRDefault="004C5514" w:rsidP="004C5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4C5514" w:rsidRDefault="003365BD" w:rsidP="004C5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65BD">
              <w:rPr>
                <w:rFonts w:ascii="Calibri" w:eastAsia="Times New Roman" w:hAnsi="Calibri" w:cs="Times New Roman"/>
                <w:color w:val="000000"/>
                <w:lang w:eastAsia="cs-CZ"/>
              </w:rPr>
              <w:t>§ 222 odst. 6</w:t>
            </w:r>
          </w:p>
          <w:p w:rsidR="003365BD" w:rsidRDefault="003365BD" w:rsidP="004C5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65BD">
              <w:rPr>
                <w:rFonts w:ascii="Calibri" w:eastAsia="Times New Roman" w:hAnsi="Calibri" w:cs="Times New Roman"/>
                <w:color w:val="000000"/>
                <w:lang w:eastAsia="cs-CZ"/>
              </w:rPr>
              <w:t>Po odkrytí skladby podlahy došlo ke změně technologie způsobu provedení nové skladby. Po odkrytí zjištěna nedostatečná skladba SDK příčky pro montáž klimatizace.</w:t>
            </w:r>
          </w:p>
          <w:p w:rsidR="002277C4" w:rsidRDefault="002277C4" w:rsidP="004C5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4C5514" w:rsidRPr="00723981" w:rsidRDefault="004C5514" w:rsidP="004C5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D24874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2487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 </w:t>
            </w:r>
          </w:p>
        </w:tc>
      </w:tr>
      <w:tr w:rsidR="00723981" w:rsidRPr="00723981" w:rsidTr="00CE05EC">
        <w:trPr>
          <w:trHeight w:val="2502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745" w:rsidRDefault="00723981" w:rsidP="00C967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C96745">
              <w:rPr>
                <w:rFonts w:ascii="Calibri" w:eastAsia="Times New Roman" w:hAnsi="Calibri" w:cs="Times New Roman"/>
                <w:color w:val="000000"/>
                <w:lang w:eastAsia="cs-CZ"/>
              </w:rPr>
              <w:t>V rámci realizace stavby bude provedeno:</w:t>
            </w:r>
          </w:p>
          <w:p w:rsidR="003365BD" w:rsidRPr="003365BD" w:rsidRDefault="003365BD" w:rsidP="003365B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65BD">
              <w:rPr>
                <w:rFonts w:ascii="Calibri" w:eastAsia="Times New Roman" w:hAnsi="Calibri" w:cs="Times New Roman"/>
                <w:color w:val="000000"/>
                <w:lang w:eastAsia="cs-CZ"/>
              </w:rPr>
              <w:t>P</w:t>
            </w:r>
            <w:r w:rsidRPr="003365BD">
              <w:rPr>
                <w:rFonts w:ascii="Calibri" w:eastAsia="Times New Roman" w:hAnsi="Calibri" w:cs="Times New Roman"/>
                <w:color w:val="000000"/>
                <w:lang w:eastAsia="cs-CZ"/>
              </w:rPr>
              <w:t>od skladbou podlahy objeveny poškozené polštáře. Poškozené části polštářů, budou vyměněny. Z toho důvodu bude odebrána část škvárového podsypu.</w:t>
            </w:r>
          </w:p>
          <w:p w:rsidR="003365BD" w:rsidRPr="003365BD" w:rsidRDefault="003365BD" w:rsidP="003365B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65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Dále bude z důvodu velké rozteče polštářů změněna skladba vrchní části podlahy na OSB desku </w:t>
            </w:r>
            <w:proofErr w:type="spellStart"/>
            <w:r w:rsidRPr="003365BD">
              <w:rPr>
                <w:rFonts w:ascii="Calibri" w:eastAsia="Times New Roman" w:hAnsi="Calibri" w:cs="Times New Roman"/>
                <w:color w:val="000000"/>
                <w:lang w:eastAsia="cs-CZ"/>
              </w:rPr>
              <w:t>lxlSmm</w:t>
            </w:r>
            <w:proofErr w:type="spellEnd"/>
            <w:r w:rsidRPr="003365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</w:t>
            </w:r>
            <w:proofErr w:type="spellStart"/>
            <w:r w:rsidRPr="003365BD">
              <w:rPr>
                <w:rFonts w:ascii="Calibri" w:eastAsia="Times New Roman" w:hAnsi="Calibri" w:cs="Times New Roman"/>
                <w:color w:val="000000"/>
                <w:lang w:eastAsia="cs-CZ"/>
              </w:rPr>
              <w:t>lx</w:t>
            </w:r>
            <w:proofErr w:type="spellEnd"/>
            <w:r w:rsidRPr="003365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gramStart"/>
            <w:r w:rsidRPr="003365BD">
              <w:rPr>
                <w:rFonts w:ascii="Calibri" w:eastAsia="Times New Roman" w:hAnsi="Calibri" w:cs="Times New Roman"/>
                <w:color w:val="000000"/>
                <w:lang w:eastAsia="cs-CZ"/>
              </w:rPr>
              <w:t>22mm</w:t>
            </w:r>
            <w:proofErr w:type="gramEnd"/>
            <w:r w:rsidRPr="003365BD">
              <w:rPr>
                <w:rFonts w:ascii="Calibri" w:eastAsia="Times New Roman" w:hAnsi="Calibri" w:cs="Times New Roman"/>
                <w:color w:val="000000"/>
                <w:lang w:eastAsia="cs-CZ"/>
              </w:rPr>
              <w:t>. Která nahradí jednoduchý záklop a nivelační stěrku.</w:t>
            </w:r>
          </w:p>
          <w:p w:rsidR="00A1303E" w:rsidRPr="003365BD" w:rsidRDefault="003365BD" w:rsidP="003365B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65BD">
              <w:rPr>
                <w:rFonts w:ascii="Calibri" w:eastAsia="Times New Roman" w:hAnsi="Calibri" w:cs="Times New Roman"/>
                <w:color w:val="000000"/>
                <w:lang w:eastAsia="cs-CZ"/>
              </w:rPr>
              <w:t>Pro vedení rozvodů chlazení bude vybudován SDK kastlík, protože není dostatečný prostor ve stěně.</w:t>
            </w:r>
          </w:p>
          <w:p w:rsidR="003365BD" w:rsidRDefault="003365BD" w:rsidP="003365BD">
            <w:pPr>
              <w:pStyle w:val="Odstavecseseznamem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1303E" w:rsidRDefault="00A1303E" w:rsidP="00A130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 rámci realizace stavby nebude provedeno:</w:t>
            </w:r>
          </w:p>
          <w:p w:rsidR="00A1303E" w:rsidRDefault="00A1303E" w:rsidP="00A1303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 důvodu poškození části polštářů, nebude provedeno odebrání škvárového násypu v plném rozsahu a nebude provedena nivelační stěrka.</w:t>
            </w:r>
          </w:p>
          <w:p w:rsidR="00E86E94" w:rsidRPr="00723981" w:rsidRDefault="00E86E94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D24874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24874">
              <w:rPr>
                <w:rFonts w:ascii="Calibri" w:eastAsia="Times New Roman" w:hAnsi="Calibri" w:cs="Times New Roman"/>
                <w:color w:val="000000"/>
                <w:lang w:eastAsia="cs-CZ"/>
              </w:rPr>
              <w:t>Vyjádření projektanta ke změně (generálního projektanta):</w:t>
            </w:r>
          </w:p>
        </w:tc>
      </w:tr>
      <w:tr w:rsidR="00723981" w:rsidRPr="00723981" w:rsidTr="003365BD">
        <w:trPr>
          <w:trHeight w:val="702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74" w:rsidRDefault="00D24874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C96745" w:rsidRDefault="00C96745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C96745" w:rsidRDefault="00C96745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C96745" w:rsidRDefault="00C96745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C96745" w:rsidRDefault="00C96745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C96745" w:rsidRDefault="00C96745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C96745" w:rsidRPr="00723981" w:rsidRDefault="00C96745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1343C" w:rsidRPr="00723981" w:rsidTr="00651783">
        <w:trPr>
          <w:trHeight w:val="300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343C" w:rsidRPr="00D1343C" w:rsidRDefault="00D1343C" w:rsidP="00651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1343C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lastRenderedPageBreak/>
              <w:t xml:space="preserve">Vyjádření technického dozoru stavby ke změně (TDS): </w:t>
            </w:r>
          </w:p>
        </w:tc>
      </w:tr>
      <w:tr w:rsidR="00D1343C" w:rsidRPr="00723981" w:rsidTr="003365BD">
        <w:trPr>
          <w:trHeight w:val="1573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43C" w:rsidRPr="00723981" w:rsidRDefault="0065726E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Souhlasím. </w:t>
            </w:r>
          </w:p>
        </w:tc>
      </w:tr>
      <w:tr w:rsidR="00D1343C" w:rsidRPr="00723981" w:rsidTr="00651783">
        <w:trPr>
          <w:trHeight w:val="315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343C" w:rsidRPr="00D1343C" w:rsidRDefault="00D1343C" w:rsidP="0065178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D1343C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D1343C" w:rsidRPr="00723981" w:rsidTr="003365BD">
        <w:trPr>
          <w:trHeight w:val="1089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43C" w:rsidRDefault="00D1343C" w:rsidP="00651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D1343C" w:rsidRDefault="00D1343C" w:rsidP="00651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D1343C" w:rsidRDefault="00C96745" w:rsidP="00651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Rozpočet</w:t>
            </w:r>
          </w:p>
          <w:p w:rsidR="00D1343C" w:rsidRDefault="00D1343C" w:rsidP="00651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D1343C" w:rsidRPr="00723981" w:rsidRDefault="00D1343C" w:rsidP="00651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D24874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D2487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Přílohy: </w:t>
            </w:r>
            <w:r w:rsidRPr="00D2487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:rsidTr="003365BD">
        <w:trPr>
          <w:trHeight w:val="1113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3365BD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65BD">
              <w:rPr>
                <w:rFonts w:ascii="Calibri" w:eastAsia="Times New Roman" w:hAnsi="Calibri" w:cs="Times New Roman"/>
                <w:bCs/>
                <w:i/>
                <w:iCs/>
                <w:color w:val="000000"/>
                <w:szCs w:val="20"/>
                <w:lang w:eastAsia="cs-CZ"/>
              </w:rPr>
              <w:t>Oceněný výkaz výměr č.1, č.2. Fotodokumentace s vyznačením míst změn.</w:t>
            </w:r>
          </w:p>
        </w:tc>
      </w:tr>
      <w:tr w:rsidR="00723981" w:rsidRPr="00723981" w:rsidTr="00140631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140631">
        <w:trPr>
          <w:trHeight w:val="300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D24874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bookmarkStart w:id="0" w:name="_Hlk148966875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Vliv na harmonogram prací</w:t>
            </w:r>
            <w:r w:rsidR="00723981"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  <w:r w:rsidR="00E86E94">
              <w:rPr>
                <w:rStyle w:val="Znakapoznpodarou"/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footnoteReference w:id="1"/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D24874" w:rsidRDefault="00C96745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14 dní</w:t>
            </w:r>
          </w:p>
        </w:tc>
      </w:tr>
      <w:tr w:rsidR="00723981" w:rsidRPr="00723981" w:rsidTr="00140631">
        <w:trPr>
          <w:trHeight w:val="300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dopad</w:t>
            </w:r>
            <w:r w:rsidR="00D2487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na rozpočet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E86E94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Méněpráce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A1303E" w:rsidP="00A130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-54 783,00  </w:t>
            </w:r>
            <w:r w:rsid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:rsidTr="00140631">
        <w:trPr>
          <w:trHeight w:val="315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E86E94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Vícepráce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3365BD" w:rsidP="00A130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77 358,50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Kč </w:t>
            </w:r>
          </w:p>
        </w:tc>
      </w:tr>
      <w:tr w:rsidR="00723981" w:rsidRPr="00723981" w:rsidTr="00140631">
        <w:trPr>
          <w:trHeight w:val="315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3365BD" w:rsidP="00A130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22 575,50</w:t>
            </w:r>
            <w:r w:rsidR="00E86E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Kč </w:t>
            </w:r>
          </w:p>
        </w:tc>
      </w:tr>
      <w:bookmarkEnd w:id="0"/>
      <w:tr w:rsidR="00723981" w:rsidRPr="00723981" w:rsidTr="00140631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631" w:rsidRPr="00723981" w:rsidTr="00B10FEE">
        <w:trPr>
          <w:trHeight w:val="569"/>
        </w:trPr>
        <w:tc>
          <w:tcPr>
            <w:tcW w:w="297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631" w:rsidRPr="00723981" w:rsidRDefault="0014063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1" w:name="_Hlk148966920"/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140631" w:rsidRPr="00723981" w:rsidRDefault="0014063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40631" w:rsidRPr="00754CD7" w:rsidRDefault="00140631" w:rsidP="00140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</w:t>
            </w:r>
            <w:r w:rsidR="00EB3CEA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,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příjmení</w:t>
            </w:r>
            <w:r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, p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</w:tr>
      <w:tr w:rsidR="00140631" w:rsidRPr="00723981" w:rsidTr="008A424E">
        <w:trPr>
          <w:trHeight w:val="71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40631" w:rsidRPr="00754CD7" w:rsidRDefault="0014063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Za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příjemce předkládá</w:t>
            </w:r>
            <w:r>
              <w:rPr>
                <w:rStyle w:val="Znakapoznpodarou"/>
                <w:rFonts w:ascii="Calibri" w:eastAsia="Times New Roman" w:hAnsi="Calibri" w:cs="Times New Roman"/>
                <w:b/>
                <w:color w:val="000000"/>
                <w:lang w:eastAsia="cs-CZ"/>
              </w:rPr>
              <w:footnoteReference w:id="2"/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631" w:rsidRPr="00723981" w:rsidRDefault="0014063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140631" w:rsidRPr="00723981" w:rsidRDefault="003365BD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  <w:p w:rsidR="00140631" w:rsidRPr="00723981" w:rsidRDefault="0014063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E7088" w:rsidRPr="00723981" w:rsidTr="008A424E">
        <w:trPr>
          <w:trHeight w:val="71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E7088" w:rsidRPr="00754CD7" w:rsidRDefault="00FE708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088" w:rsidRPr="00723981" w:rsidRDefault="003365BD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140631" w:rsidRPr="00723981" w:rsidTr="008A424E">
        <w:trPr>
          <w:trHeight w:val="1036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40631" w:rsidRPr="00EB3CEA" w:rsidRDefault="00D1343C" w:rsidP="00723981">
            <w:pPr>
              <w:spacing w:after="0" w:line="240" w:lineRule="auto"/>
              <w:rPr>
                <w:rFonts w:ascii="Calibri" w:eastAsia="Times New Roman" w:hAnsi="Calibri" w:cs="Times New Roman"/>
                <w:bCs/>
                <w:strike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631" w:rsidRPr="00723981" w:rsidRDefault="0014063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140631" w:rsidRPr="00723981" w:rsidRDefault="0014063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40631" w:rsidRPr="00723981" w:rsidRDefault="0014063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1343C" w:rsidRPr="00723981" w:rsidTr="008A424E">
        <w:trPr>
          <w:trHeight w:val="1036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1343C" w:rsidRPr="00EB3CEA" w:rsidRDefault="00D1343C" w:rsidP="0072398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43C" w:rsidRPr="00723981" w:rsidRDefault="003365BD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</w:tbl>
    <w:p w:rsidR="00D82E03" w:rsidRDefault="00D82E03" w:rsidP="003365BD">
      <w:bookmarkStart w:id="2" w:name="_GoBack"/>
      <w:bookmarkEnd w:id="1"/>
      <w:bookmarkEnd w:id="2"/>
    </w:p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D66" w:rsidRDefault="00545D66" w:rsidP="008D2D47">
      <w:pPr>
        <w:spacing w:after="0" w:line="240" w:lineRule="auto"/>
      </w:pPr>
      <w:r>
        <w:separator/>
      </w:r>
    </w:p>
  </w:endnote>
  <w:endnote w:type="continuationSeparator" w:id="0">
    <w:p w:rsidR="00545D66" w:rsidRDefault="00545D66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D91" w:rsidRDefault="00FA0D91" w:rsidP="00FA0D91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66C370E5" wp14:editId="6C639CCD">
          <wp:simplePos x="0" y="0"/>
          <wp:positionH relativeFrom="margin">
            <wp:posOffset>-23495</wp:posOffset>
          </wp:positionH>
          <wp:positionV relativeFrom="margin">
            <wp:posOffset>9041130</wp:posOffset>
          </wp:positionV>
          <wp:extent cx="2524125" cy="364490"/>
          <wp:effectExtent l="0" t="0" r="9525" b="0"/>
          <wp:wrapNone/>
          <wp:docPr id="1523484580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484580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58240" behindDoc="0" locked="1" layoutInCell="1" allowOverlap="0" wp14:anchorId="72CEF1F5" wp14:editId="64F63D45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0D91" w:rsidRDefault="00FA0D91" w:rsidP="00FA0D91">
                          <w:pPr>
                            <w:pStyle w:val="Webovstrnkyvzpat"/>
                          </w:pPr>
                          <w:bookmarkStart w:id="3" w:name="_Hlk98419294"/>
                          <w:r>
                            <w:t>OPJAK.cz</w:t>
                          </w:r>
                        </w:p>
                        <w:p w:rsidR="00FA0D91" w:rsidRDefault="00FA0D91" w:rsidP="00FA0D91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>
                            <w:t>MSMT.cz</w:t>
                          </w:r>
                          <w:bookmarkEnd w:id="3"/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CEF1F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373.05pt;margin-top:775.6pt;width:87.85pt;height:45.35pt;z-index:251658240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" o:allowoverlap="f" filled="f" stroked="f">
              <v:textbox>
                <w:txbxContent>
                  <w:p w:rsidR="00FA0D91" w:rsidRDefault="00FA0D91" w:rsidP="00FA0D91">
                    <w:pPr>
                      <w:pStyle w:val="Webovstrnkyvzpat"/>
                    </w:pPr>
                    <w:bookmarkStart w:id="4" w:name="_Hlk98419294"/>
                    <w:r>
                      <w:t>OPJAK.cz</w:t>
                    </w:r>
                  </w:p>
                  <w:p w:rsidR="00FA0D91" w:rsidRDefault="00FA0D91" w:rsidP="00FA0D91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>
                      <w:t>MSMT.cz</w:t>
                    </w:r>
                    <w:bookmarkEnd w:id="4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  <w:p w:rsidR="00FA0D91" w:rsidRDefault="00FA0D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D66" w:rsidRDefault="00545D66" w:rsidP="008D2D47">
      <w:pPr>
        <w:spacing w:after="0" w:line="240" w:lineRule="auto"/>
      </w:pPr>
      <w:r>
        <w:separator/>
      </w:r>
    </w:p>
  </w:footnote>
  <w:footnote w:type="continuationSeparator" w:id="0">
    <w:p w:rsidR="00545D66" w:rsidRDefault="00545D66" w:rsidP="008D2D47">
      <w:pPr>
        <w:spacing w:after="0" w:line="240" w:lineRule="auto"/>
      </w:pPr>
      <w:r>
        <w:continuationSeparator/>
      </w:r>
    </w:p>
  </w:footnote>
  <w:footnote w:id="1">
    <w:p w:rsidR="00E86E94" w:rsidRPr="00140631" w:rsidRDefault="00E86E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40631">
        <w:rPr>
          <w:rFonts w:ascii="Calibri" w:eastAsia="Times New Roman" w:hAnsi="Calibri" w:cs="Times New Roman"/>
          <w:color w:val="000000"/>
          <w:lang w:eastAsia="cs-CZ"/>
        </w:rPr>
        <w:t>bez dopadu/s dopadem (+popis vlivu na harmonogram)</w:t>
      </w:r>
    </w:p>
  </w:footnote>
  <w:footnote w:id="2">
    <w:p w:rsidR="00140631" w:rsidRDefault="00140631">
      <w:pPr>
        <w:pStyle w:val="Textpoznpodarou"/>
      </w:pPr>
      <w:r>
        <w:rPr>
          <w:rStyle w:val="Znakapoznpodarou"/>
        </w:rPr>
        <w:footnoteRef/>
      </w:r>
      <w:r>
        <w:t xml:space="preserve"> Statutární orgán/pověřená osoba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5EC" w:rsidRDefault="00FA0D91" w:rsidP="00FA0D91">
    <w:pPr>
      <w:pStyle w:val="Zhlav"/>
      <w:ind w:left="-1134"/>
    </w:pPr>
    <w:r>
      <w:ptab w:relativeTo="margin" w:alignment="left" w:leader="none"/>
    </w:r>
    <w:r>
      <w:rPr>
        <w:noProof/>
        <w:lang w:eastAsia="cs-CZ"/>
      </w:rPr>
      <w:drawing>
        <wp:inline distT="0" distB="0" distL="0" distR="0" wp14:anchorId="7C7EA4CB" wp14:editId="2184F2FD">
          <wp:extent cx="561975" cy="561975"/>
          <wp:effectExtent l="0" t="0" r="9525" b="9525"/>
          <wp:docPr id="1" name="Obrázek 1" descr="Obsah obrázku kruh, vzor, Symetrie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kruh, vzor, Symetrie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775E2"/>
    <w:multiLevelType w:val="hybridMultilevel"/>
    <w:tmpl w:val="78C488FC"/>
    <w:lvl w:ilvl="0" w:tplc="A6F468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C7181"/>
    <w:multiLevelType w:val="hybridMultilevel"/>
    <w:tmpl w:val="33F253DC"/>
    <w:lvl w:ilvl="0" w:tplc="A6F468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981"/>
    <w:rsid w:val="00005142"/>
    <w:rsid w:val="00036A9E"/>
    <w:rsid w:val="000D4C68"/>
    <w:rsid w:val="000D5C62"/>
    <w:rsid w:val="000E0F58"/>
    <w:rsid w:val="000E139C"/>
    <w:rsid w:val="000E515F"/>
    <w:rsid w:val="00140631"/>
    <w:rsid w:val="001C25EB"/>
    <w:rsid w:val="002277C4"/>
    <w:rsid w:val="002D45C5"/>
    <w:rsid w:val="003104B8"/>
    <w:rsid w:val="003365BD"/>
    <w:rsid w:val="00371321"/>
    <w:rsid w:val="00414DC1"/>
    <w:rsid w:val="0047222C"/>
    <w:rsid w:val="004805C6"/>
    <w:rsid w:val="004C5514"/>
    <w:rsid w:val="004E45BD"/>
    <w:rsid w:val="004E60B0"/>
    <w:rsid w:val="0050117F"/>
    <w:rsid w:val="00545D66"/>
    <w:rsid w:val="005A6A65"/>
    <w:rsid w:val="005B684A"/>
    <w:rsid w:val="0065726E"/>
    <w:rsid w:val="00670266"/>
    <w:rsid w:val="006E5CF2"/>
    <w:rsid w:val="00723981"/>
    <w:rsid w:val="00754CD7"/>
    <w:rsid w:val="00784A71"/>
    <w:rsid w:val="007E2E4A"/>
    <w:rsid w:val="00827E3D"/>
    <w:rsid w:val="008A424E"/>
    <w:rsid w:val="008D2D47"/>
    <w:rsid w:val="0097553B"/>
    <w:rsid w:val="00A1303E"/>
    <w:rsid w:val="00A60D99"/>
    <w:rsid w:val="00B075FD"/>
    <w:rsid w:val="00B320CF"/>
    <w:rsid w:val="00B57A68"/>
    <w:rsid w:val="00B901B2"/>
    <w:rsid w:val="00BE77EA"/>
    <w:rsid w:val="00C05CCF"/>
    <w:rsid w:val="00C7782D"/>
    <w:rsid w:val="00C96745"/>
    <w:rsid w:val="00CE05EC"/>
    <w:rsid w:val="00D1343C"/>
    <w:rsid w:val="00D21496"/>
    <w:rsid w:val="00D24874"/>
    <w:rsid w:val="00D41C2F"/>
    <w:rsid w:val="00D82E03"/>
    <w:rsid w:val="00DC050F"/>
    <w:rsid w:val="00E86E94"/>
    <w:rsid w:val="00EB3CEA"/>
    <w:rsid w:val="00F84C0A"/>
    <w:rsid w:val="00FA0D91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EBBC6C"/>
  <w15:docId w15:val="{274F9623-1702-4B6F-8746-B3CA8A73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character" w:customStyle="1" w:styleId="WebovstrnkyvzpatChar">
    <w:name w:val="Webové stránky v zápatí Char"/>
    <w:basedOn w:val="Standardnpsmoodstavce"/>
    <w:link w:val="Webovstrnkyvzpat"/>
    <w:locked/>
    <w:rsid w:val="00FA0D91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FA0D91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6E9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6E9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86E9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9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A246E-2AFC-48B4-981A-DF93B7BE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7143</TotalTime>
  <Pages>2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medunovam</cp:lastModifiedBy>
  <cp:revision>7</cp:revision>
  <dcterms:created xsi:type="dcterms:W3CDTF">2024-09-13T10:12:00Z</dcterms:created>
  <dcterms:modified xsi:type="dcterms:W3CDTF">2025-01-16T08:30:00Z</dcterms:modified>
</cp:coreProperties>
</file>