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3C9FBC" w14:textId="77777777" w:rsidR="000E34B0" w:rsidRPr="00010FE0" w:rsidRDefault="000E34B0">
      <w:pPr>
        <w:pStyle w:val="Nadpis"/>
        <w:rPr>
          <w:sz w:val="24"/>
        </w:rPr>
      </w:pPr>
      <w:r w:rsidRPr="00010FE0">
        <w:rPr>
          <w:sz w:val="24"/>
        </w:rPr>
        <w:t>Smlouva</w:t>
      </w:r>
    </w:p>
    <w:p w14:paraId="3BC8AF10" w14:textId="77777777" w:rsidR="00010FE0" w:rsidRPr="00010FE0" w:rsidRDefault="00010FE0" w:rsidP="00010FE0">
      <w:pPr>
        <w:pStyle w:val="Zkladntext"/>
        <w:rPr>
          <w:b/>
          <w:bCs/>
        </w:rPr>
      </w:pPr>
      <w:r w:rsidRPr="00010FE0">
        <w:rPr>
          <w:b/>
          <w:bCs/>
        </w:rPr>
        <w:t>o zpracování dat lékařských výkonů poskytnutých na lékařských pracovištích zdravotnického zařízení</w:t>
      </w:r>
    </w:p>
    <w:p w14:paraId="1CF0C265" w14:textId="77777777" w:rsidR="000E34B0" w:rsidRDefault="000E34B0"/>
    <w:p w14:paraId="5B5E5E67" w14:textId="77777777" w:rsidR="000E34B0" w:rsidRDefault="000E34B0">
      <w:pPr>
        <w:rPr>
          <w:b/>
          <w:bCs/>
        </w:rPr>
      </w:pPr>
    </w:p>
    <w:p w14:paraId="4E587AB8" w14:textId="77777777" w:rsidR="00010FE0" w:rsidRDefault="00010FE0">
      <w:pPr>
        <w:rPr>
          <w:b/>
          <w:bCs/>
        </w:rPr>
      </w:pPr>
    </w:p>
    <w:p w14:paraId="3368D4DD" w14:textId="77777777" w:rsidR="00010FE0" w:rsidRDefault="00010FE0">
      <w:pPr>
        <w:rPr>
          <w:b/>
          <w:bCs/>
        </w:rPr>
      </w:pPr>
    </w:p>
    <w:p w14:paraId="57BAEAF7" w14:textId="77777777" w:rsidR="000E34B0" w:rsidRPr="00010FE0" w:rsidRDefault="000E34B0"/>
    <w:p w14:paraId="38D4E6EA" w14:textId="77777777" w:rsidR="00F37A13" w:rsidRDefault="00F37A13" w:rsidP="00F37A13">
      <w:pPr>
        <w:rPr>
          <w:b/>
          <w:bCs/>
        </w:rPr>
      </w:pPr>
      <w:r>
        <w:rPr>
          <w:b/>
          <w:bCs/>
        </w:rPr>
        <w:t>Zdravotnické zařízení městské části Praha 4</w:t>
      </w:r>
    </w:p>
    <w:p w14:paraId="5AAB6909" w14:textId="77777777" w:rsidR="00F37A13" w:rsidRDefault="00F37A13" w:rsidP="00F37A13">
      <w:pPr>
        <w:rPr>
          <w:b/>
          <w:bCs/>
        </w:rPr>
      </w:pPr>
      <w:r>
        <w:rPr>
          <w:b/>
          <w:bCs/>
        </w:rPr>
        <w:t>Kotorská 40, 140 00 Praha 4</w:t>
      </w:r>
    </w:p>
    <w:p w14:paraId="7CE969CA" w14:textId="77777777" w:rsidR="00F37A13" w:rsidRDefault="00F37A13" w:rsidP="00F37A13">
      <w:pPr>
        <w:rPr>
          <w:b/>
          <w:bCs/>
        </w:rPr>
      </w:pPr>
      <w:r>
        <w:rPr>
          <w:b/>
          <w:bCs/>
        </w:rPr>
        <w:t>zast.: Danou Zichovou, DiS., ředitelkou</w:t>
      </w:r>
    </w:p>
    <w:p w14:paraId="218C5D53" w14:textId="77777777" w:rsidR="00F37A13" w:rsidRDefault="00F37A13" w:rsidP="00F37A13">
      <w:r>
        <w:rPr>
          <w:b/>
          <w:bCs/>
        </w:rPr>
        <w:t>IČZ 04012000, 14025000</w:t>
      </w:r>
    </w:p>
    <w:p w14:paraId="20E50535" w14:textId="77777777" w:rsidR="00F37A13" w:rsidRDefault="00F37A13" w:rsidP="00F37A13">
      <w:pPr>
        <w:pStyle w:val="Nadpis1"/>
      </w:pPr>
      <w:r>
        <w:t xml:space="preserve">IČO 44846291  </w:t>
      </w:r>
    </w:p>
    <w:p w14:paraId="0D0583BF" w14:textId="77777777" w:rsidR="00F37A13" w:rsidRPr="001C5807" w:rsidRDefault="00F37A13" w:rsidP="00F37A13">
      <w:pPr>
        <w:rPr>
          <w:b/>
          <w:bCs/>
        </w:rPr>
      </w:pPr>
      <w:r w:rsidRPr="001C5807">
        <w:rPr>
          <w:b/>
          <w:bCs/>
        </w:rPr>
        <w:t xml:space="preserve">Číslo účtu: </w:t>
      </w:r>
      <w:r w:rsidR="00F13D1F">
        <w:rPr>
          <w:b/>
          <w:bCs/>
        </w:rPr>
        <w:t>XXXXX</w:t>
      </w:r>
    </w:p>
    <w:p w14:paraId="279BE06C" w14:textId="77777777" w:rsidR="000E34B0" w:rsidRDefault="00F37A13">
      <w:r>
        <w:t>(dále jen „Zdravotnické zařízení“)</w:t>
      </w:r>
    </w:p>
    <w:p w14:paraId="21FD6541" w14:textId="77777777" w:rsidR="00F37A13" w:rsidRDefault="00F37A13"/>
    <w:p w14:paraId="1122362C" w14:textId="77777777" w:rsidR="005347E9" w:rsidRDefault="00F37A13">
      <w:r>
        <w:t>a</w:t>
      </w:r>
    </w:p>
    <w:p w14:paraId="6884FB5E" w14:textId="77777777" w:rsidR="000E34B0" w:rsidRDefault="000E34B0">
      <w:pPr>
        <w:rPr>
          <w:b/>
          <w:bCs/>
        </w:rPr>
      </w:pPr>
      <w:r>
        <w:rPr>
          <w:b/>
          <w:bCs/>
        </w:rPr>
        <w:t>RNDr. Miroslav Machalický</w:t>
      </w:r>
    </w:p>
    <w:p w14:paraId="50AC26A1" w14:textId="77777777" w:rsidR="000E34B0" w:rsidRDefault="000E34B0">
      <w:pPr>
        <w:rPr>
          <w:b/>
          <w:bCs/>
        </w:rPr>
      </w:pPr>
      <w:r>
        <w:rPr>
          <w:b/>
          <w:bCs/>
        </w:rPr>
        <w:t>Blatenská 2181, 148 00 Praha 4 – Chodov</w:t>
      </w:r>
    </w:p>
    <w:p w14:paraId="7752D463" w14:textId="77777777" w:rsidR="000E34B0" w:rsidRDefault="000E34B0">
      <w:pPr>
        <w:rPr>
          <w:b/>
          <w:bCs/>
        </w:rPr>
      </w:pPr>
      <w:r>
        <w:rPr>
          <w:b/>
          <w:bCs/>
        </w:rPr>
        <w:t xml:space="preserve">IČO </w:t>
      </w:r>
      <w:r>
        <w:rPr>
          <w:b/>
          <w:bCs/>
        </w:rPr>
        <w:tab/>
        <w:t>43647588</w:t>
      </w:r>
    </w:p>
    <w:p w14:paraId="3FAADB5E" w14:textId="77777777" w:rsidR="000E34B0" w:rsidRDefault="000E34B0">
      <w:pPr>
        <w:rPr>
          <w:b/>
          <w:bCs/>
        </w:rPr>
      </w:pPr>
      <w:r>
        <w:rPr>
          <w:b/>
          <w:bCs/>
        </w:rPr>
        <w:t xml:space="preserve">DIČ </w:t>
      </w:r>
      <w:r>
        <w:rPr>
          <w:b/>
          <w:bCs/>
        </w:rPr>
        <w:tab/>
        <w:t>CZ</w:t>
      </w:r>
      <w:r w:rsidR="00F13D1F">
        <w:rPr>
          <w:b/>
          <w:bCs/>
        </w:rPr>
        <w:t>XXXXX</w:t>
      </w:r>
    </w:p>
    <w:p w14:paraId="18AE734D" w14:textId="77777777" w:rsidR="001C5807" w:rsidRDefault="001C5807" w:rsidP="005347E9">
      <w:pPr>
        <w:rPr>
          <w:b/>
          <w:bCs/>
        </w:rPr>
      </w:pPr>
      <w:r>
        <w:rPr>
          <w:b/>
          <w:bCs/>
        </w:rPr>
        <w:t xml:space="preserve">Číslo účtu: </w:t>
      </w:r>
      <w:r w:rsidR="00F13D1F">
        <w:rPr>
          <w:b/>
          <w:bCs/>
        </w:rPr>
        <w:t>XXXXX</w:t>
      </w:r>
    </w:p>
    <w:p w14:paraId="778A15C1" w14:textId="77777777" w:rsidR="000E34B0" w:rsidRDefault="000E34B0">
      <w:r>
        <w:rPr>
          <w:i/>
          <w:iCs/>
        </w:rPr>
        <w:t>registrace MÚ Praha Jižní Město, živnostenský odbor, č.j. 10225/92/Fyz.</w:t>
      </w:r>
    </w:p>
    <w:p w14:paraId="07718394" w14:textId="77777777" w:rsidR="000E34B0" w:rsidRDefault="000E34B0">
      <w:r>
        <w:t xml:space="preserve">(dále jen </w:t>
      </w:r>
      <w:r w:rsidR="00361A4E">
        <w:t>„</w:t>
      </w:r>
      <w:r>
        <w:t>poskytovatel</w:t>
      </w:r>
      <w:r w:rsidR="00361A4E">
        <w:t>“</w:t>
      </w:r>
      <w:r>
        <w:t>)</w:t>
      </w:r>
    </w:p>
    <w:p w14:paraId="28D17EFD" w14:textId="77777777" w:rsidR="00F37A13" w:rsidRDefault="00F37A13"/>
    <w:p w14:paraId="0801688F" w14:textId="77777777" w:rsidR="00F37A13" w:rsidRDefault="00F37A13">
      <w:r>
        <w:t>uzavírají dnešního dne, měsíce a roku tuto</w:t>
      </w:r>
    </w:p>
    <w:p w14:paraId="3914F5B7" w14:textId="77777777" w:rsidR="00F37A13" w:rsidRDefault="00F37A13"/>
    <w:p w14:paraId="7423370F" w14:textId="77777777" w:rsidR="00F37A13" w:rsidRPr="00F37A13" w:rsidRDefault="00F37A13" w:rsidP="00F37A13">
      <w:pPr>
        <w:jc w:val="center"/>
        <w:rPr>
          <w:b/>
          <w:bCs/>
        </w:rPr>
      </w:pPr>
      <w:r w:rsidRPr="00F37A13">
        <w:rPr>
          <w:b/>
          <w:bCs/>
        </w:rPr>
        <w:t>Smlouvu o zpracování lékařských výkonů poskytnutých na lékařských pracovištích zdravotnického personálu</w:t>
      </w:r>
      <w:r w:rsidR="00A31064">
        <w:rPr>
          <w:b/>
          <w:bCs/>
        </w:rPr>
        <w:t>:</w:t>
      </w:r>
    </w:p>
    <w:p w14:paraId="06042287" w14:textId="77777777" w:rsidR="000E34B0" w:rsidRPr="00F37A13" w:rsidRDefault="000E34B0" w:rsidP="00F37A13">
      <w:pPr>
        <w:jc w:val="center"/>
        <w:rPr>
          <w:b/>
          <w:bCs/>
        </w:rPr>
      </w:pPr>
    </w:p>
    <w:p w14:paraId="67AD540E" w14:textId="77777777" w:rsidR="000E34B0" w:rsidRDefault="000A1AE8">
      <w:pPr>
        <w:jc w:val="center"/>
        <w:rPr>
          <w:b/>
          <w:bCs/>
        </w:rPr>
      </w:pPr>
      <w:r>
        <w:rPr>
          <w:b/>
          <w:bCs/>
        </w:rPr>
        <w:t>Čl.I</w:t>
      </w:r>
    </w:p>
    <w:p w14:paraId="7F7E9412" w14:textId="77777777" w:rsidR="0062001C" w:rsidRDefault="0062001C">
      <w:pPr>
        <w:jc w:val="center"/>
      </w:pPr>
    </w:p>
    <w:p w14:paraId="36036176" w14:textId="77777777" w:rsidR="000E34B0" w:rsidRDefault="000E34B0" w:rsidP="00010FE0">
      <w:pPr>
        <w:jc w:val="both"/>
      </w:pPr>
      <w:r>
        <w:t>Předmětem smlouvy je zpracování dat lékařských výkonů poskytnutých na lékařských pracovištích zdravotnického zařízení, převedení těchto dat do datového rozhraní odpovídajícího metodice vydávané Všeobecnou zdravotní pojišťovnou (dále jen VZP) a jejich předání spolu s fakturami za dávky jednotlivým zdravotním pojišťovnám. Jako podklad pro toto zpracování slouží formuláře denních pracovních záznamů vyplněné na pracovištích zdravotnického zařízení. Jako podklad mohou sloužit také data předaná zdravotnickým zařízením na externím paměťovém médiu v dohodnutém datovém rozhraní.</w:t>
      </w:r>
    </w:p>
    <w:p w14:paraId="3ABECD80" w14:textId="77777777" w:rsidR="000E34B0" w:rsidRDefault="000E34B0">
      <w:pPr>
        <w:jc w:val="both"/>
      </w:pPr>
    </w:p>
    <w:p w14:paraId="44DE74FA" w14:textId="77777777" w:rsidR="000E34B0" w:rsidRDefault="000A1AE8">
      <w:pPr>
        <w:jc w:val="center"/>
        <w:rPr>
          <w:b/>
          <w:bCs/>
        </w:rPr>
      </w:pPr>
      <w:r>
        <w:rPr>
          <w:b/>
          <w:bCs/>
        </w:rPr>
        <w:t>Čl. II</w:t>
      </w:r>
    </w:p>
    <w:p w14:paraId="253A6D9E" w14:textId="77777777" w:rsidR="000E34B0" w:rsidRDefault="000E34B0">
      <w:pPr>
        <w:jc w:val="both"/>
        <w:rPr>
          <w:b/>
          <w:bCs/>
        </w:rPr>
      </w:pPr>
    </w:p>
    <w:p w14:paraId="4D8C1539" w14:textId="77777777" w:rsidR="000E34B0" w:rsidRDefault="000E34B0">
      <w:pPr>
        <w:jc w:val="both"/>
      </w:pPr>
      <w:r>
        <w:t xml:space="preserve">Vyplněné formuláře denních pracovních záznamů budou poskytovateli předávány prostřednictvím pověřeného pracovníka </w:t>
      </w:r>
      <w:r w:rsidR="00F37A13">
        <w:t>Z</w:t>
      </w:r>
      <w:r>
        <w:t xml:space="preserve">dravotnického zařízení v termínech pro shromáždění dat. Tyto termíny sdělí poskytovatel </w:t>
      </w:r>
      <w:r w:rsidR="00F37A13">
        <w:t>Z</w:t>
      </w:r>
      <w:r>
        <w:t>dravotnickému zařízení nejpozději do konce měsíce vždy na měsíc následující. V případě, že nebude možné</w:t>
      </w:r>
      <w:r w:rsidR="00010FE0">
        <w:t>,</w:t>
      </w:r>
      <w:r>
        <w:t xml:space="preserve"> z důvodu překážek na straně </w:t>
      </w:r>
      <w:r w:rsidR="00F37A13">
        <w:t>Z</w:t>
      </w:r>
      <w:r>
        <w:t>dravotnického zařízení</w:t>
      </w:r>
      <w:r w:rsidR="00010FE0">
        <w:t>,</w:t>
      </w:r>
      <w:r>
        <w:t xml:space="preserve"> předat formuláře v ohlášeném termínu, předá je </w:t>
      </w:r>
      <w:r w:rsidR="00F37A13">
        <w:t>Z</w:t>
      </w:r>
      <w:r>
        <w:t>dravotnické zařízení co možná nejdříve na adresu provozovny poskytovatele, nejpozději však do dvou pracovních dnů po uplynutí předem ohlášeného termínu. V případě, že nebude možné předat formuláře</w:t>
      </w:r>
      <w:r w:rsidR="00010FE0">
        <w:t>,</w:t>
      </w:r>
      <w:r>
        <w:t xml:space="preserve"> z důvodu překážek na straně poskytovatele, provede poskytovatel jejich vyzvednutí co možná nejdříve, nejpozději však do dvou pracovních dnů po uplynutí předem ohlášeného termínu. Způsob a termíny předávání formulářů mohou být mezi poskytovatelem a </w:t>
      </w:r>
      <w:r w:rsidR="00F37A13">
        <w:t>Z</w:t>
      </w:r>
      <w:r>
        <w:t xml:space="preserve">dravotnickým zařízením dohodnuty odlišně od výše uvedených ustanovení. Zdravotnické zařízení zodpovídá za úplnost a čitelnost údajů na denních pracovních záznamech. Pro vykazování poukazů na ošetření a vyšetření bude </w:t>
      </w:r>
      <w:r w:rsidR="005929A9">
        <w:t>Z</w:t>
      </w:r>
      <w:r>
        <w:t xml:space="preserve">dravotnické zařízení používat formuláře k tomu určené, na nichž uvede navíc IČZ žadatele, odbornost žadatele a datum vystavení požadavku </w:t>
      </w:r>
      <w:r>
        <w:lastRenderedPageBreak/>
        <w:t xml:space="preserve">na ošetření či vyšetření. V případě, že bude některý z těchto údajů chybět, bude zpracován takový doklad jako obyčejný ambulantní individuální doklad. Vykazování zvlášť účtovaných léčiv bude </w:t>
      </w:r>
      <w:r w:rsidR="005929A9">
        <w:t>Z</w:t>
      </w:r>
      <w:r>
        <w:t xml:space="preserve">dravotnické zařízení provádět na zvláštním formuláři, na kterém uvede mimo jiné množství podaného zvlášť účtovaného léčiva přepočtené podle jednotkového množství uvedeného v sazebníku VZP. </w:t>
      </w:r>
    </w:p>
    <w:p w14:paraId="121708D9" w14:textId="77777777" w:rsidR="000E34B0" w:rsidRDefault="000E34B0">
      <w:pPr>
        <w:ind w:firstLine="708"/>
        <w:jc w:val="both"/>
      </w:pPr>
    </w:p>
    <w:p w14:paraId="18BB17D8" w14:textId="77777777" w:rsidR="000E34B0" w:rsidRDefault="000E34B0">
      <w:pPr>
        <w:jc w:val="center"/>
      </w:pPr>
    </w:p>
    <w:p w14:paraId="5C8E76FC" w14:textId="77777777" w:rsidR="000E34B0" w:rsidRDefault="000A1AE8">
      <w:pPr>
        <w:jc w:val="center"/>
        <w:rPr>
          <w:b/>
          <w:bCs/>
        </w:rPr>
      </w:pPr>
      <w:r>
        <w:rPr>
          <w:b/>
          <w:bCs/>
        </w:rPr>
        <w:t>Čl. III</w:t>
      </w:r>
    </w:p>
    <w:p w14:paraId="60778041" w14:textId="77777777" w:rsidR="0062001C" w:rsidRDefault="0062001C">
      <w:pPr>
        <w:jc w:val="center"/>
      </w:pPr>
    </w:p>
    <w:p w14:paraId="63802E3B" w14:textId="77777777" w:rsidR="000E34B0" w:rsidRDefault="000E34B0">
      <w:pPr>
        <w:jc w:val="both"/>
      </w:pPr>
      <w:r>
        <w:t xml:space="preserve">Poskytovatel provede kontrolu čísel pojištěnců a jejich zařazení na příslušnou zdravotní pojišťovnu prostřednictvím Centrálního registru pojištěnců zdravotních pojišťoven spravovaného VZP. Po této kontrole vyřadí z dalšího zpracování čísla pojištěnců, která nebyla nalezena v registru žádné ze zdravotních pojišťoven, a čísla pojištěnců, u kterých je příslušnost ke zdravotní pojišťovně uvedena Centrálním registrem pojištěnců jinak, než uvedlo </w:t>
      </w:r>
      <w:r w:rsidR="005929A9">
        <w:t>Z</w:t>
      </w:r>
      <w:r>
        <w:t>dravotnické zařízení. Poskytovatel zpracuje ze všech ostatních dat dávky podle datového rozhr</w:t>
      </w:r>
      <w:r w:rsidR="00010FE0">
        <w:t>a</w:t>
      </w:r>
      <w:r>
        <w:t xml:space="preserve">ní předepsaného pro předávání dat zdravotních výkonů. Bezprostředně poté poskytovatel předá tyto dávky a faktury za zpracovávané období prostřednictvím elektronické komunikace na portály zdravotních pojišťoven. </w:t>
      </w:r>
    </w:p>
    <w:p w14:paraId="477A677F" w14:textId="77777777" w:rsidR="000E34B0" w:rsidRDefault="000E34B0">
      <w:pPr>
        <w:jc w:val="both"/>
      </w:pPr>
      <w:r>
        <w:t>Po předání dat zpracuje poskytovatel přehled, ve kterém budou uvedeny následující údaje:</w:t>
      </w:r>
    </w:p>
    <w:p w14:paraId="3DE159B7" w14:textId="77777777" w:rsidR="000E34B0" w:rsidRDefault="000E34B0">
      <w:pPr>
        <w:numPr>
          <w:ilvl w:val="0"/>
          <w:numId w:val="2"/>
        </w:numPr>
        <w:jc w:val="both"/>
      </w:pPr>
      <w:r>
        <w:t>počty ošetření, bodů a částky za zvlášť účtovaná léčiva pro každou pojišťovnu zvlášť a celkem za všechny zdravotní pojišťovny</w:t>
      </w:r>
    </w:p>
    <w:p w14:paraId="093B8E83" w14:textId="77777777" w:rsidR="000E34B0" w:rsidRDefault="000E34B0">
      <w:pPr>
        <w:numPr>
          <w:ilvl w:val="0"/>
          <w:numId w:val="2"/>
        </w:numPr>
        <w:jc w:val="both"/>
      </w:pPr>
      <w:r>
        <w:t>počty jednoznačných čísel pojištěnců za aktuální pololetí pro každou pojišťovnu zvlášť a celkem za všechny pojišťovny</w:t>
      </w:r>
    </w:p>
    <w:p w14:paraId="4CD6E093" w14:textId="77777777" w:rsidR="000E34B0" w:rsidRDefault="000E34B0">
      <w:pPr>
        <w:numPr>
          <w:ilvl w:val="0"/>
          <w:numId w:val="2"/>
        </w:numPr>
        <w:jc w:val="both"/>
      </w:pPr>
      <w:r>
        <w:t>opis faktur předaných zdravotním pojišťovnám za zpracovávané období</w:t>
      </w:r>
    </w:p>
    <w:p w14:paraId="6A724EF3" w14:textId="77777777" w:rsidR="000E34B0" w:rsidRDefault="000E34B0">
      <w:pPr>
        <w:numPr>
          <w:ilvl w:val="0"/>
          <w:numId w:val="2"/>
        </w:numPr>
        <w:jc w:val="both"/>
      </w:pPr>
      <w:r>
        <w:t>přehled čísel pojištěnců vyřazených ze zpracování z důvodu nesouladu s údaji v Centrálním</w:t>
      </w:r>
    </w:p>
    <w:p w14:paraId="3E4BC187" w14:textId="77777777" w:rsidR="000E34B0" w:rsidRDefault="000E34B0">
      <w:pPr>
        <w:ind w:left="360"/>
        <w:jc w:val="both"/>
      </w:pPr>
      <w:r>
        <w:t>registru pojištěnců</w:t>
      </w:r>
    </w:p>
    <w:p w14:paraId="7B4C3E8B" w14:textId="77777777" w:rsidR="000E34B0" w:rsidRDefault="000E34B0" w:rsidP="00010FE0">
      <w:pPr>
        <w:jc w:val="both"/>
        <w:rPr>
          <w:b/>
          <w:bCs/>
        </w:rPr>
      </w:pPr>
      <w:r>
        <w:t xml:space="preserve">Poskytovatel provede v součinnosti se </w:t>
      </w:r>
      <w:r w:rsidR="005929A9">
        <w:t>Z</w:t>
      </w:r>
      <w:r>
        <w:t xml:space="preserve">dravotnickým zařízením odstranění chyb v předaných dávkách podle protokolů o kontrole dávky vyhotovených jednotlivými zdravotními pojišťovnami. </w:t>
      </w:r>
    </w:p>
    <w:p w14:paraId="370846EB" w14:textId="77777777" w:rsidR="000E34B0" w:rsidRDefault="000E34B0">
      <w:pPr>
        <w:jc w:val="center"/>
        <w:rPr>
          <w:b/>
          <w:bCs/>
        </w:rPr>
      </w:pPr>
    </w:p>
    <w:p w14:paraId="539578EA" w14:textId="77777777" w:rsidR="000E34B0" w:rsidRDefault="000A1AE8">
      <w:pPr>
        <w:jc w:val="center"/>
        <w:rPr>
          <w:b/>
          <w:bCs/>
        </w:rPr>
      </w:pPr>
      <w:r>
        <w:rPr>
          <w:b/>
          <w:bCs/>
        </w:rPr>
        <w:t>Čl. IV</w:t>
      </w:r>
    </w:p>
    <w:p w14:paraId="284C9727" w14:textId="77777777" w:rsidR="0062001C" w:rsidRDefault="0062001C">
      <w:pPr>
        <w:jc w:val="center"/>
      </w:pPr>
    </w:p>
    <w:p w14:paraId="1D4F8D76" w14:textId="77777777" w:rsidR="000E34B0" w:rsidRDefault="000E34B0" w:rsidP="00010FE0">
      <w:pPr>
        <w:jc w:val="both"/>
      </w:pPr>
      <w:r>
        <w:t xml:space="preserve">Úhrada za služby provedené podle této smlouvy bude účtována </w:t>
      </w:r>
      <w:r w:rsidR="005929A9">
        <w:t>Z</w:t>
      </w:r>
      <w:r>
        <w:t xml:space="preserve">dravotnickému zařízení měsíčně vystavením daňového dokladu se splatností 21 dnů od data </w:t>
      </w:r>
      <w:r w:rsidR="000A1AE8">
        <w:t>doručení zdravotnickému zařízení</w:t>
      </w:r>
      <w:r w:rsidR="005347E9">
        <w:t>, a to na účet uvedený v záhlaví této smlouvy.</w:t>
      </w:r>
      <w:r>
        <w:t xml:space="preserve"> Ceník služeb poskytovatele pro </w:t>
      </w:r>
      <w:r w:rsidR="005929A9">
        <w:t>Z</w:t>
      </w:r>
      <w:r>
        <w:t xml:space="preserve">dravotnické zařízení, podle kterého se stanoví měsíční úhrada, </w:t>
      </w:r>
      <w:r w:rsidR="00240075">
        <w:t xml:space="preserve">tvoří přílohu a </w:t>
      </w:r>
      <w:r>
        <w:t xml:space="preserve">nedílnou součást této smlouvy. Poskytovatel může provést jednostranně změnu cen za poskytované služby. V takovém případě je poskytovatel povinen oznámit </w:t>
      </w:r>
      <w:r w:rsidR="005929A9">
        <w:t>Z</w:t>
      </w:r>
      <w:r>
        <w:t xml:space="preserve">dravotnickému zařízení nové ceny spolu s uvedením data jejich platnosti, a to písemně ve lhůtě alespoň 60 dnů před datem jejich platnosti. </w:t>
      </w:r>
    </w:p>
    <w:p w14:paraId="0FF296A0" w14:textId="77777777" w:rsidR="000E34B0" w:rsidRDefault="000E34B0">
      <w:pPr>
        <w:ind w:left="708"/>
        <w:jc w:val="both"/>
      </w:pPr>
    </w:p>
    <w:p w14:paraId="688938C9" w14:textId="77777777" w:rsidR="000E34B0" w:rsidRDefault="000A1AE8">
      <w:pPr>
        <w:jc w:val="center"/>
        <w:rPr>
          <w:b/>
          <w:bCs/>
        </w:rPr>
      </w:pPr>
      <w:r>
        <w:rPr>
          <w:b/>
          <w:bCs/>
        </w:rPr>
        <w:t>Čl. V</w:t>
      </w:r>
    </w:p>
    <w:p w14:paraId="73546DDA" w14:textId="77777777" w:rsidR="0062001C" w:rsidRDefault="0062001C">
      <w:pPr>
        <w:jc w:val="center"/>
      </w:pPr>
    </w:p>
    <w:p w14:paraId="0907478C" w14:textId="77777777" w:rsidR="000E34B0" w:rsidRDefault="000E34B0" w:rsidP="00010FE0">
      <w:pPr>
        <w:jc w:val="both"/>
      </w:pPr>
      <w:r>
        <w:t>Dávky s účty pro zdravotní pojišťovny zpracované podle této smlouvy se po zaplacení ceny uvedené v</w:t>
      </w:r>
      <w:r w:rsidR="000A1AE8">
        <w:t> čl.</w:t>
      </w:r>
      <w:r>
        <w:t xml:space="preserve"> </w:t>
      </w:r>
      <w:r w:rsidR="000A1AE8">
        <w:t>IV</w:t>
      </w:r>
      <w:r>
        <w:t xml:space="preserve"> této smlouvy stávají majetkem </w:t>
      </w:r>
      <w:r w:rsidR="005929A9">
        <w:t>Z</w:t>
      </w:r>
      <w:r>
        <w:t>dravotnického zařízení. Poskytovatel přebírá zodpovědnost za jejich archivaci na magnetickém paměťovém médiu po dobu trvání této smlouvy, nejdéle však po dobu pěti let od období, za které byly účtovány. Po řádném ukončení této smlouvy předá zdravotnickému zařízení na jeho žádost pořízená data v datovém rozhraní VZP platném v době pořízení dávky. Poskytovatel se zavazuje od doby převzetí výkazů výkonů dodržovat zásady lékařského tajemství při manipulaci s daty, zásady ochrany osobních údajů podle zákona a sdělovat údaje z těchto dat pouze k tomu oprávněným pracovníkům zdravotnického zařízení.</w:t>
      </w:r>
    </w:p>
    <w:p w14:paraId="7750895E" w14:textId="77777777" w:rsidR="000E34B0" w:rsidRDefault="000E34B0">
      <w:pPr>
        <w:jc w:val="center"/>
      </w:pPr>
    </w:p>
    <w:p w14:paraId="67B2CE3C" w14:textId="77777777" w:rsidR="000E34B0" w:rsidRDefault="000A1AE8">
      <w:pPr>
        <w:jc w:val="center"/>
        <w:rPr>
          <w:b/>
          <w:bCs/>
        </w:rPr>
      </w:pPr>
      <w:r>
        <w:rPr>
          <w:b/>
          <w:bCs/>
        </w:rPr>
        <w:t>Čl. VI</w:t>
      </w:r>
    </w:p>
    <w:p w14:paraId="519ED400" w14:textId="77777777" w:rsidR="0062001C" w:rsidRDefault="0062001C">
      <w:pPr>
        <w:jc w:val="center"/>
      </w:pPr>
    </w:p>
    <w:p w14:paraId="5537D5AC" w14:textId="77777777" w:rsidR="00E17773" w:rsidRDefault="000E34B0" w:rsidP="00010FE0">
      <w:pPr>
        <w:jc w:val="both"/>
      </w:pPr>
      <w:r>
        <w:t xml:space="preserve">Tato smlouva se uzavírá na dobu neurčitou. Tato smlouva ruší a nahrazuje všechny předešlé smlouvy včetně jejich dodatků uzavřené mezi zdravotnickým zařízením a poskytovatelem o zpracování dat pro zdravotní pojišťovny. </w:t>
      </w:r>
      <w:r w:rsidR="000A1AE8">
        <w:t>S</w:t>
      </w:r>
      <w:r>
        <w:t>mlouv</w:t>
      </w:r>
      <w:r w:rsidR="000A1AE8">
        <w:t>a</w:t>
      </w:r>
      <w:r>
        <w:t xml:space="preserve"> může být ukončena </w:t>
      </w:r>
      <w:r w:rsidR="000A1AE8">
        <w:t xml:space="preserve">prostřednictvím dohody nebo </w:t>
      </w:r>
      <w:r>
        <w:t>vypovězením jedné nebo druhé smluvní strany</w:t>
      </w:r>
      <w:r w:rsidR="000A1AE8">
        <w:t xml:space="preserve">, a to písemnou výpovědí, doručenou druhé sml. </w:t>
      </w:r>
      <w:r w:rsidR="000A1AE8">
        <w:lastRenderedPageBreak/>
        <w:t>straně.</w:t>
      </w:r>
      <w:r>
        <w:t xml:space="preserve"> </w:t>
      </w:r>
      <w:r w:rsidR="000A1AE8">
        <w:t xml:space="preserve">Výpovědní doba je </w:t>
      </w:r>
      <w:r w:rsidR="00DD7D11">
        <w:t xml:space="preserve">2 měsíční </w:t>
      </w:r>
      <w:r w:rsidR="000A1AE8">
        <w:t xml:space="preserve">a začíná plynou od prvního dne kalendářního měsíce bezprostředně následujícího po doručení písemné výpovědi. </w:t>
      </w:r>
    </w:p>
    <w:p w14:paraId="5A0D00DF" w14:textId="77777777" w:rsidR="000E34B0" w:rsidRDefault="000E34B0" w:rsidP="00010FE0">
      <w:pPr>
        <w:jc w:val="both"/>
      </w:pPr>
    </w:p>
    <w:p w14:paraId="3FE75F9A" w14:textId="77777777" w:rsidR="00E17773" w:rsidRDefault="00E17773" w:rsidP="00010FE0">
      <w:pPr>
        <w:jc w:val="both"/>
      </w:pPr>
    </w:p>
    <w:p w14:paraId="2A4B62B3" w14:textId="77777777" w:rsidR="0062001C" w:rsidRDefault="0062001C" w:rsidP="00010FE0">
      <w:pPr>
        <w:jc w:val="both"/>
      </w:pPr>
    </w:p>
    <w:p w14:paraId="29163902" w14:textId="77777777" w:rsidR="0062001C" w:rsidRDefault="0062001C" w:rsidP="0062001C">
      <w:pPr>
        <w:jc w:val="center"/>
      </w:pPr>
      <w:r>
        <w:t>Čl. VII</w:t>
      </w:r>
    </w:p>
    <w:p w14:paraId="5495BC3F" w14:textId="77777777" w:rsidR="006203DF" w:rsidRDefault="006203DF" w:rsidP="0062001C">
      <w:pPr>
        <w:jc w:val="center"/>
      </w:pPr>
    </w:p>
    <w:p w14:paraId="0F639169" w14:textId="77777777" w:rsidR="001C5807" w:rsidRPr="001C5807" w:rsidRDefault="001C5807" w:rsidP="001C5807">
      <w:pPr>
        <w:rPr>
          <w:rFonts w:cs="Calibri"/>
          <w:color w:val="000000"/>
          <w:lang w:eastAsia="cs-CZ"/>
        </w:rPr>
      </w:pPr>
      <w:r w:rsidRPr="001C5807">
        <w:rPr>
          <w:rFonts w:cs="Calibri"/>
          <w:color w:val="000000"/>
          <w:lang w:eastAsia="cs-CZ"/>
        </w:rPr>
        <w:t>1) Tato smlouva je vyhotovena ve dvou stejnopisech, z nichž každá ze smluvních stran obdrží po jednom.</w:t>
      </w:r>
    </w:p>
    <w:p w14:paraId="79CE186C" w14:textId="77777777" w:rsidR="001C5807" w:rsidRPr="001C5807" w:rsidRDefault="001C5807" w:rsidP="001C5807">
      <w:pPr>
        <w:jc w:val="both"/>
        <w:rPr>
          <w:rFonts w:cs="Calibri"/>
        </w:rPr>
      </w:pPr>
      <w:r w:rsidRPr="001C5807">
        <w:rPr>
          <w:rFonts w:cs="Calibri"/>
        </w:rPr>
        <w:t>2) Změny a doplňky této smlouvy mohou být provedeny pouze formou číslovaných písemných dodatků k této smlouvě podepsaných oběma smluvními stranami.</w:t>
      </w:r>
    </w:p>
    <w:p w14:paraId="728BD8AC" w14:textId="77777777" w:rsidR="001C5807" w:rsidRPr="001C5807" w:rsidRDefault="001C5807" w:rsidP="001C5807">
      <w:pPr>
        <w:jc w:val="both"/>
        <w:rPr>
          <w:rFonts w:cs="Calibri"/>
        </w:rPr>
      </w:pPr>
      <w:r w:rsidRPr="001C5807">
        <w:rPr>
          <w:rFonts w:cs="Calibri"/>
        </w:rPr>
        <w:t xml:space="preserve">3) Tato smlouva nabývá platnosti </w:t>
      </w:r>
      <w:r w:rsidR="00021BD3">
        <w:rPr>
          <w:rFonts w:cs="Calibri"/>
        </w:rPr>
        <w:t xml:space="preserve">dnem podpisu oběma smluvními stranami </w:t>
      </w:r>
      <w:r w:rsidRPr="001C5807">
        <w:rPr>
          <w:rFonts w:cs="Calibri"/>
        </w:rPr>
        <w:t xml:space="preserve">a účinnosti dnem </w:t>
      </w:r>
      <w:r w:rsidR="00021BD3">
        <w:rPr>
          <w:rFonts w:cs="Calibri"/>
        </w:rPr>
        <w:t>1. 2. 2025.</w:t>
      </w:r>
    </w:p>
    <w:p w14:paraId="7A043EFC" w14:textId="77777777" w:rsidR="006203DF" w:rsidRDefault="006203DF" w:rsidP="001C5807"/>
    <w:p w14:paraId="0FF1372C" w14:textId="77777777" w:rsidR="006203DF" w:rsidRDefault="006203DF" w:rsidP="0062001C">
      <w:pPr>
        <w:jc w:val="center"/>
      </w:pPr>
    </w:p>
    <w:p w14:paraId="33DE3C92" w14:textId="77777777" w:rsidR="000E34B0" w:rsidRDefault="000E34B0">
      <w:pPr>
        <w:ind w:left="708"/>
        <w:jc w:val="both"/>
      </w:pPr>
    </w:p>
    <w:p w14:paraId="6FC67F9C" w14:textId="77777777" w:rsidR="000E34B0" w:rsidRDefault="000E34B0">
      <w:pPr>
        <w:jc w:val="both"/>
      </w:pPr>
      <w:r>
        <w:t xml:space="preserve">V Praze dne </w:t>
      </w:r>
      <w:r w:rsidR="00021BD3">
        <w:tab/>
      </w:r>
      <w:r w:rsidR="00021BD3">
        <w:tab/>
      </w:r>
      <w:r w:rsidR="00021BD3">
        <w:tab/>
      </w:r>
      <w:r w:rsidR="00021BD3">
        <w:tab/>
      </w:r>
      <w:r w:rsidR="00021BD3">
        <w:tab/>
      </w:r>
      <w:r w:rsidR="00021BD3">
        <w:tab/>
      </w:r>
      <w:r w:rsidR="00021BD3">
        <w:tab/>
        <w:t>V Praze dne</w:t>
      </w:r>
    </w:p>
    <w:p w14:paraId="2D1A63F5" w14:textId="77777777" w:rsidR="000E34B0" w:rsidRDefault="000E34B0">
      <w:pPr>
        <w:ind w:left="708"/>
        <w:jc w:val="both"/>
        <w:rPr>
          <w:sz w:val="20"/>
          <w:lang w:val="cs-CZ" w:eastAsia="cs-CZ"/>
        </w:rPr>
      </w:pPr>
      <w:r>
        <w:pict w14:anchorId="2BA4BD99">
          <v:roundrect id="_x0000_s1027" style="position:absolute;left:0;text-align:left;margin-left:-9pt;margin-top:6.65pt;width:3in;height:76.95pt;z-index:251657216;mso-wrap-style:none;v-text-anchor:middle" arcsize="10923f" o:allowincell="f" strokeweight=".26mm">
            <v:fill color2="black"/>
            <v:stroke joinstyle="miter"/>
          </v:roundrect>
        </w:pict>
      </w:r>
      <w:r>
        <w:pict w14:anchorId="6A0A725E">
          <v:roundrect id="_x0000_s1028" style="position:absolute;left:0;text-align:left;margin-left:279pt;margin-top:6.65pt;width:3in;height:76.2pt;z-index:251658240;mso-wrap-style:none;v-text-anchor:middle" arcsize="10923f" o:allowincell="f" strokeweight=".26mm">
            <v:fill color2="black"/>
            <v:stroke joinstyle="miter"/>
          </v:roundrect>
        </w:pict>
      </w:r>
    </w:p>
    <w:p w14:paraId="68797136" w14:textId="77777777" w:rsidR="000E34B0" w:rsidRDefault="000E34B0">
      <w:pPr>
        <w:ind w:left="708"/>
        <w:jc w:val="both"/>
        <w:rPr>
          <w:sz w:val="20"/>
          <w:lang w:val="cs-CZ" w:eastAsia="cs-CZ"/>
        </w:rPr>
      </w:pPr>
    </w:p>
    <w:p w14:paraId="15F92233" w14:textId="77777777" w:rsidR="000E34B0" w:rsidRDefault="000E34B0">
      <w:pPr>
        <w:ind w:left="708"/>
        <w:jc w:val="both"/>
        <w:rPr>
          <w:sz w:val="20"/>
          <w:lang w:val="cs-CZ" w:eastAsia="cs-CZ"/>
        </w:rPr>
      </w:pPr>
    </w:p>
    <w:p w14:paraId="11A1C27E" w14:textId="77777777" w:rsidR="000E34B0" w:rsidRDefault="000E34B0">
      <w:pPr>
        <w:ind w:left="708"/>
        <w:jc w:val="both"/>
      </w:pPr>
    </w:p>
    <w:p w14:paraId="05AF0596" w14:textId="77777777" w:rsidR="000E34B0" w:rsidRDefault="000E34B0">
      <w:pPr>
        <w:ind w:left="708"/>
        <w:jc w:val="both"/>
      </w:pPr>
    </w:p>
    <w:p w14:paraId="26760C9B" w14:textId="77777777" w:rsidR="000E34B0" w:rsidRDefault="000E34B0">
      <w:pPr>
        <w:ind w:left="708"/>
        <w:jc w:val="both"/>
      </w:pPr>
    </w:p>
    <w:p w14:paraId="19CE6A3B" w14:textId="77777777" w:rsidR="000E34B0" w:rsidRDefault="000E34B0">
      <w:pPr>
        <w:ind w:left="708"/>
        <w:jc w:val="both"/>
      </w:pPr>
    </w:p>
    <w:p w14:paraId="1ECE1DB2" w14:textId="77777777" w:rsidR="000E34B0" w:rsidRDefault="000E34B0">
      <w:pPr>
        <w:jc w:val="both"/>
      </w:pPr>
      <w:r>
        <w:t xml:space="preserve">   Zdravotnické zařízení</w:t>
      </w:r>
      <w:r w:rsidR="00010FE0">
        <w:t xml:space="preserve"> MČ Praha 4</w:t>
      </w:r>
      <w:r>
        <w:tab/>
      </w:r>
      <w:r>
        <w:tab/>
      </w:r>
      <w:r>
        <w:tab/>
      </w:r>
      <w:r>
        <w:tab/>
      </w:r>
      <w:r>
        <w:tab/>
      </w:r>
      <w:r>
        <w:tab/>
        <w:t>Poskytovatel</w:t>
      </w:r>
    </w:p>
    <w:p w14:paraId="6455FB58" w14:textId="77777777" w:rsidR="00DD7D11" w:rsidRPr="00DD7D11" w:rsidRDefault="00DD7D11" w:rsidP="00DD7D11">
      <w:r>
        <w:t xml:space="preserve">   </w:t>
      </w:r>
      <w:r w:rsidRPr="00DD7D11">
        <w:t>Dana Zichová, DiS., ředitelka                                                       RNDr. Miroslav Machalický</w:t>
      </w:r>
    </w:p>
    <w:p w14:paraId="51985C53" w14:textId="77777777" w:rsidR="000E34B0" w:rsidRPr="00DD7D11" w:rsidRDefault="000E34B0" w:rsidP="00DD7D11">
      <w:pPr>
        <w:pStyle w:val="Nadpis2"/>
        <w:numPr>
          <w:ilvl w:val="0"/>
          <w:numId w:val="0"/>
        </w:numPr>
        <w:rPr>
          <w:b w:val="0"/>
          <w:bCs w:val="0"/>
          <w:sz w:val="24"/>
        </w:rPr>
      </w:pPr>
    </w:p>
    <w:p w14:paraId="5D1AB192" w14:textId="77777777" w:rsidR="00E17773" w:rsidRPr="00DD7D11" w:rsidRDefault="00E17773" w:rsidP="00E17773"/>
    <w:p w14:paraId="641B0A93" w14:textId="77777777" w:rsidR="00E17773" w:rsidRDefault="00E17773" w:rsidP="00E17773"/>
    <w:p w14:paraId="7C718FC0" w14:textId="77777777" w:rsidR="00E17773" w:rsidRPr="00E17773" w:rsidRDefault="00E17773" w:rsidP="00E17773">
      <w:r w:rsidRPr="00A31064">
        <w:rPr>
          <w:b/>
          <w:bCs/>
        </w:rPr>
        <w:t>Příloha</w:t>
      </w:r>
      <w:r>
        <w:t xml:space="preserve">: </w:t>
      </w:r>
      <w:r w:rsidR="00A31064">
        <w:t>Ceník služeb spojený s účtováním dat pro zdravotní pojišťovny</w:t>
      </w:r>
    </w:p>
    <w:sectPr w:rsidR="00E17773" w:rsidRPr="00E17773">
      <w:pgSz w:w="11906" w:h="16838"/>
      <w:pgMar w:top="719" w:right="1134" w:bottom="5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3"/>
      <w:numFmt w:val="bullet"/>
      <w:lvlText w:val="-"/>
      <w:lvlJc w:val="left"/>
      <w:pPr>
        <w:tabs>
          <w:tab w:val="num" w:pos="720"/>
        </w:tabs>
        <w:ind w:left="720" w:hanging="360"/>
      </w:pPr>
      <w:rPr>
        <w:rFonts w:ascii="Times New Roman" w:hAnsi="Times New Roman" w:cs="Times New Roman" w:hint="default"/>
      </w:rPr>
    </w:lvl>
  </w:abstractNum>
  <w:num w:numId="1" w16cid:durableId="1401710247">
    <w:abstractNumId w:val="0"/>
  </w:num>
  <w:num w:numId="2" w16cid:durableId="1376852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7551"/>
    <w:rsid w:val="00010FE0"/>
    <w:rsid w:val="00021BD3"/>
    <w:rsid w:val="000A1AE8"/>
    <w:rsid w:val="000E34B0"/>
    <w:rsid w:val="001C5807"/>
    <w:rsid w:val="00220668"/>
    <w:rsid w:val="00240075"/>
    <w:rsid w:val="00361A4E"/>
    <w:rsid w:val="005347E9"/>
    <w:rsid w:val="005929A9"/>
    <w:rsid w:val="005E4A79"/>
    <w:rsid w:val="0062001C"/>
    <w:rsid w:val="006203DF"/>
    <w:rsid w:val="00693642"/>
    <w:rsid w:val="009017E5"/>
    <w:rsid w:val="00A31064"/>
    <w:rsid w:val="00B22A7D"/>
    <w:rsid w:val="00BA7E55"/>
    <w:rsid w:val="00C65263"/>
    <w:rsid w:val="00C87373"/>
    <w:rsid w:val="00CF6336"/>
    <w:rsid w:val="00D57551"/>
    <w:rsid w:val="00D91830"/>
    <w:rsid w:val="00DD7D11"/>
    <w:rsid w:val="00E17773"/>
    <w:rsid w:val="00F13D1F"/>
    <w:rsid w:val="00F37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1EF9F2FC"/>
  <w15:chartTrackingRefBased/>
  <w15:docId w15:val="{9CF676FE-D0E0-4738-BEEA-06E7D5E5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outlineLvl w:val="0"/>
    </w:pPr>
    <w:rPr>
      <w:b/>
      <w:bCs/>
    </w:rPr>
  </w:style>
  <w:style w:type="paragraph" w:styleId="Nadpis2">
    <w:name w:val="heading 2"/>
    <w:basedOn w:val="Normln"/>
    <w:next w:val="Normln"/>
    <w:qFormat/>
    <w:pPr>
      <w:keepNext/>
      <w:numPr>
        <w:ilvl w:val="1"/>
        <w:numId w:val="1"/>
      </w:numPr>
      <w:ind w:left="708"/>
      <w:outlineLvl w:val="1"/>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hint="default"/>
    </w:rPr>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Standardnpsmoodstavce1">
    <w:name w:val="Standardní písmo odstavce1"/>
  </w:style>
  <w:style w:type="paragraph" w:customStyle="1" w:styleId="Nadpis">
    <w:name w:val="Nadpis"/>
    <w:basedOn w:val="Normln"/>
    <w:next w:val="Zkladntext"/>
    <w:pPr>
      <w:jc w:val="center"/>
    </w:pPr>
    <w:rPr>
      <w:b/>
      <w:bCs/>
      <w:sz w:val="4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customStyle="1" w:styleId="Obsahtabulky">
    <w:name w:val="Obsah tabulky"/>
    <w:basedOn w:val="Normln"/>
    <w:pPr>
      <w:widowControl w:val="0"/>
      <w:suppressLineNumbers/>
    </w:pPr>
  </w:style>
  <w:style w:type="paragraph" w:customStyle="1" w:styleId="Nadpistabulky">
    <w:name w:val="Nadpis tabulky"/>
    <w:basedOn w:val="Obsahtabulky"/>
    <w:pPr>
      <w:jc w:val="center"/>
    </w:pPr>
    <w:rPr>
      <w:b/>
      <w:bCs/>
    </w:rPr>
  </w:style>
  <w:style w:type="character" w:styleId="Odkaznakoment">
    <w:name w:val="annotation reference"/>
    <w:uiPriority w:val="99"/>
    <w:semiHidden/>
    <w:unhideWhenUsed/>
    <w:rsid w:val="000A1AE8"/>
    <w:rPr>
      <w:sz w:val="16"/>
      <w:szCs w:val="16"/>
    </w:rPr>
  </w:style>
  <w:style w:type="paragraph" w:styleId="Textkomente">
    <w:name w:val="annotation text"/>
    <w:basedOn w:val="Normln"/>
    <w:link w:val="TextkomenteChar"/>
    <w:uiPriority w:val="99"/>
    <w:semiHidden/>
    <w:unhideWhenUsed/>
    <w:rsid w:val="000A1AE8"/>
    <w:rPr>
      <w:sz w:val="20"/>
      <w:szCs w:val="20"/>
    </w:rPr>
  </w:style>
  <w:style w:type="character" w:customStyle="1" w:styleId="TextkomenteChar">
    <w:name w:val="Text komentáře Char"/>
    <w:link w:val="Textkomente"/>
    <w:uiPriority w:val="99"/>
    <w:semiHidden/>
    <w:rsid w:val="000A1AE8"/>
    <w:rPr>
      <w:lang w:eastAsia="zh-CN"/>
    </w:rPr>
  </w:style>
  <w:style w:type="paragraph" w:styleId="Pedmtkomente">
    <w:name w:val="annotation subject"/>
    <w:basedOn w:val="Textkomente"/>
    <w:next w:val="Textkomente"/>
    <w:link w:val="PedmtkomenteChar"/>
    <w:uiPriority w:val="99"/>
    <w:semiHidden/>
    <w:unhideWhenUsed/>
    <w:rsid w:val="000A1AE8"/>
    <w:rPr>
      <w:b/>
      <w:bCs/>
    </w:rPr>
  </w:style>
  <w:style w:type="character" w:customStyle="1" w:styleId="PedmtkomenteChar">
    <w:name w:val="Předmět komentáře Char"/>
    <w:link w:val="Pedmtkomente"/>
    <w:uiPriority w:val="99"/>
    <w:semiHidden/>
    <w:rsid w:val="000A1AE8"/>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5877</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Machalický</dc:creator>
  <cp:keywords/>
  <cp:lastModifiedBy>Dominika Ondruchová</cp:lastModifiedBy>
  <cp:revision>2</cp:revision>
  <cp:lastPrinted>2019-01-22T12:45:00Z</cp:lastPrinted>
  <dcterms:created xsi:type="dcterms:W3CDTF">2025-01-16T12:53:00Z</dcterms:created>
  <dcterms:modified xsi:type="dcterms:W3CDTF">2025-01-16T12:53:00Z</dcterms:modified>
</cp:coreProperties>
</file>