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B0F6A" w14:textId="77777777" w:rsidR="00454BEB" w:rsidRDefault="0018797D">
      <w:pPr>
        <w:pStyle w:val="Nadpis1"/>
        <w:rPr>
          <w:rFonts w:ascii="Palatino Linotype" w:eastAsia="Palatino Linotype" w:hAnsi="Palatino Linotype" w:cs="Palatino Linotype"/>
          <w:sz w:val="22"/>
        </w:rPr>
      </w:pPr>
      <w:r>
        <w:rPr>
          <w:rFonts w:ascii="Palatino Linotype" w:eastAsia="Palatino Linotype" w:hAnsi="Palatino Linotype" w:cs="Palatino Linotype"/>
          <w:sz w:val="22"/>
        </w:rPr>
        <w:t>Objednávka</w:t>
      </w:r>
    </w:p>
    <w:p w14:paraId="125B11D4" w14:textId="77777777" w:rsidR="00454BEB" w:rsidRDefault="0018797D">
      <w:pPr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 zajištění pilotního provozu IS EVALUART</w:t>
      </w:r>
    </w:p>
    <w:p w14:paraId="4AC7ADF5" w14:textId="77777777" w:rsidR="00454BEB" w:rsidRDefault="00454BEB">
      <w:pPr>
        <w:rPr>
          <w:rFonts w:ascii="Palatino Linotype" w:eastAsia="Palatino Linotype" w:hAnsi="Palatino Linotype" w:cs="Palatino Linotype"/>
        </w:rPr>
      </w:pPr>
    </w:p>
    <w:p w14:paraId="1FA88B65" w14:textId="434AF5D0" w:rsidR="000C7392" w:rsidRDefault="0018797D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Číslo objednávky Objednatele: </w:t>
      </w:r>
      <w:r w:rsidR="000C7392" w:rsidRPr="000C7392">
        <w:rPr>
          <w:rFonts w:ascii="Palatino Linotype" w:eastAsia="Palatino Linotype" w:hAnsi="Palatino Linotype" w:cs="Palatino Linotype"/>
        </w:rPr>
        <w:t>OBJ/KUC/62/05/</w:t>
      </w:r>
      <w:r w:rsidR="00042F44">
        <w:rPr>
          <w:rFonts w:ascii="Palatino Linotype" w:eastAsia="Palatino Linotype" w:hAnsi="Palatino Linotype" w:cs="Palatino Linotype"/>
        </w:rPr>
        <w:t>00001</w:t>
      </w:r>
      <w:r w:rsidR="000C7392" w:rsidRPr="000C7392">
        <w:rPr>
          <w:rFonts w:ascii="Palatino Linotype" w:eastAsia="Palatino Linotype" w:hAnsi="Palatino Linotype" w:cs="Palatino Linotype"/>
        </w:rPr>
        <w:t>/202</w:t>
      </w:r>
      <w:r w:rsidR="00042F44">
        <w:rPr>
          <w:rFonts w:ascii="Palatino Linotype" w:eastAsia="Palatino Linotype" w:hAnsi="Palatino Linotype" w:cs="Palatino Linotype"/>
        </w:rPr>
        <w:t>5</w:t>
      </w:r>
    </w:p>
    <w:p w14:paraId="0DDA4074" w14:textId="2B2AAFD7" w:rsidR="00454BEB" w:rsidRDefault="0018797D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Číslo objednávky Dodavatele: </w:t>
      </w:r>
    </w:p>
    <w:p w14:paraId="08E74DFA" w14:textId="77777777" w:rsidR="00454BEB" w:rsidRDefault="00454BEB">
      <w:pPr>
        <w:rPr>
          <w:rFonts w:ascii="Palatino Linotype" w:eastAsia="Palatino Linotype" w:hAnsi="Palatino Linotype" w:cs="Palatino Linotype"/>
        </w:rPr>
      </w:pPr>
    </w:p>
    <w:p w14:paraId="2CA72D43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OBJEDNATEL:</w:t>
      </w:r>
      <w:r>
        <w:rPr>
          <w:rFonts w:ascii="Palatino Linotype" w:eastAsia="Palatino Linotype" w:hAnsi="Palatino Linotype" w:cs="Palatino Linotype"/>
          <w:b/>
          <w:color w:val="000000"/>
        </w:rPr>
        <w:tab/>
        <w:t>Hlavní město Praha</w:t>
      </w:r>
    </w:p>
    <w:p w14:paraId="24803B15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se sídlem:</w:t>
      </w:r>
      <w:r>
        <w:rPr>
          <w:rFonts w:ascii="Palatino Linotype" w:eastAsia="Palatino Linotype" w:hAnsi="Palatino Linotype" w:cs="Palatino Linotype"/>
          <w:b/>
          <w:color w:val="000000"/>
        </w:rPr>
        <w:tab/>
      </w:r>
      <w:r>
        <w:rPr>
          <w:rFonts w:ascii="Palatino Linotype" w:eastAsia="Palatino Linotype" w:hAnsi="Palatino Linotype" w:cs="Palatino Linotype"/>
          <w:b/>
          <w:color w:val="000000"/>
        </w:rPr>
        <w:tab/>
        <w:t>Praha 1, Mariánské náměstí 2/2, PSČ: 110 01</w:t>
      </w:r>
    </w:p>
    <w:p w14:paraId="66676300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124" w:hanging="2124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zastoupený:</w:t>
      </w:r>
      <w:r>
        <w:rPr>
          <w:rFonts w:ascii="Palatino Linotype" w:eastAsia="Palatino Linotype" w:hAnsi="Palatino Linotype" w:cs="Palatino Linotype"/>
          <w:b/>
          <w:color w:val="000000"/>
        </w:rPr>
        <w:tab/>
        <w:t>MgA. Jiří Sulženko, Ph.D., ředitel odboru kultury a cestovního ruchu MHMP</w:t>
      </w:r>
    </w:p>
    <w:p w14:paraId="274DF70E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IČO:</w:t>
      </w:r>
      <w:r>
        <w:rPr>
          <w:rFonts w:ascii="Palatino Linotype" w:eastAsia="Palatino Linotype" w:hAnsi="Palatino Linotype" w:cs="Palatino Linotype"/>
          <w:b/>
          <w:color w:val="000000"/>
        </w:rPr>
        <w:tab/>
      </w:r>
      <w:r>
        <w:rPr>
          <w:rFonts w:ascii="Palatino Linotype" w:eastAsia="Palatino Linotype" w:hAnsi="Palatino Linotype" w:cs="Palatino Linotype"/>
          <w:b/>
          <w:color w:val="000000"/>
        </w:rPr>
        <w:tab/>
      </w:r>
      <w:r>
        <w:rPr>
          <w:rFonts w:ascii="Palatino Linotype" w:eastAsia="Palatino Linotype" w:hAnsi="Palatino Linotype" w:cs="Palatino Linotype"/>
          <w:b/>
          <w:color w:val="000000"/>
        </w:rPr>
        <w:tab/>
        <w:t>00064581</w:t>
      </w:r>
    </w:p>
    <w:p w14:paraId="750B97D1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DIČ:</w:t>
      </w:r>
      <w:r>
        <w:rPr>
          <w:rFonts w:ascii="Palatino Linotype" w:eastAsia="Palatino Linotype" w:hAnsi="Palatino Linotype" w:cs="Palatino Linotype"/>
          <w:b/>
          <w:color w:val="000000"/>
        </w:rPr>
        <w:tab/>
      </w:r>
      <w:r>
        <w:rPr>
          <w:rFonts w:ascii="Palatino Linotype" w:eastAsia="Palatino Linotype" w:hAnsi="Palatino Linotype" w:cs="Palatino Linotype"/>
          <w:b/>
          <w:color w:val="000000"/>
        </w:rPr>
        <w:tab/>
      </w:r>
      <w:r>
        <w:rPr>
          <w:rFonts w:ascii="Palatino Linotype" w:eastAsia="Palatino Linotype" w:hAnsi="Palatino Linotype" w:cs="Palatino Linotype"/>
          <w:b/>
          <w:color w:val="000000"/>
        </w:rPr>
        <w:tab/>
        <w:t>CZ00064581</w:t>
      </w:r>
    </w:p>
    <w:p w14:paraId="58CC34EB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Bankovní spojení: </w:t>
      </w:r>
      <w:r>
        <w:rPr>
          <w:rFonts w:ascii="Palatino Linotype" w:eastAsia="Palatino Linotype" w:hAnsi="Palatino Linotype" w:cs="Palatino Linotype"/>
          <w:b/>
          <w:color w:val="000000"/>
        </w:rPr>
        <w:tab/>
        <w:t>27-5157998/6000</w:t>
      </w:r>
    </w:p>
    <w:p w14:paraId="2D170F49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(dále jen „Objednatel“)</w:t>
      </w:r>
    </w:p>
    <w:p w14:paraId="68B23D48" w14:textId="77777777" w:rsidR="00454BEB" w:rsidRDefault="00454BE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14:paraId="18E5E43A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DODAVATEL:</w:t>
      </w:r>
      <w:r>
        <w:rPr>
          <w:rFonts w:ascii="Palatino Linotype" w:eastAsia="Palatino Linotype" w:hAnsi="Palatino Linotype" w:cs="Palatino Linotype"/>
          <w:b/>
          <w:color w:val="000000"/>
        </w:rPr>
        <w:tab/>
        <w:t>Meta IT s.r.o.</w:t>
      </w:r>
    </w:p>
    <w:p w14:paraId="46713C38" w14:textId="640B5182" w:rsidR="00454BEB" w:rsidRDefault="001879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se sídlem: </w:t>
      </w:r>
      <w:r>
        <w:rPr>
          <w:rFonts w:ascii="Palatino Linotype" w:eastAsia="Palatino Linotype" w:hAnsi="Palatino Linotype" w:cs="Palatino Linotype"/>
          <w:b/>
          <w:color w:val="000000"/>
        </w:rPr>
        <w:tab/>
      </w:r>
      <w:r>
        <w:rPr>
          <w:rFonts w:ascii="Palatino Linotype" w:eastAsia="Palatino Linotype" w:hAnsi="Palatino Linotype" w:cs="Palatino Linotype"/>
          <w:b/>
          <w:color w:val="000000"/>
        </w:rPr>
        <w:tab/>
      </w:r>
      <w:r w:rsidR="000D0F72">
        <w:rPr>
          <w:rFonts w:ascii="Palatino Linotype" w:eastAsia="Palatino Linotype" w:hAnsi="Palatino Linotype" w:cs="Palatino Linotype"/>
          <w:b/>
          <w:color w:val="000000"/>
        </w:rPr>
        <w:t>Lidická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 w:rsidR="000D0F72">
        <w:rPr>
          <w:rFonts w:ascii="Palatino Linotype" w:eastAsia="Palatino Linotype" w:hAnsi="Palatino Linotype" w:cs="Palatino Linotype"/>
          <w:b/>
          <w:color w:val="000000"/>
        </w:rPr>
        <w:t>31</w:t>
      </w:r>
      <w:r>
        <w:rPr>
          <w:rFonts w:ascii="Palatino Linotype" w:eastAsia="Palatino Linotype" w:hAnsi="Palatino Linotype" w:cs="Palatino Linotype"/>
          <w:b/>
          <w:color w:val="000000"/>
        </w:rPr>
        <w:t>, 6</w:t>
      </w:r>
      <w:r w:rsidR="000D0F72">
        <w:rPr>
          <w:rFonts w:ascii="Palatino Linotype" w:eastAsia="Palatino Linotype" w:hAnsi="Palatino Linotype" w:cs="Palatino Linotype"/>
          <w:b/>
          <w:color w:val="000000"/>
        </w:rPr>
        <w:t>0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2 00 </w:t>
      </w:r>
      <w:proofErr w:type="gramStart"/>
      <w:r>
        <w:rPr>
          <w:rFonts w:ascii="Palatino Linotype" w:eastAsia="Palatino Linotype" w:hAnsi="Palatino Linotype" w:cs="Palatino Linotype"/>
          <w:b/>
          <w:color w:val="000000"/>
        </w:rPr>
        <w:t xml:space="preserve">Brno - </w:t>
      </w:r>
      <w:r w:rsidR="00071F9A">
        <w:rPr>
          <w:rFonts w:ascii="Palatino Linotype" w:eastAsia="Palatino Linotype" w:hAnsi="Palatino Linotype" w:cs="Palatino Linotype"/>
          <w:b/>
          <w:color w:val="000000"/>
        </w:rPr>
        <w:t>s</w:t>
      </w:r>
      <w:r w:rsidR="000D0F72">
        <w:rPr>
          <w:rFonts w:ascii="Palatino Linotype" w:eastAsia="Palatino Linotype" w:hAnsi="Palatino Linotype" w:cs="Palatino Linotype"/>
          <w:b/>
          <w:color w:val="000000"/>
        </w:rPr>
        <w:t>třed</w:t>
      </w:r>
      <w:proofErr w:type="gramEnd"/>
    </w:p>
    <w:p w14:paraId="011FFE33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zastoupený: </w:t>
      </w:r>
      <w:r>
        <w:rPr>
          <w:rFonts w:ascii="Palatino Linotype" w:eastAsia="Palatino Linotype" w:hAnsi="Palatino Linotype" w:cs="Palatino Linotype"/>
          <w:b/>
          <w:color w:val="000000"/>
        </w:rPr>
        <w:tab/>
      </w:r>
      <w:r>
        <w:rPr>
          <w:rFonts w:ascii="Palatino Linotype" w:eastAsia="Palatino Linotype" w:hAnsi="Palatino Linotype" w:cs="Palatino Linotype"/>
          <w:b/>
          <w:color w:val="000000"/>
        </w:rPr>
        <w:tab/>
        <w:t xml:space="preserve">Ing. Ladislavem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Ruttkayem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, jednatelem </w:t>
      </w:r>
    </w:p>
    <w:p w14:paraId="43679370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IČO: </w:t>
      </w:r>
      <w:r>
        <w:rPr>
          <w:rFonts w:ascii="Palatino Linotype" w:eastAsia="Palatino Linotype" w:hAnsi="Palatino Linotype" w:cs="Palatino Linotype"/>
          <w:b/>
          <w:color w:val="000000"/>
        </w:rPr>
        <w:tab/>
      </w:r>
      <w:r>
        <w:rPr>
          <w:rFonts w:ascii="Palatino Linotype" w:eastAsia="Palatino Linotype" w:hAnsi="Palatino Linotype" w:cs="Palatino Linotype"/>
          <w:b/>
          <w:color w:val="000000"/>
        </w:rPr>
        <w:tab/>
      </w:r>
      <w:r>
        <w:rPr>
          <w:rFonts w:ascii="Palatino Linotype" w:eastAsia="Palatino Linotype" w:hAnsi="Palatino Linotype" w:cs="Palatino Linotype"/>
          <w:b/>
          <w:color w:val="000000"/>
        </w:rPr>
        <w:tab/>
        <w:t>28305264</w:t>
      </w:r>
    </w:p>
    <w:p w14:paraId="77901045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DIČ: </w:t>
      </w:r>
      <w:r>
        <w:rPr>
          <w:rFonts w:ascii="Palatino Linotype" w:eastAsia="Palatino Linotype" w:hAnsi="Palatino Linotype" w:cs="Palatino Linotype"/>
          <w:b/>
          <w:color w:val="000000"/>
        </w:rPr>
        <w:tab/>
      </w:r>
      <w:r>
        <w:rPr>
          <w:rFonts w:ascii="Palatino Linotype" w:eastAsia="Palatino Linotype" w:hAnsi="Palatino Linotype" w:cs="Palatino Linotype"/>
          <w:b/>
          <w:color w:val="000000"/>
        </w:rPr>
        <w:tab/>
      </w:r>
      <w:r>
        <w:rPr>
          <w:rFonts w:ascii="Palatino Linotype" w:eastAsia="Palatino Linotype" w:hAnsi="Palatino Linotype" w:cs="Palatino Linotype"/>
          <w:b/>
          <w:color w:val="000000"/>
        </w:rPr>
        <w:tab/>
        <w:t>CZ28305264</w:t>
      </w:r>
    </w:p>
    <w:p w14:paraId="6CCD1189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Bankovní spojení: </w:t>
      </w:r>
      <w:r>
        <w:rPr>
          <w:rFonts w:ascii="Palatino Linotype" w:eastAsia="Palatino Linotype" w:hAnsi="Palatino Linotype" w:cs="Palatino Linotype"/>
          <w:b/>
          <w:color w:val="000000"/>
        </w:rPr>
        <w:tab/>
        <w:t>Fio Banka, č. účtu 2000106189/2010</w:t>
      </w:r>
    </w:p>
    <w:p w14:paraId="1226B952" w14:textId="77777777" w:rsidR="00454BEB" w:rsidRDefault="0018797D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(dále jen „Dodavatel“)</w:t>
      </w:r>
    </w:p>
    <w:p w14:paraId="72A03EB3" w14:textId="77777777" w:rsidR="00454BEB" w:rsidRDefault="00454BEB">
      <w:pPr>
        <w:rPr>
          <w:rFonts w:ascii="Palatino Linotype" w:eastAsia="Palatino Linotype" w:hAnsi="Palatino Linotype" w:cs="Palatino Linotype"/>
        </w:rPr>
      </w:pPr>
    </w:p>
    <w:p w14:paraId="089256E9" w14:textId="77777777" w:rsidR="00454BEB" w:rsidRDefault="00454BEB">
      <w:pPr>
        <w:rPr>
          <w:rFonts w:ascii="Palatino Linotype" w:eastAsia="Palatino Linotype" w:hAnsi="Palatino Linotype" w:cs="Palatino Linotype"/>
        </w:rPr>
      </w:pPr>
    </w:p>
    <w:p w14:paraId="711CE21D" w14:textId="77777777" w:rsidR="00454BEB" w:rsidRDefault="00454B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alatino Linotype" w:eastAsia="Palatino Linotype" w:hAnsi="Palatino Linotype" w:cs="Palatino Linotype"/>
          <w:b/>
          <w:color w:val="000000"/>
        </w:rPr>
      </w:pPr>
    </w:p>
    <w:p w14:paraId="7C1B5896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spacing w:line="320" w:lineRule="auto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Předmět Objednávky</w:t>
      </w:r>
    </w:p>
    <w:p w14:paraId="40225B9E" w14:textId="77777777" w:rsidR="00454BEB" w:rsidRDefault="001879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Předmětem plnění dle této Objednávky je zajištění služeb pilotního provozu IS EVALUART.</w:t>
      </w:r>
    </w:p>
    <w:p w14:paraId="0121903F" w14:textId="77777777" w:rsidR="00454BEB" w:rsidRDefault="001879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Dodavatel se na základě této Objednávky zavazuje pro Objednatele poskytovat služby sloužící k ověření funkčnosti a efektivity IS EVALUART po jeho nasazení v reálném provozním prostředí s omezeným počtem uživatelů (pilotní provoz). Během pilotního provozu bude Dodavatel zajišťovat podporu a sběr událostí pro potřeby budoucího škálování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mikroslužeb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a celého dotazovacího framework v ostrém provozu IS EVALUART – v rámci této aktivity dojde ke sběru výkonnostních parametrů jednotlivých služeb a komponent na </w:t>
      </w:r>
      <w:r>
        <w:rPr>
          <w:rFonts w:ascii="Palatino Linotype" w:eastAsia="Palatino Linotype" w:hAnsi="Palatino Linotype" w:cs="Palatino Linotype"/>
          <w:color w:val="000000"/>
        </w:rPr>
        <w:lastRenderedPageBreak/>
        <w:t>jejichž základě dojde k nastavení (škálování apod.) řešení tak, aby vyhovělo pozdějším kapacitním a bezpečnostním nárokům ostrého provozu systému. Nejpozději k poslednímu dni doby plnění této objednávky Dodavatel předá veškeré zaznamenané poznatky, problémy a řešení z této činnosti v rámci pilotního provozu Objednateli.</w:t>
      </w:r>
    </w:p>
    <w:p w14:paraId="7FA77E2D" w14:textId="77777777" w:rsidR="00454BEB" w:rsidRDefault="00454BEB">
      <w:pPr>
        <w:rPr>
          <w:rFonts w:ascii="Palatino Linotype" w:eastAsia="Palatino Linotype" w:hAnsi="Palatino Linotype" w:cs="Palatino Linotype"/>
        </w:rPr>
      </w:pPr>
    </w:p>
    <w:p w14:paraId="57A07484" w14:textId="77777777" w:rsidR="00454BEB" w:rsidRDefault="00454B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alatino Linotype" w:eastAsia="Palatino Linotype" w:hAnsi="Palatino Linotype" w:cs="Palatino Linotype"/>
          <w:b/>
          <w:color w:val="000000"/>
        </w:rPr>
      </w:pPr>
    </w:p>
    <w:p w14:paraId="41A2CE2F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spacing w:line="320" w:lineRule="auto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Doba plnění</w:t>
      </w:r>
    </w:p>
    <w:p w14:paraId="1DCCBFF0" w14:textId="77777777" w:rsidR="00454BEB" w:rsidRDefault="001879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2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Tato Objednávka nabývá platnosti dnem podpisu oběma smluvními stranami a účinnosti zveřejněním v registru smluv (dále jen „registr smluv“) dle zákona č. 340/2015 Sb. o zvláštních podmínkách účinnosti některých smluv, uveřejňování těchto smluv a o registru smluv, ve znění pozdějších předpisů.</w:t>
      </w:r>
    </w:p>
    <w:p w14:paraId="52EC0C04" w14:textId="6D146BC4" w:rsidR="00454BEB" w:rsidRPr="00416442" w:rsidRDefault="001879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24"/>
        <w:jc w:val="both"/>
        <w:rPr>
          <w:rFonts w:ascii="Palatino Linotype" w:eastAsia="Palatino Linotype" w:hAnsi="Palatino Linotype" w:cs="Palatino Linotype"/>
        </w:rPr>
      </w:pPr>
      <w:r w:rsidRPr="00416442">
        <w:rPr>
          <w:rFonts w:ascii="Palatino Linotype" w:eastAsia="Palatino Linotype" w:hAnsi="Palatino Linotype" w:cs="Palatino Linotype"/>
        </w:rPr>
        <w:t xml:space="preserve">Tato Objednávka se uzavírá na dobu určitou, a to na dobu </w:t>
      </w:r>
      <w:r w:rsidR="00435623" w:rsidRPr="00416442">
        <w:rPr>
          <w:rFonts w:ascii="Palatino Linotype" w:eastAsia="Palatino Linotype" w:hAnsi="Palatino Linotype" w:cs="Palatino Linotype"/>
        </w:rPr>
        <w:t>od 01.</w:t>
      </w:r>
      <w:r w:rsidR="00ED028B" w:rsidRPr="00416442">
        <w:rPr>
          <w:rFonts w:ascii="Palatino Linotype" w:eastAsia="Palatino Linotype" w:hAnsi="Palatino Linotype" w:cs="Palatino Linotype"/>
        </w:rPr>
        <w:t>0</w:t>
      </w:r>
      <w:r w:rsidR="007D6F57" w:rsidRPr="00416442">
        <w:rPr>
          <w:rFonts w:ascii="Palatino Linotype" w:eastAsia="Palatino Linotype" w:hAnsi="Palatino Linotype" w:cs="Palatino Linotype"/>
        </w:rPr>
        <w:t>1</w:t>
      </w:r>
      <w:r w:rsidR="00435623" w:rsidRPr="00416442">
        <w:rPr>
          <w:rFonts w:ascii="Palatino Linotype" w:eastAsia="Palatino Linotype" w:hAnsi="Palatino Linotype" w:cs="Palatino Linotype"/>
        </w:rPr>
        <w:t>.202</w:t>
      </w:r>
      <w:r w:rsidR="007D6F57" w:rsidRPr="00416442">
        <w:rPr>
          <w:rFonts w:ascii="Palatino Linotype" w:eastAsia="Palatino Linotype" w:hAnsi="Palatino Linotype" w:cs="Palatino Linotype"/>
        </w:rPr>
        <w:t>5</w:t>
      </w:r>
      <w:r w:rsidR="00435623" w:rsidRPr="00416442">
        <w:rPr>
          <w:rFonts w:ascii="Palatino Linotype" w:eastAsia="Palatino Linotype" w:hAnsi="Palatino Linotype" w:cs="Palatino Linotype"/>
        </w:rPr>
        <w:t xml:space="preserve"> </w:t>
      </w:r>
      <w:r w:rsidR="00B5224F" w:rsidRPr="00416442">
        <w:rPr>
          <w:rFonts w:ascii="Palatino Linotype" w:eastAsia="Palatino Linotype" w:hAnsi="Palatino Linotype" w:cs="Palatino Linotype"/>
        </w:rPr>
        <w:t xml:space="preserve">do data </w:t>
      </w:r>
      <w:r w:rsidR="00932FE0" w:rsidRPr="00416442">
        <w:rPr>
          <w:rFonts w:ascii="Palatino Linotype" w:eastAsia="Palatino Linotype" w:hAnsi="Palatino Linotype" w:cs="Palatino Linotype"/>
        </w:rPr>
        <w:t xml:space="preserve">účinnosti smlouvy na plnění </w:t>
      </w:r>
      <w:r w:rsidR="00B5224F" w:rsidRPr="00416442">
        <w:rPr>
          <w:rFonts w:ascii="Palatino Linotype" w:eastAsia="Palatino Linotype" w:hAnsi="Palatino Linotype" w:cs="Palatino Linotype"/>
        </w:rPr>
        <w:t>veřejné zakázky s názvem „Služby správy, provozu a rozvoje systému EVALUART“ zad</w:t>
      </w:r>
      <w:r w:rsidR="00932FE0" w:rsidRPr="00416442">
        <w:rPr>
          <w:rFonts w:ascii="Palatino Linotype" w:eastAsia="Palatino Linotype" w:hAnsi="Palatino Linotype" w:cs="Palatino Linotype"/>
        </w:rPr>
        <w:t>áv</w:t>
      </w:r>
      <w:r w:rsidR="00B5224F" w:rsidRPr="00416442">
        <w:rPr>
          <w:rFonts w:ascii="Palatino Linotype" w:eastAsia="Palatino Linotype" w:hAnsi="Palatino Linotype" w:cs="Palatino Linotype"/>
        </w:rPr>
        <w:t>ané Hlavním městem Prahou</w:t>
      </w:r>
      <w:r w:rsidR="00932FE0" w:rsidRPr="00416442">
        <w:rPr>
          <w:rFonts w:ascii="Palatino Linotype" w:eastAsia="Palatino Linotype" w:hAnsi="Palatino Linotype" w:cs="Palatino Linotype"/>
        </w:rPr>
        <w:t xml:space="preserve">, </w:t>
      </w:r>
      <w:proofErr w:type="spellStart"/>
      <w:r w:rsidR="00932FE0" w:rsidRPr="00416442">
        <w:rPr>
          <w:rFonts w:ascii="Palatino Linotype" w:eastAsia="Palatino Linotype" w:hAnsi="Palatino Linotype" w:cs="Palatino Linotype"/>
        </w:rPr>
        <w:t>ev.č</w:t>
      </w:r>
      <w:proofErr w:type="spellEnd"/>
      <w:r w:rsidR="00932FE0" w:rsidRPr="00416442">
        <w:rPr>
          <w:rFonts w:ascii="Palatino Linotype" w:eastAsia="Palatino Linotype" w:hAnsi="Palatino Linotype" w:cs="Palatino Linotype"/>
        </w:rPr>
        <w:t>. formuláře Věstníku veřejných zakázek Z2024-065398</w:t>
      </w:r>
      <w:r w:rsidR="00B5224F" w:rsidRPr="00416442">
        <w:rPr>
          <w:rFonts w:ascii="Palatino Linotype" w:eastAsia="Palatino Linotype" w:hAnsi="Palatino Linotype" w:cs="Palatino Linotype"/>
        </w:rPr>
        <w:t xml:space="preserve">, </w:t>
      </w:r>
      <w:r w:rsidR="00864A9A" w:rsidRPr="00416442">
        <w:rPr>
          <w:rFonts w:ascii="Palatino Linotype" w:eastAsia="Palatino Linotype" w:hAnsi="Palatino Linotype" w:cs="Palatino Linotype"/>
        </w:rPr>
        <w:t xml:space="preserve">nejpozději však </w:t>
      </w:r>
      <w:r w:rsidRPr="00416442">
        <w:rPr>
          <w:rFonts w:ascii="Palatino Linotype" w:eastAsia="Palatino Linotype" w:hAnsi="Palatino Linotype" w:cs="Palatino Linotype"/>
        </w:rPr>
        <w:t>do 3</w:t>
      </w:r>
      <w:r w:rsidR="007D6F57" w:rsidRPr="00416442">
        <w:rPr>
          <w:rFonts w:ascii="Palatino Linotype" w:eastAsia="Palatino Linotype" w:hAnsi="Palatino Linotype" w:cs="Palatino Linotype"/>
        </w:rPr>
        <w:t>0</w:t>
      </w:r>
      <w:r w:rsidRPr="00416442">
        <w:rPr>
          <w:rFonts w:ascii="Palatino Linotype" w:eastAsia="Palatino Linotype" w:hAnsi="Palatino Linotype" w:cs="Palatino Linotype"/>
        </w:rPr>
        <w:t>.</w:t>
      </w:r>
      <w:r w:rsidR="007D6F57" w:rsidRPr="00416442">
        <w:rPr>
          <w:rFonts w:ascii="Palatino Linotype" w:eastAsia="Palatino Linotype" w:hAnsi="Palatino Linotype" w:cs="Palatino Linotype"/>
        </w:rPr>
        <w:t>06</w:t>
      </w:r>
      <w:r w:rsidRPr="00416442">
        <w:rPr>
          <w:rFonts w:ascii="Palatino Linotype" w:eastAsia="Palatino Linotype" w:hAnsi="Palatino Linotype" w:cs="Palatino Linotype"/>
        </w:rPr>
        <w:t>.202</w:t>
      </w:r>
      <w:r w:rsidR="007D6F57" w:rsidRPr="00416442">
        <w:rPr>
          <w:rFonts w:ascii="Palatino Linotype" w:eastAsia="Palatino Linotype" w:hAnsi="Palatino Linotype" w:cs="Palatino Linotype"/>
        </w:rPr>
        <w:t>5</w:t>
      </w:r>
      <w:r w:rsidRPr="00416442">
        <w:rPr>
          <w:rFonts w:ascii="Palatino Linotype" w:eastAsia="Palatino Linotype" w:hAnsi="Palatino Linotype" w:cs="Palatino Linotype"/>
        </w:rPr>
        <w:t xml:space="preserve">. </w:t>
      </w:r>
    </w:p>
    <w:p w14:paraId="4495C746" w14:textId="77777777" w:rsidR="00454BEB" w:rsidRPr="00416442" w:rsidRDefault="00454BE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alatino Linotype" w:eastAsia="Palatino Linotype" w:hAnsi="Palatino Linotype" w:cs="Palatino Linotype"/>
          <w:b/>
        </w:rPr>
      </w:pPr>
      <w:bookmarkStart w:id="0" w:name="_heading=h.gjdgxs" w:colFirst="0" w:colLast="0"/>
      <w:bookmarkEnd w:id="0"/>
    </w:p>
    <w:p w14:paraId="410AAFC2" w14:textId="77777777" w:rsidR="00454BEB" w:rsidRPr="00416442" w:rsidRDefault="0018797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spacing w:line="320" w:lineRule="auto"/>
        <w:jc w:val="center"/>
        <w:rPr>
          <w:rFonts w:ascii="Palatino Linotype" w:eastAsia="Palatino Linotype" w:hAnsi="Palatino Linotype" w:cs="Palatino Linotype"/>
          <w:b/>
        </w:rPr>
      </w:pPr>
      <w:r w:rsidRPr="00416442">
        <w:rPr>
          <w:rFonts w:ascii="Palatino Linotype" w:eastAsia="Palatino Linotype" w:hAnsi="Palatino Linotype" w:cs="Palatino Linotype"/>
          <w:b/>
        </w:rPr>
        <w:t>Cena</w:t>
      </w:r>
    </w:p>
    <w:p w14:paraId="52056B75" w14:textId="77777777" w:rsidR="00454BEB" w:rsidRPr="00416442" w:rsidRDefault="00187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24"/>
        <w:jc w:val="both"/>
        <w:rPr>
          <w:rFonts w:ascii="Palatino Linotype" w:eastAsia="Palatino Linotype" w:hAnsi="Palatino Linotype" w:cs="Palatino Linotype"/>
        </w:rPr>
      </w:pPr>
      <w:bookmarkStart w:id="1" w:name="_heading=h.30j0zll" w:colFirst="0" w:colLast="0"/>
      <w:bookmarkEnd w:id="1"/>
      <w:r w:rsidRPr="00416442">
        <w:rPr>
          <w:rFonts w:ascii="Palatino Linotype" w:eastAsia="Palatino Linotype" w:hAnsi="Palatino Linotype" w:cs="Palatino Linotype"/>
        </w:rPr>
        <w:t>Celková cena za služby dle této Objednávky je stanovena jako cena nejvýše přípustná, a to ve výši:</w:t>
      </w:r>
    </w:p>
    <w:p w14:paraId="33116F78" w14:textId="43774141" w:rsidR="00864A9A" w:rsidRPr="00416442" w:rsidRDefault="0018797D" w:rsidP="00864A9A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Palatino Linotype" w:eastAsia="Palatino Linotype" w:hAnsi="Palatino Linotype" w:cs="Palatino Linotype"/>
          <w:b/>
          <w:bCs/>
        </w:rPr>
      </w:pPr>
      <w:bookmarkStart w:id="2" w:name="_heading=h.1fob9te" w:colFirst="0" w:colLast="0"/>
      <w:bookmarkEnd w:id="2"/>
      <w:r w:rsidRPr="00416442">
        <w:rPr>
          <w:rFonts w:ascii="Palatino Linotype" w:eastAsia="Palatino Linotype" w:hAnsi="Palatino Linotype" w:cs="Palatino Linotype"/>
          <w:b/>
        </w:rPr>
        <w:t xml:space="preserve">CENA BEZ DPH </w:t>
      </w:r>
      <w:r w:rsidR="00864A9A" w:rsidRPr="00416442">
        <w:rPr>
          <w:rFonts w:ascii="Palatino Linotype" w:eastAsia="Palatino Linotype" w:hAnsi="Palatino Linotype" w:cs="Palatino Linotype"/>
          <w:b/>
        </w:rPr>
        <w:t>2</w:t>
      </w:r>
      <w:r w:rsidRPr="00416442">
        <w:rPr>
          <w:rFonts w:ascii="Palatino Linotype" w:eastAsia="Palatino Linotype" w:hAnsi="Palatino Linotype" w:cs="Palatino Linotype"/>
          <w:b/>
        </w:rPr>
        <w:t xml:space="preserve">0.000,- Kč, DPH </w:t>
      </w:r>
      <w:r w:rsidR="00864A9A" w:rsidRPr="00416442">
        <w:rPr>
          <w:rFonts w:ascii="Palatino Linotype" w:eastAsia="Palatino Linotype" w:hAnsi="Palatino Linotype" w:cs="Palatino Linotype"/>
          <w:b/>
        </w:rPr>
        <w:t>4</w:t>
      </w:r>
      <w:r w:rsidRPr="00416442">
        <w:rPr>
          <w:rFonts w:ascii="Palatino Linotype" w:eastAsia="Palatino Linotype" w:hAnsi="Palatino Linotype" w:cs="Palatino Linotype"/>
          <w:b/>
        </w:rPr>
        <w:t>.</w:t>
      </w:r>
      <w:r w:rsidR="00864A9A" w:rsidRPr="00416442">
        <w:rPr>
          <w:rFonts w:ascii="Palatino Linotype" w:eastAsia="Palatino Linotype" w:hAnsi="Palatino Linotype" w:cs="Palatino Linotype"/>
          <w:b/>
        </w:rPr>
        <w:t>2</w:t>
      </w:r>
      <w:r w:rsidRPr="00416442">
        <w:rPr>
          <w:rFonts w:ascii="Palatino Linotype" w:eastAsia="Palatino Linotype" w:hAnsi="Palatino Linotype" w:cs="Palatino Linotype"/>
          <w:b/>
        </w:rPr>
        <w:t xml:space="preserve">00,- Kč a cena včetně DPH </w:t>
      </w:r>
      <w:r w:rsidR="00864A9A" w:rsidRPr="00416442">
        <w:rPr>
          <w:rFonts w:ascii="Palatino Linotype" w:eastAsia="Palatino Linotype" w:hAnsi="Palatino Linotype" w:cs="Palatino Linotype"/>
          <w:b/>
        </w:rPr>
        <w:t>24</w:t>
      </w:r>
      <w:r w:rsidR="00435623" w:rsidRPr="00416442">
        <w:rPr>
          <w:rFonts w:ascii="Palatino Linotype" w:eastAsia="Palatino Linotype" w:hAnsi="Palatino Linotype" w:cs="Palatino Linotype"/>
          <w:b/>
        </w:rPr>
        <w:t>.</w:t>
      </w:r>
      <w:r w:rsidR="00864A9A" w:rsidRPr="00416442">
        <w:rPr>
          <w:rFonts w:ascii="Palatino Linotype" w:eastAsia="Palatino Linotype" w:hAnsi="Palatino Linotype" w:cs="Palatino Linotype"/>
          <w:b/>
        </w:rPr>
        <w:t>2</w:t>
      </w:r>
      <w:r w:rsidRPr="00416442">
        <w:rPr>
          <w:rFonts w:ascii="Palatino Linotype" w:eastAsia="Palatino Linotype" w:hAnsi="Palatino Linotype" w:cs="Palatino Linotype"/>
          <w:b/>
        </w:rPr>
        <w:t>00,- Kč</w:t>
      </w:r>
      <w:r w:rsidR="00864A9A" w:rsidRPr="00416442">
        <w:rPr>
          <w:rFonts w:ascii="Palatino Linotype" w:eastAsia="Palatino Linotype" w:hAnsi="Palatino Linotype" w:cs="Palatino Linotype"/>
          <w:b/>
        </w:rPr>
        <w:t xml:space="preserve"> za měsíc</w:t>
      </w:r>
      <w:r w:rsidR="00932FE0" w:rsidRPr="00416442">
        <w:rPr>
          <w:rFonts w:ascii="Palatino Linotype" w:eastAsia="Palatino Linotype" w:hAnsi="Palatino Linotype" w:cs="Palatino Linotype"/>
          <w:b/>
        </w:rPr>
        <w:t>,</w:t>
      </w:r>
      <w:r w:rsidR="00864A9A" w:rsidRPr="00416442">
        <w:rPr>
          <w:rFonts w:ascii="Palatino Linotype" w:eastAsia="Palatino Linotype" w:hAnsi="Palatino Linotype" w:cs="Palatino Linotype"/>
          <w:b/>
        </w:rPr>
        <w:t xml:space="preserve"> nejvýše však </w:t>
      </w:r>
      <w:r w:rsidR="00864A9A" w:rsidRPr="00416442">
        <w:rPr>
          <w:rFonts w:ascii="Palatino Linotype" w:eastAsia="Palatino Linotype" w:hAnsi="Palatino Linotype" w:cs="Palatino Linotype"/>
          <w:b/>
          <w:bCs/>
        </w:rPr>
        <w:t xml:space="preserve">CENA BEZ DPH 120.000,- Kč, DPH 25.200,- Kč a </w:t>
      </w:r>
      <w:r w:rsidR="009D3B9F" w:rsidRPr="00416442">
        <w:rPr>
          <w:rFonts w:ascii="Palatino Linotype" w:eastAsia="Palatino Linotype" w:hAnsi="Palatino Linotype" w:cs="Palatino Linotype"/>
          <w:b/>
          <w:bCs/>
        </w:rPr>
        <w:t xml:space="preserve">celková nepřekročitelná </w:t>
      </w:r>
      <w:r w:rsidR="00864A9A" w:rsidRPr="00416442">
        <w:rPr>
          <w:rFonts w:ascii="Palatino Linotype" w:eastAsia="Palatino Linotype" w:hAnsi="Palatino Linotype" w:cs="Palatino Linotype"/>
          <w:b/>
          <w:bCs/>
        </w:rPr>
        <w:t xml:space="preserve">cena včetně DPH </w:t>
      </w:r>
      <w:proofErr w:type="gramStart"/>
      <w:r w:rsidR="00864A9A" w:rsidRPr="00416442">
        <w:rPr>
          <w:rFonts w:ascii="Palatino Linotype" w:eastAsia="Palatino Linotype" w:hAnsi="Palatino Linotype" w:cs="Palatino Linotype"/>
          <w:b/>
          <w:bCs/>
        </w:rPr>
        <w:t>145.200,-</w:t>
      </w:r>
      <w:proofErr w:type="gramEnd"/>
      <w:r w:rsidR="00864A9A" w:rsidRPr="00416442">
        <w:rPr>
          <w:rFonts w:ascii="Palatino Linotype" w:eastAsia="Palatino Linotype" w:hAnsi="Palatino Linotype" w:cs="Palatino Linotype"/>
          <w:b/>
          <w:bCs/>
        </w:rPr>
        <w:t xml:space="preserve"> Kč</w:t>
      </w:r>
    </w:p>
    <w:p w14:paraId="4D4BD889" w14:textId="3EEE12EE" w:rsidR="00864A9A" w:rsidRPr="00416442" w:rsidRDefault="00864A9A" w:rsidP="00864A9A">
      <w:pPr>
        <w:spacing w:after="120"/>
        <w:rPr>
          <w:rFonts w:ascii="Palatino Linotype" w:eastAsia="Palatino Linotype" w:hAnsi="Palatino Linotype" w:cs="Palatino Linotype"/>
        </w:rPr>
      </w:pPr>
      <w:r w:rsidRPr="00416442">
        <w:rPr>
          <w:rFonts w:ascii="Palatino Linotype" w:eastAsia="Palatino Linotype" w:hAnsi="Palatino Linotype" w:cs="Palatino Linotype"/>
        </w:rPr>
        <w:t>(dále jen jako „Cena“)</w:t>
      </w:r>
    </w:p>
    <w:p w14:paraId="0D83FA74" w14:textId="77777777" w:rsidR="00454BEB" w:rsidRDefault="00187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2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Cena obsahuje veškeré náklady spojené s provedením předmětu Objednávky. Cena obsahuje i případně zvýšené náklady spojené s vývojem cen vstupních nákladů, a to až do doby splnění Objednávky. V rámci Ceny se Dodavatel zavazuje provést i dodávky a služby výslovně neuvedené v této Objednávce, které jsou však nezbytné pro řádnou realizaci služeb.</w:t>
      </w:r>
    </w:p>
    <w:p w14:paraId="1B2BE60C" w14:textId="77777777" w:rsidR="00454BEB" w:rsidRDefault="00454BEB">
      <w:pPr>
        <w:rPr>
          <w:rFonts w:ascii="Palatino Linotype" w:eastAsia="Palatino Linotype" w:hAnsi="Palatino Linotype" w:cs="Palatino Linotype"/>
        </w:rPr>
      </w:pPr>
    </w:p>
    <w:p w14:paraId="7E250CC8" w14:textId="77777777" w:rsidR="00454BEB" w:rsidRDefault="00454B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alatino Linotype" w:eastAsia="Palatino Linotype" w:hAnsi="Palatino Linotype" w:cs="Palatino Linotype"/>
          <w:b/>
          <w:color w:val="000000"/>
        </w:rPr>
      </w:pPr>
    </w:p>
    <w:p w14:paraId="6E685E39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spacing w:line="320" w:lineRule="auto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Platební podmínky</w:t>
      </w:r>
    </w:p>
    <w:p w14:paraId="34F39D6E" w14:textId="77777777" w:rsidR="00454BEB" w:rsidRDefault="001879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2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Cena dle čl. III odst. 1 této Objednávky bude Dodavateli hrazena měsíčně zpětně, vždy ve výši </w:t>
      </w:r>
      <w:proofErr w:type="gramStart"/>
      <w:r>
        <w:rPr>
          <w:rFonts w:ascii="Palatino Linotype" w:eastAsia="Palatino Linotype" w:hAnsi="Palatino Linotype" w:cs="Palatino Linotype"/>
          <w:color w:val="000000"/>
        </w:rPr>
        <w:t>20.000,-</w:t>
      </w:r>
      <w:proofErr w:type="gramEnd"/>
      <w:r>
        <w:rPr>
          <w:rFonts w:ascii="Palatino Linotype" w:eastAsia="Palatino Linotype" w:hAnsi="Palatino Linotype" w:cs="Palatino Linotype"/>
          <w:color w:val="000000"/>
        </w:rPr>
        <w:t xml:space="preserve"> Kč bez DPH, a to o na základě daňových dokladů - faktur vystavených Dodavatelem. Nebudou-li služby zajištění pilotního provozu IS EVALUART poskytovány po celou dobu kalendářního měsíce, bude fakturována pouze alikvotní část.</w:t>
      </w:r>
    </w:p>
    <w:p w14:paraId="00EB4E05" w14:textId="77777777" w:rsidR="00454BEB" w:rsidRDefault="001879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2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Faktura bude vystavena ve dvojím vyhotovení a odeslána na adresu sídla Objednatele.</w:t>
      </w:r>
    </w:p>
    <w:p w14:paraId="5E1CCD1D" w14:textId="77777777" w:rsidR="00454BEB" w:rsidRDefault="001879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2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Splatnost faktur činí 30 dní od jejich doručení Objednateli. Termínem úhrady se rozumí den odpisu platby z účtu Objednatele.</w:t>
      </w:r>
    </w:p>
    <w:p w14:paraId="11F5AD54" w14:textId="77777777" w:rsidR="00454BEB" w:rsidRDefault="001879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2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lastRenderedPageBreak/>
        <w:t>Faktura vystavená dle této Objednávky musí obsahovat veškeré náležitosti daňového dokladu ve smyslu zákona č. 235/2004 Sb., o dani z přidané hodnoty, ve znění pozdějších předpisů i další náležitosti požadované Objednatelem. Musí tedy obsahovat minimálně tyto údaje:</w:t>
      </w:r>
    </w:p>
    <w:p w14:paraId="19071BA7" w14:textId="77777777" w:rsidR="00454BEB" w:rsidRDefault="001879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označení Objednatele a Dodavatele, jejich sídla, jejich IČO a DIČ, bankovní spojení a údaj o zápisu v obchodním, živnostenském nebo obdobném rejstříku, včetně spisové značky,</w:t>
      </w:r>
    </w:p>
    <w:p w14:paraId="40BC889F" w14:textId="77777777" w:rsidR="00454BEB" w:rsidRDefault="001879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předmět a číslo objednávky,</w:t>
      </w:r>
    </w:p>
    <w:p w14:paraId="1BD20305" w14:textId="77777777" w:rsidR="00454BEB" w:rsidRDefault="001879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číslo faktury, den vystavení faktury, datum splatnosti, den uskutečnění plnění a fakturovanou částku,</w:t>
      </w:r>
    </w:p>
    <w:p w14:paraId="62CAA6B0" w14:textId="77777777" w:rsidR="00454BEB" w:rsidRDefault="001879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základ daně (DPH), sazbu daně a její výši, razítko a podpis oprávněné osoby Dodavatele, stvrzující oprávněnost a formální a věcnou správnost faktury.</w:t>
      </w:r>
    </w:p>
    <w:p w14:paraId="13699FE8" w14:textId="77777777" w:rsidR="00454BEB" w:rsidRDefault="001879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2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V souladu s nařízením Evropského parlamentu a Rady EU 2016/679 ze dne 27. dubna 2016 o ochraně fyzických osob v souvislosti se zpracováním osobních údajů a o volném pohybu těchto údajů a o zrušení směrnice 95/46/ES (GDPR) a taktéž v souladu s příslušným nařízením ředitele Magistrátu hl. m. Prahy k zajištění povinnosti uveřejňovat smlouvy prostřednictvím registru smluv nesmí faktura v rozsahu a předmětu plnění obsahovat osobní údaje fyzických osob jako například jméno a příjmení fyzické osoby, datum narození, číslo jejího bankovního účtu a její kontaktní údaje (telefon, e-mail), DIČ fyzické osoby podnikající. V případě, že tyto osobní údaje budou v rozsahu a předmětu plnění faktury uvedeny, musí být následně tyto údaje při zveřejňování informací pro občany v systému otevřených dat a v registru smluv anonymizovány.</w:t>
      </w:r>
    </w:p>
    <w:p w14:paraId="56284552" w14:textId="77777777" w:rsidR="00454BEB" w:rsidRDefault="001879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2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V případě, že faktura bude obsahovat nesprávné údaje nebo nebude obsahovat právními předpisy vyžadované údaje, je Objednatel oprávněn fakturu vrátit Dodavateli k opravě. Splatnost opravené faktury musí být stanovena opět na minimálně 30 dnů. </w:t>
      </w:r>
    </w:p>
    <w:p w14:paraId="61F843E9" w14:textId="77777777" w:rsidR="00454BEB" w:rsidRDefault="001879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2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Objednatel uhradí cenu za předmět plnění bankovním převodem na účet Dodavatele, vedený u banky v České republice, specifikovaný v této objednávce. Ke splnění závazku Objednatele dojde odepsáním částky z účtu Objednatele</w:t>
      </w:r>
    </w:p>
    <w:p w14:paraId="0C523BC8" w14:textId="77777777" w:rsidR="00454BEB" w:rsidRDefault="00454B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alatino Linotype" w:eastAsia="Palatino Linotype" w:hAnsi="Palatino Linotype" w:cs="Palatino Linotype"/>
          <w:b/>
          <w:color w:val="000000"/>
        </w:rPr>
      </w:pPr>
    </w:p>
    <w:p w14:paraId="49CC1DFB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Smluvní sankce</w:t>
      </w:r>
    </w:p>
    <w:p w14:paraId="36A6F41C" w14:textId="77777777" w:rsidR="00454BEB" w:rsidRDefault="0018797D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Neposkytne-li Dodavatel služby řádně a včas dle této Objednávky, zavazuje se uhradit Objednateli smluvní pokutu ve výši 0,5 % z ceny bez DPH uvedené v čl. III odst. 1 této Objednávky za každý započatý den prodlení. Toto ustanovení o smluvní pokutě nevylučuje </w:t>
      </w:r>
      <w:r>
        <w:rPr>
          <w:rFonts w:ascii="Palatino Linotype" w:eastAsia="Palatino Linotype" w:hAnsi="Palatino Linotype" w:cs="Palatino Linotype"/>
          <w:color w:val="000000"/>
        </w:rPr>
        <w:lastRenderedPageBreak/>
        <w:t>nárok Objednatele na náhradu škody vzniklé v případě nesplnění závazků vyplývajících ze smluvního vztahu.</w:t>
      </w:r>
    </w:p>
    <w:p w14:paraId="3DEFAC6A" w14:textId="77777777" w:rsidR="00454BEB" w:rsidRDefault="0018797D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Dodavatel je povinen smluvní pokutu uhradit na výzvu Objednatele do 5 dnů od jejího doručení.</w:t>
      </w:r>
    </w:p>
    <w:p w14:paraId="2EB63AF9" w14:textId="77777777" w:rsidR="00454BEB" w:rsidRDefault="0018797D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Objednatel je oprávněn započíst si jednostranně vzniklou smluvní pokutu oproti odměně za provedení veřejné zakázky.</w:t>
      </w:r>
    </w:p>
    <w:p w14:paraId="20011B7B" w14:textId="77777777" w:rsidR="00454BEB" w:rsidRDefault="00454BEB">
      <w:pPr>
        <w:rPr>
          <w:rFonts w:ascii="Palatino Linotype" w:eastAsia="Palatino Linotype" w:hAnsi="Palatino Linotype" w:cs="Palatino Linotype"/>
        </w:rPr>
      </w:pPr>
    </w:p>
    <w:p w14:paraId="6587F9ED" w14:textId="77777777" w:rsidR="00454BEB" w:rsidRDefault="00454B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alatino Linotype" w:eastAsia="Palatino Linotype" w:hAnsi="Palatino Linotype" w:cs="Palatino Linotype"/>
          <w:b/>
          <w:color w:val="000000"/>
        </w:rPr>
      </w:pPr>
    </w:p>
    <w:p w14:paraId="2C8BD470" w14:textId="77777777" w:rsidR="00454BEB" w:rsidRDefault="0018797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spacing w:line="276" w:lineRule="auto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Řešení sporů a ukončení Objednávky</w:t>
      </w:r>
    </w:p>
    <w:p w14:paraId="0B619047" w14:textId="77777777" w:rsidR="00454BEB" w:rsidRDefault="0018797D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Obě smluvní strany se zavazují řešit veškeré spory, vyplývající ze závazků této Objednávky, především dohodou.</w:t>
      </w:r>
    </w:p>
    <w:p w14:paraId="38E8A120" w14:textId="77777777" w:rsidR="00454BEB" w:rsidRDefault="0018797D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Objednatel je oprávněn tuto Objednávku kdykoliv vypovědět, a to i bez udání důvodu, přičemž výpověď je účinná okamžikem jejího doručení Dodavateli.</w:t>
      </w:r>
    </w:p>
    <w:p w14:paraId="4F7A1E58" w14:textId="77777777" w:rsidR="00454BEB" w:rsidRDefault="00454BEB">
      <w:pPr>
        <w:rPr>
          <w:rFonts w:ascii="Palatino Linotype" w:eastAsia="Palatino Linotype" w:hAnsi="Palatino Linotype" w:cs="Palatino Linotype"/>
        </w:rPr>
      </w:pPr>
    </w:p>
    <w:p w14:paraId="1AEAE805" w14:textId="77777777" w:rsidR="00454BEB" w:rsidRDefault="001879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14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ab/>
      </w:r>
    </w:p>
    <w:p w14:paraId="40D3B752" w14:textId="77777777" w:rsidR="00454BEB" w:rsidRDefault="0018797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spacing w:line="276" w:lineRule="auto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Závěrečná ustanovení</w:t>
      </w:r>
    </w:p>
    <w:p w14:paraId="152CA4C6" w14:textId="77777777" w:rsidR="00454BEB" w:rsidRDefault="001879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27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Smluvní strany prohlašují, že skutečnosti uvedené v této Objednávce nepovažují za obchodní tajemství ve smyslu § 504 zákona č. 89/2012 Sb., občanského zákoníku, ve znění pozdějších předpisů, a udělují svolení k jejímu užití a zveřejnění bez stanovení jakýchkoli dalších podmínek. Smluvní strany této objednávky dále výslovně souhlasí s tím, aby tato objednávka byla uvedena v Centrální evidenci smluv (CES) vedené hlavním městem Prahou, která je veřejně přístupná a která obsahuje údaje o jejích účastnících, předmětu, číselné označení této objednávky, datum jejího podpisu a její text. </w:t>
      </w:r>
    </w:p>
    <w:p w14:paraId="6CBA0D8E" w14:textId="77777777" w:rsidR="00454BEB" w:rsidRDefault="001879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27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Smluvní strany berou na vědomí, že tato Objednávka obsahuje jejich osobní údaje, a ujednávají si, že s jejich uvedením souhlasí. Smluvní strany berou taktéž na vědomí, že ochranu osobních údajů upravuje Nařízení Evropského parlamentu a Rady (EU) 2016/679, o ochraně fyzických osob v souvislosti se zpracováním osobních údajů a o volném pohybu těchto údajů a o zrušení směrnice 95/46/ES (obecné nařízení o ochraně osobních údajů), ve znění pozdějších předpisů, a zákon č. 110/2019 Sb., o zpracování osobních údajů. Ochrana osobních údajů v tomto dodatku obsažených se řídí tímto nařízením a zákonem.</w:t>
      </w:r>
    </w:p>
    <w:p w14:paraId="38A6E152" w14:textId="77777777" w:rsidR="00454BEB" w:rsidRDefault="001879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27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Smluvní strany ve smyslu zákona č. 106/1999 Sb., o svobodném přístupu k informacím, ve znění pozdějších předpisů, berou na vědomí, že Objednatel je povinným subjektem, a pro tento účel si sjednávající, že obě souhlasí s poskytováním veškerých informací obsažených v této Objednávce žadatelům.</w:t>
      </w:r>
    </w:p>
    <w:p w14:paraId="751ECD72" w14:textId="77777777" w:rsidR="00454BEB" w:rsidRDefault="001879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27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Smluvní strany výslovně sjednávají, že uveřejnění této Objednávky dle zákona č. 340/2015 Sb., o zvláštních podmínkách účinnosti některých smluv, uveřejňování těchto smluv a o registru smluv (zákon o registru smluv), ve znění pozdějších předpisů, zajistí Objednatel.</w:t>
      </w:r>
    </w:p>
    <w:p w14:paraId="39BC7345" w14:textId="77777777" w:rsidR="00454BEB" w:rsidRDefault="001879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27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lastRenderedPageBreak/>
        <w:t xml:space="preserve">Ve věcech souvisejících s plněním podle této Objednávky je za Objednatele oprávněn jednat: </w:t>
      </w:r>
    </w:p>
    <w:p w14:paraId="0D9EE46D" w14:textId="47121469" w:rsidR="00454BEB" w:rsidRDefault="0018797D">
      <w:pPr>
        <w:spacing w:after="120" w:line="276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a) ve věcech smluvních: MgA. Jiří Sulženko, Ph.D., </w:t>
      </w:r>
      <w:proofErr w:type="gramStart"/>
      <w:r>
        <w:rPr>
          <w:rFonts w:ascii="Palatino Linotype" w:eastAsia="Palatino Linotype" w:hAnsi="Palatino Linotype" w:cs="Palatino Linotype"/>
        </w:rPr>
        <w:t xml:space="preserve">email: </w:t>
      </w:r>
      <w:r w:rsidR="00A2261F">
        <w:rPr>
          <w:rFonts w:ascii="Palatino Linotype" w:eastAsia="Palatino Linotype" w:hAnsi="Palatino Linotype" w:cs="Palatino Linotype"/>
        </w:rPr>
        <w:t> </w:t>
      </w:r>
      <w:r w:rsidR="00A2261F">
        <w:t>…</w:t>
      </w:r>
      <w:proofErr w:type="gramEnd"/>
    </w:p>
    <w:p w14:paraId="23ADF294" w14:textId="55161C46" w:rsidR="00454BEB" w:rsidRDefault="0018797D">
      <w:pPr>
        <w:spacing w:after="120" w:line="276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b) ve věcech technických: </w:t>
      </w:r>
      <w:r w:rsidR="00A2261F">
        <w:rPr>
          <w:rFonts w:ascii="Palatino Linotype" w:eastAsia="Palatino Linotype" w:hAnsi="Palatino Linotype" w:cs="Palatino Linotype"/>
        </w:rPr>
        <w:t>….</w:t>
      </w:r>
    </w:p>
    <w:p w14:paraId="633FEE75" w14:textId="77777777" w:rsidR="00454BEB" w:rsidRDefault="001879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Ve věcech souvisejících s plněním podle této Objednávky je za Dodavatele oprávněn jednat:</w:t>
      </w:r>
    </w:p>
    <w:p w14:paraId="26ABDE6A" w14:textId="42DE30B4" w:rsidR="00454BEB" w:rsidRDefault="0018797D">
      <w:pPr>
        <w:spacing w:after="120"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a) ve věcech smluvních: Ing. Ladislav </w:t>
      </w:r>
      <w:proofErr w:type="gramStart"/>
      <w:r>
        <w:rPr>
          <w:rFonts w:ascii="Palatino Linotype" w:eastAsia="Palatino Linotype" w:hAnsi="Palatino Linotype" w:cs="Palatino Linotype"/>
        </w:rPr>
        <w:t xml:space="preserve">Ruttkay, </w:t>
      </w:r>
      <w:r w:rsidR="00A2261F">
        <w:rPr>
          <w:rFonts w:ascii="Palatino Linotype" w:eastAsia="Palatino Linotype" w:hAnsi="Palatino Linotype" w:cs="Palatino Linotype"/>
        </w:rPr>
        <w:t> …</w:t>
      </w:r>
      <w:proofErr w:type="gramEnd"/>
    </w:p>
    <w:p w14:paraId="2A804F2B" w14:textId="3D836BEE" w:rsidR="00454BEB" w:rsidRDefault="0018797D">
      <w:pPr>
        <w:spacing w:after="120"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b) ve věcech technických: </w:t>
      </w:r>
      <w:r w:rsidR="00A2261F">
        <w:rPr>
          <w:rFonts w:ascii="Palatino Linotype" w:eastAsia="Palatino Linotype" w:hAnsi="Palatino Linotype" w:cs="Palatino Linotype"/>
        </w:rPr>
        <w:t>….</w:t>
      </w:r>
    </w:p>
    <w:p w14:paraId="543A95BE" w14:textId="77777777" w:rsidR="00454BEB" w:rsidRDefault="001879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Dodavatel čestně prohlašuje,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>
        <w:rPr>
          <w:rFonts w:ascii="Palatino Linotype" w:eastAsia="Palatino Linotype" w:hAnsi="Palatino Linotype" w:cs="Palatino Linotype"/>
          <w:color w:val="000000"/>
          <w:vertAlign w:val="superscript"/>
        </w:rPr>
        <w:footnoteReference w:id="1"/>
      </w:r>
      <w:r>
        <w:rPr>
          <w:rFonts w:ascii="Palatino Linotype" w:eastAsia="Palatino Linotype" w:hAnsi="Palatino Linotype" w:cs="Palatino Linotype"/>
          <w:color w:val="000000"/>
        </w:rPr>
        <w:t xml:space="preserve"> nejsou: zaměstnanci Objednatele, kteří připravovali technické či finanční zadání předmětné veřejné zakázky nebo osobami zastupujícími Objednatele, který zadává předmětnou veřejnou zakázku, anebo osobami spolupracujícími se zadavatelem na přípravě a/nebo průběhu zadávacího řízení; nejsou osobami podle § 2 odst. 1 písm. o) zákona o střetu zájmů, pokud se jedná o členy Zastupitelstva hlavního města Prahy, nebo vedoucími úředníky (přičemž vedoucím úředníkem se rozumí vedoucí zaměstnanec Objednatele, který je na jednotlivých stupních řízení Objednatele oprávněn stanovit a ukládat podřízeným zaměstnancům pracovní úkoly, organizovat, řídit a kontrolovat jejich práci a dávat jim k tomu účelu závazné pokyny), kteří jsou oprávněni k činnostem podle § 2 odst. 3 písm. a) nebo b) zákona o střetu zájmů, a pokud ano, že na tuto skutečnost Objednatele upozornil. </w:t>
      </w:r>
    </w:p>
    <w:p w14:paraId="668F7B6E" w14:textId="77777777" w:rsidR="00454BEB" w:rsidRDefault="001879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Dodavatel není oprávněn postoupit jakékoliv své pohledávky z této objednávky na třetí osobu bez předchozího písemného souhlasu Objednatele, a to ani částečně.</w:t>
      </w:r>
    </w:p>
    <w:p w14:paraId="297F09E6" w14:textId="77777777" w:rsidR="00454BEB" w:rsidRDefault="00454BEB">
      <w:pPr>
        <w:rPr>
          <w:rFonts w:ascii="Palatino Linotype" w:eastAsia="Palatino Linotype" w:hAnsi="Palatino Linotype" w:cs="Palatino Linotype"/>
        </w:rPr>
      </w:pPr>
    </w:p>
    <w:tbl>
      <w:tblPr>
        <w:tblStyle w:val="a"/>
        <w:tblW w:w="8644" w:type="dxa"/>
        <w:tblInd w:w="0" w:type="dxa"/>
        <w:tblBorders>
          <w:top w:val="single" w:sz="4" w:space="0" w:color="FFFFFF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3858"/>
      </w:tblGrid>
      <w:tr w:rsidR="00454BEB" w14:paraId="52A4C964" w14:textId="77777777">
        <w:tc>
          <w:tcPr>
            <w:tcW w:w="4786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09AB755B" w14:textId="1A0259E5" w:rsidR="00454BEB" w:rsidRDefault="0018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V Praze dne </w:t>
            </w:r>
            <w:r w:rsidR="00A2261F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6</w:t>
            </w:r>
            <w:r w:rsidR="00D15196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.</w:t>
            </w:r>
            <w:r w:rsidR="00B5224F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1</w:t>
            </w:r>
            <w:r w:rsidR="00D15196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202</w:t>
            </w:r>
            <w:r w:rsidR="00A2261F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5</w:t>
            </w: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1C1CB66" w14:textId="2836CF07" w:rsidR="00454BEB" w:rsidRDefault="0018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V </w:t>
            </w:r>
            <w:r w:rsidR="0050122C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Praze</w:t>
            </w: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 dne </w:t>
            </w:r>
            <w:r w:rsidR="00A2261F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6</w:t>
            </w:r>
            <w:r w:rsidR="0050122C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.</w:t>
            </w:r>
            <w:r w:rsidR="00B5224F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1</w:t>
            </w:r>
            <w:r w:rsidR="0050122C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202</w:t>
            </w:r>
            <w:r w:rsidR="00A2261F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5</w:t>
            </w:r>
          </w:p>
        </w:tc>
      </w:tr>
      <w:tr w:rsidR="00454BEB" w14:paraId="79251AC4" w14:textId="77777777">
        <w:tc>
          <w:tcPr>
            <w:tcW w:w="4786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6CEEA28" w14:textId="77777777" w:rsidR="00454BEB" w:rsidRDefault="0045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AF9B86E" w14:textId="77777777" w:rsidR="00454BEB" w:rsidRDefault="0045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</w:tr>
      <w:tr w:rsidR="00454BEB" w14:paraId="41A67E56" w14:textId="77777777">
        <w:trPr>
          <w:trHeight w:val="122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F80C3FF" w14:textId="77777777" w:rsidR="00454BEB" w:rsidRDefault="0018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Objednatel: </w:t>
            </w:r>
          </w:p>
          <w:p w14:paraId="29EBCB9B" w14:textId="77777777" w:rsidR="00454BEB" w:rsidRDefault="0045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55EEB51A" w14:textId="77777777" w:rsidR="00454BEB" w:rsidRDefault="0018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Dodavatel: </w:t>
            </w:r>
          </w:p>
        </w:tc>
      </w:tr>
      <w:tr w:rsidR="00454BEB" w14:paraId="05119FC2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B49858E" w14:textId="77777777" w:rsidR="00454BEB" w:rsidRDefault="0018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________________________________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3E956A09" w14:textId="77777777" w:rsidR="00454BEB" w:rsidRDefault="0018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________________________________</w:t>
            </w:r>
          </w:p>
        </w:tc>
      </w:tr>
      <w:tr w:rsidR="00454BEB" w14:paraId="34D4299F" w14:textId="77777777">
        <w:trPr>
          <w:trHeight w:val="8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02A89B4" w14:textId="77777777" w:rsidR="00454BEB" w:rsidRDefault="0018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Hlavní město Praha</w:t>
            </w:r>
          </w:p>
          <w:p w14:paraId="4AF18905" w14:textId="77777777" w:rsidR="00454BEB" w:rsidRDefault="0045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b/>
                <w:color w:val="000000"/>
                <w:sz w:val="22"/>
                <w:szCs w:val="22"/>
              </w:rPr>
            </w:pPr>
          </w:p>
          <w:p w14:paraId="2F225B5C" w14:textId="77777777" w:rsidR="00454BEB" w:rsidRDefault="0018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MgA. Jiří Sulženko, Ph.D., ředitel odboru kultury a cestovního ruchu MHMP 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5417AA64" w14:textId="77777777" w:rsidR="00454BEB" w:rsidRDefault="0018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Meta IT s.r.o.</w:t>
            </w:r>
          </w:p>
          <w:p w14:paraId="2AF0B398" w14:textId="77777777" w:rsidR="00454BEB" w:rsidRDefault="0045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  <w:highlight w:val="yellow"/>
              </w:rPr>
            </w:pPr>
          </w:p>
          <w:p w14:paraId="6F268BF5" w14:textId="77777777" w:rsidR="00454BEB" w:rsidRDefault="0018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Ing. Ladislav Ruttkay, jednatel</w:t>
            </w:r>
          </w:p>
        </w:tc>
      </w:tr>
    </w:tbl>
    <w:p w14:paraId="4A4D76BA" w14:textId="77777777" w:rsidR="00454BEB" w:rsidRDefault="00454BEB">
      <w:pPr>
        <w:rPr>
          <w:rFonts w:ascii="Palatino Linotype" w:eastAsia="Palatino Linotype" w:hAnsi="Palatino Linotype" w:cs="Palatino Linotype"/>
        </w:rPr>
      </w:pPr>
    </w:p>
    <w:sectPr w:rsidR="00454BEB" w:rsidSect="00FB6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11F77" w14:textId="77777777" w:rsidR="00EB1879" w:rsidRDefault="00EB1879">
      <w:pPr>
        <w:spacing w:line="240" w:lineRule="auto"/>
      </w:pPr>
      <w:r>
        <w:separator/>
      </w:r>
    </w:p>
  </w:endnote>
  <w:endnote w:type="continuationSeparator" w:id="0">
    <w:p w14:paraId="1FECBBDD" w14:textId="77777777" w:rsidR="00EB1879" w:rsidRDefault="00EB1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90D3" w14:textId="77777777" w:rsidR="00454BEB" w:rsidRDefault="00454B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3A83C" w14:textId="77777777" w:rsidR="00454BEB" w:rsidRDefault="00454B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E989C" w14:textId="77777777" w:rsidR="00454BEB" w:rsidRDefault="00454B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EF1F0" w14:textId="77777777" w:rsidR="00EB1879" w:rsidRDefault="00EB1879">
      <w:pPr>
        <w:spacing w:line="240" w:lineRule="auto"/>
      </w:pPr>
      <w:r>
        <w:separator/>
      </w:r>
    </w:p>
  </w:footnote>
  <w:footnote w:type="continuationSeparator" w:id="0">
    <w:p w14:paraId="157B13ED" w14:textId="77777777" w:rsidR="00EB1879" w:rsidRDefault="00EB1879">
      <w:pPr>
        <w:spacing w:line="240" w:lineRule="auto"/>
      </w:pPr>
      <w:r>
        <w:continuationSeparator/>
      </w:r>
    </w:p>
  </w:footnote>
  <w:footnote w:id="1">
    <w:p w14:paraId="47A1AF1C" w14:textId="77777777" w:rsidR="00454BEB" w:rsidRDefault="001879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/>
        <w:jc w:val="both"/>
        <w:rPr>
          <w:rFonts w:eastAsia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žijí;</w:t>
      </w:r>
    </w:p>
    <w:p w14:paraId="20C7929D" w14:textId="77777777" w:rsidR="00454BEB" w:rsidRDefault="00454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19929" w14:textId="77777777" w:rsidR="00454BEB" w:rsidRDefault="00454B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CDE2" w14:textId="2F857ECF" w:rsidR="00454BEB" w:rsidRDefault="00454B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A65C" w14:textId="6E2C9666" w:rsidR="00454BEB" w:rsidRDefault="00FB68E1" w:rsidP="00FB68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eastAsia="Times New Roman"/>
        <w:color w:val="000000"/>
      </w:rPr>
    </w:pPr>
    <w:r>
      <w:rPr>
        <w:rStyle w:val="ZhlavGMChar"/>
        <w:noProof/>
      </w:rPr>
      <w:drawing>
        <wp:anchor distT="0" distB="0" distL="114300" distR="114300" simplePos="0" relativeHeight="251659264" behindDoc="0" locked="0" layoutInCell="1" allowOverlap="1" wp14:anchorId="132E174C" wp14:editId="32CA32DA">
          <wp:simplePos x="0" y="0"/>
          <wp:positionH relativeFrom="column">
            <wp:posOffset>-9418</wp:posOffset>
          </wp:positionH>
          <wp:positionV relativeFrom="paragraph">
            <wp:posOffset>-137781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32E">
      <w:rPr>
        <w:rFonts w:eastAsia="Times New Roman"/>
        <w:noProof/>
        <w:color w:val="000000"/>
      </w:rPr>
      <w:drawing>
        <wp:inline distT="0" distB="0" distL="0" distR="0" wp14:anchorId="11E6C433" wp14:editId="213E4D6A">
          <wp:extent cx="1924050" cy="819150"/>
          <wp:effectExtent l="0" t="0" r="0" b="0"/>
          <wp:docPr id="4539472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3E4"/>
    <w:multiLevelType w:val="multilevel"/>
    <w:tmpl w:val="D734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26CD"/>
    <w:multiLevelType w:val="multilevel"/>
    <w:tmpl w:val="973EB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963D8"/>
    <w:multiLevelType w:val="multilevel"/>
    <w:tmpl w:val="20DA8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6495A"/>
    <w:multiLevelType w:val="multilevel"/>
    <w:tmpl w:val="99249E6E"/>
    <w:lvl w:ilvl="0">
      <w:start w:val="1"/>
      <w:numFmt w:val="upperRoman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664D4"/>
    <w:multiLevelType w:val="multilevel"/>
    <w:tmpl w:val="E91437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F5B65"/>
    <w:multiLevelType w:val="multilevel"/>
    <w:tmpl w:val="0478E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34CA5"/>
    <w:multiLevelType w:val="multilevel"/>
    <w:tmpl w:val="2F148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942FB"/>
    <w:multiLevelType w:val="multilevel"/>
    <w:tmpl w:val="9BDEF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933798">
    <w:abstractNumId w:val="6"/>
  </w:num>
  <w:num w:numId="2" w16cid:durableId="403067586">
    <w:abstractNumId w:val="5"/>
  </w:num>
  <w:num w:numId="3" w16cid:durableId="82847470">
    <w:abstractNumId w:val="0"/>
  </w:num>
  <w:num w:numId="4" w16cid:durableId="1796606480">
    <w:abstractNumId w:val="4"/>
  </w:num>
  <w:num w:numId="5" w16cid:durableId="1052077955">
    <w:abstractNumId w:val="7"/>
  </w:num>
  <w:num w:numId="6" w16cid:durableId="296690972">
    <w:abstractNumId w:val="3"/>
  </w:num>
  <w:num w:numId="7" w16cid:durableId="253444448">
    <w:abstractNumId w:val="2"/>
  </w:num>
  <w:num w:numId="8" w16cid:durableId="76947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EB"/>
    <w:rsid w:val="00030C3A"/>
    <w:rsid w:val="00042F44"/>
    <w:rsid w:val="00071F9A"/>
    <w:rsid w:val="00073CB9"/>
    <w:rsid w:val="000A6670"/>
    <w:rsid w:val="000C7392"/>
    <w:rsid w:val="000D0F72"/>
    <w:rsid w:val="000D51FB"/>
    <w:rsid w:val="0018797D"/>
    <w:rsid w:val="00214FD5"/>
    <w:rsid w:val="002A532E"/>
    <w:rsid w:val="00361524"/>
    <w:rsid w:val="00416442"/>
    <w:rsid w:val="00435623"/>
    <w:rsid w:val="00454BEB"/>
    <w:rsid w:val="0050122C"/>
    <w:rsid w:val="00515518"/>
    <w:rsid w:val="007D6F57"/>
    <w:rsid w:val="007F107E"/>
    <w:rsid w:val="00864A9A"/>
    <w:rsid w:val="00932FE0"/>
    <w:rsid w:val="00944F45"/>
    <w:rsid w:val="009D3B9F"/>
    <w:rsid w:val="00A2261F"/>
    <w:rsid w:val="00A8394A"/>
    <w:rsid w:val="00B5224F"/>
    <w:rsid w:val="00C3571D"/>
    <w:rsid w:val="00D15196"/>
    <w:rsid w:val="00D76159"/>
    <w:rsid w:val="00E55EB5"/>
    <w:rsid w:val="00EA765B"/>
    <w:rsid w:val="00EB1879"/>
    <w:rsid w:val="00ED028B"/>
    <w:rsid w:val="00F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DA029"/>
  <w15:docId w15:val="{02E91FC2-9ACA-4C49-B1FB-703E3192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5D1"/>
    <w:pPr>
      <w:spacing w:line="320" w:lineRule="exact"/>
    </w:pPr>
    <w:rPr>
      <w:rFonts w:eastAsia="Calibri"/>
    </w:rPr>
  </w:style>
  <w:style w:type="paragraph" w:styleId="Nadpis1">
    <w:name w:val="heading 1"/>
    <w:basedOn w:val="Normln"/>
    <w:next w:val="Bezmezer"/>
    <w:link w:val="Nadpis1Char"/>
    <w:uiPriority w:val="9"/>
    <w:qFormat/>
    <w:rsid w:val="004955D1"/>
    <w:pPr>
      <w:tabs>
        <w:tab w:val="left" w:pos="4423"/>
      </w:tabs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64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4955D1"/>
    <w:rPr>
      <w:rFonts w:ascii="Times New Roman" w:eastAsia="Calibri" w:hAnsi="Times New Roman" w:cs="Times New Roman"/>
      <w:b/>
      <w:kern w:val="0"/>
      <w:sz w:val="24"/>
      <w:u w:val="single"/>
    </w:rPr>
  </w:style>
  <w:style w:type="paragraph" w:styleId="Bezmezer">
    <w:name w:val="No Spacing"/>
    <w:link w:val="BezmezerChar"/>
    <w:qFormat/>
    <w:rsid w:val="004955D1"/>
    <w:pPr>
      <w:spacing w:line="240" w:lineRule="auto"/>
    </w:pPr>
    <w:rPr>
      <w:rFonts w:eastAsia="Calibri"/>
    </w:rPr>
  </w:style>
  <w:style w:type="character" w:customStyle="1" w:styleId="BezmezerChar">
    <w:name w:val="Bez mezer Char"/>
    <w:link w:val="Bezmezer"/>
    <w:rsid w:val="004955D1"/>
    <w:rPr>
      <w:rFonts w:ascii="Times New Roman" w:eastAsia="Calibri" w:hAnsi="Times New Roman" w:cs="Times New Roman"/>
      <w:kern w:val="0"/>
    </w:rPr>
  </w:style>
  <w:style w:type="paragraph" w:customStyle="1" w:styleId="Velktun">
    <w:name w:val="Velké tučné"/>
    <w:basedOn w:val="Bezmezer"/>
    <w:next w:val="Bezmezer"/>
    <w:link w:val="VelktunChar"/>
    <w:uiPriority w:val="8"/>
    <w:qFormat/>
    <w:rsid w:val="004955D1"/>
    <w:pPr>
      <w:spacing w:line="320" w:lineRule="exact"/>
      <w:jc w:val="both"/>
    </w:pPr>
    <w:rPr>
      <w:b/>
    </w:rPr>
  </w:style>
  <w:style w:type="character" w:customStyle="1" w:styleId="VelktunChar">
    <w:name w:val="Velké tučné Char"/>
    <w:basedOn w:val="BezmezerChar"/>
    <w:link w:val="Velktun"/>
    <w:uiPriority w:val="8"/>
    <w:rsid w:val="004955D1"/>
    <w:rPr>
      <w:rFonts w:ascii="Times New Roman" w:eastAsia="Calibri" w:hAnsi="Times New Roman" w:cs="Times New Roman"/>
      <w:b/>
      <w:kern w:val="0"/>
    </w:rPr>
  </w:style>
  <w:style w:type="paragraph" w:customStyle="1" w:styleId="NadpisTunnasted">
    <w:name w:val="Nadpis Tučný na střed"/>
    <w:basedOn w:val="Normln"/>
    <w:next w:val="Bezmezer"/>
    <w:link w:val="NadpisTunnastedChar"/>
    <w:uiPriority w:val="8"/>
    <w:qFormat/>
    <w:rsid w:val="004955D1"/>
    <w:pPr>
      <w:tabs>
        <w:tab w:val="left" w:pos="4423"/>
      </w:tabs>
      <w:jc w:val="center"/>
    </w:pPr>
    <w:rPr>
      <w:b/>
    </w:rPr>
  </w:style>
  <w:style w:type="character" w:customStyle="1" w:styleId="NadpisTunnastedChar">
    <w:name w:val="Nadpis Tučný na střed Char"/>
    <w:basedOn w:val="Standardnpsmoodstavce"/>
    <w:link w:val="NadpisTunnasted"/>
    <w:uiPriority w:val="8"/>
    <w:rsid w:val="004955D1"/>
    <w:rPr>
      <w:rFonts w:ascii="Times New Roman" w:eastAsia="Calibri" w:hAnsi="Times New Roman" w:cs="Times New Roman"/>
      <w:b/>
      <w:kern w:val="0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4955D1"/>
    <w:pPr>
      <w:ind w:left="720"/>
      <w:contextualSpacing/>
    </w:pPr>
  </w:style>
  <w:style w:type="character" w:customStyle="1" w:styleId="OdstavecseseznamemChar">
    <w:name w:val="Odstavec se seznamem Char"/>
    <w:aliases w:val="Conclusion de partie Char"/>
    <w:basedOn w:val="Standardnpsmoodstavce"/>
    <w:link w:val="Odstavecseseznamem"/>
    <w:uiPriority w:val="34"/>
    <w:rsid w:val="004955D1"/>
    <w:rPr>
      <w:rFonts w:ascii="Times New Roman" w:eastAsia="Calibri" w:hAnsi="Times New Roman" w:cs="Times New Roman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955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55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55D1"/>
    <w:rPr>
      <w:rFonts w:ascii="Times New Roman" w:eastAsia="Calibri" w:hAnsi="Times New Roman" w:cs="Times New Roman"/>
      <w:kern w:val="0"/>
      <w:sz w:val="20"/>
      <w:szCs w:val="20"/>
    </w:rPr>
  </w:style>
  <w:style w:type="table" w:styleId="Mkatabulky">
    <w:name w:val="Table Grid"/>
    <w:basedOn w:val="Normlntabulka"/>
    <w:uiPriority w:val="39"/>
    <w:rsid w:val="000341BB"/>
    <w:pPr>
      <w:spacing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C9640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1F6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F62"/>
    <w:rPr>
      <w:rFonts w:ascii="Times New Roman" w:eastAsia="Calibri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unhideWhenUsed/>
    <w:rsid w:val="00181F6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F62"/>
    <w:rPr>
      <w:rFonts w:ascii="Times New Roman" w:eastAsia="Calibri" w:hAnsi="Times New Roman" w:cs="Times New Roman"/>
      <w:kern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605"/>
    <w:pPr>
      <w:spacing w:line="240" w:lineRule="auto"/>
      <w:jc w:val="both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605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605"/>
    <w:rPr>
      <w:vertAlign w:val="superscript"/>
    </w:rPr>
  </w:style>
  <w:style w:type="paragraph" w:customStyle="1" w:styleId="m4659665088450550400msolistparagraph">
    <w:name w:val="m_4659665088450550400msolistparagraph"/>
    <w:basedOn w:val="Normln"/>
    <w:rsid w:val="00CF1E6D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75EA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5EA9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ZhlavGM">
    <w:name w:val="Záhlaví GM"/>
    <w:basedOn w:val="Zhlav"/>
    <w:link w:val="ZhlavGMChar"/>
    <w:qFormat/>
    <w:rsid w:val="00FB68E1"/>
    <w:pPr>
      <w:spacing w:line="320" w:lineRule="exact"/>
    </w:pPr>
    <w:rPr>
      <w:rFonts w:eastAsia="Times New Roman"/>
      <w:spacing w:val="10"/>
      <w:szCs w:val="24"/>
    </w:rPr>
  </w:style>
  <w:style w:type="character" w:customStyle="1" w:styleId="ZhlavGMChar">
    <w:name w:val="Záhlaví GM Char"/>
    <w:link w:val="ZhlavGM"/>
    <w:rsid w:val="00FB68E1"/>
    <w:rPr>
      <w:spacing w:val="10"/>
      <w:szCs w:val="24"/>
    </w:rPr>
  </w:style>
  <w:style w:type="paragraph" w:styleId="Revize">
    <w:name w:val="Revision"/>
    <w:hidden/>
    <w:uiPriority w:val="99"/>
    <w:semiHidden/>
    <w:rsid w:val="00932FE0"/>
    <w:pPr>
      <w:spacing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81SSTXNQvviFWqTe1RzT4scIYg==">CgMxLjAyCGguZ2pkZ3hzMgloLjMwajB6bGwyCWguMWZvYjl0ZTgAciExVTB3T09kVkdQeEVoRWhRTjAyYnZzd1BkU1U4TFhTZ20=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1453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RHL</dc:creator>
  <cp:lastModifiedBy>Nekolný Jakub (MHMP, KUC)</cp:lastModifiedBy>
  <cp:revision>4</cp:revision>
  <cp:lastPrinted>2025-01-03T15:21:00Z</cp:lastPrinted>
  <dcterms:created xsi:type="dcterms:W3CDTF">2025-01-03T15:12:00Z</dcterms:created>
  <dcterms:modified xsi:type="dcterms:W3CDTF">2025-01-03T15:26:00Z</dcterms:modified>
</cp:coreProperties>
</file>