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178A" w:rsidRDefault="00E7178A">
      <w:pPr>
        <w:spacing w:line="1" w:lineRule="exact"/>
      </w:pPr>
    </w:p>
    <w:p w:rsidR="00E7178A" w:rsidRDefault="00E7178A">
      <w:pPr>
        <w:pStyle w:val="Zkladntext"/>
        <w:framePr w:wrap="none" w:vAnchor="page" w:hAnchor="page" w:x="1469" w:y="252"/>
        <w:shd w:val="clear" w:color="auto" w:fill="auto"/>
        <w:spacing w:after="0" w:line="240" w:lineRule="auto"/>
        <w:ind w:left="6280"/>
        <w:rPr>
          <w:sz w:val="22"/>
          <w:szCs w:val="22"/>
        </w:rPr>
      </w:pPr>
    </w:p>
    <w:p w:rsidR="00E7178A" w:rsidRDefault="00FC0F93">
      <w:pPr>
        <w:pStyle w:val="Heading10"/>
        <w:framePr w:w="9166" w:h="13417" w:hRule="exact" w:wrap="none" w:vAnchor="page" w:hAnchor="page" w:x="1469" w:y="1739"/>
        <w:shd w:val="clear" w:color="auto" w:fill="auto"/>
      </w:pPr>
      <w:bookmarkStart w:id="0" w:name="bookmark0"/>
      <w:bookmarkStart w:id="1" w:name="bookmark1"/>
      <w:r>
        <w:t>SMLOUVA O TRVALÉM ULOŽENÍ ZEMINY</w:t>
      </w:r>
      <w:bookmarkEnd w:id="0"/>
      <w:bookmarkEnd w:id="1"/>
    </w:p>
    <w:p w:rsidR="00E7178A" w:rsidRDefault="00FC0F93">
      <w:pPr>
        <w:pStyle w:val="Heading10"/>
        <w:framePr w:w="9166" w:h="13417" w:hRule="exact" w:wrap="none" w:vAnchor="page" w:hAnchor="page" w:x="1469" w:y="1739"/>
        <w:shd w:val="clear" w:color="auto" w:fill="auto"/>
      </w:pPr>
      <w:bookmarkStart w:id="2" w:name="bookmark2"/>
      <w:bookmarkStart w:id="3" w:name="bookmark3"/>
      <w:r>
        <w:t xml:space="preserve">ČÍSLO SMLOUVY: </w:t>
      </w:r>
      <w:proofErr w:type="gramStart"/>
      <w:r>
        <w:t>Z - U</w:t>
      </w:r>
      <w:proofErr w:type="gramEnd"/>
      <w:r>
        <w:t xml:space="preserve"> ■ 1/2024</w:t>
      </w:r>
      <w:bookmarkEnd w:id="2"/>
      <w:bookmarkEnd w:id="3"/>
    </w:p>
    <w:p w:rsidR="00E7178A" w:rsidRDefault="00FC0F93">
      <w:pPr>
        <w:pStyle w:val="Heading10"/>
        <w:framePr w:w="9166" w:h="13417" w:hRule="exact" w:wrap="none" w:vAnchor="page" w:hAnchor="page" w:x="1469" w:y="1739"/>
        <w:shd w:val="clear" w:color="auto" w:fill="auto"/>
      </w:pPr>
      <w:bookmarkStart w:id="4" w:name="bookmark4"/>
      <w:bookmarkStart w:id="5" w:name="bookmark5"/>
      <w:r>
        <w:t>DODATEK Č. 1</w:t>
      </w:r>
      <w:bookmarkEnd w:id="4"/>
      <w:bookmarkEnd w:id="5"/>
    </w:p>
    <w:p w:rsidR="00E7178A" w:rsidRDefault="00FC0F93">
      <w:pPr>
        <w:pStyle w:val="Zkladntext"/>
        <w:framePr w:w="9166" w:h="13417" w:hRule="exact" w:wrap="none" w:vAnchor="page" w:hAnchor="page" w:x="1469" w:y="1739"/>
        <w:shd w:val="clear" w:color="auto" w:fill="auto"/>
        <w:spacing w:after="240"/>
      </w:pPr>
      <w:r>
        <w:t>Níže uvedeného dne, měsíce a roku uzavřely smluvní strany:</w:t>
      </w:r>
    </w:p>
    <w:p w:rsidR="00E7178A" w:rsidRDefault="00FC0F93">
      <w:pPr>
        <w:pStyle w:val="Heading20"/>
        <w:framePr w:w="9166" w:h="13417" w:hRule="exact" w:wrap="none" w:vAnchor="page" w:hAnchor="page" w:x="1469" w:y="1739"/>
        <w:numPr>
          <w:ilvl w:val="0"/>
          <w:numId w:val="1"/>
        </w:numPr>
        <w:shd w:val="clear" w:color="auto" w:fill="auto"/>
        <w:tabs>
          <w:tab w:val="left" w:pos="700"/>
        </w:tabs>
        <w:spacing w:after="0" w:line="262" w:lineRule="auto"/>
      </w:pPr>
      <w:bookmarkStart w:id="6" w:name="bookmark6"/>
      <w:bookmarkStart w:id="7" w:name="bookmark7"/>
      <w:proofErr w:type="spellStart"/>
      <w:r>
        <w:t>Viladomy</w:t>
      </w:r>
      <w:proofErr w:type="spellEnd"/>
      <w:r>
        <w:t xml:space="preserve"> Uhříněves s.r.o.</w:t>
      </w:r>
      <w:bookmarkEnd w:id="6"/>
      <w:bookmarkEnd w:id="7"/>
    </w:p>
    <w:p w:rsidR="00E7178A" w:rsidRDefault="00FC0F93">
      <w:pPr>
        <w:pStyle w:val="Zkladntext"/>
        <w:framePr w:w="9166" w:h="13417" w:hRule="exact" w:wrap="none" w:vAnchor="page" w:hAnchor="page" w:x="1469" w:y="1739"/>
        <w:shd w:val="clear" w:color="auto" w:fill="auto"/>
        <w:spacing w:after="0"/>
        <w:ind w:firstLine="700"/>
        <w:jc w:val="both"/>
      </w:pPr>
      <w:r>
        <w:t>se sídlem Divadelní 322/24, Staré Město, 110 00 Praha 1</w:t>
      </w:r>
    </w:p>
    <w:p w:rsidR="00E7178A" w:rsidRDefault="00FC0F93">
      <w:pPr>
        <w:pStyle w:val="Zkladntext"/>
        <w:framePr w:w="9166" w:h="13417" w:hRule="exact" w:wrap="none" w:vAnchor="page" w:hAnchor="page" w:x="1469" w:y="1739"/>
        <w:shd w:val="clear" w:color="auto" w:fill="auto"/>
        <w:tabs>
          <w:tab w:val="left" w:pos="2108"/>
        </w:tabs>
        <w:spacing w:after="0"/>
        <w:ind w:firstLine="700"/>
        <w:jc w:val="both"/>
      </w:pPr>
      <w:r>
        <w:t>IČ</w:t>
      </w:r>
      <w:r>
        <w:tab/>
        <w:t>055 27 708</w:t>
      </w:r>
    </w:p>
    <w:p w:rsidR="00E7178A" w:rsidRDefault="00FC0F93">
      <w:pPr>
        <w:pStyle w:val="Zkladntext"/>
        <w:framePr w:w="9166" w:h="13417" w:hRule="exact" w:wrap="none" w:vAnchor="page" w:hAnchor="page" w:x="1469" w:y="1739"/>
        <w:shd w:val="clear" w:color="auto" w:fill="auto"/>
        <w:spacing w:after="0"/>
        <w:ind w:firstLine="700"/>
        <w:jc w:val="both"/>
      </w:pPr>
      <w:r>
        <w:t xml:space="preserve">obchodní </w:t>
      </w:r>
      <w:r>
        <w:t>společnost zapsaná v obchodním rejstříku vedeném Městským soudem</w:t>
      </w:r>
    </w:p>
    <w:p w:rsidR="00E7178A" w:rsidRDefault="00FC0F93">
      <w:pPr>
        <w:pStyle w:val="Zkladntext"/>
        <w:framePr w:w="9166" w:h="13417" w:hRule="exact" w:wrap="none" w:vAnchor="page" w:hAnchor="page" w:x="1469" w:y="1739"/>
        <w:shd w:val="clear" w:color="auto" w:fill="auto"/>
        <w:spacing w:after="240"/>
        <w:ind w:firstLine="700"/>
        <w:jc w:val="both"/>
      </w:pPr>
      <w:r>
        <w:t>v Praze, spisová značka C 265157</w:t>
      </w:r>
    </w:p>
    <w:p w:rsidR="00E7178A" w:rsidRDefault="00FC0F93">
      <w:pPr>
        <w:pStyle w:val="Zkladntext"/>
        <w:framePr w:w="9166" w:h="13417" w:hRule="exact" w:wrap="none" w:vAnchor="page" w:hAnchor="page" w:x="1469" w:y="1739"/>
        <w:shd w:val="clear" w:color="auto" w:fill="auto"/>
        <w:spacing w:after="240"/>
        <w:ind w:firstLine="700"/>
        <w:jc w:val="both"/>
      </w:pPr>
      <w:r>
        <w:t xml:space="preserve">(dále jen </w:t>
      </w:r>
      <w:r>
        <w:rPr>
          <w:b/>
          <w:bCs/>
        </w:rPr>
        <w:t xml:space="preserve">„Investor“) </w:t>
      </w:r>
      <w:r>
        <w:t xml:space="preserve">na </w:t>
      </w:r>
      <w:r>
        <w:rPr>
          <w:b/>
          <w:bCs/>
        </w:rPr>
        <w:t>straně jedné</w:t>
      </w:r>
    </w:p>
    <w:p w:rsidR="00E7178A" w:rsidRDefault="00FC0F93">
      <w:pPr>
        <w:pStyle w:val="Zkladntext"/>
        <w:framePr w:w="9166" w:h="13417" w:hRule="exact" w:wrap="none" w:vAnchor="page" w:hAnchor="page" w:x="1469" w:y="1739"/>
        <w:shd w:val="clear" w:color="auto" w:fill="auto"/>
        <w:spacing w:after="240"/>
        <w:ind w:firstLine="700"/>
        <w:jc w:val="both"/>
      </w:pPr>
      <w:r>
        <w:t>a</w:t>
      </w:r>
    </w:p>
    <w:p w:rsidR="00E7178A" w:rsidRDefault="00FC0F93">
      <w:pPr>
        <w:pStyle w:val="Heading20"/>
        <w:framePr w:w="9166" w:h="13417" w:hRule="exact" w:wrap="none" w:vAnchor="page" w:hAnchor="page" w:x="1469" w:y="1739"/>
        <w:numPr>
          <w:ilvl w:val="0"/>
          <w:numId w:val="1"/>
        </w:numPr>
        <w:shd w:val="clear" w:color="auto" w:fill="auto"/>
        <w:tabs>
          <w:tab w:val="left" w:pos="700"/>
        </w:tabs>
        <w:spacing w:after="0" w:line="259" w:lineRule="auto"/>
      </w:pPr>
      <w:bookmarkStart w:id="8" w:name="bookmark8"/>
      <w:bookmarkStart w:id="9" w:name="bookmark9"/>
      <w:r>
        <w:t>Výzkumný ústav živočišné výroby, v. v. i.</w:t>
      </w:r>
      <w:bookmarkEnd w:id="8"/>
      <w:bookmarkEnd w:id="9"/>
    </w:p>
    <w:p w:rsidR="00E7178A" w:rsidRDefault="00FC0F93">
      <w:pPr>
        <w:pStyle w:val="Zkladntext"/>
        <w:framePr w:w="9166" w:h="13417" w:hRule="exact" w:wrap="none" w:vAnchor="page" w:hAnchor="page" w:x="1469" w:y="1739"/>
        <w:shd w:val="clear" w:color="auto" w:fill="auto"/>
        <w:spacing w:after="0" w:line="259" w:lineRule="auto"/>
        <w:ind w:firstLine="700"/>
        <w:jc w:val="both"/>
      </w:pPr>
      <w:r>
        <w:t>se sídlem Přátelství 815, Uhříněves, 104 00 Praha</w:t>
      </w:r>
    </w:p>
    <w:p w:rsidR="00E7178A" w:rsidRDefault="00FC0F93">
      <w:pPr>
        <w:pStyle w:val="Zkladntext"/>
        <w:framePr w:w="9166" w:h="13417" w:hRule="exact" w:wrap="none" w:vAnchor="page" w:hAnchor="page" w:x="1469" w:y="1739"/>
        <w:shd w:val="clear" w:color="auto" w:fill="auto"/>
        <w:tabs>
          <w:tab w:val="left" w:pos="2108"/>
        </w:tabs>
        <w:spacing w:after="0" w:line="259" w:lineRule="auto"/>
        <w:ind w:firstLine="700"/>
        <w:jc w:val="both"/>
      </w:pPr>
      <w:r>
        <w:t>IČ</w:t>
      </w:r>
      <w:r>
        <w:tab/>
        <w:t>000 27 014</w:t>
      </w:r>
    </w:p>
    <w:p w:rsidR="00E7178A" w:rsidRDefault="00FC0F93">
      <w:pPr>
        <w:pStyle w:val="Zkladntext"/>
        <w:framePr w:w="9166" w:h="13417" w:hRule="exact" w:wrap="none" w:vAnchor="page" w:hAnchor="page" w:x="1469" w:y="1739"/>
        <w:shd w:val="clear" w:color="auto" w:fill="auto"/>
        <w:spacing w:after="240" w:line="259" w:lineRule="auto"/>
        <w:ind w:left="700" w:firstLine="20"/>
      </w:pPr>
      <w:r>
        <w:t xml:space="preserve">veřejná </w:t>
      </w:r>
      <w:r>
        <w:t>výzkumná instituce zapsaná v rejstříku veřejných výzkumných institucí vedeném Ministerstvem školství, mládeže a tělovýchovy</w:t>
      </w:r>
    </w:p>
    <w:p w:rsidR="00E7178A" w:rsidRDefault="00FC0F93">
      <w:pPr>
        <w:pStyle w:val="Zkladntext"/>
        <w:framePr w:w="9166" w:h="13417" w:hRule="exact" w:wrap="none" w:vAnchor="page" w:hAnchor="page" w:x="1469" w:y="1739"/>
        <w:shd w:val="clear" w:color="auto" w:fill="auto"/>
        <w:spacing w:after="240"/>
        <w:ind w:firstLine="700"/>
        <w:jc w:val="both"/>
      </w:pPr>
      <w:r>
        <w:t xml:space="preserve">(dále jen </w:t>
      </w:r>
      <w:r>
        <w:rPr>
          <w:b/>
          <w:bCs/>
        </w:rPr>
        <w:t xml:space="preserve">„Ústav“) </w:t>
      </w:r>
      <w:r>
        <w:t xml:space="preserve">na </w:t>
      </w:r>
      <w:r>
        <w:rPr>
          <w:b/>
          <w:bCs/>
        </w:rPr>
        <w:t>straně druhé</w:t>
      </w:r>
    </w:p>
    <w:p w:rsidR="00E7178A" w:rsidRDefault="00FC0F93">
      <w:pPr>
        <w:pStyle w:val="Zkladntext"/>
        <w:framePr w:w="9166" w:h="13417" w:hRule="exact" w:wrap="none" w:vAnchor="page" w:hAnchor="page" w:x="1469" w:y="1739"/>
        <w:shd w:val="clear" w:color="auto" w:fill="auto"/>
        <w:spacing w:after="240" w:line="259" w:lineRule="auto"/>
        <w:jc w:val="both"/>
      </w:pPr>
      <w:r>
        <w:t xml:space="preserve">podle ustanovení zákona č. 89/2012 Sb., občanský zákoník, v platném znění (dále jen </w:t>
      </w:r>
      <w:r>
        <w:rPr>
          <w:b/>
          <w:bCs/>
        </w:rPr>
        <w:t>„NOZ"</w:t>
      </w:r>
      <w:proofErr w:type="gramStart"/>
      <w:r>
        <w:rPr>
          <w:b/>
          <w:bCs/>
        </w:rPr>
        <w:t xml:space="preserve">), </w:t>
      </w:r>
      <w:r w:rsidR="002B1870">
        <w:rPr>
          <w:b/>
          <w:bCs/>
        </w:rPr>
        <w:t xml:space="preserve">  </w:t>
      </w:r>
      <w:proofErr w:type="gramEnd"/>
      <w:r w:rsidR="002B1870">
        <w:rPr>
          <w:b/>
          <w:bCs/>
        </w:rPr>
        <w:t xml:space="preserve">                      </w:t>
      </w:r>
      <w:r>
        <w:t>tento</w:t>
      </w:r>
      <w:r>
        <w:t xml:space="preserve"> dodatek č. 1 k smlouvě o trvalém uložení zeminy (dále jen </w:t>
      </w:r>
      <w:r>
        <w:rPr>
          <w:b/>
          <w:bCs/>
        </w:rPr>
        <w:t>„Dodatek“):</w:t>
      </w:r>
    </w:p>
    <w:p w:rsidR="00E7178A" w:rsidRDefault="00FC0F93">
      <w:pPr>
        <w:pStyle w:val="Heading20"/>
        <w:framePr w:w="9166" w:h="13417" w:hRule="exact" w:wrap="none" w:vAnchor="page" w:hAnchor="page" w:x="1469" w:y="1739"/>
        <w:numPr>
          <w:ilvl w:val="0"/>
          <w:numId w:val="2"/>
        </w:numPr>
        <w:shd w:val="clear" w:color="auto" w:fill="auto"/>
        <w:tabs>
          <w:tab w:val="left" w:pos="700"/>
        </w:tabs>
        <w:spacing w:after="240" w:line="262" w:lineRule="auto"/>
        <w:jc w:val="both"/>
      </w:pPr>
      <w:bookmarkStart w:id="10" w:name="bookmark10"/>
      <w:bookmarkStart w:id="11" w:name="bookmark11"/>
      <w:r>
        <w:t>ÚVODNÍ USTANOVENÍ</w:t>
      </w:r>
      <w:bookmarkEnd w:id="10"/>
      <w:bookmarkEnd w:id="11"/>
    </w:p>
    <w:p w:rsidR="00E7178A" w:rsidRDefault="00FC0F93">
      <w:pPr>
        <w:pStyle w:val="Zkladntext"/>
        <w:framePr w:w="9166" w:h="13417" w:hRule="exact" w:wrap="none" w:vAnchor="page" w:hAnchor="page" w:x="1469" w:y="1739"/>
        <w:numPr>
          <w:ilvl w:val="1"/>
          <w:numId w:val="2"/>
        </w:numPr>
        <w:shd w:val="clear" w:color="auto" w:fill="auto"/>
        <w:tabs>
          <w:tab w:val="left" w:pos="1435"/>
        </w:tabs>
        <w:spacing w:after="240"/>
        <w:ind w:left="1440" w:hanging="720"/>
        <w:jc w:val="both"/>
      </w:pPr>
      <w:r>
        <w:t xml:space="preserve">Dne 20.2.2024 byla mezi Ústavem na straně jedné a společnostmi </w:t>
      </w:r>
      <w:proofErr w:type="spellStart"/>
      <w:r>
        <w:rPr>
          <w:b/>
          <w:bCs/>
        </w:rPr>
        <w:t>Wadia</w:t>
      </w:r>
      <w:proofErr w:type="spellEnd"/>
      <w:r>
        <w:rPr>
          <w:b/>
          <w:bCs/>
        </w:rPr>
        <w:t xml:space="preserve"> a.s., </w:t>
      </w:r>
      <w:r w:rsidR="002B1870">
        <w:rPr>
          <w:b/>
          <w:bCs/>
        </w:rPr>
        <w:t xml:space="preserve">                         </w:t>
      </w:r>
      <w:r>
        <w:t xml:space="preserve">IČ 250 48 422, se sídlem Divadelní 322/24, Staré Město, 110 00 Praha 1 (dále </w:t>
      </w:r>
      <w:r w:rsidR="002B1870">
        <w:t xml:space="preserve">                    </w:t>
      </w:r>
      <w:r>
        <w:t xml:space="preserve">jen </w:t>
      </w:r>
      <w:r>
        <w:rPr>
          <w:b/>
          <w:bCs/>
        </w:rPr>
        <w:t>„</w:t>
      </w:r>
      <w:proofErr w:type="spellStart"/>
      <w:r>
        <w:rPr>
          <w:b/>
          <w:bCs/>
        </w:rPr>
        <w:t>Wadia</w:t>
      </w:r>
      <w:proofErr w:type="spellEnd"/>
      <w:r>
        <w:rPr>
          <w:b/>
          <w:bCs/>
        </w:rPr>
        <w:t xml:space="preserve">“) </w:t>
      </w:r>
      <w:r>
        <w:t xml:space="preserve">a </w:t>
      </w:r>
      <w:r>
        <w:rPr>
          <w:b/>
          <w:bCs/>
        </w:rPr>
        <w:t xml:space="preserve">Hotel </w:t>
      </w:r>
      <w:r>
        <w:rPr>
          <w:b/>
          <w:bCs/>
          <w:lang w:val="en-US" w:eastAsia="en-US" w:bidi="en-US"/>
        </w:rPr>
        <w:t xml:space="preserve">Saint </w:t>
      </w:r>
      <w:r>
        <w:rPr>
          <w:b/>
          <w:bCs/>
        </w:rPr>
        <w:t xml:space="preserve">Peter s.r.o., </w:t>
      </w:r>
      <w:r>
        <w:t xml:space="preserve">IČ 067 15 435, se sídlem Vinohradská 2828/151, Žižkov, 130 00 Praha 3 (dále jen </w:t>
      </w:r>
      <w:r>
        <w:rPr>
          <w:b/>
          <w:bCs/>
        </w:rPr>
        <w:t xml:space="preserve">„HSP“) </w:t>
      </w:r>
      <w:r>
        <w:t xml:space="preserve">na straně druhé uzavřena </w:t>
      </w:r>
      <w:r w:rsidR="002B1870">
        <w:t xml:space="preserve">                     </w:t>
      </w:r>
      <w:r>
        <w:rPr>
          <w:b/>
          <w:bCs/>
        </w:rPr>
        <w:t xml:space="preserve">smlouva o trvalém uložení zeminy </w:t>
      </w:r>
      <w:r>
        <w:t xml:space="preserve">č. </w:t>
      </w:r>
      <w:proofErr w:type="gramStart"/>
      <w:r>
        <w:rPr>
          <w:b/>
          <w:bCs/>
        </w:rPr>
        <w:t>Z - U</w:t>
      </w:r>
      <w:proofErr w:type="gramEnd"/>
      <w:r>
        <w:rPr>
          <w:b/>
          <w:bCs/>
        </w:rPr>
        <w:t xml:space="preserve"> -1/2024 </w:t>
      </w:r>
      <w:r>
        <w:t xml:space="preserve">(dále jen </w:t>
      </w:r>
      <w:r>
        <w:rPr>
          <w:b/>
          <w:bCs/>
        </w:rPr>
        <w:t>„Smlouva“).</w:t>
      </w:r>
    </w:p>
    <w:p w:rsidR="00E7178A" w:rsidRDefault="00FC0F93">
      <w:pPr>
        <w:pStyle w:val="Zkladntext"/>
        <w:framePr w:w="9166" w:h="13417" w:hRule="exact" w:wrap="none" w:vAnchor="page" w:hAnchor="page" w:x="1469" w:y="1739"/>
        <w:numPr>
          <w:ilvl w:val="1"/>
          <w:numId w:val="2"/>
        </w:numPr>
        <w:shd w:val="clear" w:color="auto" w:fill="auto"/>
        <w:tabs>
          <w:tab w:val="left" w:pos="1435"/>
        </w:tabs>
        <w:spacing w:after="240" w:line="259" w:lineRule="auto"/>
        <w:ind w:left="1440" w:hanging="720"/>
        <w:jc w:val="both"/>
      </w:pPr>
      <w:r>
        <w:t xml:space="preserve">Výrazy nadepsané v tomto Dodatku s velkým </w:t>
      </w:r>
      <w:r>
        <w:t xml:space="preserve">počátečním písmenem, které </w:t>
      </w:r>
      <w:r w:rsidR="002B1870">
        <w:t xml:space="preserve">                          </w:t>
      </w:r>
      <w:r>
        <w:t xml:space="preserve">nejsou v tomto Dodatku definovány, mají význam dle definice uvedené ve </w:t>
      </w:r>
      <w:r w:rsidR="002B1870">
        <w:t xml:space="preserve">                      </w:t>
      </w:r>
      <w:r>
        <w:t>Smlouvě.</w:t>
      </w:r>
    </w:p>
    <w:p w:rsidR="00E7178A" w:rsidRDefault="00FC0F93">
      <w:pPr>
        <w:pStyle w:val="Heading20"/>
        <w:framePr w:w="9166" w:h="13417" w:hRule="exact" w:wrap="none" w:vAnchor="page" w:hAnchor="page" w:x="1469" w:y="1739"/>
        <w:numPr>
          <w:ilvl w:val="0"/>
          <w:numId w:val="2"/>
        </w:numPr>
        <w:shd w:val="clear" w:color="auto" w:fill="auto"/>
        <w:tabs>
          <w:tab w:val="left" w:pos="700"/>
        </w:tabs>
        <w:spacing w:after="240" w:line="262" w:lineRule="auto"/>
        <w:jc w:val="both"/>
      </w:pPr>
      <w:bookmarkStart w:id="12" w:name="bookmark12"/>
      <w:bookmarkStart w:id="13" w:name="bookmark13"/>
      <w:r>
        <w:t>POSTOUPENÍ SMLOUVY</w:t>
      </w:r>
      <w:bookmarkEnd w:id="12"/>
      <w:bookmarkEnd w:id="13"/>
    </w:p>
    <w:p w:rsidR="00E7178A" w:rsidRDefault="00FC0F93">
      <w:pPr>
        <w:pStyle w:val="Zkladntext"/>
        <w:framePr w:w="9166" w:h="13417" w:hRule="exact" w:wrap="none" w:vAnchor="page" w:hAnchor="page" w:x="1469" w:y="1739"/>
        <w:numPr>
          <w:ilvl w:val="1"/>
          <w:numId w:val="2"/>
        </w:numPr>
        <w:shd w:val="clear" w:color="auto" w:fill="auto"/>
        <w:tabs>
          <w:tab w:val="left" w:pos="1435"/>
        </w:tabs>
        <w:spacing w:after="240"/>
        <w:ind w:left="1440" w:hanging="720"/>
        <w:jc w:val="both"/>
      </w:pPr>
      <w:r>
        <w:t xml:space="preserve">Dne 1.7.2024 byla mezi společnostmi </w:t>
      </w:r>
      <w:proofErr w:type="spellStart"/>
      <w:r>
        <w:rPr>
          <w:b/>
          <w:bCs/>
        </w:rPr>
        <w:t>Wadia</w:t>
      </w:r>
      <w:proofErr w:type="spellEnd"/>
      <w:r>
        <w:rPr>
          <w:b/>
          <w:bCs/>
        </w:rPr>
        <w:t xml:space="preserve"> </w:t>
      </w:r>
      <w:r>
        <w:t xml:space="preserve">a </w:t>
      </w:r>
      <w:r>
        <w:rPr>
          <w:b/>
          <w:bCs/>
        </w:rPr>
        <w:t xml:space="preserve">HSP </w:t>
      </w:r>
      <w:r>
        <w:t xml:space="preserve">na straně jedné </w:t>
      </w:r>
      <w:r w:rsidR="002B1870">
        <w:t xml:space="preserve">                                                     </w:t>
      </w:r>
      <w:r>
        <w:t xml:space="preserve">a Investorem na straně druhé uzavřena </w:t>
      </w:r>
      <w:r>
        <w:rPr>
          <w:b/>
          <w:bCs/>
        </w:rPr>
        <w:t>smlouva o převodu projektové</w:t>
      </w:r>
      <w:r>
        <w:rPr>
          <w:b/>
          <w:bCs/>
        </w:rPr>
        <w:t xml:space="preserve">ho </w:t>
      </w:r>
      <w:r w:rsidR="002B1870">
        <w:rPr>
          <w:b/>
          <w:bCs/>
        </w:rPr>
        <w:t xml:space="preserve">                              </w:t>
      </w:r>
      <w:r>
        <w:rPr>
          <w:b/>
          <w:bCs/>
        </w:rPr>
        <w:t xml:space="preserve">plnění č. </w:t>
      </w:r>
      <w:proofErr w:type="gramStart"/>
      <w:r>
        <w:rPr>
          <w:b/>
          <w:bCs/>
        </w:rPr>
        <w:t>VU - PP</w:t>
      </w:r>
      <w:proofErr w:type="gramEnd"/>
      <w:r>
        <w:rPr>
          <w:b/>
          <w:bCs/>
        </w:rPr>
        <w:t xml:space="preserve">/2024 </w:t>
      </w:r>
      <w:r>
        <w:t xml:space="preserve">(dále jen </w:t>
      </w:r>
      <w:r>
        <w:rPr>
          <w:b/>
          <w:bCs/>
        </w:rPr>
        <w:t xml:space="preserve">„Smlouva o převodu“). </w:t>
      </w:r>
      <w:r>
        <w:t xml:space="preserve">Předmětem Smlouvy </w:t>
      </w:r>
      <w:r w:rsidR="002B1870">
        <w:t xml:space="preserve">                           </w:t>
      </w:r>
      <w:r>
        <w:t xml:space="preserve">o převodu je také postoupení Smlouvy z </w:t>
      </w:r>
      <w:proofErr w:type="spellStart"/>
      <w:r>
        <w:t>Wadia</w:t>
      </w:r>
      <w:proofErr w:type="spellEnd"/>
      <w:r>
        <w:t xml:space="preserve"> a HSP na VU, a to dle § 1895 </w:t>
      </w:r>
      <w:r w:rsidR="002B1870">
        <w:t xml:space="preserve">                                      </w:t>
      </w:r>
      <w:r>
        <w:t>a násl. NOZ.</w:t>
      </w:r>
    </w:p>
    <w:p w:rsidR="00E7178A" w:rsidRDefault="00FC0F93">
      <w:pPr>
        <w:pStyle w:val="Zkladntext"/>
        <w:framePr w:w="9166" w:h="13417" w:hRule="exact" w:wrap="none" w:vAnchor="page" w:hAnchor="page" w:x="1469" w:y="1739"/>
        <w:numPr>
          <w:ilvl w:val="1"/>
          <w:numId w:val="2"/>
        </w:numPr>
        <w:shd w:val="clear" w:color="auto" w:fill="auto"/>
        <w:tabs>
          <w:tab w:val="left" w:pos="1435"/>
        </w:tabs>
        <w:spacing w:after="0"/>
        <w:ind w:left="1440" w:hanging="720"/>
        <w:jc w:val="both"/>
      </w:pPr>
      <w:r>
        <w:t xml:space="preserve">Ústav bere postoupení Smlouvy dle předchozího odstavce na vědomí </w:t>
      </w:r>
      <w:r w:rsidR="002B1870">
        <w:t xml:space="preserve">                                                 </w:t>
      </w:r>
      <w:r>
        <w:t>a</w:t>
      </w:r>
      <w:r w:rsidR="002B1870">
        <w:t xml:space="preserve"> </w:t>
      </w:r>
      <w:r>
        <w:t>potvrzuje svůj souhlas s t</w:t>
      </w:r>
      <w:r>
        <w:t xml:space="preserve">akovým postoupením v souladu s čl. VI. odst. 4 </w:t>
      </w:r>
      <w:r w:rsidR="002B1870">
        <w:t xml:space="preserve">                            </w:t>
      </w:r>
      <w:r>
        <w:t>Smlouvy.</w:t>
      </w:r>
    </w:p>
    <w:p w:rsidR="00E7178A" w:rsidRDefault="00FC0F93">
      <w:pPr>
        <w:pStyle w:val="Headerorfooter0"/>
        <w:framePr w:wrap="none" w:vAnchor="page" w:hAnchor="page" w:x="6005" w:y="15772"/>
        <w:shd w:val="clear" w:color="auto" w:fill="auto"/>
      </w:pPr>
      <w:r>
        <w:t>1</w:t>
      </w:r>
    </w:p>
    <w:p w:rsidR="00E7178A" w:rsidRDefault="00E7178A">
      <w:pPr>
        <w:spacing w:line="1" w:lineRule="exact"/>
        <w:sectPr w:rsidR="00E7178A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178A" w:rsidRDefault="00FC0F93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4042410</wp:posOffset>
                </wp:positionH>
                <wp:positionV relativeFrom="page">
                  <wp:posOffset>8970645</wp:posOffset>
                </wp:positionV>
                <wp:extent cx="1885950" cy="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ln w="889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18.30000000000001pt;margin-top:706.35000000000002pt;width:148.5pt;height:0;z-index:-251658240;mso-position-horizontal-relative:page;mso-position-vertical-relative:page">
                <v:stroke weight="0.69999999999999996pt"/>
              </v:shape>
            </w:pict>
          </mc:Fallback>
        </mc:AlternateContent>
      </w:r>
    </w:p>
    <w:p w:rsidR="00E7178A" w:rsidRDefault="00FC0F93">
      <w:pPr>
        <w:pStyle w:val="Zkladntext"/>
        <w:framePr w:w="9378" w:h="8766" w:hRule="exact" w:wrap="none" w:vAnchor="page" w:hAnchor="page" w:x="1363" w:y="1384"/>
        <w:numPr>
          <w:ilvl w:val="1"/>
          <w:numId w:val="2"/>
        </w:numPr>
        <w:shd w:val="clear" w:color="auto" w:fill="auto"/>
        <w:tabs>
          <w:tab w:val="left" w:pos="1427"/>
        </w:tabs>
        <w:spacing w:line="266" w:lineRule="auto"/>
        <w:ind w:left="1420" w:hanging="700"/>
      </w:pPr>
      <w:r>
        <w:rPr>
          <w:lang w:val="en-US" w:eastAsia="en-US" w:bidi="en-US"/>
        </w:rPr>
        <w:t xml:space="preserve">Investor </w:t>
      </w:r>
      <w:r>
        <w:t xml:space="preserve">a Ústav </w:t>
      </w:r>
      <w:proofErr w:type="spellStart"/>
      <w:r>
        <w:rPr>
          <w:lang w:val="en-US" w:eastAsia="en-US" w:bidi="en-US"/>
        </w:rPr>
        <w:t>si</w:t>
      </w:r>
      <w:proofErr w:type="spellEnd"/>
      <w:r>
        <w:rPr>
          <w:lang w:val="en-US" w:eastAsia="en-US" w:bidi="en-US"/>
        </w:rPr>
        <w:t xml:space="preserve"> pro </w:t>
      </w:r>
      <w:r>
        <w:t xml:space="preserve">vyloučení pochybností potvrzují, že jsou stranami </w:t>
      </w:r>
      <w:r w:rsidR="007E7900">
        <w:t xml:space="preserve">                              </w:t>
      </w:r>
      <w:r>
        <w:t>Smlouvy.</w:t>
      </w:r>
    </w:p>
    <w:p w:rsidR="00E7178A" w:rsidRDefault="00FC0F93">
      <w:pPr>
        <w:pStyle w:val="Heading20"/>
        <w:framePr w:w="9378" w:h="8766" w:hRule="exact" w:wrap="none" w:vAnchor="page" w:hAnchor="page" w:x="1363" w:y="1384"/>
        <w:numPr>
          <w:ilvl w:val="0"/>
          <w:numId w:val="2"/>
        </w:numPr>
        <w:shd w:val="clear" w:color="auto" w:fill="auto"/>
        <w:tabs>
          <w:tab w:val="left" w:pos="709"/>
        </w:tabs>
        <w:spacing w:line="266" w:lineRule="auto"/>
      </w:pPr>
      <w:bookmarkStart w:id="14" w:name="bookmark14"/>
      <w:bookmarkStart w:id="15" w:name="bookmark15"/>
      <w:r>
        <w:t>PŘEDMĚT DODATKU</w:t>
      </w:r>
      <w:bookmarkEnd w:id="14"/>
      <w:bookmarkEnd w:id="15"/>
    </w:p>
    <w:p w:rsidR="00E7178A" w:rsidRDefault="00FC0F93">
      <w:pPr>
        <w:pStyle w:val="Zkladntext"/>
        <w:framePr w:w="9378" w:h="8766" w:hRule="exact" w:wrap="none" w:vAnchor="page" w:hAnchor="page" w:x="1363" w:y="1384"/>
        <w:numPr>
          <w:ilvl w:val="1"/>
          <w:numId w:val="2"/>
        </w:numPr>
        <w:shd w:val="clear" w:color="auto" w:fill="auto"/>
        <w:tabs>
          <w:tab w:val="left" w:pos="1427"/>
        </w:tabs>
        <w:spacing w:line="259" w:lineRule="auto"/>
        <w:ind w:left="1420" w:hanging="700"/>
      </w:pPr>
      <w:r>
        <w:t xml:space="preserve">Předmětem tohoto Dodatku je změna práv a povinností vyplývajících </w:t>
      </w:r>
      <w:r w:rsidR="007E7900">
        <w:t xml:space="preserve">                                           </w:t>
      </w:r>
      <w:r>
        <w:t xml:space="preserve">ze </w:t>
      </w:r>
      <w:r>
        <w:t>Smlouvy, jak je sjednáno níže v tomto článku Dodatku.</w:t>
      </w:r>
    </w:p>
    <w:p w:rsidR="00E7178A" w:rsidRDefault="00FC0F93">
      <w:pPr>
        <w:pStyle w:val="Zkladntext"/>
        <w:framePr w:w="9378" w:h="8766" w:hRule="exact" w:wrap="none" w:vAnchor="page" w:hAnchor="page" w:x="1363" w:y="1384"/>
        <w:numPr>
          <w:ilvl w:val="1"/>
          <w:numId w:val="2"/>
        </w:numPr>
        <w:shd w:val="clear" w:color="auto" w:fill="auto"/>
        <w:tabs>
          <w:tab w:val="left" w:pos="1427"/>
        </w:tabs>
        <w:spacing w:line="266" w:lineRule="auto"/>
        <w:ind w:left="1420" w:hanging="700"/>
      </w:pPr>
      <w:r>
        <w:t>Strany sjednávají, že znění čl. II odst. 2 Smlouvy se v plném rozsahu ruší.</w:t>
      </w:r>
    </w:p>
    <w:p w:rsidR="00E7178A" w:rsidRDefault="00FC0F93">
      <w:pPr>
        <w:pStyle w:val="Zkladntext"/>
        <w:framePr w:w="9378" w:h="8766" w:hRule="exact" w:wrap="none" w:vAnchor="page" w:hAnchor="page" w:x="1363" w:y="1384"/>
        <w:numPr>
          <w:ilvl w:val="1"/>
          <w:numId w:val="2"/>
        </w:numPr>
        <w:shd w:val="clear" w:color="auto" w:fill="auto"/>
        <w:tabs>
          <w:tab w:val="left" w:pos="1427"/>
        </w:tabs>
        <w:spacing w:line="257" w:lineRule="auto"/>
        <w:ind w:left="1420" w:hanging="700"/>
      </w:pPr>
      <w:r>
        <w:t xml:space="preserve">K trvalému uložení zeminy na Zemědělském pozemku dojde, dle plánů </w:t>
      </w:r>
      <w:r w:rsidR="007E7900">
        <w:t xml:space="preserve">                         </w:t>
      </w:r>
      <w:r>
        <w:t xml:space="preserve">Investora, postupně, a to v letech </w:t>
      </w:r>
      <w:r>
        <w:rPr>
          <w:b/>
          <w:bCs/>
        </w:rPr>
        <w:t xml:space="preserve">2024 </w:t>
      </w:r>
      <w:r>
        <w:t xml:space="preserve">až </w:t>
      </w:r>
      <w:r>
        <w:rPr>
          <w:b/>
          <w:bCs/>
        </w:rPr>
        <w:t xml:space="preserve">2026 </w:t>
      </w:r>
      <w:r>
        <w:t>(včetně) tak</w:t>
      </w:r>
      <w:r>
        <w:t xml:space="preserve">, že zemina bude </w:t>
      </w:r>
      <w:r w:rsidR="007E7900">
        <w:t xml:space="preserve">                  </w:t>
      </w:r>
      <w:r>
        <w:t xml:space="preserve">nejdříve deponována na části Zemědělského pozemku, která nepřesáhne </w:t>
      </w:r>
      <w:r w:rsidR="007E7900">
        <w:t xml:space="preserve">                           </w:t>
      </w:r>
      <w:r>
        <w:t xml:space="preserve">plochu </w:t>
      </w:r>
      <w:r>
        <w:rPr>
          <w:b/>
          <w:bCs/>
        </w:rPr>
        <w:t>2 500 m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 </w:t>
      </w:r>
      <w:r>
        <w:t xml:space="preserve">a poté, co Ústav provede sklizeň plodin nacházejících se na Zemědělském pozemku ke dni uzavření tohoto Dodatku, bude zemina na </w:t>
      </w:r>
      <w:r w:rsidR="007E7900">
        <w:t xml:space="preserve">               </w:t>
      </w:r>
      <w:r>
        <w:t xml:space="preserve">Zemědělském pozemku </w:t>
      </w:r>
      <w:r>
        <w:t>rozprostřena za podmínek čl. II odst. 3 Smlouvy.</w:t>
      </w:r>
    </w:p>
    <w:p w:rsidR="00E7178A" w:rsidRDefault="00FC0F93">
      <w:pPr>
        <w:pStyle w:val="Zkladntext"/>
        <w:framePr w:w="9378" w:h="8766" w:hRule="exact" w:wrap="none" w:vAnchor="page" w:hAnchor="page" w:x="1363" w:y="1384"/>
        <w:numPr>
          <w:ilvl w:val="1"/>
          <w:numId w:val="2"/>
        </w:numPr>
        <w:shd w:val="clear" w:color="auto" w:fill="auto"/>
        <w:tabs>
          <w:tab w:val="left" w:pos="1427"/>
        </w:tabs>
        <w:spacing w:after="0" w:line="271" w:lineRule="auto"/>
        <w:ind w:firstLine="700"/>
      </w:pPr>
      <w:r>
        <w:t>Investor uhradí Ústavu za trvalé uložení zeminy na Zemědělském pozemku</w:t>
      </w:r>
    </w:p>
    <w:p w:rsidR="00E7178A" w:rsidRDefault="00FC0F93">
      <w:pPr>
        <w:pStyle w:val="Zkladntext"/>
        <w:framePr w:w="9378" w:h="8766" w:hRule="exact" w:wrap="none" w:vAnchor="page" w:hAnchor="page" w:x="1363" w:y="1384"/>
        <w:shd w:val="clear" w:color="auto" w:fill="auto"/>
        <w:tabs>
          <w:tab w:val="left" w:pos="4946"/>
        </w:tabs>
        <w:spacing w:after="0" w:line="271" w:lineRule="auto"/>
        <w:ind w:left="1420" w:firstLine="20"/>
      </w:pPr>
      <w:r>
        <w:t xml:space="preserve">další úplatu ve </w:t>
      </w:r>
      <w:proofErr w:type="gramStart"/>
      <w:r>
        <w:t>výši</w:t>
      </w:r>
      <w:r w:rsidR="007E7900">
        <w:t xml:space="preserve">  100</w:t>
      </w:r>
      <w:proofErr w:type="gramEnd"/>
      <w:r w:rsidR="007E7900">
        <w:t xml:space="preserve"> 000,- </w:t>
      </w:r>
      <w:r>
        <w:rPr>
          <w:smallCaps/>
        </w:rPr>
        <w:t>Kč,</w:t>
      </w:r>
      <w:r>
        <w:t xml:space="preserve"> a to bezhotovostním převodem na účet</w:t>
      </w:r>
    </w:p>
    <w:p w:rsidR="00E7178A" w:rsidRDefault="00FC0F93">
      <w:pPr>
        <w:pStyle w:val="Zkladntext"/>
        <w:framePr w:w="9378" w:h="8766" w:hRule="exact" w:wrap="none" w:vAnchor="page" w:hAnchor="page" w:x="1363" w:y="1384"/>
        <w:shd w:val="clear" w:color="auto" w:fill="auto"/>
        <w:spacing w:line="271" w:lineRule="auto"/>
        <w:ind w:left="1420" w:firstLine="20"/>
      </w:pPr>
      <w:r>
        <w:t xml:space="preserve">Ústavu uvedený v záhlaví Smlouvy, vše do </w:t>
      </w:r>
      <w:r>
        <w:rPr>
          <w:b/>
          <w:bCs/>
        </w:rPr>
        <w:t xml:space="preserve">třiceti (30) dnů </w:t>
      </w:r>
      <w:r>
        <w:t xml:space="preserve">od uzavření </w:t>
      </w:r>
      <w:r>
        <w:t xml:space="preserve">tohoto </w:t>
      </w:r>
      <w:r w:rsidR="007E7900">
        <w:t xml:space="preserve">             </w:t>
      </w:r>
      <w:r>
        <w:t>Dodatku.</w:t>
      </w:r>
    </w:p>
    <w:p w:rsidR="00E7178A" w:rsidRDefault="00FC0F93">
      <w:pPr>
        <w:pStyle w:val="Heading20"/>
        <w:framePr w:w="9378" w:h="8766" w:hRule="exact" w:wrap="none" w:vAnchor="page" w:hAnchor="page" w:x="1363" w:y="1384"/>
        <w:numPr>
          <w:ilvl w:val="0"/>
          <w:numId w:val="2"/>
        </w:numPr>
        <w:shd w:val="clear" w:color="auto" w:fill="auto"/>
        <w:tabs>
          <w:tab w:val="left" w:pos="709"/>
        </w:tabs>
        <w:spacing w:line="266" w:lineRule="auto"/>
      </w:pPr>
      <w:bookmarkStart w:id="16" w:name="bookmark16"/>
      <w:bookmarkStart w:id="17" w:name="bookmark17"/>
      <w:r>
        <w:t>ZÁVĚREČNÁ UJEDNÁNÍ</w:t>
      </w:r>
      <w:bookmarkEnd w:id="16"/>
      <w:bookmarkEnd w:id="17"/>
    </w:p>
    <w:p w:rsidR="00E7178A" w:rsidRDefault="00FC0F93">
      <w:pPr>
        <w:pStyle w:val="Zkladntext"/>
        <w:framePr w:w="9378" w:h="8766" w:hRule="exact" w:wrap="none" w:vAnchor="page" w:hAnchor="page" w:x="1363" w:y="1384"/>
        <w:numPr>
          <w:ilvl w:val="1"/>
          <w:numId w:val="2"/>
        </w:numPr>
        <w:shd w:val="clear" w:color="auto" w:fill="auto"/>
        <w:tabs>
          <w:tab w:val="left" w:pos="1427"/>
        </w:tabs>
        <w:spacing w:line="266" w:lineRule="auto"/>
        <w:ind w:left="1420" w:hanging="700"/>
      </w:pPr>
      <w:r>
        <w:t>Tento Dodatek nabývá účinnosti uzavřením.</w:t>
      </w:r>
    </w:p>
    <w:p w:rsidR="00E7178A" w:rsidRDefault="00FC0F93">
      <w:pPr>
        <w:pStyle w:val="Zkladntext"/>
        <w:framePr w:w="9378" w:h="8766" w:hRule="exact" w:wrap="none" w:vAnchor="page" w:hAnchor="page" w:x="1363" w:y="1384"/>
        <w:numPr>
          <w:ilvl w:val="1"/>
          <w:numId w:val="2"/>
        </w:numPr>
        <w:shd w:val="clear" w:color="auto" w:fill="auto"/>
        <w:tabs>
          <w:tab w:val="left" w:pos="1427"/>
        </w:tabs>
        <w:spacing w:line="266" w:lineRule="auto"/>
        <w:ind w:left="1420" w:hanging="700"/>
      </w:pPr>
      <w:r>
        <w:t xml:space="preserve">Tento Dodatek je vyhotoven ve dvou (2) originálních vyhotoveních v českém </w:t>
      </w:r>
      <w:r w:rsidR="007E7900">
        <w:t xml:space="preserve">                          </w:t>
      </w:r>
      <w:r>
        <w:t>jazyce s tím, že Ústav obdrží jedno (1) vyhotovení a Investor obdrží také jedno</w:t>
      </w:r>
      <w:r w:rsidR="007E7900">
        <w:t xml:space="preserve">               </w:t>
      </w:r>
      <w:proofErr w:type="gramStart"/>
      <w:r w:rsidR="007E7900">
        <w:t xml:space="preserve">  </w:t>
      </w:r>
      <w:r>
        <w:t xml:space="preserve"> (</w:t>
      </w:r>
      <w:proofErr w:type="gramEnd"/>
      <w:r>
        <w:t>1) vyhotovení.</w:t>
      </w:r>
    </w:p>
    <w:p w:rsidR="00E7178A" w:rsidRDefault="00FC0F93">
      <w:pPr>
        <w:pStyle w:val="Heading20"/>
        <w:framePr w:w="9378" w:h="8766" w:hRule="exact" w:wrap="none" w:vAnchor="page" w:hAnchor="page" w:x="1363" w:y="1384"/>
        <w:shd w:val="clear" w:color="auto" w:fill="auto"/>
        <w:spacing w:line="276" w:lineRule="auto"/>
      </w:pPr>
      <w:bookmarkStart w:id="18" w:name="bookmark18"/>
      <w:bookmarkStart w:id="19" w:name="bookmark19"/>
      <w:r>
        <w:t>Strany vý</w:t>
      </w:r>
      <w:r>
        <w:t xml:space="preserve">slovně prohlašují, že jejím obsah Dodatku dobře znám v celém jeho rozsahu </w:t>
      </w:r>
      <w:r w:rsidR="007E7900">
        <w:t xml:space="preserve">                                  </w:t>
      </w:r>
      <w:r>
        <w:t xml:space="preserve">s tím, že tento Dodatek je projevem jejich vůle; na důkaz souhlasu připojují strany své </w:t>
      </w:r>
      <w:r w:rsidR="007E7900">
        <w:t xml:space="preserve">                          </w:t>
      </w:r>
      <w:r>
        <w:t>podpisy.</w:t>
      </w:r>
      <w:bookmarkEnd w:id="18"/>
      <w:bookmarkEnd w:id="19"/>
    </w:p>
    <w:p w:rsidR="00E7178A" w:rsidRDefault="00FC0F93">
      <w:pPr>
        <w:pStyle w:val="Zkladntext"/>
        <w:framePr w:w="9378" w:h="8766" w:hRule="exact" w:wrap="none" w:vAnchor="page" w:hAnchor="page" w:x="1363" w:y="1384"/>
        <w:shd w:val="clear" w:color="auto" w:fill="auto"/>
        <w:tabs>
          <w:tab w:val="left" w:pos="2106"/>
        </w:tabs>
        <w:spacing w:after="0" w:line="266" w:lineRule="auto"/>
      </w:pPr>
      <w:r>
        <w:t>V Praze dn</w:t>
      </w:r>
      <w:r>
        <w:t>e</w:t>
      </w:r>
      <w:r w:rsidR="00A9284D">
        <w:t xml:space="preserve"> 15./01</w:t>
      </w:r>
      <w:r>
        <w:t>/2025</w:t>
      </w:r>
    </w:p>
    <w:p w:rsidR="00E7178A" w:rsidRDefault="00FC0F93">
      <w:pPr>
        <w:pStyle w:val="Heading20"/>
        <w:framePr w:wrap="none" w:vAnchor="page" w:hAnchor="page" w:x="6327" w:y="10344"/>
        <w:shd w:val="clear" w:color="auto" w:fill="auto"/>
        <w:spacing w:after="0" w:line="240" w:lineRule="auto"/>
      </w:pPr>
      <w:bookmarkStart w:id="20" w:name="bookmark20"/>
      <w:bookmarkStart w:id="21" w:name="bookmark21"/>
      <w:r>
        <w:t>Investor:</w:t>
      </w:r>
      <w:bookmarkEnd w:id="20"/>
      <w:bookmarkEnd w:id="21"/>
    </w:p>
    <w:p w:rsidR="00E7178A" w:rsidRDefault="00FC0F93">
      <w:pPr>
        <w:pStyle w:val="Picturecaption0"/>
        <w:framePr w:wrap="none" w:vAnchor="page" w:hAnchor="page" w:x="1406" w:y="10333"/>
        <w:shd w:val="clear" w:color="auto" w:fill="auto"/>
        <w:spacing w:line="240" w:lineRule="auto"/>
      </w:pPr>
      <w:r>
        <w:t>Ústav:</w:t>
      </w:r>
    </w:p>
    <w:p w:rsidR="007E7900" w:rsidRDefault="007E7900" w:rsidP="007E7900">
      <w:pPr>
        <w:pStyle w:val="Picturecaption0"/>
        <w:framePr w:w="9092" w:h="1839" w:hRule="exact" w:wrap="none" w:vAnchor="page" w:hAnchor="page" w:x="1424" w:y="10884"/>
        <w:shd w:val="clear" w:color="auto" w:fill="auto"/>
        <w:spacing w:line="240" w:lineRule="auto"/>
      </w:pPr>
      <w:r w:rsidRPr="007E7900">
        <w:rPr>
          <w:b w:val="0"/>
        </w:rPr>
        <w:t xml:space="preserve">Za </w:t>
      </w:r>
      <w:r w:rsidRPr="007E7900">
        <w:t>Výzkumný ústav živočišné výroby, v. v. i.</w:t>
      </w:r>
      <w:r>
        <w:rPr>
          <w:b w:val="0"/>
        </w:rPr>
        <w:t xml:space="preserve">            </w:t>
      </w:r>
      <w:r>
        <w:rPr>
          <w:b w:val="0"/>
          <w:bCs w:val="0"/>
        </w:rPr>
        <w:t xml:space="preserve">Za </w:t>
      </w:r>
      <w:proofErr w:type="spellStart"/>
      <w:r>
        <w:t>Viladomy</w:t>
      </w:r>
      <w:proofErr w:type="spellEnd"/>
      <w:r>
        <w:t xml:space="preserve"> Uhříněves s.r.o.</w:t>
      </w:r>
    </w:p>
    <w:p w:rsidR="00E7178A" w:rsidRDefault="00E7178A" w:rsidP="007E7900">
      <w:pPr>
        <w:framePr w:w="9092" w:h="1839" w:hRule="exact" w:wrap="none" w:vAnchor="page" w:hAnchor="page" w:x="1424" w:y="10884"/>
        <w:rPr>
          <w:rFonts w:ascii="Arial" w:hAnsi="Arial" w:cs="Arial"/>
          <w:b/>
          <w:sz w:val="20"/>
          <w:szCs w:val="20"/>
        </w:rPr>
      </w:pPr>
    </w:p>
    <w:p w:rsidR="00A9284D" w:rsidRDefault="00A9284D" w:rsidP="007E7900">
      <w:pPr>
        <w:framePr w:w="9092" w:h="1839" w:hRule="exact" w:wrap="none" w:vAnchor="page" w:hAnchor="page" w:x="1424" w:y="10884"/>
        <w:rPr>
          <w:rFonts w:ascii="Arial" w:hAnsi="Arial" w:cs="Arial"/>
          <w:b/>
          <w:sz w:val="20"/>
          <w:szCs w:val="20"/>
        </w:rPr>
      </w:pPr>
    </w:p>
    <w:p w:rsidR="00A9284D" w:rsidRDefault="00A9284D" w:rsidP="007E7900">
      <w:pPr>
        <w:framePr w:w="9092" w:h="1839" w:hRule="exact" w:wrap="none" w:vAnchor="page" w:hAnchor="page" w:x="1424" w:y="10884"/>
        <w:rPr>
          <w:rFonts w:ascii="Arial" w:hAnsi="Arial" w:cs="Arial"/>
          <w:b/>
          <w:sz w:val="20"/>
          <w:szCs w:val="20"/>
        </w:rPr>
      </w:pPr>
    </w:p>
    <w:p w:rsidR="006E6990" w:rsidRDefault="006E6990" w:rsidP="007E7900">
      <w:pPr>
        <w:framePr w:w="9092" w:h="1839" w:hRule="exact" w:wrap="none" w:vAnchor="page" w:hAnchor="page" w:x="1424" w:y="10884"/>
        <w:rPr>
          <w:rFonts w:ascii="Arial" w:hAnsi="Arial" w:cs="Arial"/>
          <w:b/>
          <w:sz w:val="20"/>
          <w:szCs w:val="20"/>
        </w:rPr>
      </w:pPr>
    </w:p>
    <w:p w:rsidR="00A9284D" w:rsidRDefault="00A9284D" w:rsidP="007E7900">
      <w:pPr>
        <w:framePr w:w="9092" w:h="1839" w:hRule="exact" w:wrap="none" w:vAnchor="page" w:hAnchor="page" w:x="1424" w:y="10884"/>
        <w:rPr>
          <w:rFonts w:ascii="Arial" w:hAnsi="Arial" w:cs="Arial"/>
          <w:b/>
          <w:sz w:val="20"/>
          <w:szCs w:val="20"/>
        </w:rPr>
      </w:pPr>
    </w:p>
    <w:p w:rsidR="00A9284D" w:rsidRPr="007E7900" w:rsidRDefault="007E7900" w:rsidP="00A9284D">
      <w:pPr>
        <w:framePr w:w="9092" w:h="1839" w:hRule="exact" w:wrap="none" w:vAnchor="page" w:hAnchor="page" w:x="1424" w:y="108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……………………………………….</w:t>
      </w:r>
      <w:r w:rsidR="00A9284D">
        <w:rPr>
          <w:rFonts w:ascii="Arial" w:hAnsi="Arial" w:cs="Arial"/>
          <w:b/>
          <w:sz w:val="20"/>
          <w:szCs w:val="20"/>
        </w:rPr>
        <w:t xml:space="preserve">                                 </w:t>
      </w:r>
      <w:r w:rsidR="00A9284D">
        <w:rPr>
          <w:rFonts w:ascii="Arial" w:hAnsi="Arial" w:cs="Arial"/>
          <w:b/>
          <w:sz w:val="20"/>
          <w:szCs w:val="20"/>
        </w:rPr>
        <w:t>……………………………………….</w:t>
      </w:r>
    </w:p>
    <w:p w:rsidR="007E7900" w:rsidRPr="007E7900" w:rsidRDefault="007E7900" w:rsidP="007E7900">
      <w:pPr>
        <w:framePr w:w="9092" w:h="1839" w:hRule="exact" w:wrap="none" w:vAnchor="page" w:hAnchor="page" w:x="1424" w:y="10884"/>
        <w:rPr>
          <w:rFonts w:ascii="Arial" w:hAnsi="Arial" w:cs="Arial"/>
          <w:b/>
          <w:sz w:val="20"/>
          <w:szCs w:val="20"/>
        </w:rPr>
      </w:pPr>
    </w:p>
    <w:p w:rsidR="00E7178A" w:rsidRDefault="00E7178A" w:rsidP="007E7900">
      <w:pPr>
        <w:framePr w:wrap="none" w:vAnchor="page" w:hAnchor="page" w:x="11467" w:y="10275"/>
        <w:rPr>
          <w:sz w:val="2"/>
          <w:szCs w:val="2"/>
        </w:rPr>
      </w:pPr>
    </w:p>
    <w:p w:rsidR="00E7178A" w:rsidRDefault="009206ED" w:rsidP="006E6990">
      <w:pPr>
        <w:pStyle w:val="Picturecaption0"/>
        <w:framePr w:w="1433" w:h="572" w:hRule="exact" w:wrap="none" w:vAnchor="page" w:hAnchor="page" w:x="6316" w:y="12638"/>
        <w:shd w:val="clear" w:color="auto" w:fill="auto"/>
        <w:spacing w:line="257" w:lineRule="auto"/>
        <w:ind w:left="7"/>
      </w:pPr>
      <w:r>
        <w:rPr>
          <w:b w:val="0"/>
          <w:bCs w:val="0"/>
        </w:rPr>
        <w:t>XXXX</w:t>
      </w:r>
      <w:r w:rsidR="00FC0F93">
        <w:rPr>
          <w:b w:val="0"/>
          <w:bCs w:val="0"/>
        </w:rPr>
        <w:t>,</w:t>
      </w:r>
      <w:r w:rsidR="00FC0F93">
        <w:rPr>
          <w:b w:val="0"/>
          <w:bCs w:val="0"/>
        </w:rPr>
        <w:br/>
      </w:r>
      <w:r w:rsidR="00FC0F93">
        <w:rPr>
          <w:b w:val="0"/>
          <w:bCs w:val="0"/>
        </w:rPr>
        <w:t>jednatel</w:t>
      </w:r>
    </w:p>
    <w:p w:rsidR="00E7178A" w:rsidRDefault="00E7178A">
      <w:pPr>
        <w:framePr w:wrap="none" w:vAnchor="page" w:hAnchor="page" w:x="1820" w:y="12965"/>
        <w:rPr>
          <w:sz w:val="2"/>
          <w:szCs w:val="2"/>
        </w:rPr>
      </w:pPr>
    </w:p>
    <w:p w:rsidR="009206ED" w:rsidRDefault="009206ED" w:rsidP="006E6990">
      <w:pPr>
        <w:pStyle w:val="Zkladntext"/>
        <w:framePr w:w="1422" w:h="554" w:hRule="exact" w:wrap="none" w:vAnchor="page" w:hAnchor="page" w:x="6320" w:y="14175"/>
        <w:shd w:val="clear" w:color="auto" w:fill="auto"/>
        <w:spacing w:after="0" w:line="266" w:lineRule="auto"/>
      </w:pPr>
      <w:r>
        <w:t xml:space="preserve"> XXXX</w:t>
      </w:r>
      <w:r w:rsidR="00FC0F93">
        <w:t>,</w:t>
      </w:r>
    </w:p>
    <w:p w:rsidR="00E7178A" w:rsidRDefault="00FC0F93" w:rsidP="006E6990">
      <w:pPr>
        <w:pStyle w:val="Zkladntext"/>
        <w:framePr w:w="1422" w:h="554" w:hRule="exact" w:wrap="none" w:vAnchor="page" w:hAnchor="page" w:x="6320" w:y="14175"/>
        <w:shd w:val="clear" w:color="auto" w:fill="auto"/>
        <w:spacing w:after="0" w:line="266" w:lineRule="auto"/>
      </w:pPr>
      <w:r>
        <w:t xml:space="preserve"> jednatel</w:t>
      </w:r>
    </w:p>
    <w:p w:rsidR="00E7178A" w:rsidRPr="00A9284D" w:rsidRDefault="00E7178A" w:rsidP="00A9284D">
      <w:pPr>
        <w:pStyle w:val="Zkladntext"/>
        <w:framePr w:w="2999" w:h="1004" w:hRule="exact" w:wrap="none" w:vAnchor="page" w:hAnchor="page" w:x="7742" w:y="14592"/>
        <w:shd w:val="clear" w:color="auto" w:fill="auto"/>
        <w:spacing w:after="0" w:line="240" w:lineRule="auto"/>
        <w:ind w:firstLine="620"/>
        <w:rPr>
          <w:sz w:val="19"/>
          <w:szCs w:val="19"/>
        </w:rPr>
      </w:pPr>
    </w:p>
    <w:p w:rsidR="00E7178A" w:rsidRDefault="00FC0F93">
      <w:pPr>
        <w:pStyle w:val="Headerorfooter0"/>
        <w:framePr w:wrap="none" w:vAnchor="page" w:hAnchor="page" w:x="5866" w:y="15402"/>
        <w:shd w:val="clear" w:color="auto" w:fill="auto"/>
      </w:pPr>
      <w:r>
        <w:t>2</w:t>
      </w:r>
    </w:p>
    <w:p w:rsidR="00E7178A" w:rsidRDefault="00E7178A">
      <w:pPr>
        <w:spacing w:line="1" w:lineRule="exact"/>
      </w:pPr>
      <w:bookmarkStart w:id="22" w:name="_GoBack"/>
      <w:bookmarkEnd w:id="22"/>
    </w:p>
    <w:sectPr w:rsidR="00E7178A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0F93" w:rsidRDefault="00FC0F93">
      <w:r>
        <w:separator/>
      </w:r>
    </w:p>
  </w:endnote>
  <w:endnote w:type="continuationSeparator" w:id="0">
    <w:p w:rsidR="00FC0F93" w:rsidRDefault="00FC0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0F93" w:rsidRDefault="00FC0F93"/>
  </w:footnote>
  <w:footnote w:type="continuationSeparator" w:id="0">
    <w:p w:rsidR="00FC0F93" w:rsidRDefault="00FC0F9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06E78"/>
    <w:multiLevelType w:val="multilevel"/>
    <w:tmpl w:val="6B8A0478"/>
    <w:lvl w:ilvl="0">
      <w:start w:val="1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start w:val="1"/>
      <w:numFmt w:val="decimal"/>
      <w:lvlText w:val="%1.%2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07744F0"/>
    <w:multiLevelType w:val="multilevel"/>
    <w:tmpl w:val="01A2EC2C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78A"/>
    <w:rsid w:val="002B1870"/>
    <w:rsid w:val="006E6990"/>
    <w:rsid w:val="007E7900"/>
    <w:rsid w:val="009206ED"/>
    <w:rsid w:val="00A9284D"/>
    <w:rsid w:val="00BE73C6"/>
    <w:rsid w:val="00D83610"/>
    <w:rsid w:val="00E7178A"/>
    <w:rsid w:val="00FC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1138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erorfooter2">
    <w:name w:val="Header or footer (2)_"/>
    <w:basedOn w:val="Standardnpsmoodstavce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Char">
    <w:name w:val="Základní text Char"/>
    <w:basedOn w:val="Standardnpsmoodstavce"/>
    <w:link w:val="Zkladntext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1">
    <w:name w:val="Heading #1_"/>
    <w:basedOn w:val="Standardnpsmoodstavce"/>
    <w:link w:val="Heading1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2">
    <w:name w:val="Heading #2_"/>
    <w:basedOn w:val="Standardnpsmoodstavce"/>
    <w:link w:val="Heading2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Headerorfooter">
    <w:name w:val="Header or footer_"/>
    <w:basedOn w:val="Standardnpsmoodstavce"/>
    <w:link w:val="Headerorfooter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icturecaption">
    <w:name w:val="Picture caption_"/>
    <w:basedOn w:val="Standardnpsmoodstavce"/>
    <w:link w:val="Picturecaption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">
    <w:name w:val="Body text (2)_"/>
    <w:basedOn w:val="Standardnpsmoodstavce"/>
    <w:link w:val="Bodytext2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5E70AA"/>
      <w:sz w:val="22"/>
      <w:szCs w:val="22"/>
      <w:u w:val="none"/>
    </w:rPr>
  </w:style>
  <w:style w:type="paragraph" w:customStyle="1" w:styleId="Headerorfooter20">
    <w:name w:val="Header or footer (2)"/>
    <w:basedOn w:val="Normln"/>
    <w:link w:val="Headerorfooter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Zkladntext">
    <w:name w:val="Body Text"/>
    <w:basedOn w:val="Normln"/>
    <w:link w:val="ZkladntextChar"/>
    <w:qFormat/>
    <w:pPr>
      <w:shd w:val="clear" w:color="auto" w:fill="FFFFFF"/>
      <w:spacing w:after="220" w:line="262" w:lineRule="auto"/>
    </w:pPr>
    <w:rPr>
      <w:rFonts w:ascii="Arial" w:eastAsia="Arial" w:hAnsi="Arial" w:cs="Arial"/>
      <w:sz w:val="20"/>
      <w:szCs w:val="20"/>
    </w:rPr>
  </w:style>
  <w:style w:type="paragraph" w:customStyle="1" w:styleId="Heading10">
    <w:name w:val="Heading #1"/>
    <w:basedOn w:val="Normln"/>
    <w:link w:val="Heading1"/>
    <w:pPr>
      <w:shd w:val="clear" w:color="auto" w:fill="FFFFFF"/>
      <w:spacing w:after="300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customStyle="1" w:styleId="Heading20">
    <w:name w:val="Heading #2"/>
    <w:basedOn w:val="Normln"/>
    <w:link w:val="Heading2"/>
    <w:pPr>
      <w:shd w:val="clear" w:color="auto" w:fill="FFFFFF"/>
      <w:spacing w:after="220" w:line="264" w:lineRule="auto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customStyle="1" w:styleId="Headerorfooter0">
    <w:name w:val="Header or footer"/>
    <w:basedOn w:val="Normln"/>
    <w:link w:val="Headerorfooter"/>
    <w:pPr>
      <w:shd w:val="clear" w:color="auto" w:fill="FFFFFF"/>
    </w:pPr>
    <w:rPr>
      <w:rFonts w:ascii="Arial" w:eastAsia="Arial" w:hAnsi="Arial" w:cs="Arial"/>
      <w:sz w:val="20"/>
      <w:szCs w:val="20"/>
    </w:rPr>
  </w:style>
  <w:style w:type="paragraph" w:customStyle="1" w:styleId="Picturecaption0">
    <w:name w:val="Picture caption"/>
    <w:basedOn w:val="Normln"/>
    <w:link w:val="Picturecaption"/>
    <w:pPr>
      <w:shd w:val="clear" w:color="auto" w:fill="FFFFFF"/>
      <w:spacing w:line="247" w:lineRule="auto"/>
    </w:pPr>
    <w:rPr>
      <w:rFonts w:ascii="Arial" w:eastAsia="Arial" w:hAnsi="Arial" w:cs="Arial"/>
      <w:b/>
      <w:bCs/>
      <w:sz w:val="20"/>
      <w:szCs w:val="20"/>
    </w:rPr>
  </w:style>
  <w:style w:type="paragraph" w:customStyle="1" w:styleId="Bodytext20">
    <w:name w:val="Body text (2)"/>
    <w:basedOn w:val="Normln"/>
    <w:link w:val="Bodytext2"/>
    <w:pPr>
      <w:shd w:val="clear" w:color="auto" w:fill="FFFFFF"/>
      <w:spacing w:line="209" w:lineRule="auto"/>
      <w:ind w:left="510"/>
      <w:jc w:val="center"/>
    </w:pPr>
    <w:rPr>
      <w:rFonts w:ascii="Calibri" w:eastAsia="Calibri" w:hAnsi="Calibri" w:cs="Calibri"/>
      <w:color w:val="5E70AA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D8361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83610"/>
    <w:rPr>
      <w:color w:val="000000"/>
    </w:rPr>
  </w:style>
  <w:style w:type="paragraph" w:styleId="Zpat">
    <w:name w:val="footer"/>
    <w:basedOn w:val="Normln"/>
    <w:link w:val="ZpatChar"/>
    <w:uiPriority w:val="99"/>
    <w:unhideWhenUsed/>
    <w:rsid w:val="00D8361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8361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2025-01-16T08:08:00Z</dcterms:created>
  <dcterms:modified xsi:type="dcterms:W3CDTF">2025-01-16T08:10:00Z</dcterms:modified>
</cp:coreProperties>
</file>