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95" w:rsidRPr="00C63462" w:rsidRDefault="00EE1995" w:rsidP="00EE1995">
      <w:pPr>
        <w:pStyle w:val="Nadpis1"/>
        <w:jc w:val="center"/>
        <w:rPr>
          <w:rFonts w:ascii="Arial" w:hAnsi="Arial" w:cs="Arial"/>
        </w:rPr>
      </w:pPr>
      <w:r w:rsidRPr="00C63462">
        <w:rPr>
          <w:rFonts w:ascii="Arial" w:hAnsi="Arial" w:cs="Arial"/>
        </w:rPr>
        <w:t>Dodatek č.</w:t>
      </w:r>
      <w:r w:rsidR="008C5483">
        <w:rPr>
          <w:rFonts w:ascii="Arial" w:hAnsi="Arial" w:cs="Arial"/>
        </w:rPr>
        <w:t>4</w:t>
      </w:r>
    </w:p>
    <w:p w:rsidR="00AF5E5A" w:rsidRDefault="00AF5E5A" w:rsidP="00EE1995">
      <w:pPr>
        <w:pStyle w:val="Nadpis1"/>
        <w:jc w:val="both"/>
        <w:rPr>
          <w:rFonts w:ascii="Arial" w:hAnsi="Arial" w:cs="Arial"/>
          <w:sz w:val="26"/>
          <w:szCs w:val="26"/>
          <w:u w:val="none"/>
        </w:rPr>
      </w:pPr>
    </w:p>
    <w:p w:rsidR="00EE1995" w:rsidRPr="00C63462" w:rsidRDefault="00EE1995" w:rsidP="00EE1995">
      <w:pPr>
        <w:pStyle w:val="Nadpis1"/>
        <w:jc w:val="both"/>
        <w:rPr>
          <w:rFonts w:ascii="Arial" w:hAnsi="Arial" w:cs="Arial"/>
          <w:sz w:val="26"/>
          <w:szCs w:val="26"/>
          <w:u w:val="none"/>
        </w:rPr>
      </w:pPr>
      <w:r w:rsidRPr="00C63462">
        <w:rPr>
          <w:rFonts w:ascii="Arial" w:hAnsi="Arial" w:cs="Arial"/>
          <w:sz w:val="26"/>
          <w:szCs w:val="26"/>
          <w:u w:val="none"/>
        </w:rPr>
        <w:t>ke smlouvě o poskytování služeb v oblasti software a informačních technologií uzavřené dne 25.11.2009 mezi</w:t>
      </w:r>
    </w:p>
    <w:p w:rsidR="008B4D29" w:rsidRPr="00EE1995" w:rsidRDefault="008B4D29">
      <w:pPr>
        <w:rPr>
          <w:rFonts w:ascii="Arial" w:hAnsi="Arial" w:cs="Arial"/>
          <w:b/>
          <w:bCs/>
          <w:i w:val="0"/>
          <w:iCs w:val="0"/>
          <w:sz w:val="28"/>
          <w:szCs w:val="28"/>
          <w:u w:val="single"/>
        </w:rPr>
      </w:pP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Smluvní</w:t>
      </w:r>
      <w:r w:rsidR="00EE1995" w:rsidRPr="00C63462">
        <w:rPr>
          <w:rFonts w:ascii="Arial" w:hAnsi="Arial" w:cs="Arial"/>
          <w:i w:val="0"/>
          <w:iCs w:val="0"/>
          <w:sz w:val="22"/>
          <w:szCs w:val="22"/>
        </w:rPr>
        <w:t>mi stranami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: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</w:p>
    <w:p w:rsidR="008B4D29" w:rsidRPr="00C63462" w:rsidRDefault="008B4D29">
      <w:pPr>
        <w:numPr>
          <w:ilvl w:val="0"/>
          <w:numId w:val="2"/>
        </w:numPr>
        <w:autoSpaceDE w:val="0"/>
        <w:autoSpaceDN w:val="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>GYMNÁZIUM, PRAHA 9, ČESKOLIPSKÁ 373,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se sídlem: Českolipská 373, 190 00 Praha 9 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          IČO: 60445475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          Rejstřík </w:t>
      </w:r>
      <w:proofErr w:type="spellStart"/>
      <w:r w:rsidRPr="00C63462">
        <w:rPr>
          <w:rFonts w:ascii="Arial" w:hAnsi="Arial" w:cs="Arial"/>
          <w:i w:val="0"/>
          <w:iCs w:val="0"/>
          <w:sz w:val="22"/>
          <w:szCs w:val="22"/>
        </w:rPr>
        <w:t>ek</w:t>
      </w:r>
      <w:proofErr w:type="spellEnd"/>
      <w:r w:rsidRPr="00C63462">
        <w:rPr>
          <w:rFonts w:ascii="Arial" w:hAnsi="Arial" w:cs="Arial"/>
          <w:i w:val="0"/>
          <w:iCs w:val="0"/>
          <w:sz w:val="22"/>
          <w:szCs w:val="22"/>
        </w:rPr>
        <w:t>. subjektů: datum vzniku – 25.2.1994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          Zastoupená ředitelkou: PaedDr. Věrou Ježkovou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color w:val="FF0000"/>
          <w:sz w:val="22"/>
          <w:szCs w:val="22"/>
        </w:rPr>
        <w:t xml:space="preserve">         </w:t>
      </w:r>
      <w:r w:rsidR="00B0408B">
        <w:rPr>
          <w:rFonts w:ascii="Arial" w:hAnsi="Arial" w:cs="Arial"/>
          <w:i w:val="0"/>
          <w:iCs w:val="0"/>
          <w:color w:val="FF0000"/>
          <w:sz w:val="22"/>
          <w:szCs w:val="22"/>
        </w:rPr>
        <w:t xml:space="preserve"> </w:t>
      </w:r>
      <w:r w:rsidRPr="00C63462">
        <w:rPr>
          <w:rFonts w:ascii="Arial" w:hAnsi="Arial" w:cs="Arial"/>
          <w:i w:val="0"/>
          <w:iCs w:val="0"/>
          <w:color w:val="FF0000"/>
          <w:sz w:val="22"/>
          <w:szCs w:val="22"/>
        </w:rPr>
        <w:t xml:space="preserve"> 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(dále jen “</w:t>
      </w:r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>objednatel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”)</w:t>
      </w:r>
    </w:p>
    <w:p w:rsidR="008B4D29" w:rsidRPr="00C63462" w:rsidRDefault="008B4D29">
      <w:pPr>
        <w:ind w:left="36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  <w:t>a</w:t>
      </w:r>
    </w:p>
    <w:p w:rsidR="008B4D29" w:rsidRPr="00C63462" w:rsidRDefault="008B4D29">
      <w:pPr>
        <w:numPr>
          <w:ilvl w:val="0"/>
          <w:numId w:val="2"/>
        </w:numPr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>IDC-</w:t>
      </w:r>
      <w:proofErr w:type="spellStart"/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>softwarehouse</w:t>
      </w:r>
      <w:proofErr w:type="spellEnd"/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>, s.r.o.,</w:t>
      </w:r>
    </w:p>
    <w:p w:rsidR="008B4D29" w:rsidRPr="00C63462" w:rsidRDefault="004B34F4">
      <w:pPr>
        <w:ind w:left="72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 Průhonu 773/12</w:t>
      </w:r>
      <w:r w:rsidR="008B4D29" w:rsidRPr="00C63462">
        <w:rPr>
          <w:rFonts w:ascii="Arial" w:hAnsi="Arial" w:cs="Arial"/>
          <w:i w:val="0"/>
          <w:iCs w:val="0"/>
          <w:sz w:val="22"/>
          <w:szCs w:val="22"/>
        </w:rPr>
        <w:t>, 170 0</w:t>
      </w:r>
      <w:r>
        <w:rPr>
          <w:rFonts w:ascii="Arial" w:hAnsi="Arial" w:cs="Arial"/>
          <w:i w:val="0"/>
          <w:iCs w:val="0"/>
          <w:sz w:val="22"/>
          <w:szCs w:val="22"/>
        </w:rPr>
        <w:t>0</w:t>
      </w:r>
      <w:r w:rsidR="008B4D29" w:rsidRPr="00C63462">
        <w:rPr>
          <w:rFonts w:ascii="Arial" w:hAnsi="Arial" w:cs="Arial"/>
          <w:i w:val="0"/>
          <w:iCs w:val="0"/>
          <w:sz w:val="22"/>
          <w:szCs w:val="22"/>
        </w:rPr>
        <w:t xml:space="preserve"> Praha 7</w:t>
      </w:r>
    </w:p>
    <w:p w:rsidR="008B4D29" w:rsidRPr="00C63462" w:rsidRDefault="008B4D29">
      <w:pPr>
        <w:ind w:left="72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IČO: 26204576, DIČ: </w:t>
      </w:r>
      <w:r w:rsidR="00B14316" w:rsidRPr="00C63462">
        <w:rPr>
          <w:rFonts w:ascii="Arial" w:hAnsi="Arial" w:cs="Arial"/>
          <w:i w:val="0"/>
          <w:iCs w:val="0"/>
          <w:sz w:val="22"/>
          <w:szCs w:val="22"/>
        </w:rPr>
        <w:t>CZ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26204576</w:t>
      </w:r>
    </w:p>
    <w:p w:rsidR="008B4D29" w:rsidRPr="00C63462" w:rsidRDefault="008B4D29">
      <w:pPr>
        <w:ind w:left="72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Obchodní rejstřík: Městský soud v Praze, oddíl C, vložka 79504</w:t>
      </w:r>
    </w:p>
    <w:p w:rsidR="008B4D29" w:rsidRPr="00C63462" w:rsidRDefault="008B4D29">
      <w:pPr>
        <w:ind w:left="72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Den zápisu: 11.10.2000</w:t>
      </w:r>
    </w:p>
    <w:p w:rsidR="008B4D29" w:rsidRPr="00C63462" w:rsidRDefault="008B4D29">
      <w:pPr>
        <w:ind w:left="72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zastoupená: </w:t>
      </w:r>
      <w:r w:rsidR="008C5483">
        <w:rPr>
          <w:rFonts w:ascii="Arial" w:hAnsi="Arial" w:cs="Arial"/>
          <w:i w:val="0"/>
          <w:iCs w:val="0"/>
        </w:rPr>
        <w:t xml:space="preserve">Filipem Špačkem, na základě plné moci jednatele Petra </w:t>
      </w:r>
      <w:proofErr w:type="spellStart"/>
      <w:r w:rsidR="008C5483">
        <w:rPr>
          <w:rFonts w:ascii="Arial" w:hAnsi="Arial" w:cs="Arial"/>
          <w:i w:val="0"/>
          <w:iCs w:val="0"/>
        </w:rPr>
        <w:t>Vošmery</w:t>
      </w:r>
      <w:proofErr w:type="spellEnd"/>
      <w:r w:rsidR="008C5483" w:rsidRPr="00C63462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(dále jen „</w:t>
      </w:r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>administrátor“)</w:t>
      </w:r>
    </w:p>
    <w:p w:rsidR="008B4D29" w:rsidRPr="00C63462" w:rsidRDefault="008B4D29">
      <w:pPr>
        <w:ind w:left="36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    </w:t>
      </w:r>
    </w:p>
    <w:p w:rsidR="008C5483" w:rsidRDefault="008C5483" w:rsidP="008C5483">
      <w:pPr>
        <w:jc w:val="center"/>
        <w:rPr>
          <w:rFonts w:ascii="Arial" w:hAnsi="Arial" w:cs="Arial"/>
          <w:iCs w:val="0"/>
        </w:rPr>
      </w:pPr>
      <w:r w:rsidRPr="00342255">
        <w:rPr>
          <w:rFonts w:ascii="Arial" w:hAnsi="Arial" w:cs="Arial"/>
          <w:iCs w:val="0"/>
        </w:rPr>
        <w:t>1.</w:t>
      </w:r>
    </w:p>
    <w:p w:rsidR="008C5483" w:rsidRPr="004A5262" w:rsidRDefault="008C5483" w:rsidP="004A5262">
      <w:pPr>
        <w:ind w:left="45"/>
        <w:rPr>
          <w:rFonts w:ascii="Arial" w:hAnsi="Arial" w:cs="Arial"/>
          <w:b/>
          <w:bCs/>
          <w:i w:val="0"/>
          <w:iCs w:val="0"/>
        </w:rPr>
      </w:pPr>
      <w:r w:rsidRPr="00AE4315">
        <w:rPr>
          <w:rFonts w:ascii="Arial" w:hAnsi="Arial" w:cs="Arial"/>
          <w:iCs w:val="0"/>
        </w:rPr>
        <w:t xml:space="preserve">Text </w:t>
      </w:r>
      <w:r>
        <w:rPr>
          <w:rFonts w:ascii="Arial" w:hAnsi="Arial" w:cs="Arial"/>
          <w:iCs w:val="0"/>
        </w:rPr>
        <w:t xml:space="preserve">bodu </w:t>
      </w:r>
      <w:r w:rsidR="004A5262">
        <w:rPr>
          <w:rFonts w:ascii="Arial" w:hAnsi="Arial" w:cs="Arial"/>
          <w:iCs w:val="0"/>
        </w:rPr>
        <w:t>IX.</w:t>
      </w:r>
      <w:r>
        <w:rPr>
          <w:rFonts w:ascii="Arial" w:hAnsi="Arial" w:cs="Arial"/>
          <w:iCs w:val="0"/>
        </w:rPr>
        <w:t xml:space="preserve"> „</w:t>
      </w:r>
      <w:r w:rsidR="004A5262" w:rsidRPr="004A5262">
        <w:rPr>
          <w:rFonts w:ascii="Arial" w:hAnsi="Arial" w:cs="Arial"/>
          <w:i w:val="0"/>
          <w:iCs w:val="0"/>
        </w:rPr>
        <w:t>Smluvní pokuty a úrok z prodlení</w:t>
      </w:r>
      <w:r>
        <w:rPr>
          <w:rFonts w:ascii="Arial" w:hAnsi="Arial" w:cs="Arial"/>
          <w:iCs w:val="0"/>
        </w:rPr>
        <w:t>“</w:t>
      </w:r>
      <w:r w:rsidRPr="00AE4315">
        <w:rPr>
          <w:rFonts w:ascii="Arial" w:hAnsi="Arial" w:cs="Arial"/>
          <w:iCs w:val="0"/>
        </w:rPr>
        <w:t xml:space="preserve"> se ruší v plném rozsahu a nahrazuje se tímto textem:</w:t>
      </w:r>
    </w:p>
    <w:p w:rsidR="008C5483" w:rsidRDefault="008C5483" w:rsidP="008C5483">
      <w:pPr>
        <w:rPr>
          <w:rFonts w:ascii="Arial" w:hAnsi="Arial" w:cs="Arial"/>
          <w:iCs w:val="0"/>
        </w:rPr>
      </w:pPr>
    </w:p>
    <w:p w:rsidR="004A5262" w:rsidRDefault="004A5262" w:rsidP="004A5262">
      <w:pPr>
        <w:ind w:left="45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Na straně Administrátora:</w:t>
      </w:r>
    </w:p>
    <w:p w:rsidR="004A5262" w:rsidRDefault="004A5262" w:rsidP="004A5262">
      <w:pPr>
        <w:ind w:left="45"/>
        <w:rPr>
          <w:rFonts w:ascii="Arial" w:hAnsi="Arial" w:cs="Arial"/>
          <w:i w:val="0"/>
          <w:iCs w:val="0"/>
        </w:rPr>
      </w:pPr>
    </w:p>
    <w:p w:rsidR="004A5262" w:rsidRDefault="004A5262" w:rsidP="004A5262">
      <w:pPr>
        <w:ind w:left="45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Neprovede-li Administrátor  pravidelný bezpečnostní audit(y) ve stanovené měsíční lhůtě nebo nevyřeší-li požadavky způsobem a ve lhůtách dle </w:t>
      </w:r>
      <w:proofErr w:type="gramStart"/>
      <w:r>
        <w:rPr>
          <w:rFonts w:ascii="Arial" w:hAnsi="Arial" w:cs="Arial"/>
          <w:i w:val="0"/>
          <w:iCs w:val="0"/>
        </w:rPr>
        <w:t>čl.VI</w:t>
      </w:r>
      <w:proofErr w:type="gramEnd"/>
      <w:r>
        <w:rPr>
          <w:rFonts w:ascii="Arial" w:hAnsi="Arial" w:cs="Arial"/>
          <w:i w:val="0"/>
          <w:iCs w:val="0"/>
        </w:rPr>
        <w:t>., odstavce b),c),d) je objednatel oprávněn účtovat smluvní pokutu ve výši 20% z uvedené měsíční smluvní částky za každé takové pochybení.</w:t>
      </w:r>
    </w:p>
    <w:p w:rsidR="004A5262" w:rsidRDefault="004A5262" w:rsidP="004A5262">
      <w:pPr>
        <w:ind w:left="45"/>
        <w:rPr>
          <w:rFonts w:ascii="Arial" w:hAnsi="Arial" w:cs="Arial"/>
          <w:i w:val="0"/>
          <w:iCs w:val="0"/>
        </w:rPr>
      </w:pPr>
    </w:p>
    <w:p w:rsidR="004A5262" w:rsidRDefault="004A5262" w:rsidP="004A5262">
      <w:pPr>
        <w:ind w:left="45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Na straně Objednatele:</w:t>
      </w:r>
    </w:p>
    <w:p w:rsidR="004A5262" w:rsidRDefault="004A5262" w:rsidP="004A5262">
      <w:pPr>
        <w:numPr>
          <w:ilvl w:val="12"/>
          <w:numId w:val="0"/>
        </w:numPr>
        <w:tabs>
          <w:tab w:val="left" w:pos="405"/>
        </w:tabs>
        <w:ind w:left="45"/>
        <w:rPr>
          <w:rFonts w:ascii="Arial" w:hAnsi="Arial" w:cs="Arial"/>
          <w:i w:val="0"/>
          <w:iCs w:val="0"/>
        </w:rPr>
      </w:pPr>
    </w:p>
    <w:p w:rsidR="004A5262" w:rsidRDefault="004A5262" w:rsidP="004A5262">
      <w:pPr>
        <w:ind w:left="45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V případě, že objednatel nezaplatí fakturu v době splatnosti, je zhotovitel oprávněn účtovat mu úroky z prodlení ve výši 3M PRIBOR + 1% </w:t>
      </w:r>
      <w:proofErr w:type="spellStart"/>
      <w:proofErr w:type="gramStart"/>
      <w:r>
        <w:rPr>
          <w:rFonts w:ascii="Arial" w:hAnsi="Arial" w:cs="Arial"/>
          <w:i w:val="0"/>
          <w:iCs w:val="0"/>
        </w:rPr>
        <w:t>p.a</w:t>
      </w:r>
      <w:proofErr w:type="spellEnd"/>
      <w:r>
        <w:rPr>
          <w:rFonts w:ascii="Arial" w:hAnsi="Arial" w:cs="Arial"/>
          <w:i w:val="0"/>
          <w:iCs w:val="0"/>
        </w:rPr>
        <w:t>.</w:t>
      </w:r>
      <w:proofErr w:type="gramEnd"/>
      <w:r>
        <w:rPr>
          <w:rFonts w:ascii="Arial" w:hAnsi="Arial" w:cs="Arial"/>
          <w:i w:val="0"/>
          <w:iCs w:val="0"/>
        </w:rPr>
        <w:t xml:space="preserve"> z nezaplacené částky za každý kalendářní den prodlení. Rozhodným datem pro posouzení včasného zaplacení se rozumí datum připsání příslušné částky na účet Administrátora.</w:t>
      </w:r>
    </w:p>
    <w:p w:rsidR="008C5483" w:rsidRDefault="008C5483" w:rsidP="008C5483">
      <w:pPr>
        <w:ind w:left="45"/>
        <w:rPr>
          <w:rFonts w:ascii="Arial" w:hAnsi="Arial" w:cs="Arial"/>
          <w:i w:val="0"/>
          <w:iCs w:val="0"/>
        </w:rPr>
      </w:pPr>
    </w:p>
    <w:p w:rsidR="008C5483" w:rsidRPr="00151D59" w:rsidRDefault="008C5483" w:rsidP="008C5483">
      <w:pPr>
        <w:jc w:val="both"/>
        <w:rPr>
          <w:rFonts w:ascii="Arial" w:hAnsi="Arial" w:cs="Arial"/>
          <w:i w:val="0"/>
          <w:iCs w:val="0"/>
        </w:rPr>
      </w:pPr>
      <w:r w:rsidRPr="00F865E4">
        <w:rPr>
          <w:rFonts w:ascii="Arial" w:hAnsi="Arial" w:cs="Arial"/>
          <w:i w:val="0"/>
          <w:iCs w:val="0"/>
        </w:rPr>
        <w:t xml:space="preserve">Smluvní strany se dohodly, že v případě odpovědnosti administrátora za škodu způsobenou objednateli při plnění této smlouvy (vč. škody způsobené závadou) se sjednává limitace náhrady škody, a to v částce (výši) měsíčního smluvního paušálu </w:t>
      </w:r>
      <w:r w:rsidRPr="00151D59">
        <w:rPr>
          <w:rFonts w:ascii="Arial" w:hAnsi="Arial" w:cs="Arial"/>
          <w:i w:val="0"/>
          <w:iCs w:val="0"/>
        </w:rPr>
        <w:t>dle článku VI</w:t>
      </w:r>
      <w:r w:rsidR="00151D59" w:rsidRPr="00151D59">
        <w:rPr>
          <w:rFonts w:ascii="Arial" w:hAnsi="Arial" w:cs="Arial"/>
          <w:i w:val="0"/>
          <w:iCs w:val="0"/>
        </w:rPr>
        <w:t>I</w:t>
      </w:r>
      <w:r w:rsidRPr="00151D59">
        <w:rPr>
          <w:rFonts w:ascii="Arial" w:hAnsi="Arial" w:cs="Arial"/>
          <w:i w:val="0"/>
          <w:iCs w:val="0"/>
        </w:rPr>
        <w:t>. odst. a) smlouvy. Maximální výše sankce i případná náhrada vzniklých škod je za každý měsíc omezena maximálně do výše jednoho měsíčního paušálu uvedeného v čl. V</w:t>
      </w:r>
      <w:r w:rsidR="00151D59" w:rsidRPr="00151D59">
        <w:rPr>
          <w:rFonts w:ascii="Arial" w:hAnsi="Arial" w:cs="Arial"/>
          <w:i w:val="0"/>
          <w:iCs w:val="0"/>
        </w:rPr>
        <w:t>I</w:t>
      </w:r>
      <w:r w:rsidRPr="00151D59">
        <w:rPr>
          <w:rFonts w:ascii="Arial" w:hAnsi="Arial" w:cs="Arial"/>
          <w:i w:val="0"/>
          <w:iCs w:val="0"/>
        </w:rPr>
        <w:t>I., odst. a).</w:t>
      </w:r>
    </w:p>
    <w:p w:rsidR="008C5483" w:rsidRDefault="008C5483" w:rsidP="008C5483">
      <w:pPr>
        <w:ind w:left="360"/>
        <w:rPr>
          <w:rFonts w:ascii="Arial" w:hAnsi="Arial" w:cs="Arial"/>
          <w:i w:val="0"/>
          <w:iCs w:val="0"/>
          <w:sz w:val="28"/>
          <w:szCs w:val="28"/>
        </w:rPr>
      </w:pPr>
    </w:p>
    <w:p w:rsidR="008C5483" w:rsidRPr="00342255" w:rsidRDefault="008C5483" w:rsidP="008C5483">
      <w:pPr>
        <w:jc w:val="center"/>
        <w:rPr>
          <w:rFonts w:ascii="Arial" w:hAnsi="Arial" w:cs="Arial"/>
          <w:iCs w:val="0"/>
        </w:rPr>
      </w:pPr>
      <w:r>
        <w:rPr>
          <w:rFonts w:ascii="Arial" w:hAnsi="Arial" w:cs="Arial"/>
          <w:iCs w:val="0"/>
        </w:rPr>
        <w:t>2</w:t>
      </w:r>
      <w:r w:rsidRPr="00342255">
        <w:rPr>
          <w:rFonts w:ascii="Arial" w:hAnsi="Arial" w:cs="Arial"/>
          <w:iCs w:val="0"/>
        </w:rPr>
        <w:t>.</w:t>
      </w:r>
    </w:p>
    <w:p w:rsidR="008C5483" w:rsidRPr="00D75574" w:rsidRDefault="008C5483" w:rsidP="008C5483">
      <w:pPr>
        <w:rPr>
          <w:rFonts w:ascii="Arial" w:hAnsi="Arial" w:cs="Arial"/>
          <w:iCs w:val="0"/>
        </w:rPr>
      </w:pPr>
      <w:r w:rsidRPr="00D75574">
        <w:rPr>
          <w:rFonts w:ascii="Arial" w:hAnsi="Arial" w:cs="Arial"/>
          <w:iCs w:val="0"/>
        </w:rPr>
        <w:t>Ostatní text výše uvedené Smlouvy zůstává beze změny.</w:t>
      </w:r>
    </w:p>
    <w:p w:rsidR="008C5483" w:rsidRDefault="008C5483" w:rsidP="008C5483">
      <w:pPr>
        <w:rPr>
          <w:rFonts w:ascii="Arial" w:hAnsi="Arial" w:cs="Arial"/>
          <w:iCs w:val="0"/>
        </w:rPr>
      </w:pPr>
    </w:p>
    <w:p w:rsidR="004A5262" w:rsidRPr="00342255" w:rsidRDefault="004A5262" w:rsidP="008C5483">
      <w:pPr>
        <w:rPr>
          <w:rFonts w:ascii="Arial" w:hAnsi="Arial" w:cs="Arial"/>
          <w:iCs w:val="0"/>
        </w:rPr>
      </w:pPr>
    </w:p>
    <w:p w:rsidR="008C5483" w:rsidRPr="00342255" w:rsidRDefault="008C5483" w:rsidP="008C5483">
      <w:pPr>
        <w:jc w:val="center"/>
        <w:rPr>
          <w:rFonts w:ascii="Arial" w:hAnsi="Arial" w:cs="Arial"/>
          <w:iCs w:val="0"/>
        </w:rPr>
      </w:pPr>
      <w:r>
        <w:rPr>
          <w:rFonts w:ascii="Arial" w:hAnsi="Arial" w:cs="Arial"/>
          <w:iCs w:val="0"/>
        </w:rPr>
        <w:lastRenderedPageBreak/>
        <w:t>3</w:t>
      </w:r>
      <w:r w:rsidRPr="00342255">
        <w:rPr>
          <w:rFonts w:ascii="Arial" w:hAnsi="Arial" w:cs="Arial"/>
          <w:iCs w:val="0"/>
        </w:rPr>
        <w:t>.</w:t>
      </w:r>
    </w:p>
    <w:p w:rsidR="008C5483" w:rsidRPr="00D75574" w:rsidRDefault="008C5483" w:rsidP="008C5483">
      <w:pPr>
        <w:rPr>
          <w:rFonts w:ascii="Arial" w:hAnsi="Arial" w:cs="Arial"/>
          <w:iCs w:val="0"/>
        </w:rPr>
      </w:pPr>
      <w:r w:rsidRPr="00D75574">
        <w:rPr>
          <w:rFonts w:ascii="Arial" w:hAnsi="Arial" w:cs="Arial"/>
          <w:iCs w:val="0"/>
        </w:rPr>
        <w:t>Tento Dodate</w:t>
      </w:r>
      <w:r w:rsidR="00006A94">
        <w:rPr>
          <w:rFonts w:ascii="Arial" w:hAnsi="Arial" w:cs="Arial"/>
          <w:iCs w:val="0"/>
        </w:rPr>
        <w:t xml:space="preserve">k č. 4 vstupuje v účinnost od </w:t>
      </w:r>
      <w:proofErr w:type="gramStart"/>
      <w:r w:rsidR="00006A94">
        <w:rPr>
          <w:rFonts w:ascii="Arial" w:hAnsi="Arial" w:cs="Arial"/>
          <w:iCs w:val="0"/>
        </w:rPr>
        <w:t>14</w:t>
      </w:r>
      <w:r>
        <w:rPr>
          <w:rFonts w:ascii="Arial" w:hAnsi="Arial" w:cs="Arial"/>
          <w:iCs w:val="0"/>
        </w:rPr>
        <w:t>.1.2025</w:t>
      </w:r>
      <w:proofErr w:type="gramEnd"/>
    </w:p>
    <w:p w:rsidR="008C5483" w:rsidRPr="00342255" w:rsidRDefault="008C5483" w:rsidP="008C5483">
      <w:pPr>
        <w:rPr>
          <w:rFonts w:ascii="Arial" w:hAnsi="Arial" w:cs="Arial"/>
          <w:iCs w:val="0"/>
        </w:rPr>
      </w:pPr>
    </w:p>
    <w:p w:rsidR="008C5483" w:rsidRPr="00342255" w:rsidRDefault="008C5483" w:rsidP="008C5483">
      <w:pPr>
        <w:jc w:val="center"/>
        <w:rPr>
          <w:rFonts w:ascii="Arial" w:hAnsi="Arial" w:cs="Arial"/>
          <w:iCs w:val="0"/>
        </w:rPr>
      </w:pPr>
      <w:r>
        <w:rPr>
          <w:rFonts w:ascii="Arial" w:hAnsi="Arial" w:cs="Arial"/>
          <w:iCs w:val="0"/>
        </w:rPr>
        <w:t>4</w:t>
      </w:r>
      <w:r w:rsidRPr="00342255">
        <w:rPr>
          <w:rFonts w:ascii="Arial" w:hAnsi="Arial" w:cs="Arial"/>
          <w:iCs w:val="0"/>
        </w:rPr>
        <w:t>.</w:t>
      </w:r>
    </w:p>
    <w:p w:rsidR="008C5483" w:rsidRPr="00D75574" w:rsidRDefault="008C5483" w:rsidP="008C5483">
      <w:pPr>
        <w:rPr>
          <w:rFonts w:ascii="Arial" w:hAnsi="Arial" w:cs="Arial"/>
          <w:iCs w:val="0"/>
        </w:rPr>
      </w:pPr>
      <w:r w:rsidRPr="00D75574">
        <w:rPr>
          <w:rFonts w:ascii="Arial" w:hAnsi="Arial" w:cs="Arial"/>
        </w:rPr>
        <w:t>Tento Dodatek č.</w:t>
      </w:r>
      <w:r>
        <w:rPr>
          <w:rFonts w:ascii="Arial" w:hAnsi="Arial" w:cs="Arial"/>
        </w:rPr>
        <w:t xml:space="preserve">4 </w:t>
      </w:r>
      <w:r w:rsidRPr="00D75574">
        <w:rPr>
          <w:rFonts w:ascii="Arial" w:hAnsi="Arial" w:cs="Arial"/>
        </w:rPr>
        <w:t xml:space="preserve">je vyhotoven </w:t>
      </w:r>
      <w:r w:rsidRPr="00D75574">
        <w:rPr>
          <w:rFonts w:ascii="Arial" w:hAnsi="Arial" w:cs="Arial"/>
          <w:iCs w:val="0"/>
        </w:rPr>
        <w:t>ve dvou výtiscích majících platnost originálu, z nichž každá smluvní strana obdrží po jednom podepsaném výtisku.</w:t>
      </w:r>
    </w:p>
    <w:p w:rsidR="008C5483" w:rsidRDefault="008C5483" w:rsidP="008C5483">
      <w:pPr>
        <w:rPr>
          <w:rFonts w:ascii="Arial" w:hAnsi="Arial" w:cs="Arial"/>
          <w:i w:val="0"/>
          <w:iCs w:val="0"/>
        </w:rPr>
      </w:pPr>
    </w:p>
    <w:p w:rsidR="008C5483" w:rsidRPr="00A32AA7" w:rsidRDefault="008C5483" w:rsidP="008C5483">
      <w:pPr>
        <w:rPr>
          <w:rFonts w:ascii="Arial" w:hAnsi="Arial" w:cs="Arial"/>
          <w:i w:val="0"/>
          <w:iCs w:val="0"/>
        </w:rPr>
      </w:pPr>
      <w:r w:rsidRPr="00A32AA7">
        <w:rPr>
          <w:rFonts w:ascii="Arial" w:hAnsi="Arial" w:cs="Arial"/>
          <w:i w:val="0"/>
          <w:iCs w:val="0"/>
        </w:rPr>
        <w:t>V Praze dne</w:t>
      </w:r>
      <w:r w:rsidR="00006A94">
        <w:rPr>
          <w:rFonts w:ascii="Arial" w:hAnsi="Arial" w:cs="Arial"/>
          <w:i w:val="0"/>
          <w:iCs w:val="0"/>
        </w:rPr>
        <w:t xml:space="preserve"> 14</w:t>
      </w:r>
      <w:bookmarkStart w:id="0" w:name="_GoBack"/>
      <w:bookmarkEnd w:id="0"/>
      <w:r>
        <w:rPr>
          <w:rFonts w:ascii="Arial" w:hAnsi="Arial" w:cs="Arial"/>
          <w:i w:val="0"/>
          <w:iCs w:val="0"/>
        </w:rPr>
        <w:t>.1.2025</w:t>
      </w:r>
    </w:p>
    <w:p w:rsidR="008C5483" w:rsidRDefault="008C5483" w:rsidP="008C5483">
      <w:pPr>
        <w:rPr>
          <w:rFonts w:ascii="Arial" w:hAnsi="Arial" w:cs="Arial"/>
          <w:i w:val="0"/>
          <w:iCs w:val="0"/>
        </w:rPr>
      </w:pPr>
    </w:p>
    <w:p w:rsidR="008C5483" w:rsidRPr="00A32AA7" w:rsidRDefault="008C5483" w:rsidP="008C5483">
      <w:pPr>
        <w:rPr>
          <w:rFonts w:ascii="Arial" w:hAnsi="Arial" w:cs="Arial"/>
          <w:i w:val="0"/>
          <w:iCs w:val="0"/>
        </w:rPr>
      </w:pPr>
    </w:p>
    <w:p w:rsidR="008C5483" w:rsidRDefault="008C5483" w:rsidP="008C5483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Za objednatele</w:t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  <w:t xml:space="preserve"> Za administrátora</w:t>
      </w:r>
    </w:p>
    <w:p w:rsidR="008C5483" w:rsidRDefault="008C5483" w:rsidP="008C5483">
      <w:pPr>
        <w:rPr>
          <w:rFonts w:ascii="Arial" w:hAnsi="Arial" w:cs="Arial"/>
          <w:i w:val="0"/>
          <w:iCs w:val="0"/>
        </w:rPr>
      </w:pPr>
    </w:p>
    <w:p w:rsidR="008C5483" w:rsidRDefault="008C5483" w:rsidP="008C5483">
      <w:pPr>
        <w:rPr>
          <w:rFonts w:ascii="Arial" w:hAnsi="Arial" w:cs="Arial"/>
          <w:i w:val="0"/>
          <w:iCs w:val="0"/>
        </w:rPr>
      </w:pPr>
    </w:p>
    <w:p w:rsidR="008C5483" w:rsidRDefault="008C5483" w:rsidP="008C5483">
      <w:pPr>
        <w:rPr>
          <w:rFonts w:ascii="Arial" w:hAnsi="Arial" w:cs="Arial"/>
          <w:i w:val="0"/>
          <w:iCs w:val="0"/>
        </w:rPr>
      </w:pPr>
    </w:p>
    <w:p w:rsidR="008C5483" w:rsidRDefault="008C5483" w:rsidP="008C5483">
      <w:pPr>
        <w:ind w:left="360"/>
        <w:rPr>
          <w:rFonts w:ascii="Arial" w:hAnsi="Arial" w:cs="Arial"/>
          <w:i w:val="0"/>
          <w:iCs w:val="0"/>
          <w:sz w:val="28"/>
          <w:szCs w:val="28"/>
        </w:rPr>
      </w:pPr>
    </w:p>
    <w:p w:rsidR="008B4D29" w:rsidRDefault="008C5483" w:rsidP="008C5483">
      <w:pPr>
        <w:rPr>
          <w:rFonts w:ascii="Arial" w:hAnsi="Arial" w:cs="Arial"/>
          <w:i w:val="0"/>
          <w:iCs w:val="0"/>
          <w:sz w:val="22"/>
          <w:szCs w:val="22"/>
        </w:rPr>
      </w:pPr>
      <w:r w:rsidRPr="00D2184C">
        <w:rPr>
          <w:rFonts w:ascii="Arial" w:hAnsi="Arial" w:cs="Arial"/>
          <w:i w:val="0"/>
          <w:iCs w:val="0"/>
          <w:szCs w:val="22"/>
        </w:rPr>
        <w:t>-----------------------------------</w:t>
      </w:r>
      <w:r w:rsidRPr="00D2184C">
        <w:rPr>
          <w:rFonts w:ascii="Arial" w:hAnsi="Arial" w:cs="Arial"/>
          <w:i w:val="0"/>
          <w:iCs w:val="0"/>
          <w:szCs w:val="22"/>
        </w:rPr>
        <w:tab/>
      </w:r>
      <w:r w:rsidRPr="00D2184C">
        <w:rPr>
          <w:rFonts w:ascii="Arial" w:hAnsi="Arial" w:cs="Arial"/>
          <w:i w:val="0"/>
          <w:iCs w:val="0"/>
          <w:szCs w:val="22"/>
        </w:rPr>
        <w:tab/>
      </w:r>
      <w:r w:rsidRPr="00D2184C">
        <w:rPr>
          <w:rFonts w:ascii="Arial" w:hAnsi="Arial" w:cs="Arial"/>
          <w:i w:val="0"/>
          <w:iCs w:val="0"/>
          <w:szCs w:val="22"/>
        </w:rPr>
        <w:tab/>
      </w:r>
      <w:r w:rsidRPr="00D2184C">
        <w:rPr>
          <w:rFonts w:ascii="Arial" w:hAnsi="Arial" w:cs="Arial"/>
          <w:i w:val="0"/>
          <w:iCs w:val="0"/>
          <w:szCs w:val="22"/>
        </w:rPr>
        <w:tab/>
      </w:r>
      <w:r w:rsidRPr="00D2184C">
        <w:rPr>
          <w:rFonts w:ascii="Arial" w:hAnsi="Arial" w:cs="Arial"/>
          <w:i w:val="0"/>
          <w:iCs w:val="0"/>
          <w:szCs w:val="22"/>
        </w:rPr>
        <w:tab/>
        <w:t>------------------------------------</w:t>
      </w:r>
    </w:p>
    <w:p w:rsidR="008C5483" w:rsidRPr="008C5483" w:rsidRDefault="008C5483" w:rsidP="008C5483">
      <w:pPr>
        <w:rPr>
          <w:rFonts w:ascii="Arial" w:hAnsi="Arial" w:cs="Arial"/>
          <w:bCs/>
          <w:i w:val="0"/>
          <w:iCs w:val="0"/>
        </w:rPr>
      </w:pPr>
      <w:r w:rsidRPr="008C5483">
        <w:rPr>
          <w:rFonts w:ascii="Arial" w:hAnsi="Arial" w:cs="Arial"/>
          <w:i w:val="0"/>
          <w:iCs w:val="0"/>
          <w:sz w:val="22"/>
          <w:szCs w:val="22"/>
        </w:rPr>
        <w:t>GYMNÁZIUM, PRAHA 9, ČESKOLIPSKÁ 373</w:t>
      </w:r>
      <w:r w:rsidRPr="008C5483">
        <w:rPr>
          <w:rFonts w:ascii="Arial" w:hAnsi="Arial" w:cs="Arial"/>
          <w:i w:val="0"/>
          <w:iCs w:val="0"/>
        </w:rPr>
        <w:tab/>
      </w:r>
      <w:r w:rsidRPr="008C5483">
        <w:rPr>
          <w:rFonts w:ascii="Arial" w:hAnsi="Arial" w:cs="Arial"/>
          <w:i w:val="0"/>
          <w:iCs w:val="0"/>
        </w:rPr>
        <w:tab/>
        <w:t>IDC-</w:t>
      </w:r>
      <w:proofErr w:type="spellStart"/>
      <w:r w:rsidRPr="008C5483">
        <w:rPr>
          <w:rFonts w:ascii="Arial" w:hAnsi="Arial" w:cs="Arial"/>
          <w:i w:val="0"/>
          <w:iCs w:val="0"/>
        </w:rPr>
        <w:t>softwarehouse</w:t>
      </w:r>
      <w:proofErr w:type="spellEnd"/>
      <w:r w:rsidRPr="008C5483">
        <w:rPr>
          <w:rFonts w:ascii="Arial" w:hAnsi="Arial" w:cs="Arial"/>
          <w:i w:val="0"/>
          <w:iCs w:val="0"/>
        </w:rPr>
        <w:t>, s.r.o.</w:t>
      </w:r>
      <w:r w:rsidRPr="008C5483">
        <w:rPr>
          <w:rFonts w:ascii="Arial" w:hAnsi="Arial" w:cs="Arial"/>
          <w:i w:val="0"/>
          <w:iCs w:val="0"/>
        </w:rPr>
        <w:tab/>
      </w:r>
    </w:p>
    <w:p w:rsidR="008C5483" w:rsidRPr="008C5483" w:rsidRDefault="008C5483" w:rsidP="008C5483">
      <w:pPr>
        <w:pStyle w:val="0-0"/>
        <w:rPr>
          <w:rFonts w:ascii="Arial" w:hAnsi="Arial" w:cs="Arial"/>
          <w:sz w:val="24"/>
          <w:szCs w:val="24"/>
        </w:rPr>
      </w:pPr>
      <w:r w:rsidRPr="008C5483">
        <w:rPr>
          <w:rFonts w:ascii="Arial" w:hAnsi="Arial" w:cs="Arial"/>
          <w:bCs/>
          <w:sz w:val="24"/>
          <w:szCs w:val="24"/>
        </w:rPr>
        <w:t>PaeDr. Věra Ježková</w:t>
      </w:r>
      <w:r w:rsidRPr="008C5483">
        <w:rPr>
          <w:rFonts w:ascii="Arial" w:hAnsi="Arial" w:cs="Arial"/>
          <w:sz w:val="24"/>
          <w:szCs w:val="24"/>
        </w:rPr>
        <w:tab/>
      </w:r>
      <w:r w:rsidRPr="008C5483">
        <w:rPr>
          <w:rFonts w:ascii="Arial" w:hAnsi="Arial" w:cs="Arial"/>
          <w:bCs/>
          <w:sz w:val="24"/>
          <w:szCs w:val="24"/>
        </w:rPr>
        <w:tab/>
      </w:r>
      <w:r w:rsidRPr="008C5483">
        <w:rPr>
          <w:rFonts w:ascii="Arial" w:hAnsi="Arial" w:cs="Arial"/>
          <w:sz w:val="24"/>
          <w:szCs w:val="24"/>
        </w:rPr>
        <w:t xml:space="preserve"> </w:t>
      </w:r>
      <w:r w:rsidRPr="008C5483">
        <w:rPr>
          <w:rFonts w:ascii="Arial" w:hAnsi="Arial" w:cs="Arial"/>
          <w:sz w:val="24"/>
          <w:szCs w:val="24"/>
        </w:rPr>
        <w:tab/>
      </w:r>
      <w:r w:rsidRPr="008C5483">
        <w:rPr>
          <w:rFonts w:ascii="Arial" w:hAnsi="Arial" w:cs="Arial"/>
          <w:sz w:val="24"/>
          <w:szCs w:val="24"/>
        </w:rPr>
        <w:tab/>
      </w:r>
      <w:r w:rsidRPr="008C5483">
        <w:rPr>
          <w:rFonts w:ascii="Arial" w:hAnsi="Arial" w:cs="Arial"/>
          <w:sz w:val="24"/>
          <w:szCs w:val="24"/>
        </w:rPr>
        <w:tab/>
        <w:t xml:space="preserve">Filip Špaček, </w:t>
      </w:r>
      <w:proofErr w:type="spellStart"/>
      <w:r w:rsidRPr="008C5483">
        <w:rPr>
          <w:rFonts w:ascii="Arial" w:hAnsi="Arial" w:cs="Arial"/>
          <w:sz w:val="24"/>
          <w:szCs w:val="24"/>
        </w:rPr>
        <w:t>v.z</w:t>
      </w:r>
      <w:proofErr w:type="spellEnd"/>
      <w:r w:rsidRPr="008C5483">
        <w:rPr>
          <w:rFonts w:ascii="Arial" w:hAnsi="Arial" w:cs="Arial"/>
          <w:sz w:val="24"/>
          <w:szCs w:val="24"/>
        </w:rPr>
        <w:t xml:space="preserve">. </w:t>
      </w:r>
    </w:p>
    <w:p w:rsidR="008C5483" w:rsidRPr="008C5483" w:rsidRDefault="008C5483" w:rsidP="008C5483">
      <w:pPr>
        <w:pStyle w:val="0-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  <w:r w:rsidRPr="008C5483">
        <w:rPr>
          <w:rFonts w:ascii="Arial" w:hAnsi="Arial" w:cs="Arial"/>
          <w:sz w:val="24"/>
          <w:szCs w:val="24"/>
        </w:rPr>
        <w:tab/>
      </w:r>
      <w:r w:rsidRPr="008C5483">
        <w:rPr>
          <w:rFonts w:ascii="Arial" w:hAnsi="Arial" w:cs="Arial"/>
          <w:sz w:val="24"/>
          <w:szCs w:val="24"/>
        </w:rPr>
        <w:tab/>
      </w:r>
      <w:r w:rsidRPr="008C5483">
        <w:rPr>
          <w:rFonts w:ascii="Arial" w:hAnsi="Arial" w:cs="Arial"/>
          <w:sz w:val="24"/>
          <w:szCs w:val="24"/>
        </w:rPr>
        <w:tab/>
      </w:r>
      <w:r w:rsidRPr="008C5483">
        <w:rPr>
          <w:rFonts w:ascii="Arial" w:hAnsi="Arial" w:cs="Arial"/>
          <w:sz w:val="24"/>
          <w:szCs w:val="24"/>
        </w:rPr>
        <w:tab/>
      </w:r>
      <w:r w:rsidRPr="008C5483">
        <w:rPr>
          <w:rFonts w:ascii="Arial" w:hAnsi="Arial" w:cs="Arial"/>
          <w:sz w:val="24"/>
          <w:szCs w:val="24"/>
        </w:rPr>
        <w:tab/>
      </w:r>
      <w:r w:rsidRPr="008C5483">
        <w:rPr>
          <w:rFonts w:ascii="Arial" w:hAnsi="Arial" w:cs="Arial"/>
          <w:sz w:val="24"/>
          <w:szCs w:val="24"/>
        </w:rPr>
        <w:tab/>
        <w:t>jednatele</w:t>
      </w:r>
    </w:p>
    <w:p w:rsidR="00C63462" w:rsidRPr="00C63462" w:rsidRDefault="00C63462">
      <w:pPr>
        <w:rPr>
          <w:rFonts w:ascii="Arial" w:hAnsi="Arial" w:cs="Arial"/>
          <w:i w:val="0"/>
          <w:iCs w:val="0"/>
          <w:sz w:val="22"/>
          <w:szCs w:val="22"/>
        </w:rPr>
      </w:pPr>
    </w:p>
    <w:sectPr w:rsidR="00C63462" w:rsidRPr="00C63462" w:rsidSect="00AF5E5A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B7D"/>
    <w:multiLevelType w:val="hybridMultilevel"/>
    <w:tmpl w:val="74869A5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5F83"/>
    <w:multiLevelType w:val="singleLevel"/>
    <w:tmpl w:val="B6A682E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 w15:restartNumberingAfterBreak="0">
    <w:nsid w:val="236C0E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FE63BEC"/>
    <w:multiLevelType w:val="singleLevel"/>
    <w:tmpl w:val="B6A682E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 w15:restartNumberingAfterBreak="0">
    <w:nsid w:val="63D244CF"/>
    <w:multiLevelType w:val="hybridMultilevel"/>
    <w:tmpl w:val="8376E540"/>
    <w:lvl w:ilvl="0" w:tplc="83E8D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C72B45"/>
    <w:multiLevelType w:val="hybridMultilevel"/>
    <w:tmpl w:val="E536E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BE"/>
    <w:rsid w:val="00006A94"/>
    <w:rsid w:val="00064FC2"/>
    <w:rsid w:val="0009793D"/>
    <w:rsid w:val="000B5AA3"/>
    <w:rsid w:val="000C061C"/>
    <w:rsid w:val="00151D59"/>
    <w:rsid w:val="001D38A5"/>
    <w:rsid w:val="00245DEB"/>
    <w:rsid w:val="003377AC"/>
    <w:rsid w:val="00370A4C"/>
    <w:rsid w:val="0038140D"/>
    <w:rsid w:val="004048D7"/>
    <w:rsid w:val="00410DAE"/>
    <w:rsid w:val="00463FC0"/>
    <w:rsid w:val="004A5262"/>
    <w:rsid w:val="004A68CB"/>
    <w:rsid w:val="004B3059"/>
    <w:rsid w:val="004B34F4"/>
    <w:rsid w:val="004C0219"/>
    <w:rsid w:val="00551A3C"/>
    <w:rsid w:val="00580590"/>
    <w:rsid w:val="0063714E"/>
    <w:rsid w:val="00735F29"/>
    <w:rsid w:val="0074049A"/>
    <w:rsid w:val="00765006"/>
    <w:rsid w:val="007E3896"/>
    <w:rsid w:val="00877729"/>
    <w:rsid w:val="008B4D29"/>
    <w:rsid w:val="008C5483"/>
    <w:rsid w:val="009E3061"/>
    <w:rsid w:val="00A13ECD"/>
    <w:rsid w:val="00AE736F"/>
    <w:rsid w:val="00AF5E5A"/>
    <w:rsid w:val="00B0408B"/>
    <w:rsid w:val="00B14316"/>
    <w:rsid w:val="00B8514B"/>
    <w:rsid w:val="00C408FD"/>
    <w:rsid w:val="00C63462"/>
    <w:rsid w:val="00D84DFA"/>
    <w:rsid w:val="00EE1995"/>
    <w:rsid w:val="00F37D77"/>
    <w:rsid w:val="00F52ACB"/>
    <w:rsid w:val="00F7468F"/>
    <w:rsid w:val="00FD033C"/>
    <w:rsid w:val="00FE2B60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21673"/>
  <w15:chartTrackingRefBased/>
  <w15:docId w15:val="{E11F1B83-D260-4571-B192-19D2C8D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i/>
      <w:iCs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 w:val="0"/>
      <w:iCs w:val="0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i w:val="0"/>
      <w:iCs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i w:val="0"/>
      <w:iCs w:val="0"/>
      <w:sz w:val="28"/>
      <w:szCs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rFonts w:ascii="Arial" w:hAnsi="Arial" w:cs="Arial"/>
      <w:i w:val="0"/>
      <w:iCs w:val="0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551A3C"/>
    <w:rPr>
      <w:color w:val="605E5C"/>
      <w:shd w:val="clear" w:color="auto" w:fill="E1DFDD"/>
    </w:rPr>
  </w:style>
  <w:style w:type="paragraph" w:customStyle="1" w:styleId="0-0">
    <w:name w:val="0-0"/>
    <w:basedOn w:val="Normln"/>
    <w:rsid w:val="008C5483"/>
    <w:pPr>
      <w:jc w:val="both"/>
    </w:pPr>
    <w:rPr>
      <w:i w:val="0"/>
      <w:iCs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IDC - Softwarehouse</Company>
  <LinksUpToDate>false</LinksUpToDate>
  <CharactersWithSpaces>2435</CharactersWithSpaces>
  <SharedDoc>false</SharedDoc>
  <HLinks>
    <vt:vector size="18" baseType="variant">
      <vt:variant>
        <vt:i4>8060938</vt:i4>
      </vt:variant>
      <vt:variant>
        <vt:i4>6</vt:i4>
      </vt:variant>
      <vt:variant>
        <vt:i4>0</vt:i4>
      </vt:variant>
      <vt:variant>
        <vt:i4>5</vt:i4>
      </vt:variant>
      <vt:variant>
        <vt:lpwstr>mailto:skodova.l@ceskolipska.cz</vt:lpwstr>
      </vt:variant>
      <vt:variant>
        <vt:lpwstr/>
      </vt:variant>
      <vt:variant>
        <vt:i4>5111869</vt:i4>
      </vt:variant>
      <vt:variant>
        <vt:i4>3</vt:i4>
      </vt:variant>
      <vt:variant>
        <vt:i4>0</vt:i4>
      </vt:variant>
      <vt:variant>
        <vt:i4>5</vt:i4>
      </vt:variant>
      <vt:variant>
        <vt:lpwstr>mailto:hrncir.s@ceskolipska.cz</vt:lpwstr>
      </vt:variant>
      <vt:variant>
        <vt:lpwstr/>
      </vt:variant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mailto:kozel.j@ceskolipska.cz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Karel Diviš</dc:creator>
  <cp:keywords/>
  <dc:description/>
  <cp:lastModifiedBy>Věra Ježková</cp:lastModifiedBy>
  <cp:revision>4</cp:revision>
  <cp:lastPrinted>2023-04-26T09:59:00Z</cp:lastPrinted>
  <dcterms:created xsi:type="dcterms:W3CDTF">2025-01-10T10:22:00Z</dcterms:created>
  <dcterms:modified xsi:type="dcterms:W3CDTF">2025-01-14T10:10:00Z</dcterms:modified>
</cp:coreProperties>
</file>