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ECF" w:rsidRDefault="00136ECF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6C4802">
        <w:rPr>
          <w:rFonts w:eastAsia="Times New Roman" w:cs="Times New Roman"/>
          <w:b/>
          <w:bCs/>
          <w:sz w:val="28"/>
          <w:szCs w:val="28"/>
          <w:lang w:eastAsia="cs-CZ"/>
        </w:rPr>
        <w:t>SMLOUVA O ÚČETNÍCH SLUŽBÁCH A PORADENSTVÍ</w:t>
      </w:r>
    </w:p>
    <w:p w:rsidR="00442A64" w:rsidRDefault="006C4802" w:rsidP="00442A6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 </w:t>
      </w:r>
    </w:p>
    <w:p w:rsidR="00964C0E" w:rsidRPr="00964C0E" w:rsidRDefault="006C4802" w:rsidP="007C13DB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Odběratel:</w:t>
      </w:r>
      <w:r>
        <w:rPr>
          <w:rFonts w:eastAsia="Times New Roman" w:cs="Times New Roman"/>
          <w:b/>
          <w:bCs/>
          <w:lang w:eastAsia="cs-CZ"/>
        </w:rPr>
        <w:tab/>
        <w:t xml:space="preserve">Základní </w:t>
      </w:r>
      <w:r w:rsidR="00E524A3">
        <w:rPr>
          <w:rFonts w:eastAsia="Times New Roman" w:cs="Times New Roman"/>
          <w:b/>
          <w:bCs/>
          <w:lang w:eastAsia="cs-CZ"/>
        </w:rPr>
        <w:t xml:space="preserve">umělecká škola, </w:t>
      </w:r>
      <w:r w:rsidR="00964C0E">
        <w:rPr>
          <w:rFonts w:eastAsia="Times New Roman" w:cs="Times New Roman"/>
          <w:b/>
          <w:bCs/>
          <w:lang w:eastAsia="cs-CZ"/>
        </w:rPr>
        <w:t xml:space="preserve">Brno, </w:t>
      </w:r>
      <w:r w:rsidR="00E524A3">
        <w:rPr>
          <w:rFonts w:eastAsia="Times New Roman" w:cs="Times New Roman"/>
          <w:b/>
          <w:bCs/>
          <w:lang w:eastAsia="cs-CZ"/>
        </w:rPr>
        <w:t xml:space="preserve">Slunná, </w:t>
      </w:r>
      <w:r w:rsidR="00964C0E">
        <w:rPr>
          <w:rFonts w:eastAsia="Times New Roman" w:cs="Times New Roman"/>
          <w:b/>
          <w:bCs/>
          <w:lang w:eastAsia="cs-CZ"/>
        </w:rPr>
        <w:t>příspěvková organizace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524A3">
        <w:rPr>
          <w:rFonts w:eastAsia="Times New Roman" w:cs="Times New Roman"/>
          <w:lang w:eastAsia="cs-CZ"/>
        </w:rPr>
        <w:t>Slunná 11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6A7A02">
        <w:rPr>
          <w:rFonts w:eastAsia="Times New Roman" w:cs="Times New Roman"/>
          <w:lang w:eastAsia="cs-CZ"/>
        </w:rPr>
        <w:t>17</w:t>
      </w:r>
      <w:r>
        <w:rPr>
          <w:rFonts w:eastAsia="Times New Roman" w:cs="Times New Roman"/>
          <w:lang w:eastAsia="cs-CZ"/>
        </w:rPr>
        <w:t xml:space="preserve"> 00 BRNO</w:t>
      </w:r>
    </w:p>
    <w:p w:rsidR="009D369D" w:rsidRDefault="00CF722B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9D369D">
        <w:rPr>
          <w:rFonts w:eastAsia="Times New Roman" w:cs="Times New Roman"/>
          <w:lang w:eastAsia="cs-CZ"/>
        </w:rPr>
        <w:t xml:space="preserve">IČ: </w:t>
      </w:r>
      <w:r w:rsidR="009D369D" w:rsidRPr="00F7404C">
        <w:rPr>
          <w:rFonts w:eastAsia="Times New Roman" w:cs="Times New Roman"/>
          <w:b/>
          <w:lang w:eastAsia="cs-CZ"/>
        </w:rPr>
        <w:t>4499</w:t>
      </w:r>
      <w:r w:rsidR="00F7404C" w:rsidRPr="00F7404C">
        <w:rPr>
          <w:rFonts w:eastAsia="Times New Roman" w:cs="Times New Roman"/>
          <w:b/>
          <w:lang w:eastAsia="cs-CZ"/>
        </w:rPr>
        <w:t>3</w:t>
      </w:r>
      <w:r w:rsidR="00E524A3">
        <w:rPr>
          <w:rFonts w:eastAsia="Times New Roman" w:cs="Times New Roman"/>
          <w:b/>
          <w:lang w:eastAsia="cs-CZ"/>
        </w:rPr>
        <w:t>498</w:t>
      </w:r>
    </w:p>
    <w:p w:rsidR="006C4802" w:rsidRPr="006C4802" w:rsidRDefault="009D369D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6C4802" w:rsidRPr="006C4802">
        <w:rPr>
          <w:rFonts w:eastAsia="Times New Roman" w:cs="Times New Roman"/>
          <w:lang w:eastAsia="cs-CZ"/>
        </w:rPr>
        <w:t>kterou zastupuje jako stat</w:t>
      </w:r>
      <w:r w:rsidR="006C4802">
        <w:rPr>
          <w:rFonts w:eastAsia="Times New Roman" w:cs="Times New Roman"/>
          <w:lang w:eastAsia="cs-CZ"/>
        </w:rPr>
        <w:t>utární orgán</w:t>
      </w:r>
      <w:r w:rsidR="00CF722B">
        <w:rPr>
          <w:rFonts w:eastAsia="Times New Roman" w:cs="Times New Roman"/>
          <w:lang w:eastAsia="cs-CZ"/>
        </w:rPr>
        <w:t xml:space="preserve"> </w:t>
      </w:r>
      <w:r w:rsidR="00BC33DD">
        <w:rPr>
          <w:rFonts w:eastAsia="Times New Roman" w:cs="Times New Roman"/>
          <w:lang w:eastAsia="cs-CZ"/>
        </w:rPr>
        <w:t>Mgr.</w:t>
      </w:r>
      <w:r w:rsidR="007E7923">
        <w:rPr>
          <w:rFonts w:eastAsia="Times New Roman" w:cs="Times New Roman"/>
          <w:lang w:eastAsia="cs-CZ"/>
        </w:rPr>
        <w:t xml:space="preserve"> Šárka </w:t>
      </w:r>
      <w:proofErr w:type="gramStart"/>
      <w:r w:rsidR="007E7923">
        <w:rPr>
          <w:rFonts w:eastAsia="Times New Roman" w:cs="Times New Roman"/>
          <w:lang w:eastAsia="cs-CZ"/>
        </w:rPr>
        <w:t>Brychová</w:t>
      </w:r>
      <w:r w:rsidR="006F5541">
        <w:rPr>
          <w:rFonts w:eastAsia="Times New Roman" w:cs="Times New Roman"/>
          <w:lang w:eastAsia="cs-CZ"/>
        </w:rPr>
        <w:t xml:space="preserve"> -</w:t>
      </w:r>
      <w:r w:rsidR="004B2776">
        <w:rPr>
          <w:rFonts w:eastAsia="Times New Roman" w:cs="Times New Roman"/>
          <w:lang w:eastAsia="cs-CZ"/>
        </w:rPr>
        <w:t>ředitelka</w:t>
      </w:r>
      <w:proofErr w:type="gramEnd"/>
      <w:r w:rsidR="004B2776">
        <w:rPr>
          <w:rFonts w:eastAsia="Times New Roman" w:cs="Times New Roman"/>
          <w:lang w:eastAsia="cs-CZ"/>
        </w:rPr>
        <w:t xml:space="preserve"> </w:t>
      </w:r>
      <w:r w:rsidR="006C4802">
        <w:rPr>
          <w:rFonts w:eastAsia="Times New Roman" w:cs="Times New Roman"/>
          <w:lang w:eastAsia="cs-CZ"/>
        </w:rPr>
        <w:t>školy</w:t>
      </w:r>
    </w:p>
    <w:p w:rsidR="007C13DB" w:rsidRDefault="007C13DB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</w:p>
    <w:p w:rsidR="006C4802" w:rsidRDefault="006C4802" w:rsidP="00442A64">
      <w:pPr>
        <w:spacing w:before="100" w:beforeAutospacing="1" w:after="0" w:line="240" w:lineRule="auto"/>
        <w:rPr>
          <w:rFonts w:eastAsia="Times New Roman" w:cs="Times New Roman"/>
          <w:b/>
          <w:bCs/>
          <w:lang w:eastAsia="cs-CZ"/>
        </w:rPr>
      </w:pPr>
      <w:proofErr w:type="gramStart"/>
      <w:r w:rsidRPr="006C4802">
        <w:rPr>
          <w:rFonts w:eastAsia="Times New Roman" w:cs="Times New Roman"/>
          <w:b/>
          <w:bCs/>
          <w:lang w:eastAsia="cs-CZ"/>
        </w:rPr>
        <w:t>Dodavatel:   </w:t>
      </w:r>
      <w:proofErr w:type="gramEnd"/>
      <w:r w:rsidRPr="006C4802">
        <w:rPr>
          <w:rFonts w:eastAsia="Times New Roman" w:cs="Times New Roman"/>
          <w:b/>
          <w:bCs/>
          <w:lang w:eastAsia="cs-CZ"/>
        </w:rPr>
        <w:t> </w:t>
      </w:r>
      <w:r w:rsidR="00BC33DD">
        <w:rPr>
          <w:rFonts w:eastAsia="Times New Roman" w:cs="Times New Roman"/>
          <w:b/>
          <w:bCs/>
          <w:lang w:eastAsia="cs-CZ"/>
        </w:rPr>
        <w:tab/>
      </w:r>
      <w:r w:rsidR="00964C0E">
        <w:rPr>
          <w:rFonts w:eastAsia="Times New Roman" w:cs="Times New Roman"/>
          <w:b/>
          <w:bCs/>
          <w:lang w:eastAsia="cs-CZ"/>
        </w:rPr>
        <w:t>Ing.</w:t>
      </w:r>
      <w:r w:rsidR="00E524A3">
        <w:rPr>
          <w:rFonts w:eastAsia="Times New Roman" w:cs="Times New Roman"/>
          <w:b/>
          <w:bCs/>
          <w:lang w:eastAsia="cs-CZ"/>
        </w:rPr>
        <w:t xml:space="preserve"> </w:t>
      </w:r>
      <w:r w:rsidR="00964C0E">
        <w:rPr>
          <w:rFonts w:eastAsia="Times New Roman" w:cs="Times New Roman"/>
          <w:b/>
          <w:bCs/>
          <w:lang w:eastAsia="cs-CZ"/>
        </w:rPr>
        <w:t>Vlasta Zezulová</w:t>
      </w:r>
      <w:r w:rsidR="00CF722B">
        <w:rPr>
          <w:rFonts w:eastAsia="Times New Roman" w:cs="Times New Roman"/>
          <w:b/>
          <w:bCs/>
          <w:lang w:eastAsia="cs-CZ"/>
        </w:rPr>
        <w:tab/>
      </w:r>
      <w:r w:rsidR="00CF722B">
        <w:rPr>
          <w:rFonts w:eastAsia="Times New Roman" w:cs="Times New Roman"/>
          <w:b/>
          <w:bCs/>
          <w:lang w:eastAsia="cs-CZ"/>
        </w:rPr>
        <w:tab/>
      </w:r>
    </w:p>
    <w:p w:rsidR="006C4802" w:rsidRDefault="00BC33DD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P</w:t>
      </w:r>
      <w:r w:rsidR="00964C0E">
        <w:rPr>
          <w:rFonts w:eastAsia="Times New Roman" w:cs="Times New Roman"/>
          <w:lang w:eastAsia="cs-CZ"/>
        </w:rPr>
        <w:t>od Kaplí 20</w:t>
      </w:r>
    </w:p>
    <w:p w:rsidR="006C4802" w:rsidRDefault="006C4802" w:rsidP="006C4802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6</w:t>
      </w:r>
      <w:r w:rsidR="00CF722B">
        <w:rPr>
          <w:rFonts w:eastAsia="Times New Roman" w:cs="Times New Roman"/>
          <w:lang w:eastAsia="cs-CZ"/>
        </w:rPr>
        <w:t>44</w:t>
      </w:r>
      <w:r>
        <w:rPr>
          <w:rFonts w:eastAsia="Times New Roman" w:cs="Times New Roman"/>
          <w:lang w:eastAsia="cs-CZ"/>
        </w:rPr>
        <w:t xml:space="preserve"> 00 Brno</w:t>
      </w:r>
      <w:r w:rsidR="00BC33DD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6C4802" w:rsidP="00CF722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  <w:t>IČ:</w:t>
      </w:r>
      <w:r w:rsidR="006513D1">
        <w:rPr>
          <w:rFonts w:eastAsia="Times New Roman" w:cs="Times New Roman"/>
          <w:lang w:eastAsia="cs-CZ"/>
        </w:rPr>
        <w:t xml:space="preserve"> </w:t>
      </w:r>
      <w:r w:rsidR="006513D1" w:rsidRPr="006513D1">
        <w:rPr>
          <w:rFonts w:eastAsia="Times New Roman" w:cs="Times New Roman"/>
          <w:b/>
          <w:lang w:eastAsia="cs-CZ"/>
        </w:rPr>
        <w:t>68112904</w:t>
      </w:r>
      <w:r w:rsidRPr="006C4802">
        <w:rPr>
          <w:rFonts w:eastAsia="Times New Roman" w:cs="Times New Roman"/>
          <w:lang w:eastAsia="cs-CZ"/>
        </w:rPr>
        <w:t xml:space="preserve">           </w:t>
      </w:r>
    </w:p>
    <w:p w:rsidR="007C13DB" w:rsidRDefault="007C13DB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</w:p>
    <w:p w:rsidR="006C4802" w:rsidRPr="006C4802" w:rsidRDefault="006C4802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a odběratel se dnešního dne dohodli na uzavření obchodní smlouv</w:t>
      </w:r>
      <w:r w:rsidR="00F7404C">
        <w:rPr>
          <w:rFonts w:eastAsia="Times New Roman" w:cs="Times New Roman"/>
          <w:lang w:eastAsia="cs-CZ"/>
        </w:rPr>
        <w:t>y o po</w:t>
      </w:r>
      <w:r w:rsidR="00BC33DD">
        <w:rPr>
          <w:rFonts w:eastAsia="Times New Roman" w:cs="Times New Roman"/>
          <w:lang w:eastAsia="cs-CZ"/>
        </w:rPr>
        <w:t xml:space="preserve">skytování účetních služeb od </w:t>
      </w:r>
      <w:r w:rsidR="00964C0E">
        <w:rPr>
          <w:rFonts w:eastAsia="Times New Roman" w:cs="Times New Roman"/>
          <w:lang w:eastAsia="cs-CZ"/>
        </w:rPr>
        <w:t>1.1</w:t>
      </w:r>
      <w:r w:rsidR="00F7404C">
        <w:rPr>
          <w:rFonts w:eastAsia="Times New Roman" w:cs="Times New Roman"/>
          <w:lang w:eastAsia="cs-CZ"/>
        </w:rPr>
        <w:t>.</w:t>
      </w:r>
      <w:r w:rsidR="00780AC8">
        <w:rPr>
          <w:rFonts w:eastAsia="Times New Roman" w:cs="Times New Roman"/>
          <w:lang w:eastAsia="cs-CZ"/>
        </w:rPr>
        <w:t>202</w:t>
      </w:r>
      <w:r w:rsidR="00652E5A">
        <w:rPr>
          <w:rFonts w:eastAsia="Times New Roman" w:cs="Times New Roman"/>
          <w:lang w:eastAsia="cs-CZ"/>
        </w:rPr>
        <w:t>5</w:t>
      </w:r>
      <w:r w:rsidR="00F7404C">
        <w:rPr>
          <w:rFonts w:eastAsia="Times New Roman" w:cs="Times New Roman"/>
          <w:lang w:eastAsia="cs-CZ"/>
        </w:rPr>
        <w:t xml:space="preserve"> do </w:t>
      </w:r>
      <w:r w:rsidR="00712279">
        <w:rPr>
          <w:rFonts w:eastAsia="Times New Roman" w:cs="Times New Roman"/>
          <w:lang w:eastAsia="cs-CZ"/>
        </w:rPr>
        <w:t>31.12. 202</w:t>
      </w:r>
      <w:r w:rsidR="00652E5A">
        <w:rPr>
          <w:rFonts w:eastAsia="Times New Roman" w:cs="Times New Roman"/>
          <w:lang w:eastAsia="cs-CZ"/>
        </w:rPr>
        <w:t>5</w:t>
      </w:r>
    </w:p>
    <w:p w:rsidR="007C13DB" w:rsidRDefault="007C13DB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</w:p>
    <w:p w:rsidR="006C4802" w:rsidRPr="006C4802" w:rsidRDefault="006C4802" w:rsidP="006C480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1.</w:t>
      </w:r>
    </w:p>
    <w:p w:rsidR="00E84824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bude v</w:t>
      </w:r>
      <w:r w:rsidR="00964C0E">
        <w:rPr>
          <w:rFonts w:eastAsia="Times New Roman" w:cs="Times New Roman"/>
          <w:lang w:eastAsia="cs-CZ"/>
        </w:rPr>
        <w:t xml:space="preserve"> roce </w:t>
      </w:r>
      <w:r w:rsidR="00780AC8">
        <w:rPr>
          <w:rFonts w:eastAsia="Times New Roman" w:cs="Times New Roman"/>
          <w:lang w:eastAsia="cs-CZ"/>
        </w:rPr>
        <w:t>202</w:t>
      </w:r>
      <w:r w:rsidR="00652E5A">
        <w:rPr>
          <w:rFonts w:eastAsia="Times New Roman" w:cs="Times New Roman"/>
          <w:lang w:eastAsia="cs-CZ"/>
        </w:rPr>
        <w:t>5</w:t>
      </w:r>
      <w:r w:rsidRPr="006C4802">
        <w:rPr>
          <w:rFonts w:eastAsia="Times New Roman" w:cs="Times New Roman"/>
          <w:lang w:eastAsia="cs-CZ"/>
        </w:rPr>
        <w:t xml:space="preserve"> zajišťovat vedení komplet</w:t>
      </w:r>
      <w:r w:rsidR="00F9247A">
        <w:rPr>
          <w:rFonts w:eastAsia="Times New Roman" w:cs="Times New Roman"/>
          <w:lang w:eastAsia="cs-CZ"/>
        </w:rPr>
        <w:t>ního účetnictví a poradenství pro odběratele.</w:t>
      </w:r>
    </w:p>
    <w:p w:rsidR="00F9247A" w:rsidRPr="009B5E64" w:rsidRDefault="00F9247A" w:rsidP="009B5E64">
      <w:pPr>
        <w:pStyle w:val="Style6"/>
        <w:widowControl/>
        <w:numPr>
          <w:ilvl w:val="0"/>
          <w:numId w:val="1"/>
        </w:numPr>
        <w:spacing w:before="14" w:line="250" w:lineRule="exact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komplexní vedení účetnictví účetní jednotky,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vedení účetních knih,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koordinace účtování o stavu, pohybu a změně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 w:rsidRPr="009B5E64">
        <w:rPr>
          <w:rStyle w:val="FontStyle13"/>
          <w:rFonts w:asciiTheme="minorHAnsi" w:hAnsiTheme="minorHAnsi" w:cs="Arial"/>
          <w:sz w:val="22"/>
          <w:szCs w:val="22"/>
        </w:rPr>
        <w:t>majetku a závazků, o nákladech a výnosech, o výdajích a příjmech a o výsledku hospodaření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F9247A">
      <w:pPr>
        <w:pStyle w:val="Style6"/>
        <w:widowControl/>
        <w:spacing w:line="250" w:lineRule="exact"/>
        <w:ind w:left="360"/>
        <w:jc w:val="left"/>
        <w:rPr>
          <w:rStyle w:val="FontStyle12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zpracování čtvrtletní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účetní závěrky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 xml:space="preserve">a roční uzávěrky </w:t>
      </w:r>
    </w:p>
    <w:p w:rsidR="00F9247A" w:rsidRPr="00F9247A" w:rsidRDefault="00F9247A" w:rsidP="00F9247A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>zajišťování poradenské, rozborové a studijní činnosti v odborných agendách</w:t>
      </w:r>
    </w:p>
    <w:p w:rsidR="00F9247A" w:rsidRPr="00F9247A" w:rsidRDefault="00F9247A" w:rsidP="00E524A3">
      <w:pPr>
        <w:pStyle w:val="Style6"/>
        <w:widowControl/>
        <w:spacing w:line="250" w:lineRule="exact"/>
        <w:ind w:left="365"/>
        <w:jc w:val="left"/>
        <w:rPr>
          <w:rStyle w:val="FontStyle13"/>
          <w:rFonts w:asciiTheme="minorHAnsi" w:hAnsiTheme="minorHAnsi" w:cs="Arial"/>
          <w:sz w:val="22"/>
          <w:szCs w:val="22"/>
        </w:rPr>
      </w:pP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 </w:t>
      </w:r>
    </w:p>
    <w:p w:rsidR="00CD1B35" w:rsidRDefault="00CD1B35" w:rsidP="00CD1B35">
      <w:pPr>
        <w:pStyle w:val="Style2"/>
        <w:widowControl/>
        <w:spacing w:before="38" w:line="240" w:lineRule="auto"/>
        <w:rPr>
          <w:rStyle w:val="FontStyle12"/>
          <w:rFonts w:ascii="Arial" w:hAnsi="Arial" w:cs="Arial"/>
          <w:b w:val="0"/>
        </w:rPr>
      </w:pPr>
    </w:p>
    <w:p w:rsidR="00CD1B35" w:rsidRPr="002B77DD" w:rsidRDefault="00CD1B35" w:rsidP="002B77DD">
      <w:pPr>
        <w:pStyle w:val="Style2"/>
        <w:widowControl/>
        <w:spacing w:before="38" w:line="240" w:lineRule="auto"/>
        <w:rPr>
          <w:rFonts w:asciiTheme="minorHAnsi" w:hAnsiTheme="minorHAnsi" w:cs="Arial"/>
          <w:bCs/>
          <w:color w:val="000000"/>
          <w:sz w:val="22"/>
          <w:szCs w:val="22"/>
        </w:rPr>
      </w:pP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V účetním software provádí všechny potřebné operace pro komplexní vedení účetnictví včetně závěrkových operací dle zákona o účetnictví, zákona o finanční kontrole a dle Zásad vztahů orgánů Jihomoravského kraje k řízení příspěvkových organizací v aktuálním znění. Zajišťuje účtování s ohledem na dodržování</w:t>
      </w:r>
      <w:r w:rsidR="004B2776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Zákoníku práce a zákona o daních z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 </w:t>
      </w:r>
      <w:r w:rsidRPr="00CD1B35">
        <w:rPr>
          <w:rStyle w:val="FontStyle12"/>
          <w:rFonts w:asciiTheme="minorHAnsi" w:hAnsiTheme="minorHAnsi" w:cs="Arial"/>
          <w:b w:val="0"/>
          <w:sz w:val="22"/>
          <w:szCs w:val="22"/>
        </w:rPr>
        <w:t>příjmů</w:t>
      </w:r>
      <w:r w:rsidR="003A13F8">
        <w:rPr>
          <w:rStyle w:val="FontStyle12"/>
          <w:rFonts w:asciiTheme="minorHAnsi" w:hAnsiTheme="minorHAnsi" w:cs="Arial"/>
          <w:b w:val="0"/>
          <w:sz w:val="22"/>
          <w:szCs w:val="22"/>
        </w:rPr>
        <w:t>.</w:t>
      </w:r>
    </w:p>
    <w:p w:rsidR="006C4802" w:rsidRPr="006C4802" w:rsidRDefault="006C4802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6C4802">
        <w:rPr>
          <w:rFonts w:eastAsia="Times New Roman" w:cs="Times New Roman"/>
          <w:b/>
          <w:bCs/>
          <w:lang w:eastAsia="cs-CZ"/>
        </w:rPr>
        <w:t>2.</w:t>
      </w:r>
    </w:p>
    <w:p w:rsidR="00F9247A" w:rsidRPr="00C6668B" w:rsidRDefault="002418A8" w:rsidP="00C6668B">
      <w:pPr>
        <w:spacing w:before="100" w:beforeAutospacing="1" w:after="100" w:afterAutospacing="1" w:line="240" w:lineRule="auto"/>
        <w:jc w:val="both"/>
        <w:rPr>
          <w:rStyle w:val="FontStyle14"/>
          <w:rFonts w:asciiTheme="minorHAnsi" w:eastAsia="Times New Roman" w:hAnsiTheme="minorHAnsi"/>
          <w:color w:val="auto"/>
          <w:sz w:val="22"/>
          <w:szCs w:val="22"/>
          <w:lang w:eastAsia="cs-CZ"/>
        </w:rPr>
      </w:pPr>
      <w:r>
        <w:rPr>
          <w:rFonts w:eastAsia="Times New Roman" w:cs="Times New Roman"/>
          <w:lang w:eastAsia="cs-CZ"/>
        </w:rPr>
        <w:t>P</w:t>
      </w:r>
      <w:r w:rsidR="00C6668B">
        <w:rPr>
          <w:rFonts w:eastAsia="Times New Roman" w:cs="Times New Roman"/>
          <w:lang w:eastAsia="cs-CZ"/>
        </w:rPr>
        <w:t xml:space="preserve">opis účetních služeb dodavatele zpracovávaných v </w:t>
      </w:r>
      <w:r w:rsidR="00C6668B" w:rsidRPr="00C6668B">
        <w:rPr>
          <w:rFonts w:eastAsia="Times New Roman" w:cs="Times New Roman"/>
          <w:lang w:eastAsia="cs-CZ"/>
        </w:rPr>
        <w:t>ú</w:t>
      </w:r>
      <w:r w:rsidR="00E524A3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četní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m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program</w:t>
      </w:r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u</w:t>
      </w:r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 xml:space="preserve"> Helios </w:t>
      </w:r>
      <w:proofErr w:type="spellStart"/>
      <w:r w:rsidR="00F9247A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Fenix</w:t>
      </w:r>
      <w:proofErr w:type="spellEnd"/>
      <w:r w:rsidR="00C6668B" w:rsidRPr="00C6668B">
        <w:rPr>
          <w:rStyle w:val="FontStyle12"/>
          <w:rFonts w:asciiTheme="minorHAnsi" w:hAnsiTheme="minorHAnsi" w:cs="Arial"/>
          <w:b w:val="0"/>
          <w:sz w:val="22"/>
          <w:szCs w:val="22"/>
        </w:rPr>
        <w:t>:</w:t>
      </w:r>
    </w:p>
    <w:p w:rsidR="00F9247A" w:rsidRDefault="00F9247A" w:rsidP="00E524A3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účtování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faktur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="00E524A3"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332A73" w:rsidRPr="00F9247A" w:rsidRDefault="00332A73" w:rsidP="002B5E4F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 xml:space="preserve">-      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bankovních výpisů a příslušných </w:t>
      </w:r>
      <w:r>
        <w:rPr>
          <w:rStyle w:val="FontStyle14"/>
          <w:rFonts w:asciiTheme="minorHAnsi" w:hAnsiTheme="minorHAnsi" w:cs="Arial"/>
          <w:sz w:val="22"/>
          <w:szCs w:val="22"/>
        </w:rPr>
        <w:t>bankovních operací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 včetně doplňkové činnosti</w:t>
      </w:r>
      <w:r>
        <w:rPr>
          <w:rStyle w:val="FontStyle14"/>
          <w:rFonts w:asciiTheme="minorHAnsi" w:hAnsiTheme="minorHAnsi" w:cs="Arial"/>
          <w:sz w:val="22"/>
          <w:szCs w:val="22"/>
        </w:rPr>
        <w:t>,</w:t>
      </w:r>
    </w:p>
    <w:p w:rsidR="00F9247A" w:rsidRPr="00F9247A" w:rsidRDefault="00F9247A" w:rsidP="00E7713D">
      <w:pPr>
        <w:pStyle w:val="Style5"/>
        <w:widowControl/>
        <w:spacing w:line="240" w:lineRule="auto"/>
        <w:ind w:left="360"/>
        <w:rPr>
          <w:rStyle w:val="FontStyle14"/>
          <w:rFonts w:asciiTheme="minorHAnsi" w:hAnsiTheme="minorHAnsi" w:cs="Arial"/>
          <w:sz w:val="22"/>
          <w:szCs w:val="22"/>
        </w:rPr>
      </w:pPr>
      <w:r>
        <w:rPr>
          <w:rStyle w:val="FontStyle14"/>
          <w:rFonts w:asciiTheme="minorHAnsi" w:hAnsiTheme="minorHAnsi" w:cs="Arial"/>
          <w:sz w:val="22"/>
          <w:szCs w:val="22"/>
        </w:rPr>
        <w:t>-</w:t>
      </w:r>
      <w:r>
        <w:rPr>
          <w:rStyle w:val="FontStyle14"/>
          <w:rFonts w:asciiTheme="minorHAnsi" w:hAnsiTheme="minorHAnsi" w:cs="Arial"/>
          <w:sz w:val="22"/>
          <w:szCs w:val="22"/>
        </w:rPr>
        <w:tab/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účtování </w:t>
      </w:r>
      <w:r w:rsidR="00E524A3">
        <w:rPr>
          <w:rStyle w:val="FontStyle14"/>
          <w:rFonts w:asciiTheme="minorHAnsi" w:hAnsiTheme="minorHAnsi" w:cs="Arial"/>
          <w:sz w:val="22"/>
          <w:szCs w:val="22"/>
        </w:rPr>
        <w:t xml:space="preserve">pokladních operací </w:t>
      </w:r>
      <w:r w:rsidR="00332A73">
        <w:rPr>
          <w:rStyle w:val="FontStyle14"/>
          <w:rFonts w:asciiTheme="minorHAnsi" w:hAnsiTheme="minorHAnsi" w:cs="Arial"/>
          <w:sz w:val="22"/>
          <w:szCs w:val="22"/>
        </w:rPr>
        <w:t>dle platné</w:t>
      </w:r>
      <w:r w:rsidRPr="00F9247A">
        <w:rPr>
          <w:rStyle w:val="FontStyle14"/>
          <w:rFonts w:asciiTheme="minorHAnsi" w:hAnsiTheme="minorHAnsi" w:cs="Arial"/>
          <w:sz w:val="22"/>
          <w:szCs w:val="22"/>
        </w:rPr>
        <w:t xml:space="preserve"> účtové osnovy a charakteru nákladů</w:t>
      </w:r>
    </w:p>
    <w:p w:rsid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2"/>
          <w:rFonts w:asciiTheme="minorHAnsi" w:hAnsiTheme="minorHAnsi" w:cs="Arial"/>
          <w:sz w:val="22"/>
          <w:szCs w:val="22"/>
        </w:rPr>
        <w:t xml:space="preserve">       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>-</w:t>
      </w:r>
      <w:r w:rsidR="002418A8"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vedení hlavní účetní knihy, </w:t>
      </w:r>
    </w:p>
    <w:p w:rsidR="00E524A3" w:rsidRPr="00F9247A" w:rsidRDefault="00E524A3" w:rsidP="00E524A3">
      <w:pPr>
        <w:pStyle w:val="Style1"/>
        <w:widowControl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 xml:space="preserve">       -      </w:t>
      </w:r>
      <w:r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zpracování potřebných 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interních dokladů – mzdové doklady, účtování transferů, </w:t>
      </w:r>
      <w:proofErr w:type="gramStart"/>
      <w:r w:rsidR="00C6668B">
        <w:rPr>
          <w:rStyle w:val="FontStyle13"/>
          <w:rFonts w:asciiTheme="minorHAnsi" w:hAnsiTheme="minorHAnsi" w:cs="Arial"/>
          <w:sz w:val="22"/>
          <w:szCs w:val="22"/>
        </w:rPr>
        <w:t>odpisů,</w:t>
      </w:r>
      <w:proofErr w:type="gramEnd"/>
      <w:r w:rsidR="00C6668B">
        <w:rPr>
          <w:rStyle w:val="FontStyle13"/>
          <w:rFonts w:asciiTheme="minorHAnsi" w:hAnsiTheme="minorHAnsi" w:cs="Arial"/>
          <w:sz w:val="22"/>
          <w:szCs w:val="22"/>
        </w:rPr>
        <w:t xml:space="preserve"> atd</w:t>
      </w:r>
      <w:r w:rsidR="008E6AAC">
        <w:rPr>
          <w:rStyle w:val="FontStyle13"/>
          <w:rFonts w:asciiTheme="minorHAnsi" w:hAnsiTheme="minorHAnsi" w:cs="Arial"/>
          <w:sz w:val="22"/>
          <w:szCs w:val="22"/>
        </w:rPr>
        <w:t>.</w:t>
      </w:r>
    </w:p>
    <w:p w:rsidR="00F9247A" w:rsidRPr="00F9247A" w:rsidRDefault="002418A8" w:rsidP="00E7713D">
      <w:pPr>
        <w:pStyle w:val="Style1"/>
        <w:widowControl/>
        <w:ind w:left="322"/>
        <w:rPr>
          <w:rStyle w:val="FontStyle13"/>
          <w:rFonts w:asciiTheme="minorHAnsi" w:hAnsiTheme="minorHAnsi" w:cs="Arial"/>
          <w:sz w:val="22"/>
          <w:szCs w:val="22"/>
        </w:rPr>
      </w:pPr>
      <w:r>
        <w:rPr>
          <w:rStyle w:val="FontStyle13"/>
          <w:rFonts w:asciiTheme="minorHAnsi" w:hAnsiTheme="minorHAnsi" w:cs="Arial"/>
          <w:sz w:val="22"/>
          <w:szCs w:val="22"/>
        </w:rPr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sestavování předepsaných účetních výkazů při zpracování čtvrtletních a roční účetní </w:t>
      </w:r>
      <w:r w:rsidR="009B5E64">
        <w:rPr>
          <w:rStyle w:val="FontStyle13"/>
          <w:rFonts w:asciiTheme="minorHAnsi" w:hAnsiTheme="minorHAnsi" w:cs="Arial"/>
          <w:sz w:val="22"/>
          <w:szCs w:val="22"/>
        </w:rPr>
        <w:t>u</w:t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závěrky    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>příspěvkové organizace (Rozvaha, Výsledovka, Příloha atd.)</w:t>
      </w:r>
      <w:r w:rsidR="00C6668B">
        <w:rPr>
          <w:rStyle w:val="FontStyle13"/>
          <w:rFonts w:asciiTheme="minorHAnsi" w:hAnsiTheme="minorHAnsi" w:cs="Arial"/>
          <w:sz w:val="22"/>
          <w:szCs w:val="22"/>
        </w:rPr>
        <w:br/>
        <w:t>-</w:t>
      </w:r>
      <w:r>
        <w:rPr>
          <w:rStyle w:val="FontStyle13"/>
          <w:rFonts w:asciiTheme="minorHAnsi" w:hAnsiTheme="minorHAnsi" w:cs="Arial"/>
          <w:sz w:val="22"/>
          <w:szCs w:val="22"/>
        </w:rPr>
        <w:tab/>
      </w:r>
      <w:r w:rsidR="00F9247A" w:rsidRPr="00F9247A">
        <w:rPr>
          <w:rStyle w:val="FontStyle13"/>
          <w:rFonts w:asciiTheme="minorHAnsi" w:hAnsiTheme="minorHAnsi" w:cs="Arial"/>
          <w:sz w:val="22"/>
          <w:szCs w:val="22"/>
        </w:rPr>
        <w:t xml:space="preserve">zaúčtování </w:t>
      </w:r>
      <w:r w:rsidR="00E524A3">
        <w:rPr>
          <w:rStyle w:val="FontStyle13"/>
          <w:rFonts w:asciiTheme="minorHAnsi" w:hAnsiTheme="minorHAnsi" w:cs="Arial"/>
          <w:sz w:val="22"/>
          <w:szCs w:val="22"/>
        </w:rPr>
        <w:t>příjmů a výdajů z fondu kulturních a sociálních potřeb a bankovních výpisů</w:t>
      </w:r>
    </w:p>
    <w:p w:rsidR="00E7713D" w:rsidRDefault="00E7713D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6C4802" w:rsidRPr="006C4802" w:rsidRDefault="00E84824" w:rsidP="00442A6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3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136ECF" w:rsidRPr="002B77DD" w:rsidRDefault="006C4802" w:rsidP="002B77DD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Odběratel se zavazuje předat včas a podle pokynů dodavatele veškeré materiály, podklady a doklady potřebné ke zpracování účetnictví, a zpracování mzdové agendy. Odběratel výslovně prohlašuje, že si je vědom toho, že dodavatel může zaúčtovat včas a řádně jen ty účetní doklady, které včas, řádně a v úplnosti obdrží.</w:t>
      </w:r>
      <w:r w:rsidR="00BA2C2E">
        <w:rPr>
          <w:rFonts w:eastAsia="Times New Roman" w:cs="Times New Roman"/>
          <w:lang w:eastAsia="cs-CZ"/>
        </w:rPr>
        <w:t xml:space="preserve"> </w:t>
      </w:r>
    </w:p>
    <w:p w:rsidR="006C4802" w:rsidRPr="006C4802" w:rsidRDefault="00E8482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4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8E6AAC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Odběratel </w:t>
      </w:r>
      <w:r>
        <w:rPr>
          <w:rFonts w:eastAsia="Times New Roman" w:cs="Times New Roman"/>
          <w:lang w:eastAsia="cs-CZ"/>
        </w:rPr>
        <w:t>uhradí</w:t>
      </w:r>
      <w:r w:rsidRPr="006C4802">
        <w:rPr>
          <w:rFonts w:eastAsia="Times New Roman" w:cs="Times New Roman"/>
          <w:lang w:eastAsia="cs-CZ"/>
        </w:rPr>
        <w:t xml:space="preserve"> za služby stanovené </w:t>
      </w:r>
      <w:r>
        <w:rPr>
          <w:rFonts w:eastAsia="Times New Roman" w:cs="Times New Roman"/>
          <w:lang w:eastAsia="cs-CZ"/>
        </w:rPr>
        <w:t xml:space="preserve">touto </w:t>
      </w:r>
      <w:proofErr w:type="gramStart"/>
      <w:r>
        <w:rPr>
          <w:rFonts w:eastAsia="Times New Roman" w:cs="Times New Roman"/>
          <w:lang w:eastAsia="cs-CZ"/>
        </w:rPr>
        <w:t xml:space="preserve">smlouvou </w:t>
      </w:r>
      <w:r w:rsidRPr="006C4802">
        <w:rPr>
          <w:rFonts w:eastAsia="Times New Roman" w:cs="Times New Roman"/>
          <w:lang w:eastAsia="cs-CZ"/>
        </w:rPr>
        <w:t> </w:t>
      </w:r>
      <w:r>
        <w:rPr>
          <w:rFonts w:eastAsia="Times New Roman" w:cs="Times New Roman"/>
          <w:lang w:eastAsia="cs-CZ"/>
        </w:rPr>
        <w:t>částku</w:t>
      </w:r>
      <w:proofErr w:type="gramEnd"/>
      <w:r>
        <w:rPr>
          <w:rFonts w:eastAsia="Times New Roman" w:cs="Times New Roman"/>
          <w:lang w:eastAsia="cs-CZ"/>
        </w:rPr>
        <w:t xml:space="preserve">, </w:t>
      </w:r>
      <w:r>
        <w:rPr>
          <w:rFonts w:eastAsia="Times New Roman" w:cs="Times New Roman"/>
          <w:b/>
          <w:lang w:eastAsia="cs-CZ"/>
        </w:rPr>
        <w:t>která bude stanovena n</w:t>
      </w:r>
      <w:r w:rsidRPr="00964C0E">
        <w:rPr>
          <w:rFonts w:eastAsia="Times New Roman" w:cs="Times New Roman"/>
          <w:b/>
          <w:lang w:eastAsia="cs-CZ"/>
        </w:rPr>
        <w:t>a základě dodavatelem vystavené faktury</w:t>
      </w:r>
      <w:r w:rsidR="00D00393">
        <w:rPr>
          <w:rFonts w:eastAsia="Times New Roman" w:cs="Times New Roman"/>
          <w:b/>
          <w:lang w:eastAsia="cs-CZ"/>
        </w:rPr>
        <w:t xml:space="preserve"> vždy za </w:t>
      </w:r>
      <w:r w:rsidR="006F5541">
        <w:rPr>
          <w:rFonts w:eastAsia="Times New Roman" w:cs="Times New Roman"/>
          <w:b/>
          <w:lang w:eastAsia="cs-CZ"/>
        </w:rPr>
        <w:t xml:space="preserve">příslušný </w:t>
      </w:r>
      <w:r w:rsidR="00D00393">
        <w:rPr>
          <w:rFonts w:eastAsia="Times New Roman" w:cs="Times New Roman"/>
          <w:b/>
          <w:lang w:eastAsia="cs-CZ"/>
        </w:rPr>
        <w:t>měsíc</w:t>
      </w:r>
      <w:r w:rsidRPr="00964C0E">
        <w:rPr>
          <w:rFonts w:eastAsia="Times New Roman" w:cs="Times New Roman"/>
          <w:b/>
          <w:lang w:eastAsia="cs-CZ"/>
        </w:rPr>
        <w:t>.</w:t>
      </w:r>
      <w:r w:rsidRPr="00964C0E">
        <w:rPr>
          <w:rFonts w:eastAsia="Times New Roman" w:cs="Times New Roman"/>
          <w:lang w:eastAsia="cs-CZ"/>
        </w:rPr>
        <w:t xml:space="preserve"> </w:t>
      </w:r>
    </w:p>
    <w:p w:rsidR="008E6AAC" w:rsidRPr="00964C0E" w:rsidRDefault="008E6AAC" w:rsidP="008E6AA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cs-CZ"/>
        </w:rPr>
      </w:pPr>
      <w:r w:rsidRPr="003A13F8">
        <w:rPr>
          <w:rFonts w:eastAsia="Times New Roman" w:cs="Times New Roman"/>
          <w:b/>
          <w:lang w:eastAsia="cs-CZ"/>
        </w:rPr>
        <w:t>Součástí</w:t>
      </w:r>
      <w:r>
        <w:rPr>
          <w:rFonts w:eastAsia="Times New Roman" w:cs="Times New Roman"/>
          <w:b/>
          <w:lang w:eastAsia="cs-CZ"/>
        </w:rPr>
        <w:t xml:space="preserve"> této smlouvy je Ceník služeb (příloha č. 1), dle kterého budou služby položkově specifikované </w:t>
      </w:r>
      <w:proofErr w:type="gramStart"/>
      <w:r>
        <w:rPr>
          <w:rFonts w:eastAsia="Times New Roman" w:cs="Times New Roman"/>
          <w:b/>
          <w:lang w:eastAsia="cs-CZ"/>
        </w:rPr>
        <w:t>hodinovou</w:t>
      </w:r>
      <w:proofErr w:type="gramEnd"/>
      <w:r>
        <w:rPr>
          <w:rFonts w:eastAsia="Times New Roman" w:cs="Times New Roman"/>
          <w:b/>
          <w:lang w:eastAsia="cs-CZ"/>
        </w:rPr>
        <w:t xml:space="preserve"> resp. jednorázovou sazbou.</w:t>
      </w:r>
    </w:p>
    <w:p w:rsidR="006C4802" w:rsidRPr="006C4802" w:rsidRDefault="002B5E4F" w:rsidP="00E84824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5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Dodavatel odpovídá za řádné provedení účetní </w:t>
      </w:r>
      <w:proofErr w:type="gramStart"/>
      <w:r w:rsidRPr="006C4802">
        <w:rPr>
          <w:rFonts w:eastAsia="Times New Roman" w:cs="Times New Roman"/>
          <w:lang w:eastAsia="cs-CZ"/>
        </w:rPr>
        <w:t>uzávěr</w:t>
      </w:r>
      <w:r w:rsidR="00785855">
        <w:rPr>
          <w:rFonts w:eastAsia="Times New Roman" w:cs="Times New Roman"/>
          <w:lang w:eastAsia="cs-CZ"/>
        </w:rPr>
        <w:t>ky</w:t>
      </w:r>
      <w:proofErr w:type="gramEnd"/>
      <w:r w:rsidRPr="006C4802">
        <w:rPr>
          <w:rFonts w:eastAsia="Times New Roman" w:cs="Times New Roman"/>
          <w:lang w:eastAsia="cs-CZ"/>
        </w:rPr>
        <w:t xml:space="preserve"> a to přesně podle</w:t>
      </w:r>
      <w:r w:rsidR="00785855">
        <w:rPr>
          <w:rFonts w:eastAsia="Times New Roman" w:cs="Times New Roman"/>
          <w:lang w:eastAsia="cs-CZ"/>
        </w:rPr>
        <w:t xml:space="preserve"> požadavků zákona o účetnictví a</w:t>
      </w:r>
      <w:r w:rsidRPr="006C4802">
        <w:rPr>
          <w:rFonts w:eastAsia="Times New Roman" w:cs="Times New Roman"/>
          <w:lang w:eastAsia="cs-CZ"/>
        </w:rPr>
        <w:t xml:space="preserve"> požadavků daňových předpisů.</w:t>
      </w:r>
    </w:p>
    <w:p w:rsid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6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  <w:r w:rsidR="0013577D">
        <w:rPr>
          <w:rFonts w:eastAsia="Times New Roman" w:cs="Times New Roman"/>
          <w:b/>
          <w:bCs/>
          <w:lang w:eastAsia="cs-CZ"/>
        </w:rPr>
        <w:t xml:space="preserve"> 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nesdělovat žádné skutečnosti zjištěné v souvislosti s touto smlouvou neoprávněným osobám.</w:t>
      </w:r>
      <w:r w:rsidR="003D1C14">
        <w:rPr>
          <w:rFonts w:eastAsia="Times New Roman" w:cs="Times New Roman"/>
          <w:lang w:eastAsia="cs-CZ"/>
        </w:rPr>
        <w:t xml:space="preserve"> </w:t>
      </w:r>
      <w:r w:rsidRPr="006C4802">
        <w:rPr>
          <w:rFonts w:eastAsia="Times New Roman" w:cs="Times New Roman"/>
          <w:lang w:eastAsia="cs-CZ"/>
        </w:rPr>
        <w:t>Dále dodavatel odběratele ujišťuje o tom, že zpracování dat bude plně odpovídat pravidlům, která pro zpracování osobních údajů stanoví zákon č. 101/2000 Sb. o ochraně osobních údajů.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7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Dodavatel i odběratel se zavazují jednat podle dobrých obchodních zvyklostí</w:t>
      </w:r>
      <w:r w:rsidR="00F7404C">
        <w:rPr>
          <w:rFonts w:eastAsia="Times New Roman" w:cs="Times New Roman"/>
          <w:lang w:eastAsia="cs-CZ"/>
        </w:rPr>
        <w:t xml:space="preserve">. Pokud není dohodnuto jinak, řídí se obě strany ustanoveními Zákona </w:t>
      </w:r>
      <w:r w:rsidR="00537338">
        <w:rPr>
          <w:rFonts w:eastAsia="Times New Roman" w:cs="Times New Roman"/>
          <w:lang w:eastAsia="cs-CZ"/>
        </w:rPr>
        <w:t xml:space="preserve">č. </w:t>
      </w:r>
      <w:r w:rsidR="00F7404C">
        <w:rPr>
          <w:rFonts w:eastAsia="Times New Roman" w:cs="Times New Roman"/>
          <w:lang w:eastAsia="cs-CZ"/>
        </w:rPr>
        <w:t>89/2012 Sb., občanský zákoník.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8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6C4802" w:rsidRPr="006C4802" w:rsidRDefault="006C4802" w:rsidP="003D1C14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Tato smlouva je </w:t>
      </w:r>
      <w:r w:rsidR="002B5E4F">
        <w:rPr>
          <w:rFonts w:eastAsia="Times New Roman" w:cs="Times New Roman"/>
          <w:lang w:eastAsia="cs-CZ"/>
        </w:rPr>
        <w:t>vyhotovena</w:t>
      </w:r>
      <w:r w:rsidRPr="006C4802">
        <w:rPr>
          <w:rFonts w:eastAsia="Times New Roman" w:cs="Times New Roman"/>
          <w:lang w:eastAsia="cs-CZ"/>
        </w:rPr>
        <w:t xml:space="preserve"> ve dvou </w:t>
      </w:r>
      <w:r w:rsidR="002B5E4F">
        <w:rPr>
          <w:rFonts w:eastAsia="Times New Roman" w:cs="Times New Roman"/>
          <w:lang w:eastAsia="cs-CZ"/>
        </w:rPr>
        <w:t>stejnopisech s platností originálu</w:t>
      </w:r>
      <w:r w:rsidRPr="006C4802">
        <w:rPr>
          <w:rFonts w:eastAsia="Times New Roman" w:cs="Times New Roman"/>
          <w:lang w:eastAsia="cs-CZ"/>
        </w:rPr>
        <w:t>. Jakékoliv změny dohodnutých závazků a plnění, pokud jsou upraveny v této smlouvě, musí být upraveny písemným dodatkem.</w:t>
      </w:r>
    </w:p>
    <w:p w:rsidR="00442A64" w:rsidRPr="006C4802" w:rsidRDefault="00442A64" w:rsidP="00E8482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9</w:t>
      </w:r>
      <w:r w:rsidR="006C4802" w:rsidRPr="006C4802">
        <w:rPr>
          <w:rFonts w:eastAsia="Times New Roman" w:cs="Times New Roman"/>
          <w:b/>
          <w:bCs/>
          <w:lang w:eastAsia="cs-CZ"/>
        </w:rPr>
        <w:t>.</w:t>
      </w:r>
    </w:p>
    <w:p w:rsidR="007C13DB" w:rsidRDefault="006C4802" w:rsidP="00AD19E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 xml:space="preserve">Smlouva nabývá platnosti dnem podepsání. Obě smluvní strany ji mohou vypovědět okamžitě jen z důvodu neplnění této smlouvy druhou </w:t>
      </w:r>
      <w:r w:rsidR="00CF722B" w:rsidRPr="006C4802">
        <w:rPr>
          <w:rFonts w:eastAsia="Times New Roman" w:cs="Times New Roman"/>
          <w:lang w:eastAsia="cs-CZ"/>
        </w:rPr>
        <w:t>stranou, nebo</w:t>
      </w:r>
      <w:r w:rsidRPr="006C4802">
        <w:rPr>
          <w:rFonts w:eastAsia="Times New Roman" w:cs="Times New Roman"/>
          <w:lang w:eastAsia="cs-CZ"/>
        </w:rPr>
        <w:t xml:space="preserve"> pokud plnění bude vyžadováno</w:t>
      </w:r>
      <w:r w:rsidR="003D1C14">
        <w:rPr>
          <w:rFonts w:eastAsia="Times New Roman" w:cs="Times New Roman"/>
          <w:lang w:eastAsia="cs-CZ"/>
        </w:rPr>
        <w:t xml:space="preserve"> v rozporu s právními předpisy.</w:t>
      </w:r>
      <w:r w:rsidR="008E6AAC">
        <w:rPr>
          <w:rFonts w:eastAsia="Times New Roman" w:cs="Times New Roman"/>
          <w:lang w:eastAsia="cs-CZ"/>
        </w:rPr>
        <w:t xml:space="preserve"> V ostatních přípa</w:t>
      </w:r>
      <w:r w:rsidR="002B77DD">
        <w:rPr>
          <w:rFonts w:eastAsia="Times New Roman" w:cs="Times New Roman"/>
          <w:lang w:eastAsia="cs-CZ"/>
        </w:rPr>
        <w:t>dech je výpovědní doba 3 měsíce.</w:t>
      </w:r>
    </w:p>
    <w:p w:rsidR="00604FEC" w:rsidRPr="00AD19EB" w:rsidRDefault="006C4802" w:rsidP="00AD19EB">
      <w:pPr>
        <w:spacing w:before="100" w:beforeAutospacing="1" w:after="100" w:afterAutospacing="1" w:line="240" w:lineRule="auto"/>
        <w:rPr>
          <w:rFonts w:eastAsia="Times New Roman" w:cs="Times New Roman"/>
          <w:lang w:eastAsia="cs-CZ"/>
        </w:rPr>
      </w:pPr>
      <w:r w:rsidRPr="006C4802">
        <w:rPr>
          <w:rFonts w:eastAsia="Times New Roman" w:cs="Times New Roman"/>
          <w:lang w:eastAsia="cs-CZ"/>
        </w:rPr>
        <w:t>V </w:t>
      </w:r>
      <w:proofErr w:type="gramStart"/>
      <w:r w:rsidR="00CF722B">
        <w:rPr>
          <w:rFonts w:eastAsia="Times New Roman" w:cs="Times New Roman"/>
          <w:lang w:eastAsia="cs-CZ"/>
        </w:rPr>
        <w:t>Brně</w:t>
      </w:r>
      <w:r w:rsidRPr="006C4802">
        <w:rPr>
          <w:rFonts w:eastAsia="Times New Roman" w:cs="Times New Roman"/>
          <w:lang w:eastAsia="cs-CZ"/>
        </w:rPr>
        <w:t xml:space="preserve">  </w:t>
      </w:r>
      <w:r w:rsidR="00712279">
        <w:rPr>
          <w:rFonts w:eastAsia="Times New Roman" w:cs="Times New Roman"/>
          <w:lang w:eastAsia="cs-CZ"/>
        </w:rPr>
        <w:t>30</w:t>
      </w:r>
      <w:r w:rsidR="00830D52">
        <w:rPr>
          <w:rFonts w:eastAsia="Times New Roman" w:cs="Times New Roman"/>
          <w:lang w:eastAsia="cs-CZ"/>
        </w:rPr>
        <w:t>.12</w:t>
      </w:r>
      <w:r w:rsidR="00BC33DD">
        <w:rPr>
          <w:rFonts w:eastAsia="Times New Roman" w:cs="Times New Roman"/>
          <w:lang w:eastAsia="cs-CZ"/>
        </w:rPr>
        <w:t>.</w:t>
      </w:r>
      <w:proofErr w:type="gramEnd"/>
      <w:r w:rsidR="00581ED2">
        <w:rPr>
          <w:rFonts w:eastAsia="Times New Roman" w:cs="Times New Roman"/>
          <w:lang w:eastAsia="cs-CZ"/>
        </w:rPr>
        <w:t> 202</w:t>
      </w:r>
      <w:r w:rsidR="00652E5A">
        <w:rPr>
          <w:rFonts w:eastAsia="Times New Roman" w:cs="Times New Roman"/>
          <w:lang w:eastAsia="cs-CZ"/>
        </w:rPr>
        <w:t>4</w:t>
      </w:r>
    </w:p>
    <w:p w:rsidR="00604FEC" w:rsidRDefault="00604FEC"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7C13DB" w:rsidRDefault="007C13DB"/>
    <w:p w:rsidR="007C13DB" w:rsidRDefault="007C13DB"/>
    <w:p w:rsidR="007C13DB" w:rsidRDefault="007C13DB"/>
    <w:p w:rsidR="00604FEC" w:rsidRDefault="00604FEC">
      <w:r>
        <w:t>……………………………………………………………….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604FEC" w:rsidRDefault="008E6AAC">
      <w:r>
        <w:tab/>
        <w:t>Mgr. Šárka Brychová</w:t>
      </w:r>
      <w:r w:rsidR="00604FEC">
        <w:tab/>
      </w:r>
      <w:r w:rsidR="00604FEC">
        <w:tab/>
      </w:r>
      <w:r w:rsidR="00604FEC">
        <w:tab/>
      </w:r>
      <w:r w:rsidR="00604FEC">
        <w:tab/>
      </w:r>
      <w:r>
        <w:t xml:space="preserve">               </w:t>
      </w:r>
      <w:r w:rsidR="00604FEC">
        <w:tab/>
        <w:t xml:space="preserve">Ing. </w:t>
      </w:r>
      <w:r>
        <w:t>Vlasta Zezulová</w:t>
      </w:r>
    </w:p>
    <w:p w:rsidR="001F7764" w:rsidRDefault="001F7764" w:rsidP="001F7764">
      <w:r>
        <w:lastRenderedPageBreak/>
        <w:t>Příloha č. 1</w:t>
      </w:r>
    </w:p>
    <w:p w:rsidR="001F7764" w:rsidRDefault="001F7764" w:rsidP="001F7764">
      <w:pPr>
        <w:rPr>
          <w:sz w:val="32"/>
          <w:szCs w:val="32"/>
        </w:rPr>
      </w:pPr>
      <w:r w:rsidRPr="001602AB">
        <w:rPr>
          <w:sz w:val="32"/>
          <w:szCs w:val="32"/>
        </w:rPr>
        <w:t xml:space="preserve">Ceník služeb </w:t>
      </w:r>
    </w:p>
    <w:p w:rsidR="001F7764" w:rsidRDefault="001F7764" w:rsidP="001F7764">
      <w:r w:rsidRPr="001602AB">
        <w:t>Pokladní operace</w:t>
      </w:r>
      <w:r>
        <w:t xml:space="preserve"> v hlavní a doplňkové činnosti ………. 3</w:t>
      </w:r>
      <w:r w:rsidR="00E26635">
        <w:t>50</w:t>
      </w:r>
      <w:r>
        <w:t>,- Kč/hodinu</w:t>
      </w:r>
    </w:p>
    <w:p w:rsidR="001F7764" w:rsidRDefault="001F7764" w:rsidP="001F7764">
      <w:r>
        <w:t>Účtování výpisu za banky …………………………………………. 3</w:t>
      </w:r>
      <w:r w:rsidR="00E26635">
        <w:t>50</w:t>
      </w:r>
      <w:r>
        <w:t>,- Kč/hodinu</w:t>
      </w:r>
    </w:p>
    <w:p w:rsidR="001F7764" w:rsidRDefault="001F7764" w:rsidP="001F7764">
      <w:r>
        <w:t>Účtování faktur v hlavní činnosti (DČ)……………………….</w:t>
      </w:r>
      <w:r w:rsidRPr="002A59B3">
        <w:t xml:space="preserve"> </w:t>
      </w:r>
      <w:r>
        <w:t>3</w:t>
      </w:r>
      <w:r w:rsidR="00E26635">
        <w:t>50</w:t>
      </w:r>
      <w:r>
        <w:t xml:space="preserve">,- Kč/hodinu </w:t>
      </w:r>
    </w:p>
    <w:p w:rsidR="001F7764" w:rsidRDefault="001F7764" w:rsidP="001F7764">
      <w:r>
        <w:t>Účtování interních dokladů…………………………………</w:t>
      </w:r>
      <w:proofErr w:type="gramStart"/>
      <w:r>
        <w:t>…….</w:t>
      </w:r>
      <w:proofErr w:type="gramEnd"/>
      <w:r>
        <w:t>3</w:t>
      </w:r>
      <w:r w:rsidR="00E26635">
        <w:t>50</w:t>
      </w:r>
      <w:r>
        <w:t>,- Kč/hodinu</w:t>
      </w:r>
    </w:p>
    <w:p w:rsidR="001F7764" w:rsidRDefault="001F7764" w:rsidP="001F7764">
      <w:r>
        <w:t>Zpracování čtvrtletní účetní závěrky…</w:t>
      </w:r>
      <w:proofErr w:type="gramStart"/>
      <w:r>
        <w:t>…….</w:t>
      </w:r>
      <w:proofErr w:type="gramEnd"/>
      <w:r>
        <w:t xml:space="preserve">……………… 3 </w:t>
      </w:r>
      <w:r w:rsidR="00E26635">
        <w:t>5</w:t>
      </w:r>
      <w:r>
        <w:t>00,- Kč (jednorázová sazba)</w:t>
      </w:r>
    </w:p>
    <w:p w:rsidR="001F7764" w:rsidRDefault="001F7764" w:rsidP="001F7764">
      <w:r>
        <w:t xml:space="preserve">Zpracování roční účetní uzávěrky…………………………… </w:t>
      </w:r>
      <w:r w:rsidR="00E26635">
        <w:t>5</w:t>
      </w:r>
      <w:r>
        <w:t xml:space="preserve"> 000,- Kč (jednorázová sazba)</w:t>
      </w:r>
    </w:p>
    <w:p w:rsidR="001F7764" w:rsidRDefault="001F7764" w:rsidP="001F7764">
      <w:r>
        <w:t xml:space="preserve">Ostatní činnosti ……………………………………………………. </w:t>
      </w:r>
      <w:r w:rsidR="00E26635">
        <w:t>400</w:t>
      </w:r>
      <w:r>
        <w:t>,-Kč/hodinu</w:t>
      </w:r>
    </w:p>
    <w:p w:rsidR="001F7764" w:rsidRPr="001602AB" w:rsidRDefault="001F7764" w:rsidP="001F7764">
      <w:r>
        <w:t>Ostatní činnosti budou specifikovány dopředu dle požadavku odběratele v objednávce.</w:t>
      </w:r>
    </w:p>
    <w:p w:rsidR="001F7764" w:rsidRDefault="001F7764" w:rsidP="001F7764"/>
    <w:p w:rsidR="001F7764" w:rsidRDefault="001F7764" w:rsidP="001F7764">
      <w:r>
        <w:t>V Brně dne 30.12.202</w:t>
      </w:r>
      <w:r w:rsidR="00652E5A">
        <w:t>4</w:t>
      </w:r>
      <w:bookmarkStart w:id="0" w:name="_GoBack"/>
      <w:bookmarkEnd w:id="0"/>
    </w:p>
    <w:p w:rsidR="001602AB" w:rsidRDefault="001602AB"/>
    <w:sectPr w:rsidR="001602AB" w:rsidSect="00CB0BE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1B3A"/>
    <w:multiLevelType w:val="hybridMultilevel"/>
    <w:tmpl w:val="CCAA3252"/>
    <w:lvl w:ilvl="0" w:tplc="7E200ADA">
      <w:start w:val="2"/>
      <w:numFmt w:val="bullet"/>
      <w:lvlText w:val="﷒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6F4C"/>
    <w:multiLevelType w:val="hybridMultilevel"/>
    <w:tmpl w:val="E83CFFE4"/>
    <w:lvl w:ilvl="0" w:tplc="83F6D55C">
      <w:start w:val="1"/>
      <w:numFmt w:val="bullet"/>
      <w:lvlText w:val="-"/>
      <w:lvlJc w:val="left"/>
      <w:pPr>
        <w:ind w:left="725" w:hanging="360"/>
      </w:pPr>
      <w:rPr>
        <w:rFonts w:ascii="Calibri" w:eastAsiaTheme="minorEastAsia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02"/>
    <w:rsid w:val="001206BA"/>
    <w:rsid w:val="0013577D"/>
    <w:rsid w:val="00136ECF"/>
    <w:rsid w:val="001374B2"/>
    <w:rsid w:val="00143EFC"/>
    <w:rsid w:val="001602AB"/>
    <w:rsid w:val="00196A0A"/>
    <w:rsid w:val="001A0BCC"/>
    <w:rsid w:val="001C0194"/>
    <w:rsid w:val="001F7764"/>
    <w:rsid w:val="00217165"/>
    <w:rsid w:val="002418A8"/>
    <w:rsid w:val="002A59B3"/>
    <w:rsid w:val="002B5E4F"/>
    <w:rsid w:val="002B77DD"/>
    <w:rsid w:val="00332A73"/>
    <w:rsid w:val="00345FC8"/>
    <w:rsid w:val="00384849"/>
    <w:rsid w:val="003A13F8"/>
    <w:rsid w:val="003B50DD"/>
    <w:rsid w:val="003D1C14"/>
    <w:rsid w:val="00441F20"/>
    <w:rsid w:val="00442A64"/>
    <w:rsid w:val="004A3D84"/>
    <w:rsid w:val="004B2776"/>
    <w:rsid w:val="00537338"/>
    <w:rsid w:val="00581ED2"/>
    <w:rsid w:val="00604FEC"/>
    <w:rsid w:val="006513D1"/>
    <w:rsid w:val="00652E5A"/>
    <w:rsid w:val="006A7A02"/>
    <w:rsid w:val="006C4802"/>
    <w:rsid w:val="006F3956"/>
    <w:rsid w:val="006F5541"/>
    <w:rsid w:val="00700D71"/>
    <w:rsid w:val="00712279"/>
    <w:rsid w:val="0072286D"/>
    <w:rsid w:val="00724638"/>
    <w:rsid w:val="00780AC8"/>
    <w:rsid w:val="00785855"/>
    <w:rsid w:val="007C13DB"/>
    <w:rsid w:val="007C17AC"/>
    <w:rsid w:val="007C4353"/>
    <w:rsid w:val="007E7923"/>
    <w:rsid w:val="00830D52"/>
    <w:rsid w:val="008E6AAC"/>
    <w:rsid w:val="00964C0E"/>
    <w:rsid w:val="00966151"/>
    <w:rsid w:val="009B5E64"/>
    <w:rsid w:val="009D369D"/>
    <w:rsid w:val="00AD19EB"/>
    <w:rsid w:val="00BA03F5"/>
    <w:rsid w:val="00BA2C2E"/>
    <w:rsid w:val="00BC33DD"/>
    <w:rsid w:val="00C6668B"/>
    <w:rsid w:val="00CB0BE2"/>
    <w:rsid w:val="00CD1B35"/>
    <w:rsid w:val="00CF722B"/>
    <w:rsid w:val="00D00393"/>
    <w:rsid w:val="00DF277F"/>
    <w:rsid w:val="00E26635"/>
    <w:rsid w:val="00E524A3"/>
    <w:rsid w:val="00E7713D"/>
    <w:rsid w:val="00E77B45"/>
    <w:rsid w:val="00E84824"/>
    <w:rsid w:val="00EA11BE"/>
    <w:rsid w:val="00EF3DCE"/>
    <w:rsid w:val="00F7404C"/>
    <w:rsid w:val="00F9247A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1F4D"/>
  <w15:chartTrackingRefBased/>
  <w15:docId w15:val="{4C2F98C1-2581-4196-8B91-F2714952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C4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C48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48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C48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bezodrky">
    <w:name w:val="normlnbezodrky"/>
    <w:basedOn w:val="Normln"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480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480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FEC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">
    <w:name w:val="Font Style12"/>
    <w:basedOn w:val="Standardnpsmoodstavce"/>
    <w:uiPriority w:val="99"/>
    <w:rsid w:val="00F9247A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basedOn w:val="Standardnpsmoodstavce"/>
    <w:uiPriority w:val="99"/>
    <w:rsid w:val="00F9247A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9247A"/>
    <w:pPr>
      <w:widowControl w:val="0"/>
      <w:autoSpaceDE w:val="0"/>
      <w:autoSpaceDN w:val="0"/>
      <w:adjustRightInd w:val="0"/>
      <w:spacing w:after="0" w:line="23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9247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1">
    <w:name w:val="Font Style11"/>
    <w:basedOn w:val="Standardnpsmoodstavce"/>
    <w:uiPriority w:val="99"/>
    <w:rsid w:val="002418A8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Sapák</dc:creator>
  <cp:keywords/>
  <dc:description/>
  <cp:lastModifiedBy>ZUS</cp:lastModifiedBy>
  <cp:revision>6</cp:revision>
  <cp:lastPrinted>2020-01-08T12:09:00Z</cp:lastPrinted>
  <dcterms:created xsi:type="dcterms:W3CDTF">2022-12-13T13:24:00Z</dcterms:created>
  <dcterms:modified xsi:type="dcterms:W3CDTF">2025-01-15T13:56:00Z</dcterms:modified>
</cp:coreProperties>
</file>