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 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69" w:val="left" w:leader="none"/>
        </w:tabs>
        <w:spacing w:before="73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podpory:</w:t>
        <w:tab/>
      </w:r>
      <w:r>
        <w:rPr>
          <w:b/>
          <w:sz w:val="18"/>
        </w:rPr>
        <w:t>Obec Hlohovice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projektu:</w:t>
        <w:tab/>
      </w:r>
      <w:r>
        <w:rPr>
          <w:b/>
          <w:sz w:val="18"/>
        </w:rPr>
        <w:t>ČOV a kanalizace Hlohovice/ ČOV a kanalizace Hlohovičky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osy:</w:t>
        <w:tab/>
      </w:r>
      <w:r>
        <w:rPr>
          <w:b/>
          <w:sz w:val="18"/>
        </w:rPr>
        <w:t>Kofinancování NPŽP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40pt;margin-top:7.783pt;width:762pt;height:.1pt;mso-position-horizontal-relative:page;mso-position-vertical-relative:paragraph;z-index:-15728640;mso-wrap-distance-left:0;mso-wrap-distance-right:0" id="docshape4" coordorigin="800,156" coordsize="15240,0" path="m800,156l4610,156m4610,156l16040,156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8"/>
        <w:gridCol w:w="3263"/>
        <w:gridCol w:w="3705"/>
        <w:gridCol w:w="2807"/>
      </w:tblGrid>
      <w:tr>
        <w:trPr>
          <w:trHeight w:val="237" w:hRule="atLeast"/>
        </w:trPr>
        <w:tc>
          <w:tcPr>
            <w:tcW w:w="3278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263" w:type="dxa"/>
          </w:tcPr>
          <w:p>
            <w:pPr>
              <w:pStyle w:val="TableParagraph"/>
              <w:spacing w:line="183" w:lineRule="exact" w:before="0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24001418</w:t>
            </w:r>
          </w:p>
        </w:tc>
        <w:tc>
          <w:tcPr>
            <w:tcW w:w="6512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278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263" w:type="dxa"/>
          </w:tcPr>
          <w:p>
            <w:pPr>
              <w:pStyle w:val="TableParagraph"/>
              <w:spacing w:line="240" w:lineRule="auto" w:before="31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37932842</w:t>
            </w:r>
          </w:p>
        </w:tc>
        <w:tc>
          <w:tcPr>
            <w:tcW w:w="3705" w:type="dxa"/>
          </w:tcPr>
          <w:p>
            <w:pPr>
              <w:pStyle w:val="TableParagraph"/>
              <w:spacing w:line="240" w:lineRule="auto" w:before="31"/>
              <w:ind w:left="1129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31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Horáková Petra</w:t>
            </w:r>
          </w:p>
        </w:tc>
      </w:tr>
      <w:tr>
        <w:trPr>
          <w:trHeight w:val="296" w:hRule="atLeast"/>
        </w:trPr>
        <w:tc>
          <w:tcPr>
            <w:tcW w:w="3278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2021+/AIS:</w:t>
            </w:r>
          </w:p>
        </w:tc>
        <w:tc>
          <w:tcPr>
            <w:tcW w:w="3263" w:type="dxa"/>
          </w:tcPr>
          <w:p>
            <w:pPr>
              <w:pStyle w:val="TableParagraph"/>
              <w:spacing w:line="240" w:lineRule="auto" w:before="31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1240700111</w:t>
            </w:r>
          </w:p>
        </w:tc>
        <w:tc>
          <w:tcPr>
            <w:tcW w:w="3705" w:type="dxa"/>
          </w:tcPr>
          <w:p>
            <w:pPr>
              <w:pStyle w:val="TableParagraph"/>
              <w:spacing w:line="240" w:lineRule="auto" w:before="31"/>
              <w:ind w:left="1129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31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>
        <w:trPr>
          <w:trHeight w:val="296" w:hRule="atLeast"/>
        </w:trPr>
        <w:tc>
          <w:tcPr>
            <w:tcW w:w="3278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263" w:type="dxa"/>
          </w:tcPr>
          <w:p>
            <w:pPr>
              <w:pStyle w:val="TableParagraph"/>
              <w:spacing w:line="240" w:lineRule="auto" w:before="31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17.12.2024</w:t>
            </w:r>
          </w:p>
        </w:tc>
        <w:tc>
          <w:tcPr>
            <w:tcW w:w="37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278" w:type="dxa"/>
          </w:tcPr>
          <w:p>
            <w:pPr>
              <w:pStyle w:val="TableParagraph"/>
              <w:spacing w:line="187" w:lineRule="exact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263" w:type="dxa"/>
          </w:tcPr>
          <w:p>
            <w:pPr>
              <w:pStyle w:val="TableParagraph"/>
              <w:spacing w:line="187" w:lineRule="exact" w:before="31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SFZP 253724/2024</w:t>
            </w:r>
          </w:p>
        </w:tc>
        <w:tc>
          <w:tcPr>
            <w:tcW w:w="37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5"/>
              <w:rPr>
                <w:sz w:val="18"/>
              </w:rPr>
            </w:pPr>
            <w:r>
              <w:rPr>
                <w:sz w:val="18"/>
              </w:rPr>
              <w:t>13 376 128,48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13 041 725,26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32 604,31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367 007,53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12 707 322,04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31 768,31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366 171,53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12 372 918,82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30 932,30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365 335,52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5"/>
              <w:rPr>
                <w:sz w:val="18"/>
              </w:rPr>
            </w:pPr>
            <w:r>
              <w:rPr>
                <w:sz w:val="18"/>
              </w:rPr>
              <w:t>12 038 515,60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30 096,29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364 499,51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11 704 112,38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29 260,28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363 663,50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5"/>
              <w:rPr>
                <w:sz w:val="18"/>
              </w:rPr>
            </w:pPr>
            <w:r>
              <w:rPr>
                <w:sz w:val="18"/>
              </w:rPr>
              <w:t>11 369 709,16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28 424,27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362 827,49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11 035 305,94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27 588,26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361 991,48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10 700 902,72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26 752,26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361 155,48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5"/>
              <w:rPr>
                <w:sz w:val="18"/>
              </w:rPr>
            </w:pPr>
            <w:r>
              <w:rPr>
                <w:sz w:val="18"/>
              </w:rPr>
              <w:t>10 366 499,50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25 916,25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360 319,47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10 032 096,28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25 080,24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359 483,46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9 697 693,06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24 244,23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358 647,45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9 363 289,84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23 408,22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357 811,44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9 028 886,62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22 572,22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356 975,44</w:t>
            </w:r>
          </w:p>
        </w:tc>
      </w:tr>
    </w:tbl>
    <w:p>
      <w:pPr>
        <w:spacing w:after="0" w:line="202" w:lineRule="exact"/>
        <w:rPr>
          <w:sz w:val="18"/>
        </w:rPr>
        <w:sectPr>
          <w:footerReference w:type="default" r:id="rId5"/>
          <w:type w:val="continuous"/>
          <w:pgSz w:w="16840" w:h="11900" w:orient="landscape"/>
          <w:pgMar w:footer="802" w:header="0" w:top="8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8 694 483,40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21 736,21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356 139,43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8 360 080,18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20 900,20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355 303,42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8 025 676,96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20 064,19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354 467,41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7 691 273,74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19 228,18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353 631,40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7 356 870,52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18 392,18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352 795,40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7 022 467,30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17 556,17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351 959,39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6 688 064,08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16 720,16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351 123,38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6 353 660,86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15 884,15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350 287,37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6 019 257,64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15 048,14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349 451,36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5 684 854,42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14 212,14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348 615,36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5 350 451,20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13 376,13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347 779,35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5 016 047,98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12 540,12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346 943,34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4 681 644,76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11 704,11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346 107,33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4 347 241,54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10 868,10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345 271,32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4 012 838,32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10 032,10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344 435,32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3 678 435,10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9 196,09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343 599,31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3 344 031,88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8 360,08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342 763,30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3 009 628,66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7 524,07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341 927,29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2 675 225,44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6 688,06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341 091,28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2 340 822,22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5 852,06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340 255,28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2 006 419,00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5 016,05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339 419,27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1 672 015,78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4 180,04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338 583,26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1 337 612,56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3 344,03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337 747,25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1 003 209,34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2 508,02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336 911,24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668 806,12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334 403,22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1 672,02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336 075,24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334 402,90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334 402,90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836,01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335 238,91</w:t>
            </w:r>
          </w:p>
        </w:tc>
      </w:tr>
    </w:tbl>
    <w:sectPr>
      <w:type w:val="continuous"/>
      <w:pgSz w:w="16840" w:h="11900" w:orient="landscape"/>
      <w:pgMar w:header="0" w:footer="802" w:top="600" w:bottom="100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764pt;margin-top:543.375183pt;width:414.9pt;height:25.8pt;mso-position-horizontal-relative:page;mso-position-vertical-relative:page;z-index:-16241664" type="#_x0000_t202" id="docshape1" filled="false" stroked="false">
          <v:textbox inset="0,0,0,0">
            <w:txbxContent>
              <w:p>
                <w:pPr>
                  <w:pStyle w:val="BodyText"/>
                  <w:spacing w:line="247" w:lineRule="auto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1"/>
                  </w:rPr>
                  <w:t> </w:t>
                </w:r>
                <w:r>
                  <w:rPr>
                    <w:color w:val="6C777E"/>
                  </w:rPr>
                  <w:t>Ministerstvo životního prostředí, Evropská unie, Evropský fond pro regionální rozvoj, Fond soudržnosti,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-34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41.659973pt;margin-top:551.425232pt;width:18.350pt;height:11pt;mso-position-horizontal-relative:page;mso-position-vertical-relative:page;z-index:-16241152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/2</w:t>
                </w:r>
              </w:p>
            </w:txbxContent>
          </v:textbox>
          <w10:wrap type="none"/>
        </v:shape>
      </w:pict>
    </w:r>
    <w:r>
      <w:rPr/>
      <w:pict>
        <v:shape style="position:absolute;margin-left:735.150024pt;margin-top:570.575195pt;width:36.85pt;height:9pt;mso-position-horizontal-relative:page;mso-position-vertical-relative:page;z-index:-16240640" type="#_x0000_t202" id="docshape3" filled="false" stroked="false">
          <v:textbox inset="0,0,0,0">
            <w:txbxContent>
              <w:p>
                <w:pPr>
                  <w:pStyle w:val="BodyText"/>
                  <w:spacing w:line="163" w:lineRule="exact"/>
                  <w:ind w:left="20"/>
                </w:pPr>
                <w:r>
                  <w:rPr>
                    <w:color w:val="6C777E"/>
                  </w:rPr>
                  <w:t>17.12.2024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0"/>
    </w:pPr>
    <w:rPr>
      <w:rFonts w:ascii="JohnSans Text Pro" w:hAnsi="JohnSans Text Pro" w:eastAsia="JohnSans Text Pro" w:cs="JohnSans Text Pro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 w:line="207" w:lineRule="exact"/>
      <w:jc w:val="right"/>
    </w:pPr>
    <w:rPr>
      <w:rFonts w:ascii="JohnSans Text Pro" w:hAnsi="JohnSans Text Pro" w:eastAsia="JohnSans Text Pro" w:cs="JohnSans Text Pro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2025-01-15T13:50:02Z</dcterms:created>
  <dcterms:modified xsi:type="dcterms:W3CDTF">2025-01-15T13:50:02Z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2025-01-15T00:00:00Z</vt:filetime>
  </property>
</Properties>
</file>