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152262" w:rsidRPr="00E86F99" w:rsidP="00254F76" w14:paraId="126D3392" w14:textId="252F96D4">
      <w:pPr>
        <w:pStyle w:val="Heading1"/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DODATEK č. </w:t>
      </w:r>
      <w:r w:rsidR="00243190">
        <w:rPr>
          <w:sz w:val="24"/>
          <w:szCs w:val="24"/>
          <w:lang w:val="cs-CZ"/>
        </w:rPr>
        <w:t>2</w:t>
      </w:r>
    </w:p>
    <w:p w:rsidR="00254F76" w:rsidRPr="00E86F99" w:rsidP="00254F76" w14:paraId="02602A0E" w14:textId="1CD4ABC7">
      <w:pPr>
        <w:pStyle w:val="Heading1"/>
        <w:spacing w:befor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ke Smlouvě o zajištění ostrahy v objektu </w:t>
      </w:r>
      <w:r w:rsidRPr="00B5320F" w:rsidR="00B5320F">
        <w:rPr>
          <w:sz w:val="24"/>
          <w:szCs w:val="24"/>
          <w:lang w:val="cs-CZ"/>
        </w:rPr>
        <w:t>Lichtenštejnský Palác</w:t>
      </w:r>
    </w:p>
    <w:p w:rsidR="00254F76" w:rsidRPr="00254F76" w:rsidP="00254F76" w14:paraId="3E3A0F89" w14:textId="77777777">
      <w:pPr>
        <w:rPr>
          <w:lang w:eastAsia="x-none"/>
        </w:rPr>
      </w:pPr>
    </w:p>
    <w:p w:rsidR="00157B24" w:rsidRPr="00482E06" w:rsidP="007E316B" w14:paraId="5472DA4E" w14:textId="6D8BF6C5">
      <w:pPr>
        <w:spacing w:after="360"/>
        <w:ind w:left="142" w:right="96"/>
        <w:jc w:val="center"/>
        <w:rPr>
          <w:rFonts w:ascii="Arial" w:eastAsia="Times New Roman" w:hAnsi="Arial" w:cs="Arial"/>
        </w:rPr>
      </w:pPr>
      <w:r w:rsidRPr="00482E06">
        <w:rPr>
          <w:rFonts w:ascii="Arial" w:eastAsia="Times New Roman" w:hAnsi="Arial" w:cs="Arial"/>
          <w:b/>
          <w:bCs/>
          <w:spacing w:val="1"/>
        </w:rPr>
        <w:t>u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av</w:t>
      </w:r>
      <w:r w:rsidRPr="00482E06">
        <w:rPr>
          <w:rFonts w:ascii="Arial" w:eastAsia="Times New Roman" w:hAnsi="Arial" w:cs="Arial"/>
          <w:b/>
          <w:bCs/>
          <w:spacing w:val="-1"/>
        </w:rPr>
        <w:t>ře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="002A3863">
        <w:rPr>
          <w:rFonts w:ascii="Arial" w:eastAsia="Times New Roman" w:hAnsi="Arial" w:cs="Arial"/>
          <w:b/>
          <w:bCs/>
        </w:rPr>
        <w:t>é</w:t>
      </w:r>
      <w:r w:rsidRPr="00482E06">
        <w:rPr>
          <w:rFonts w:ascii="Arial" w:eastAsia="Times New Roman" w:hAnsi="Arial" w:cs="Arial"/>
          <w:b/>
          <w:bCs/>
        </w:rPr>
        <w:t xml:space="preserve"> </w:t>
      </w:r>
      <w:r w:rsidRPr="00482E06">
        <w:rPr>
          <w:rFonts w:ascii="Arial" w:eastAsia="Times New Roman" w:hAnsi="Arial" w:cs="Arial"/>
          <w:b/>
          <w:bCs/>
          <w:spacing w:val="1"/>
        </w:rPr>
        <w:t>p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d</w:t>
      </w:r>
      <w:r w:rsidRPr="00482E06">
        <w:rPr>
          <w:rFonts w:ascii="Arial" w:eastAsia="Times New Roman" w:hAnsi="Arial" w:cs="Arial"/>
          <w:b/>
          <w:bCs/>
        </w:rPr>
        <w:t xml:space="preserve">le § </w:t>
      </w:r>
      <w:r>
        <w:rPr>
          <w:rFonts w:ascii="Arial" w:eastAsia="Times New Roman" w:hAnsi="Arial" w:cs="Arial"/>
          <w:b/>
          <w:bCs/>
        </w:rPr>
        <w:t xml:space="preserve">1746 odst. 2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</w:rPr>
        <w:t xml:space="preserve">a 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. 89/20</w:t>
      </w:r>
      <w:r w:rsidRPr="00482E06">
        <w:rPr>
          <w:rFonts w:ascii="Arial" w:eastAsia="Times New Roman" w:hAnsi="Arial" w:cs="Arial"/>
          <w:b/>
          <w:bCs/>
          <w:spacing w:val="-2"/>
        </w:rPr>
        <w:t>1</w:t>
      </w:r>
      <w:r w:rsidRPr="00482E06">
        <w:rPr>
          <w:rFonts w:ascii="Arial" w:eastAsia="Times New Roman" w:hAnsi="Arial" w:cs="Arial"/>
          <w:b/>
          <w:bCs/>
        </w:rPr>
        <w:t xml:space="preserve">2 </w:t>
      </w:r>
      <w:r w:rsidRPr="00482E06">
        <w:rPr>
          <w:rFonts w:ascii="Arial" w:eastAsia="Times New Roman" w:hAnsi="Arial" w:cs="Arial"/>
          <w:b/>
          <w:bCs/>
          <w:spacing w:val="1"/>
        </w:rPr>
        <w:t>Sb</w:t>
      </w:r>
      <w:r w:rsidRPr="00482E06">
        <w:rPr>
          <w:rFonts w:ascii="Arial" w:eastAsia="Times New Roman" w:hAnsi="Arial" w:cs="Arial"/>
          <w:b/>
          <w:bCs/>
        </w:rPr>
        <w:t xml:space="preserve">., </w:t>
      </w:r>
      <w:r>
        <w:rPr>
          <w:rFonts w:ascii="Arial" w:eastAsia="Times New Roman" w:hAnsi="Arial" w:cs="Arial"/>
          <w:b/>
          <w:bCs/>
        </w:rPr>
        <w:br/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b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a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s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 xml:space="preserve">ý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í</w:t>
      </w:r>
      <w:r w:rsidRPr="00482E06">
        <w:rPr>
          <w:rFonts w:ascii="Arial" w:eastAsia="Times New Roman" w:hAnsi="Arial" w:cs="Arial"/>
          <w:b/>
          <w:bCs/>
        </w:rPr>
        <w:t>k</w:t>
      </w:r>
      <w:r>
        <w:rPr>
          <w:rFonts w:ascii="Arial" w:eastAsia="Times New Roman" w:hAnsi="Arial" w:cs="Arial"/>
          <w:b/>
          <w:bCs/>
        </w:rPr>
        <w:t>, ve znění pozdějších předpisů (dále jen „občanský zákoník“) v souvislosti s veřejnou zakázkou s názvem „</w:t>
      </w:r>
      <w:r w:rsidRPr="001D2C3D" w:rsidR="00B5320F">
        <w:rPr>
          <w:rFonts w:ascii="Arial" w:eastAsia="Times New Roman" w:hAnsi="Arial" w:cs="Arial"/>
          <w:b/>
          <w:bCs/>
        </w:rPr>
        <w:t xml:space="preserve">Zajištění ostrahy objektu Lichtenštejnský palác – část </w:t>
      </w:r>
      <w:r w:rsidR="00B5320F">
        <w:rPr>
          <w:rFonts w:ascii="Arial" w:eastAsia="Times New Roman" w:hAnsi="Arial" w:cs="Arial"/>
          <w:b/>
          <w:bCs/>
        </w:rPr>
        <w:t>2</w:t>
      </w:r>
      <w:r>
        <w:rPr>
          <w:rFonts w:ascii="Arial" w:eastAsia="Times New Roman" w:hAnsi="Arial" w:cs="Arial"/>
          <w:b/>
          <w:bCs/>
        </w:rPr>
        <w:t>“</w:t>
      </w:r>
    </w:p>
    <w:p w:rsidR="00EF1E0C" w:rsidRPr="00272739" w:rsidP="00EF1E0C" w14:paraId="57B28F58" w14:textId="34F3DB82">
      <w:pPr>
        <w:tabs>
          <w:tab w:val="left" w:pos="9260"/>
        </w:tabs>
        <w:spacing w:before="240"/>
        <w:jc w:val="right"/>
        <w:rPr>
          <w:rFonts w:ascii="Arial" w:eastAsia="Times New Roman" w:hAnsi="Arial" w:cs="Arial"/>
          <w:sz w:val="22"/>
          <w:szCs w:val="22"/>
        </w:rPr>
      </w:pPr>
      <w:r w:rsidRPr="00272739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272739">
        <w:rPr>
          <w:rFonts w:ascii="Arial" w:eastAsia="Times New Roman" w:hAnsi="Arial" w:cs="Arial"/>
          <w:sz w:val="22"/>
          <w:szCs w:val="22"/>
        </w:rPr>
        <w:t>í</w:t>
      </w:r>
      <w:r w:rsidRPr="00272739">
        <w:rPr>
          <w:rFonts w:ascii="Arial" w:eastAsia="Times New Roman" w:hAnsi="Arial" w:cs="Arial"/>
          <w:spacing w:val="-1"/>
          <w:sz w:val="22"/>
          <w:szCs w:val="22"/>
        </w:rPr>
        <w:t>s</w:t>
      </w:r>
      <w:r w:rsidRPr="00272739">
        <w:rPr>
          <w:rFonts w:ascii="Arial" w:eastAsia="Times New Roman" w:hAnsi="Arial" w:cs="Arial"/>
          <w:sz w:val="22"/>
          <w:szCs w:val="22"/>
        </w:rPr>
        <w:t xml:space="preserve">lo </w:t>
      </w:r>
      <w:r w:rsidRPr="00272739">
        <w:rPr>
          <w:rFonts w:ascii="Arial" w:eastAsia="Times New Roman" w:hAnsi="Arial" w:cs="Arial"/>
          <w:spacing w:val="2"/>
          <w:sz w:val="22"/>
          <w:szCs w:val="22"/>
        </w:rPr>
        <w:t>s</w:t>
      </w:r>
      <w:r w:rsidRPr="00272739">
        <w:rPr>
          <w:rFonts w:ascii="Arial" w:eastAsia="Times New Roman" w:hAnsi="Arial" w:cs="Arial"/>
          <w:spacing w:val="-4"/>
          <w:sz w:val="22"/>
          <w:szCs w:val="22"/>
        </w:rPr>
        <w:t>m</w:t>
      </w:r>
      <w:r w:rsidRPr="00272739">
        <w:rPr>
          <w:rFonts w:ascii="Arial" w:eastAsia="Times New Roman" w:hAnsi="Arial" w:cs="Arial"/>
          <w:sz w:val="22"/>
          <w:szCs w:val="22"/>
        </w:rPr>
        <w:t>l</w:t>
      </w:r>
      <w:r w:rsidRPr="00272739">
        <w:rPr>
          <w:rFonts w:ascii="Arial" w:eastAsia="Times New Roman" w:hAnsi="Arial" w:cs="Arial"/>
          <w:spacing w:val="1"/>
          <w:sz w:val="22"/>
          <w:szCs w:val="22"/>
        </w:rPr>
        <w:t>ouv</w:t>
      </w:r>
      <w:r w:rsidRPr="00272739">
        <w:rPr>
          <w:rFonts w:ascii="Arial" w:eastAsia="Times New Roman" w:hAnsi="Arial" w:cs="Arial"/>
          <w:sz w:val="22"/>
          <w:szCs w:val="22"/>
        </w:rPr>
        <w:t xml:space="preserve">y </w:t>
      </w:r>
      <w:r w:rsidRPr="00272739">
        <w:rPr>
          <w:rFonts w:ascii="Arial" w:eastAsia="Times New Roman" w:hAnsi="Arial" w:cs="Arial"/>
          <w:spacing w:val="1"/>
          <w:sz w:val="22"/>
          <w:szCs w:val="22"/>
        </w:rPr>
        <w:t>ob</w:t>
      </w:r>
      <w:r w:rsidRPr="00272739">
        <w:rPr>
          <w:rFonts w:ascii="Arial" w:eastAsia="Times New Roman" w:hAnsi="Arial" w:cs="Arial"/>
          <w:spacing w:val="2"/>
          <w:sz w:val="22"/>
          <w:szCs w:val="22"/>
        </w:rPr>
        <w:t>j</w:t>
      </w:r>
      <w:r w:rsidRPr="00272739">
        <w:rPr>
          <w:rFonts w:ascii="Arial" w:eastAsia="Times New Roman" w:hAnsi="Arial" w:cs="Arial"/>
          <w:sz w:val="22"/>
          <w:szCs w:val="22"/>
        </w:rPr>
        <w:t>e</w:t>
      </w:r>
      <w:r w:rsidRPr="00272739">
        <w:rPr>
          <w:rFonts w:ascii="Arial" w:eastAsia="Times New Roman" w:hAnsi="Arial" w:cs="Arial"/>
          <w:spacing w:val="1"/>
          <w:sz w:val="22"/>
          <w:szCs w:val="22"/>
        </w:rPr>
        <w:t>d</w:t>
      </w:r>
      <w:r w:rsidRPr="00272739">
        <w:rPr>
          <w:rFonts w:ascii="Arial" w:eastAsia="Times New Roman" w:hAnsi="Arial" w:cs="Arial"/>
          <w:spacing w:val="-1"/>
          <w:sz w:val="22"/>
          <w:szCs w:val="22"/>
        </w:rPr>
        <w:t>n</w:t>
      </w:r>
      <w:r w:rsidRPr="00272739">
        <w:rPr>
          <w:rFonts w:ascii="Arial" w:eastAsia="Times New Roman" w:hAnsi="Arial" w:cs="Arial"/>
          <w:sz w:val="22"/>
          <w:szCs w:val="22"/>
        </w:rPr>
        <w:t xml:space="preserve">atele: </w:t>
      </w:r>
      <w:r w:rsidRPr="00272739" w:rsidR="00B5320F">
        <w:rPr>
          <w:rFonts w:ascii="Arial" w:eastAsia="Times New Roman" w:hAnsi="Arial" w:cs="Arial"/>
          <w:spacing w:val="1"/>
          <w:sz w:val="22"/>
          <w:szCs w:val="22"/>
        </w:rPr>
        <w:t>23</w:t>
      </w:r>
      <w:r w:rsidRPr="00272739" w:rsidR="00B5320F">
        <w:rPr>
          <w:rFonts w:ascii="Arial" w:eastAsia="Times New Roman" w:hAnsi="Arial" w:cs="Arial"/>
          <w:sz w:val="22"/>
          <w:szCs w:val="22"/>
        </w:rPr>
        <w:t>/101</w:t>
      </w:r>
      <w:r w:rsidRPr="00272739" w:rsidR="00B5320F">
        <w:rPr>
          <w:rFonts w:ascii="Arial" w:eastAsia="Times New Roman" w:hAnsi="Arial" w:cs="Arial"/>
          <w:spacing w:val="-2"/>
          <w:sz w:val="22"/>
          <w:szCs w:val="22"/>
        </w:rPr>
        <w:t>-</w:t>
      </w:r>
      <w:r w:rsidRPr="00272739" w:rsidR="00E76F90">
        <w:rPr>
          <w:rFonts w:ascii="Arial" w:eastAsia="Times New Roman" w:hAnsi="Arial" w:cs="Arial"/>
          <w:sz w:val="22"/>
          <w:szCs w:val="22"/>
        </w:rPr>
        <w:t>2</w:t>
      </w:r>
    </w:p>
    <w:p w:rsidR="00EF1E0C" w:rsidRPr="00272739" w:rsidP="00EF1E0C" w14:paraId="78320E7D" w14:textId="5B2E5E06">
      <w:pPr>
        <w:tabs>
          <w:tab w:val="left" w:pos="9260"/>
        </w:tabs>
        <w:jc w:val="right"/>
        <w:rPr>
          <w:rFonts w:ascii="Arial" w:eastAsia="Times New Roman" w:hAnsi="Arial" w:cs="Arial"/>
          <w:sz w:val="22"/>
          <w:szCs w:val="22"/>
        </w:rPr>
      </w:pPr>
      <w:r w:rsidRPr="00272739">
        <w:rPr>
          <w:rFonts w:ascii="Arial" w:eastAsia="Times New Roman" w:hAnsi="Arial" w:cs="Arial"/>
          <w:sz w:val="22"/>
          <w:szCs w:val="22"/>
        </w:rPr>
        <w:t>Č.j</w:t>
      </w:r>
      <w:r w:rsidRPr="00272739" w:rsidR="006E161C">
        <w:rPr>
          <w:rFonts w:ascii="Arial" w:eastAsia="Times New Roman" w:hAnsi="Arial" w:cs="Arial"/>
          <w:sz w:val="22"/>
          <w:szCs w:val="22"/>
        </w:rPr>
        <w:t xml:space="preserve"> : </w:t>
      </w:r>
      <w:r w:rsidRPr="00272739" w:rsidR="00272739">
        <w:rPr>
          <w:rFonts w:ascii="Arial" w:hAnsi="Arial" w:cs="Arial"/>
          <w:color w:val="022B45"/>
          <w:sz w:val="22"/>
          <w:szCs w:val="22"/>
          <w:shd w:val="clear" w:color="auto" w:fill="FFFFFF"/>
        </w:rPr>
        <w:t>2570</w:t>
      </w:r>
      <w:r w:rsidRPr="00272739" w:rsidR="00272739">
        <w:rPr>
          <w:rFonts w:ascii="Arial" w:hAnsi="Arial" w:cs="Arial"/>
          <w:color w:val="022B45"/>
          <w:sz w:val="22"/>
          <w:szCs w:val="22"/>
          <w:shd w:val="clear" w:color="auto" w:fill="FFFFFF"/>
        </w:rPr>
        <w:t>-2025-UVCR</w:t>
      </w:r>
    </w:p>
    <w:p w:rsidR="00157B24" w:rsidRPr="001D347B" w:rsidP="00157B24" w14:paraId="3362C45A" w14:textId="77777777">
      <w:pPr>
        <w:rPr>
          <w:rFonts w:ascii="Arial" w:eastAsia="Times New Roman" w:hAnsi="Arial" w:cs="Arial"/>
          <w:sz w:val="22"/>
          <w:szCs w:val="22"/>
        </w:rPr>
      </w:pPr>
    </w:p>
    <w:p w:rsidR="00EF1E0C" w:rsidRPr="001D347B" w:rsidP="00EF1E0C" w14:paraId="6F137CBF" w14:textId="77777777">
      <w:pPr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b/>
          <w:bCs/>
          <w:sz w:val="22"/>
          <w:szCs w:val="22"/>
        </w:rPr>
        <w:t>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 xml:space="preserve">á 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 - Ú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ad vlá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 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é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 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</w:t>
      </w:r>
    </w:p>
    <w:p w:rsidR="00EF1E0C" w:rsidP="00EF1E0C" w14:paraId="59A5933C" w14:textId="501DA5A8">
      <w:pPr>
        <w:tabs>
          <w:tab w:val="left" w:pos="2410"/>
        </w:tabs>
        <w:ind w:left="2410" w:right="97" w:hanging="241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kterou zastupuje: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="00294928">
        <w:rPr>
          <w:rFonts w:ascii="Arial" w:eastAsia="Times New Roman" w:hAnsi="Arial" w:cs="Arial"/>
          <w:sz w:val="22"/>
          <w:szCs w:val="22"/>
        </w:rPr>
        <w:t xml:space="preserve">Ing. Tomáš Štainbruch, MBA, ředitel Odboru správy nemovitostí, </w:t>
      </w:r>
      <w:r>
        <w:rPr>
          <w:rFonts w:ascii="Arial" w:eastAsia="Times New Roman" w:hAnsi="Arial" w:cs="Arial"/>
          <w:sz w:val="22"/>
          <w:szCs w:val="22"/>
        </w:rPr>
        <w:t>na základě vnitřního předpisu</w:t>
      </w:r>
    </w:p>
    <w:p w:rsidR="00EF1E0C" w:rsidRPr="001D347B" w:rsidP="00EF1E0C" w14:paraId="400E5BB5" w14:textId="77777777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m:</w:t>
      </w:r>
      <w:r w:rsidRPr="001D347B">
        <w:rPr>
          <w:rFonts w:ascii="Arial" w:eastAsia="Times New Roman" w:hAnsi="Arial" w:cs="Arial"/>
          <w:sz w:val="22"/>
          <w:szCs w:val="22"/>
        </w:rPr>
        <w:tab/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 xml:space="preserve">. E. </w:t>
      </w:r>
      <w:r w:rsidRPr="001D347B">
        <w:rPr>
          <w:rFonts w:ascii="Arial" w:eastAsia="Times New Roman" w:hAnsi="Arial" w:cs="Arial"/>
          <w:spacing w:val="-2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š</w:t>
      </w:r>
      <w:r w:rsidRPr="001D347B">
        <w:rPr>
          <w:rFonts w:ascii="Arial" w:eastAsia="Times New Roman" w:hAnsi="Arial" w:cs="Arial"/>
          <w:sz w:val="22"/>
          <w:szCs w:val="22"/>
        </w:rPr>
        <w:t xml:space="preserve">e 128/4, 118 01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ha 1 - Malá Strana</w:t>
      </w:r>
    </w:p>
    <w:p w:rsidR="00EF1E0C" w:rsidRPr="001D347B" w:rsidP="00EF1E0C" w14:paraId="01E112B6" w14:textId="77777777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3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ČO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00006599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</w:r>
    </w:p>
    <w:p w:rsidR="00EF1E0C" w:rsidRPr="001D347B" w:rsidP="00EF1E0C" w14:paraId="32978F6F" w14:textId="77777777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2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CZ00006599</w:t>
      </w:r>
    </w:p>
    <w:p w:rsidR="00EF1E0C" w:rsidRPr="001D347B" w:rsidP="00EF1E0C" w14:paraId="7B665B75" w14:textId="77777777">
      <w:pPr>
        <w:tabs>
          <w:tab w:val="left" w:pos="2410"/>
        </w:tabs>
        <w:ind w:right="2365"/>
        <w:rPr>
          <w:rFonts w:ascii="Arial" w:eastAsia="Times New Roman" w:hAnsi="Arial" w:cs="Arial"/>
          <w:spacing w:val="2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NB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 xml:space="preserve"> 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.: 4320001/0710</w:t>
      </w:r>
    </w:p>
    <w:p w:rsidR="00EF1E0C" w:rsidRPr="001D347B" w:rsidP="00B5320F" w14:paraId="20CF88F3" w14:textId="24960688">
      <w:pPr>
        <w:tabs>
          <w:tab w:val="left" w:pos="2410"/>
        </w:tabs>
        <w:spacing w:after="120"/>
        <w:ind w:left="2410" w:right="-23" w:hanging="2410"/>
        <w:rPr>
          <w:rFonts w:ascii="Arial" w:eastAsia="Times New Roman" w:hAnsi="Arial" w:cs="Arial"/>
          <w:sz w:val="22"/>
          <w:szCs w:val="22"/>
          <w:highlight w:val="yellow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="00FF78E5">
        <w:rPr>
          <w:rFonts w:ascii="Arial" w:eastAsia="Times New Roman" w:hAnsi="Arial" w:cs="Arial"/>
          <w:bCs/>
          <w:sz w:val="22"/>
          <w:szCs w:val="22"/>
        </w:rPr>
        <w:t>xxxxxxxxxxx</w:t>
      </w:r>
      <w:r w:rsidRPr="0069343A" w:rsidR="00B5320F">
        <w:rPr>
          <w:rFonts w:ascii="Arial" w:eastAsia="Times New Roman" w:hAnsi="Arial" w:cs="Arial"/>
          <w:bCs/>
          <w:sz w:val="22"/>
          <w:szCs w:val="22"/>
        </w:rPr>
        <w:t xml:space="preserve">, vedoucí oddělení správy nemovitostí, e-mail: </w:t>
      </w:r>
      <w:r w:rsidR="00FF78E5">
        <w:rPr>
          <w:rFonts w:ascii="Arial" w:eastAsia="Times New Roman" w:hAnsi="Arial" w:cs="Arial"/>
          <w:bCs/>
          <w:sz w:val="22"/>
          <w:szCs w:val="22"/>
        </w:rPr>
        <w:t>xxxxxxxxxxxxxx</w:t>
      </w:r>
      <w:r w:rsidRPr="0069343A" w:rsidR="00B5320F">
        <w:rPr>
          <w:rFonts w:ascii="Arial" w:eastAsia="Times New Roman" w:hAnsi="Arial" w:cs="Arial"/>
          <w:bCs/>
          <w:sz w:val="22"/>
          <w:szCs w:val="22"/>
        </w:rPr>
        <w:t xml:space="preserve">, tel: </w:t>
      </w:r>
      <w:r w:rsidR="00FF78E5">
        <w:rPr>
          <w:rFonts w:ascii="Arial" w:eastAsia="Times New Roman" w:hAnsi="Arial" w:cs="Arial"/>
          <w:bCs/>
          <w:sz w:val="22"/>
          <w:szCs w:val="22"/>
        </w:rPr>
        <w:t>xxxxxxxxxxxx</w:t>
      </w:r>
    </w:p>
    <w:p w:rsidR="00EF1E0C" w:rsidP="00EF1E0C" w14:paraId="54C5860D" w14:textId="0CA4C382">
      <w:pPr>
        <w:tabs>
          <w:tab w:val="left" w:pos="2410"/>
        </w:tabs>
        <w:spacing w:before="60" w:after="12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 w:rsidRPr="001D347B">
        <w:rPr>
          <w:rFonts w:ascii="Arial" w:eastAsia="Times New Roman" w:hAnsi="Arial" w:cs="Arial"/>
          <w:b/>
          <w:sz w:val="22"/>
          <w:szCs w:val="22"/>
        </w:rPr>
        <w:t>obj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dn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b/>
          <w:sz w:val="22"/>
          <w:szCs w:val="22"/>
        </w:rPr>
        <w:t>t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l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“</w:t>
      </w:r>
      <w:r w:rsidRPr="001D347B">
        <w:rPr>
          <w:rFonts w:ascii="Arial" w:eastAsia="Times New Roman" w:hAnsi="Arial" w:cs="Arial"/>
          <w:sz w:val="22"/>
          <w:szCs w:val="22"/>
        </w:rPr>
        <w:t>)</w:t>
      </w:r>
    </w:p>
    <w:p w:rsidR="00EF1E0C" w:rsidP="00EF1E0C" w14:paraId="38B48E45" w14:textId="0A5569FC">
      <w:pPr>
        <w:tabs>
          <w:tab w:val="left" w:pos="6737"/>
        </w:tabs>
        <w:spacing w:before="120" w:after="120"/>
        <w:ind w:right="-23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</w:t>
      </w:r>
    </w:p>
    <w:p w:rsidR="00B5320F" w:rsidRPr="00E4679B" w:rsidP="00B5320F" w14:paraId="0CD3ED12" w14:textId="77777777">
      <w:pPr>
        <w:tabs>
          <w:tab w:val="left" w:pos="2410"/>
        </w:tabs>
        <w:ind w:right="-20"/>
        <w:rPr>
          <w:rFonts w:ascii="Arial" w:eastAsia="Times New Roman" w:hAnsi="Arial" w:cs="Arial"/>
          <w:b/>
          <w:spacing w:val="-3"/>
          <w:sz w:val="22"/>
          <w:szCs w:val="22"/>
        </w:rPr>
      </w:pPr>
      <w:r w:rsidRPr="00E4679B">
        <w:rPr>
          <w:rFonts w:ascii="Arial" w:eastAsia="Times New Roman" w:hAnsi="Arial" w:cs="Arial"/>
          <w:b/>
          <w:spacing w:val="-3"/>
          <w:sz w:val="22"/>
          <w:szCs w:val="22"/>
        </w:rPr>
        <w:t>BLESK Servis s.r.o. – vedoucí účastník společnosti</w:t>
      </w:r>
    </w:p>
    <w:p w:rsidR="00B5320F" w:rsidRPr="00746F95" w:rsidP="00B5320F" w14:paraId="393A8A8E" w14:textId="77777777">
      <w:pPr>
        <w:tabs>
          <w:tab w:val="left" w:pos="2410"/>
        </w:tabs>
        <w:ind w:right="-20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IČO: 27607429</w:t>
      </w:r>
      <w:r>
        <w:rPr>
          <w:rFonts w:ascii="Arial" w:eastAsia="Times New Roman" w:hAnsi="Arial" w:cs="Arial"/>
          <w:spacing w:val="-3"/>
          <w:sz w:val="22"/>
          <w:szCs w:val="22"/>
        </w:rPr>
        <w:t>, DIČ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: </w:t>
      </w:r>
      <w:r>
        <w:rPr>
          <w:rFonts w:ascii="Arial" w:eastAsia="Times New Roman" w:hAnsi="Arial" w:cs="Arial"/>
          <w:spacing w:val="-3"/>
          <w:sz w:val="22"/>
          <w:szCs w:val="22"/>
        </w:rPr>
        <w:t>CZ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>27607429</w:t>
      </w:r>
    </w:p>
    <w:p w:rsidR="00B5320F" w:rsidRPr="00746F95" w:rsidP="00B5320F" w14:paraId="15E23A36" w14:textId="77777777">
      <w:pPr>
        <w:tabs>
          <w:tab w:val="left" w:pos="2410"/>
        </w:tabs>
        <w:ind w:right="-20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se sídlem: J. Mařánka 1163, 399 01 Milevsko</w:t>
      </w:r>
    </w:p>
    <w:p w:rsidR="00B5320F" w:rsidRPr="00746F95" w:rsidP="006E161C" w14:paraId="22DFEE2E" w14:textId="77777777">
      <w:pPr>
        <w:tabs>
          <w:tab w:val="left" w:pos="2410"/>
        </w:tabs>
        <w:ind w:right="-23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zapsaná v</w:t>
      </w:r>
      <w:r>
        <w:rPr>
          <w:rFonts w:ascii="Arial" w:eastAsia="Times New Roman" w:hAnsi="Arial" w:cs="Arial"/>
          <w:spacing w:val="-3"/>
          <w:sz w:val="22"/>
          <w:szCs w:val="22"/>
        </w:rPr>
        <w:t> 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>obch</w:t>
      </w:r>
      <w:r>
        <w:rPr>
          <w:rFonts w:ascii="Arial" w:eastAsia="Times New Roman" w:hAnsi="Arial" w:cs="Arial"/>
          <w:spacing w:val="-3"/>
          <w:sz w:val="22"/>
          <w:szCs w:val="22"/>
        </w:rPr>
        <w:t>.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 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>rejstříku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 vedeném u Krajského soudu v Č. Budějovicích, oddíl C, vložka 29320</w:t>
      </w:r>
    </w:p>
    <w:p w:rsidR="00B5320F" w:rsidRPr="00E4679B" w:rsidP="006E161C" w14:paraId="21722BCA" w14:textId="77777777">
      <w:pPr>
        <w:tabs>
          <w:tab w:val="left" w:pos="2410"/>
        </w:tabs>
        <w:spacing w:before="120"/>
        <w:ind w:right="-23"/>
        <w:rPr>
          <w:rFonts w:ascii="Arial" w:eastAsia="Times New Roman" w:hAnsi="Arial" w:cs="Arial"/>
          <w:b/>
          <w:spacing w:val="-3"/>
          <w:sz w:val="22"/>
          <w:szCs w:val="22"/>
        </w:rPr>
      </w:pPr>
      <w:r w:rsidRPr="00E4679B">
        <w:rPr>
          <w:rFonts w:ascii="Arial" w:eastAsia="Times New Roman" w:hAnsi="Arial" w:cs="Arial"/>
          <w:b/>
          <w:spacing w:val="-3"/>
          <w:sz w:val="22"/>
          <w:szCs w:val="22"/>
        </w:rPr>
        <w:t>JE servis s.r.o.</w:t>
      </w:r>
    </w:p>
    <w:p w:rsidR="00B5320F" w:rsidRPr="00746F95" w:rsidP="00B5320F" w14:paraId="3406BB4D" w14:textId="77777777">
      <w:pPr>
        <w:tabs>
          <w:tab w:val="left" w:pos="2410"/>
        </w:tabs>
        <w:ind w:right="-20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IČO: 04432851</w:t>
      </w:r>
      <w:r>
        <w:rPr>
          <w:rFonts w:ascii="Arial" w:eastAsia="Times New Roman" w:hAnsi="Arial" w:cs="Arial"/>
          <w:spacing w:val="-3"/>
          <w:sz w:val="22"/>
          <w:szCs w:val="22"/>
        </w:rPr>
        <w:t>, DIČ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: </w:t>
      </w:r>
      <w:r>
        <w:rPr>
          <w:rFonts w:ascii="Arial" w:eastAsia="Times New Roman" w:hAnsi="Arial" w:cs="Arial"/>
          <w:spacing w:val="-3"/>
          <w:sz w:val="22"/>
          <w:szCs w:val="22"/>
        </w:rPr>
        <w:t>CZ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>04432851</w:t>
      </w:r>
    </w:p>
    <w:p w:rsidR="00B5320F" w:rsidRPr="00746F95" w:rsidP="00B5320F" w14:paraId="014C476D" w14:textId="77777777">
      <w:pPr>
        <w:tabs>
          <w:tab w:val="left" w:pos="2410"/>
        </w:tabs>
        <w:ind w:right="-20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se sídlem: J. Mařánka 1163, 399 01 Milevsko</w:t>
      </w:r>
    </w:p>
    <w:p w:rsidR="00B5320F" w:rsidRPr="00746F95" w:rsidP="00B5320F" w14:paraId="665CDAE4" w14:textId="77777777">
      <w:pPr>
        <w:tabs>
          <w:tab w:val="left" w:pos="2410"/>
        </w:tabs>
        <w:ind w:right="-20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zapsaná v</w:t>
      </w:r>
      <w:r>
        <w:rPr>
          <w:rFonts w:ascii="Arial" w:eastAsia="Times New Roman" w:hAnsi="Arial" w:cs="Arial"/>
          <w:spacing w:val="-3"/>
          <w:sz w:val="22"/>
          <w:szCs w:val="22"/>
        </w:rPr>
        <w:t> 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>obch</w:t>
      </w:r>
      <w:r>
        <w:rPr>
          <w:rFonts w:ascii="Arial" w:eastAsia="Times New Roman" w:hAnsi="Arial" w:cs="Arial"/>
          <w:spacing w:val="-3"/>
          <w:sz w:val="22"/>
          <w:szCs w:val="22"/>
        </w:rPr>
        <w:t>.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 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>rejstříku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 vedeném u Krajského soudu v Č. Budějovicích, oddíl C, vložka 30196</w:t>
      </w:r>
    </w:p>
    <w:p w:rsidR="00B5320F" w:rsidRPr="00E4679B" w:rsidP="006E161C" w14:paraId="097DC64F" w14:textId="77777777">
      <w:pPr>
        <w:tabs>
          <w:tab w:val="left" w:pos="2410"/>
        </w:tabs>
        <w:spacing w:before="120"/>
        <w:ind w:right="-23"/>
        <w:rPr>
          <w:rFonts w:ascii="Arial" w:eastAsia="Times New Roman" w:hAnsi="Arial" w:cs="Arial"/>
          <w:b/>
          <w:spacing w:val="-3"/>
          <w:sz w:val="22"/>
          <w:szCs w:val="22"/>
        </w:rPr>
      </w:pPr>
      <w:r w:rsidRPr="00E4679B">
        <w:rPr>
          <w:rFonts w:ascii="Arial" w:eastAsia="Times New Roman" w:hAnsi="Arial" w:cs="Arial"/>
          <w:b/>
          <w:spacing w:val="-3"/>
          <w:sz w:val="22"/>
          <w:szCs w:val="22"/>
        </w:rPr>
        <w:t>BJP group s.r.o.</w:t>
      </w:r>
    </w:p>
    <w:p w:rsidR="00B5320F" w:rsidRPr="00746F95" w:rsidP="00B5320F" w14:paraId="392D86A3" w14:textId="77777777">
      <w:pPr>
        <w:tabs>
          <w:tab w:val="left" w:pos="2410"/>
        </w:tabs>
        <w:ind w:right="-20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IČO: 28083245</w:t>
      </w:r>
      <w:r>
        <w:rPr>
          <w:rFonts w:ascii="Arial" w:eastAsia="Times New Roman" w:hAnsi="Arial" w:cs="Arial"/>
          <w:spacing w:val="-3"/>
          <w:sz w:val="22"/>
          <w:szCs w:val="22"/>
        </w:rPr>
        <w:t>, DIČ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: </w:t>
      </w:r>
      <w:r>
        <w:rPr>
          <w:rFonts w:ascii="Arial" w:eastAsia="Times New Roman" w:hAnsi="Arial" w:cs="Arial"/>
          <w:spacing w:val="-3"/>
          <w:sz w:val="22"/>
          <w:szCs w:val="22"/>
        </w:rPr>
        <w:t>CZ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>28083245</w:t>
      </w:r>
    </w:p>
    <w:p w:rsidR="00B5320F" w:rsidRPr="00746F95" w:rsidP="00B5320F" w14:paraId="2292EF10" w14:textId="77777777">
      <w:pPr>
        <w:tabs>
          <w:tab w:val="left" w:pos="2410"/>
        </w:tabs>
        <w:ind w:right="-20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se sídlem: J. Mařánka 1163, 399 01 Milevsko</w:t>
      </w:r>
    </w:p>
    <w:p w:rsidR="00B5320F" w:rsidRPr="00746F95" w:rsidP="00B5320F" w14:paraId="79E9F61A" w14:textId="77777777">
      <w:pPr>
        <w:tabs>
          <w:tab w:val="left" w:pos="2410"/>
        </w:tabs>
        <w:ind w:right="-20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zapsaná v</w:t>
      </w:r>
      <w:r>
        <w:rPr>
          <w:rFonts w:ascii="Arial" w:eastAsia="Times New Roman" w:hAnsi="Arial" w:cs="Arial"/>
          <w:spacing w:val="-3"/>
          <w:sz w:val="22"/>
          <w:szCs w:val="22"/>
        </w:rPr>
        <w:t> 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>obch</w:t>
      </w:r>
      <w:r>
        <w:rPr>
          <w:rFonts w:ascii="Arial" w:eastAsia="Times New Roman" w:hAnsi="Arial" w:cs="Arial"/>
          <w:spacing w:val="-3"/>
          <w:sz w:val="22"/>
          <w:szCs w:val="22"/>
        </w:rPr>
        <w:t>.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 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>rejstříku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 vedeném u Krajského soudu v Č. Budějovicích, oddíl C, vložka 16242</w:t>
      </w:r>
    </w:p>
    <w:p w:rsidR="00B5320F" w:rsidRPr="00E4679B" w:rsidP="006E161C" w14:paraId="6D2FE4BA" w14:textId="77777777">
      <w:pPr>
        <w:tabs>
          <w:tab w:val="left" w:pos="2410"/>
        </w:tabs>
        <w:spacing w:before="120"/>
        <w:ind w:right="-23"/>
        <w:rPr>
          <w:rFonts w:ascii="Arial" w:eastAsia="Times New Roman" w:hAnsi="Arial" w:cs="Arial"/>
          <w:b/>
          <w:spacing w:val="-3"/>
          <w:sz w:val="22"/>
          <w:szCs w:val="22"/>
        </w:rPr>
      </w:pPr>
      <w:r w:rsidRPr="00E4679B">
        <w:rPr>
          <w:rFonts w:ascii="Arial" w:eastAsia="Times New Roman" w:hAnsi="Arial" w:cs="Arial"/>
          <w:b/>
          <w:spacing w:val="-3"/>
          <w:sz w:val="22"/>
          <w:szCs w:val="22"/>
        </w:rPr>
        <w:t>MustangCrew s.r.o.</w:t>
      </w:r>
    </w:p>
    <w:p w:rsidR="00B5320F" w:rsidRPr="00746F95" w:rsidP="00B5320F" w14:paraId="6166937A" w14:textId="77777777">
      <w:pPr>
        <w:tabs>
          <w:tab w:val="left" w:pos="2410"/>
        </w:tabs>
        <w:ind w:right="-20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IČO: 08115281</w:t>
      </w:r>
      <w:r>
        <w:rPr>
          <w:rFonts w:ascii="Arial" w:eastAsia="Times New Roman" w:hAnsi="Arial" w:cs="Arial"/>
          <w:spacing w:val="-3"/>
          <w:sz w:val="22"/>
          <w:szCs w:val="22"/>
        </w:rPr>
        <w:t>, DIČ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: </w:t>
      </w:r>
      <w:r>
        <w:rPr>
          <w:rFonts w:ascii="Arial" w:eastAsia="Times New Roman" w:hAnsi="Arial" w:cs="Arial"/>
          <w:spacing w:val="-3"/>
          <w:sz w:val="22"/>
          <w:szCs w:val="22"/>
        </w:rPr>
        <w:t>CZ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>08115281</w:t>
      </w:r>
    </w:p>
    <w:p w:rsidR="00B5320F" w:rsidRPr="00746F95" w:rsidP="00B5320F" w14:paraId="37349C58" w14:textId="77777777">
      <w:pPr>
        <w:tabs>
          <w:tab w:val="left" w:pos="2410"/>
        </w:tabs>
        <w:ind w:right="-20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se sídlem: J. Mařánka 1163, 399 01 Milevsko</w:t>
      </w:r>
    </w:p>
    <w:p w:rsidR="00B5320F" w:rsidRPr="00746F95" w:rsidP="00B5320F" w14:paraId="785E9A75" w14:textId="77777777">
      <w:pPr>
        <w:tabs>
          <w:tab w:val="left" w:pos="2410"/>
        </w:tabs>
        <w:ind w:right="-20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zapsaná v</w:t>
      </w:r>
      <w:r>
        <w:rPr>
          <w:rFonts w:ascii="Arial" w:eastAsia="Times New Roman" w:hAnsi="Arial" w:cs="Arial"/>
          <w:spacing w:val="-3"/>
          <w:sz w:val="22"/>
          <w:szCs w:val="22"/>
        </w:rPr>
        <w:t> 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>obch</w:t>
      </w:r>
      <w:r>
        <w:rPr>
          <w:rFonts w:ascii="Arial" w:eastAsia="Times New Roman" w:hAnsi="Arial" w:cs="Arial"/>
          <w:spacing w:val="-3"/>
          <w:sz w:val="22"/>
          <w:szCs w:val="22"/>
        </w:rPr>
        <w:t>.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 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>rejstříku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 vedeném u Krajského soudu v Č. Budějovicích, oddíl C, vložka 31039</w:t>
      </w:r>
    </w:p>
    <w:p w:rsidR="00B5320F" w:rsidRPr="00E4679B" w:rsidP="006E161C" w14:paraId="3A772562" w14:textId="77777777">
      <w:pPr>
        <w:tabs>
          <w:tab w:val="left" w:pos="2410"/>
        </w:tabs>
        <w:spacing w:before="120"/>
        <w:ind w:right="-23"/>
        <w:rPr>
          <w:rFonts w:ascii="Arial" w:eastAsia="Times New Roman" w:hAnsi="Arial" w:cs="Arial"/>
          <w:b/>
          <w:spacing w:val="-3"/>
          <w:sz w:val="22"/>
          <w:szCs w:val="22"/>
        </w:rPr>
      </w:pPr>
      <w:r w:rsidRPr="00E4679B">
        <w:rPr>
          <w:rFonts w:ascii="Arial" w:eastAsia="Times New Roman" w:hAnsi="Arial" w:cs="Arial"/>
          <w:b/>
          <w:spacing w:val="-3"/>
          <w:sz w:val="22"/>
          <w:szCs w:val="22"/>
        </w:rPr>
        <w:t>HEINCL s.r.o.</w:t>
      </w:r>
    </w:p>
    <w:p w:rsidR="00B5320F" w:rsidRPr="00746F95" w:rsidP="00B5320F" w14:paraId="07E20682" w14:textId="77777777">
      <w:pPr>
        <w:tabs>
          <w:tab w:val="left" w:pos="2410"/>
        </w:tabs>
        <w:ind w:right="-20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IČO: 26744643</w:t>
      </w:r>
      <w:r>
        <w:rPr>
          <w:rFonts w:ascii="Arial" w:eastAsia="Times New Roman" w:hAnsi="Arial" w:cs="Arial"/>
          <w:spacing w:val="-3"/>
          <w:sz w:val="22"/>
          <w:szCs w:val="22"/>
        </w:rPr>
        <w:t>, DIČ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: </w:t>
      </w:r>
      <w:r>
        <w:rPr>
          <w:rFonts w:ascii="Arial" w:eastAsia="Times New Roman" w:hAnsi="Arial" w:cs="Arial"/>
          <w:spacing w:val="-3"/>
          <w:sz w:val="22"/>
          <w:szCs w:val="22"/>
        </w:rPr>
        <w:t>CZ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>26744643</w:t>
      </w:r>
    </w:p>
    <w:p w:rsidR="00B5320F" w:rsidRPr="00746F95" w:rsidP="00B5320F" w14:paraId="05205DE8" w14:textId="77777777">
      <w:pPr>
        <w:tabs>
          <w:tab w:val="left" w:pos="2410"/>
        </w:tabs>
        <w:ind w:right="-20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se sídlem: J. Mařánka 1163, 399 01 Milevsko</w:t>
      </w:r>
    </w:p>
    <w:p w:rsidR="00B5320F" w:rsidP="00B5320F" w14:paraId="45BF34FE" w14:textId="77777777">
      <w:pPr>
        <w:tabs>
          <w:tab w:val="left" w:pos="2410"/>
        </w:tabs>
        <w:ind w:right="-20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zapsaná v</w:t>
      </w:r>
      <w:r>
        <w:rPr>
          <w:rFonts w:ascii="Arial" w:eastAsia="Times New Roman" w:hAnsi="Arial" w:cs="Arial"/>
          <w:spacing w:val="-3"/>
          <w:sz w:val="22"/>
          <w:szCs w:val="22"/>
        </w:rPr>
        <w:t> 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>obch</w:t>
      </w:r>
      <w:r>
        <w:rPr>
          <w:rFonts w:ascii="Arial" w:eastAsia="Times New Roman" w:hAnsi="Arial" w:cs="Arial"/>
          <w:spacing w:val="-3"/>
          <w:sz w:val="22"/>
          <w:szCs w:val="22"/>
        </w:rPr>
        <w:t>.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 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>rejstříku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 vedeném u Krajského soudu v Č. Budějovicích, oddíl C, vložka 28917</w:t>
      </w:r>
    </w:p>
    <w:p w:rsidR="00B5320F" w:rsidP="006E161C" w14:paraId="455CAE5C" w14:textId="77777777">
      <w:pPr>
        <w:tabs>
          <w:tab w:val="left" w:pos="2410"/>
        </w:tabs>
        <w:spacing w:before="120"/>
        <w:ind w:right="-23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dále také „</w:t>
      </w:r>
      <w:r w:rsidRPr="00746F95">
        <w:rPr>
          <w:rFonts w:ascii="Arial" w:eastAsia="Times New Roman" w:hAnsi="Arial" w:cs="Arial"/>
          <w:b/>
          <w:bCs/>
          <w:sz w:val="22"/>
          <w:szCs w:val="22"/>
        </w:rPr>
        <w:t>SPOLEČNOST PRO OSTRAHU LICHTENŠTEJNSKÉHO PALÁCE</w:t>
      </w:r>
      <w:r>
        <w:rPr>
          <w:rFonts w:ascii="Arial" w:eastAsia="Times New Roman" w:hAnsi="Arial" w:cs="Arial"/>
          <w:b/>
          <w:bCs/>
          <w:sz w:val="22"/>
          <w:szCs w:val="22"/>
        </w:rPr>
        <w:t>“</w:t>
      </w:r>
    </w:p>
    <w:p w:rsidR="00B5320F" w:rsidP="00B5320F" w14:paraId="0F99DF8F" w14:textId="77777777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kterou zastupuje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Jakub Šindelář</w:t>
      </w:r>
    </w:p>
    <w:p w:rsidR="00B5320F" w:rsidRPr="001D347B" w:rsidP="00B5320F" w14:paraId="1D222627" w14:textId="77777777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m: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Ocelářská 1272/21, 190 00 Praha 9 - Libeň</w:t>
      </w:r>
    </w:p>
    <w:p w:rsidR="00B5320F" w:rsidP="00B5320F" w14:paraId="421E584C" w14:textId="77777777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Česká spořitelna, a.s.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.: </w:t>
      </w:r>
      <w:r w:rsidRPr="00AB2252">
        <w:rPr>
          <w:rFonts w:ascii="Arial" w:eastAsia="Times New Roman" w:hAnsi="Arial" w:cs="Arial"/>
          <w:bCs/>
          <w:sz w:val="22"/>
          <w:szCs w:val="22"/>
        </w:rPr>
        <w:t>8777332/0800</w:t>
      </w:r>
    </w:p>
    <w:p w:rsidR="00B5320F" w:rsidRPr="001D347B" w:rsidP="00B5320F" w14:paraId="212E22F1" w14:textId="07C53838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  <w:highlight w:val="yellow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="00FF78E5">
        <w:rPr>
          <w:rFonts w:ascii="Arial" w:eastAsia="Times New Roman" w:hAnsi="Arial" w:cs="Arial"/>
          <w:bCs/>
          <w:sz w:val="22"/>
          <w:szCs w:val="22"/>
        </w:rPr>
        <w:t>xxxxxxxxxxxx</w:t>
      </w:r>
      <w:r w:rsidRPr="001D347B">
        <w:rPr>
          <w:rFonts w:ascii="Arial" w:eastAsia="Times New Roman" w:hAnsi="Arial" w:cs="Arial"/>
          <w:sz w:val="22"/>
          <w:szCs w:val="22"/>
        </w:rPr>
        <w:t>, 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l. </w:t>
      </w:r>
      <w:r w:rsidR="00FF78E5">
        <w:rPr>
          <w:rFonts w:ascii="Arial" w:eastAsia="Times New Roman" w:hAnsi="Arial" w:cs="Arial"/>
          <w:bCs/>
          <w:sz w:val="22"/>
          <w:szCs w:val="22"/>
        </w:rPr>
        <w:t>xxxxxxxxxxxx</w:t>
      </w:r>
      <w:bookmarkStart w:id="0" w:name="_GoBack"/>
      <w:bookmarkEnd w:id="0"/>
    </w:p>
    <w:p w:rsidR="00B5320F" w:rsidP="00B5320F" w14:paraId="01FF4E66" w14:textId="08188622">
      <w:pPr>
        <w:tabs>
          <w:tab w:val="left" w:pos="2410"/>
        </w:tabs>
        <w:spacing w:before="120" w:after="240"/>
        <w:ind w:right="-23"/>
        <w:rPr>
          <w:rFonts w:ascii="Arial" w:eastAsia="Times New Roman" w:hAnsi="Arial" w:cs="Arial"/>
          <w:spacing w:val="-1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na straně druhé 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 w:rsidRPr="001D2C3D">
        <w:rPr>
          <w:rFonts w:ascii="Arial" w:eastAsia="Times New Roman" w:hAnsi="Arial" w:cs="Arial"/>
          <w:spacing w:val="1"/>
          <w:sz w:val="22"/>
          <w:szCs w:val="22"/>
        </w:rPr>
        <w:t>poskytovatel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“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)</w:t>
      </w:r>
    </w:p>
    <w:p w:rsidR="00E76F90" w:rsidP="00E76F90" w14:paraId="376EFCE8" w14:textId="77777777">
      <w:pPr>
        <w:tabs>
          <w:tab w:val="left" w:pos="2410"/>
        </w:tabs>
        <w:spacing w:before="120" w:after="240"/>
        <w:ind w:right="-23"/>
        <w:rPr>
          <w:rFonts w:ascii="Arial" w:hAnsi="Arial" w:cs="Arial"/>
          <w:sz w:val="22"/>
          <w:szCs w:val="22"/>
        </w:rPr>
      </w:pPr>
      <w:r w:rsidRPr="00753373">
        <w:rPr>
          <w:rFonts w:ascii="Arial" w:hAnsi="Arial" w:cs="Arial"/>
          <w:sz w:val="22"/>
          <w:szCs w:val="22"/>
        </w:rPr>
        <w:t>(Objednatel a Poskytovatel dále společně také jen jako</w:t>
      </w:r>
      <w:r w:rsidRPr="00753373">
        <w:rPr>
          <w:rFonts w:ascii="Arial" w:hAnsi="Arial" w:cs="Arial"/>
          <w:b/>
          <w:sz w:val="22"/>
          <w:szCs w:val="22"/>
        </w:rPr>
        <w:t xml:space="preserve"> </w:t>
      </w:r>
      <w:r w:rsidRPr="00753373">
        <w:rPr>
          <w:rFonts w:ascii="Arial" w:hAnsi="Arial" w:cs="Arial"/>
          <w:sz w:val="22"/>
          <w:szCs w:val="22"/>
        </w:rPr>
        <w:t>„</w:t>
      </w:r>
      <w:r w:rsidRPr="00753373">
        <w:rPr>
          <w:rFonts w:ascii="Arial" w:hAnsi="Arial" w:cs="Arial"/>
          <w:b/>
          <w:sz w:val="22"/>
          <w:szCs w:val="22"/>
        </w:rPr>
        <w:t>smluvní strany</w:t>
      </w:r>
      <w:r w:rsidRPr="00753373">
        <w:rPr>
          <w:rFonts w:ascii="Arial" w:hAnsi="Arial" w:cs="Arial"/>
          <w:sz w:val="22"/>
          <w:szCs w:val="22"/>
        </w:rPr>
        <w:t>“ v příslušném gramatickém tvaru)</w:t>
      </w:r>
    </w:p>
    <w:p w:rsidR="00E76F90" w:rsidRPr="00892EF2" w:rsidP="00E76F90" w14:paraId="65CB9BA9" w14:textId="77777777">
      <w:pPr>
        <w:tabs>
          <w:tab w:val="left" w:pos="2410"/>
        </w:tabs>
        <w:spacing w:before="120" w:after="240"/>
        <w:ind w:right="-23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92EF2">
        <w:rPr>
          <w:rFonts w:ascii="Arial" w:eastAsia="Times New Roman" w:hAnsi="Arial" w:cs="Arial"/>
          <w:b/>
          <w:spacing w:val="-1"/>
          <w:sz w:val="22"/>
          <w:szCs w:val="22"/>
        </w:rPr>
        <w:t>Preambule</w:t>
      </w:r>
    </w:p>
    <w:p w:rsidR="00E76F90" w:rsidP="00E76F90" w14:paraId="4F1F9C4D" w14:textId="50E773A0">
      <w:pPr>
        <w:spacing w:after="1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Smluvní strany u</w:t>
      </w:r>
      <w:r w:rsidRPr="002A3863">
        <w:rPr>
          <w:rFonts w:ascii="Arial" w:hAnsi="Arial" w:cs="Arial"/>
          <w:snapToGrid w:val="0"/>
          <w:sz w:val="22"/>
          <w:szCs w:val="22"/>
        </w:rPr>
        <w:t>zavřely</w:t>
      </w:r>
      <w:r>
        <w:rPr>
          <w:rFonts w:ascii="Arial" w:hAnsi="Arial" w:cs="Arial"/>
          <w:snapToGrid w:val="0"/>
          <w:sz w:val="22"/>
          <w:szCs w:val="22"/>
        </w:rPr>
        <w:t xml:space="preserve"> dne </w:t>
      </w:r>
      <w:r>
        <w:rPr>
          <w:rFonts w:ascii="Arial" w:hAnsi="Arial" w:eastAsiaTheme="minorHAnsi" w:cs="Arial"/>
          <w:sz w:val="22"/>
          <w:szCs w:val="22"/>
          <w:lang w:eastAsia="en-US"/>
        </w:rPr>
        <w:t xml:space="preserve">09. 06. 2023 </w:t>
      </w:r>
      <w:r>
        <w:rPr>
          <w:rFonts w:ascii="Arial" w:hAnsi="Arial" w:cs="Arial"/>
          <w:snapToGrid w:val="0"/>
          <w:sz w:val="22"/>
          <w:szCs w:val="22"/>
        </w:rPr>
        <w:t>smlouvu</w:t>
      </w:r>
      <w:r w:rsidRPr="002A3863">
        <w:rPr>
          <w:rFonts w:ascii="Arial" w:hAnsi="Arial" w:cs="Arial"/>
          <w:snapToGrid w:val="0"/>
          <w:sz w:val="22"/>
          <w:szCs w:val="22"/>
        </w:rPr>
        <w:t xml:space="preserve"> </w:t>
      </w:r>
      <w:r w:rsidRPr="00EF1E0C">
        <w:rPr>
          <w:rFonts w:ascii="Arial" w:hAnsi="Arial" w:cs="Arial"/>
          <w:snapToGrid w:val="0"/>
          <w:sz w:val="22"/>
          <w:szCs w:val="22"/>
        </w:rPr>
        <w:t xml:space="preserve">o zajištění ostrahy </w:t>
      </w:r>
      <w:r>
        <w:rPr>
          <w:rFonts w:ascii="Arial" w:eastAsia="Times New Roman" w:hAnsi="Arial" w:cs="Arial"/>
          <w:sz w:val="22"/>
          <w:szCs w:val="22"/>
        </w:rPr>
        <w:t xml:space="preserve">v objektu Lichtenštejnského paláce </w:t>
      </w:r>
      <w:r>
        <w:rPr>
          <w:rFonts w:ascii="Arial" w:hAnsi="Arial" w:eastAsiaTheme="minorHAnsi" w:cs="Arial"/>
          <w:sz w:val="22"/>
          <w:szCs w:val="22"/>
          <w:lang w:eastAsia="en-US"/>
        </w:rPr>
        <w:t xml:space="preserve">ev. č. </w:t>
      </w:r>
      <w:r w:rsidRPr="00E4679B">
        <w:rPr>
          <w:rFonts w:ascii="Arial" w:eastAsia="Times New Roman" w:hAnsi="Arial" w:cs="Arial"/>
          <w:spacing w:val="1"/>
          <w:sz w:val="22"/>
          <w:szCs w:val="22"/>
        </w:rPr>
        <w:t>23</w:t>
      </w:r>
      <w:r w:rsidRPr="00E4679B">
        <w:rPr>
          <w:rFonts w:ascii="Arial" w:eastAsia="Times New Roman" w:hAnsi="Arial" w:cs="Arial"/>
          <w:sz w:val="22"/>
          <w:szCs w:val="22"/>
        </w:rPr>
        <w:t>/101</w:t>
      </w:r>
      <w:r w:rsidRPr="00E4679B">
        <w:rPr>
          <w:rFonts w:ascii="Arial" w:eastAsia="Times New Roman" w:hAnsi="Arial" w:cs="Arial"/>
          <w:spacing w:val="-2"/>
          <w:sz w:val="22"/>
          <w:szCs w:val="22"/>
        </w:rPr>
        <w:t>-</w:t>
      </w:r>
      <w:r>
        <w:rPr>
          <w:rFonts w:ascii="Arial" w:eastAsia="Times New Roman" w:hAnsi="Arial" w:cs="Arial"/>
          <w:sz w:val="22"/>
          <w:szCs w:val="22"/>
        </w:rPr>
        <w:t xml:space="preserve">0, a k ní následně dodatek </w:t>
      </w:r>
      <w:r w:rsidR="0069731B">
        <w:rPr>
          <w:rFonts w:ascii="Arial" w:eastAsia="Times New Roman" w:hAnsi="Arial" w:cs="Arial"/>
          <w:sz w:val="22"/>
          <w:szCs w:val="22"/>
        </w:rPr>
        <w:t>č. 1</w:t>
      </w:r>
      <w:r>
        <w:rPr>
          <w:rFonts w:ascii="Arial" w:eastAsia="Times New Roman" w:hAnsi="Arial" w:cs="Arial"/>
          <w:sz w:val="22"/>
          <w:szCs w:val="22"/>
        </w:rPr>
        <w:t xml:space="preserve"> ze dne 29. 01. 2024, ev. č. </w:t>
      </w:r>
      <w:r w:rsidRPr="00E76F90">
        <w:rPr>
          <w:rFonts w:ascii="Arial" w:eastAsia="Times New Roman" w:hAnsi="Arial" w:cs="Arial"/>
          <w:sz w:val="22"/>
          <w:szCs w:val="22"/>
        </w:rPr>
        <w:t>23/101-1</w:t>
      </w:r>
      <w:r w:rsidRPr="002A3863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(dále jen „smlouva“)</w:t>
      </w:r>
      <w:r w:rsidRPr="002A3863">
        <w:rPr>
          <w:rFonts w:ascii="Arial" w:hAnsi="Arial" w:cs="Arial"/>
          <w:snapToGrid w:val="0"/>
          <w:sz w:val="22"/>
          <w:szCs w:val="22"/>
        </w:rPr>
        <w:t>.</w:t>
      </w:r>
    </w:p>
    <w:p w:rsidR="00E76F90" w:rsidP="00E76F90" w14:paraId="0ABC241F" w14:textId="655CC203">
      <w:pPr>
        <w:spacing w:after="1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</w:t>
      </w:r>
      <w:r w:rsidRPr="002A3863">
        <w:rPr>
          <w:rFonts w:ascii="Arial" w:hAnsi="Arial" w:cs="Arial"/>
          <w:snapToGrid w:val="0"/>
          <w:sz w:val="22"/>
          <w:szCs w:val="22"/>
        </w:rPr>
        <w:t> souladu s § 222 odst. 2 zákona</w:t>
      </w:r>
      <w:r w:rsidRPr="002A38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2</w:t>
      </w:r>
      <w:r w:rsidRPr="002A3863">
        <w:rPr>
          <w:rFonts w:ascii="Arial" w:hAnsi="Arial" w:cs="Arial"/>
          <w:sz w:val="22"/>
          <w:szCs w:val="22"/>
        </w:rPr>
        <w:t xml:space="preserve">34/2016 Sb., o zadávání veřejných zakázek, ve znění pozdějších předpisů (dále jen „ZZVZ“), ve smyslu </w:t>
      </w:r>
      <w:r w:rsidRPr="002A3863">
        <w:rPr>
          <w:rFonts w:ascii="Arial" w:hAnsi="Arial" w:cs="Arial"/>
          <w:color w:val="000000"/>
          <w:sz w:val="22"/>
          <w:szCs w:val="22"/>
        </w:rPr>
        <w:t>podmínek</w:t>
      </w:r>
      <w:r w:rsidRPr="002A3863">
        <w:rPr>
          <w:rFonts w:ascii="Arial" w:hAnsi="Arial" w:cs="Arial"/>
          <w:sz w:val="22"/>
          <w:szCs w:val="22"/>
        </w:rPr>
        <w:t xml:space="preserve"> a ustanovení </w:t>
      </w:r>
      <w:r w:rsidRPr="002A3863">
        <w:rPr>
          <w:rFonts w:ascii="Arial" w:hAnsi="Arial" w:cs="Arial"/>
          <w:color w:val="000000"/>
          <w:sz w:val="22"/>
          <w:szCs w:val="22"/>
        </w:rPr>
        <w:t>uvedených v </w:t>
      </w:r>
      <w:r w:rsidRPr="002A3863">
        <w:rPr>
          <w:rFonts w:ascii="Arial" w:hAnsi="Arial" w:cs="Arial"/>
          <w:sz w:val="22"/>
          <w:szCs w:val="22"/>
        </w:rPr>
        <w:t>kompletní zadávací dokumentaci vč. </w:t>
      </w:r>
      <w:r w:rsidRPr="002A3863">
        <w:rPr>
          <w:rFonts w:ascii="Arial" w:hAnsi="Arial" w:cs="Arial"/>
          <w:color w:val="000000"/>
          <w:sz w:val="22"/>
          <w:szCs w:val="22"/>
        </w:rPr>
        <w:t xml:space="preserve">oznámení o zahájení zadávacího řízení uveřejněného ve Věstníku veřejných zakázek pod evidenčním číslem </w:t>
      </w:r>
      <w:r w:rsidRPr="005F5959" w:rsidR="0069731B">
        <w:rPr>
          <w:rFonts w:ascii="Arial" w:hAnsi="Arial" w:cs="Arial"/>
          <w:bCs/>
          <w:sz w:val="22"/>
          <w:szCs w:val="22"/>
        </w:rPr>
        <w:t>Z2023-010126</w:t>
      </w:r>
      <w:r w:rsidR="0069731B">
        <w:rPr>
          <w:rFonts w:ascii="Arial" w:hAnsi="Arial" w:cs="Arial"/>
          <w:bCs/>
          <w:sz w:val="22"/>
          <w:szCs w:val="22"/>
        </w:rPr>
        <w:t xml:space="preserve"> </w:t>
      </w:r>
      <w:r w:rsidRPr="002A3863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2A3863">
        <w:rPr>
          <w:rFonts w:ascii="Arial" w:hAnsi="Arial" w:cs="Arial"/>
          <w:color w:val="000000"/>
          <w:sz w:val="22"/>
          <w:szCs w:val="22"/>
        </w:rPr>
        <w:t>v souladu s </w:t>
      </w:r>
      <w:r w:rsidRPr="002A3863">
        <w:rPr>
          <w:rFonts w:ascii="Arial" w:hAnsi="Arial" w:cs="Arial"/>
          <w:snapToGrid w:val="0"/>
          <w:sz w:val="22"/>
          <w:szCs w:val="22"/>
        </w:rPr>
        <w:t xml:space="preserve"> čl. IV</w:t>
      </w:r>
      <w:r>
        <w:rPr>
          <w:rFonts w:ascii="Arial" w:hAnsi="Arial" w:cs="Arial"/>
          <w:snapToGrid w:val="0"/>
          <w:sz w:val="22"/>
          <w:szCs w:val="22"/>
        </w:rPr>
        <w:t xml:space="preserve"> odst. 3 písm. b) smlouvy se smluvní strany dohodly na uzavření dodatku č. </w:t>
      </w:r>
      <w:r w:rsidR="0069731B">
        <w:rPr>
          <w:rFonts w:ascii="Arial" w:hAnsi="Arial" w:cs="Arial"/>
          <w:snapToGrid w:val="0"/>
          <w:sz w:val="22"/>
          <w:szCs w:val="22"/>
        </w:rPr>
        <w:t>2</w:t>
      </w:r>
      <w:r>
        <w:rPr>
          <w:rFonts w:ascii="Arial" w:hAnsi="Arial" w:cs="Arial"/>
          <w:snapToGrid w:val="0"/>
          <w:sz w:val="22"/>
          <w:szCs w:val="22"/>
        </w:rPr>
        <w:t xml:space="preserve"> ke smlouvě. </w:t>
      </w:r>
    </w:p>
    <w:p w:rsidR="00E76F90" w:rsidRPr="001D347B" w:rsidP="00B5320F" w14:paraId="2FDE76FB" w14:textId="77777777">
      <w:pPr>
        <w:tabs>
          <w:tab w:val="left" w:pos="2410"/>
        </w:tabs>
        <w:spacing w:before="120" w:after="240"/>
        <w:ind w:right="-23"/>
        <w:rPr>
          <w:rFonts w:ascii="Arial" w:eastAsia="Times New Roman" w:hAnsi="Arial" w:cs="Arial"/>
          <w:sz w:val="22"/>
          <w:szCs w:val="22"/>
        </w:rPr>
      </w:pPr>
    </w:p>
    <w:p w:rsidR="00152262" w:rsidRPr="00152262" w:rsidP="00BA2569" w14:paraId="41FA40C7" w14:textId="77777777">
      <w:pPr>
        <w:pStyle w:val="Heading2"/>
        <w:spacing w:before="240"/>
        <w:jc w:val="center"/>
        <w:rPr>
          <w:rFonts w:ascii="Arial" w:hAnsi="Arial" w:cs="Arial"/>
          <w:bCs w:val="0"/>
          <w:i/>
          <w:color w:val="auto"/>
          <w:sz w:val="22"/>
          <w:szCs w:val="22"/>
        </w:rPr>
      </w:pPr>
      <w:r w:rsidRPr="00152262">
        <w:rPr>
          <w:rFonts w:ascii="Arial" w:hAnsi="Arial" w:cs="Arial"/>
          <w:color w:val="auto"/>
          <w:sz w:val="22"/>
          <w:szCs w:val="22"/>
        </w:rPr>
        <w:t>Článek I</w:t>
      </w:r>
    </w:p>
    <w:p w:rsidR="00152262" w:rsidRPr="00152262" w:rsidP="00BA2569" w14:paraId="3893F1C1" w14:textId="77777777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152262">
        <w:rPr>
          <w:rFonts w:ascii="Arial" w:hAnsi="Arial" w:cs="Arial"/>
          <w:b/>
          <w:bCs/>
          <w:sz w:val="22"/>
          <w:szCs w:val="22"/>
        </w:rPr>
        <w:t>Předmět dodatku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76F90" w:rsidRPr="00E40681" w:rsidP="00E76F90" w14:paraId="6892461B" w14:textId="150C2854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 w:rsidRPr="00E40681">
        <w:rPr>
          <w:rFonts w:ascii="Arial" w:eastAsia="Times New Roman" w:hAnsi="Arial" w:cs="Arial"/>
          <w:sz w:val="22"/>
          <w:szCs w:val="22"/>
        </w:rPr>
        <w:t>Předmětem tohoto dodatku</w:t>
      </w:r>
      <w:r>
        <w:rPr>
          <w:rFonts w:ascii="Arial" w:eastAsia="Times New Roman" w:hAnsi="Arial" w:cs="Arial"/>
          <w:sz w:val="22"/>
          <w:szCs w:val="22"/>
        </w:rPr>
        <w:t xml:space="preserve"> č. 2</w:t>
      </w:r>
      <w:r w:rsidRPr="00E40681">
        <w:rPr>
          <w:rFonts w:ascii="Arial" w:eastAsia="Times New Roman" w:hAnsi="Arial" w:cs="Arial"/>
          <w:sz w:val="22"/>
          <w:szCs w:val="22"/>
        </w:rPr>
        <w:t xml:space="preserve"> je změna ceny plnění dle smlouvy za 1 hodinu výkonu služby 1 strážného bez DPH o částku odpovídající navýšení základní hodinové sazby minimální mzdy podle sdělení ministerstva práce a sociálních věcí č. 286/2024 Sb., o vyhlášení minimální mzdy, nejnižších úrovní zaručeného platu a rozpětí výše příplatku za práci ve ztíženém pracovním prostředí pro rok 2025 ze dne 30. 9. 2024 vydaného na základě</w:t>
      </w:r>
      <w:r>
        <w:rPr>
          <w:rFonts w:ascii="Arial" w:eastAsia="Times New Roman" w:hAnsi="Arial" w:cs="Arial"/>
          <w:sz w:val="22"/>
          <w:szCs w:val="22"/>
        </w:rPr>
        <w:t xml:space="preserve"> ustanovení § </w:t>
      </w:r>
      <w:r w:rsidRPr="00E40681">
        <w:rPr>
          <w:rFonts w:ascii="Arial" w:hAnsi="Arial" w:cs="Arial"/>
          <w:color w:val="000000"/>
          <w:sz w:val="22"/>
          <w:szCs w:val="22"/>
          <w:shd w:val="clear" w:color="auto" w:fill="FFFFFF"/>
        </w:rPr>
        <w:t>111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odst. 7 písm. </w:t>
      </w:r>
      <w:r w:rsidRPr="00E40681">
        <w:rPr>
          <w:rFonts w:ascii="Arial" w:hAnsi="Arial" w:cs="Arial"/>
          <w:color w:val="000000"/>
          <w:sz w:val="22"/>
          <w:szCs w:val="22"/>
          <w:shd w:val="clear" w:color="auto" w:fill="FFFFFF"/>
        </w:rPr>
        <w:t>b)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zákona</w:t>
      </w:r>
      <w:r w:rsidRPr="00E4068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č. 262/2006 Sb., zákoník práce, ve znění zákona č. 230/2024 Sb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E4068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E76F90" w:rsidRPr="0079576F" w:rsidP="00E76F90" w14:paraId="4E985931" w14:textId="3D7D11FF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 w:rsidRPr="0079576F">
        <w:rPr>
          <w:rFonts w:ascii="Arial" w:hAnsi="Arial" w:cs="Arial"/>
          <w:sz w:val="22"/>
          <w:szCs w:val="22"/>
        </w:rPr>
        <w:t xml:space="preserve">Cena za 1 hodinu výkonu služby 1 strážného bez DPH se mění z částky </w:t>
      </w:r>
      <w:r>
        <w:rPr>
          <w:rFonts w:ascii="Arial" w:hAnsi="Arial" w:cs="Arial"/>
          <w:sz w:val="22"/>
          <w:szCs w:val="22"/>
        </w:rPr>
        <w:t>127,60</w:t>
      </w:r>
      <w:r w:rsidRPr="0079576F">
        <w:rPr>
          <w:rFonts w:ascii="Arial" w:hAnsi="Arial" w:cs="Arial"/>
          <w:sz w:val="22"/>
          <w:szCs w:val="22"/>
        </w:rPr>
        <w:t xml:space="preserve"> Kč bez DPH na částku </w:t>
      </w:r>
      <w:r w:rsidR="00F247D8">
        <w:rPr>
          <w:rFonts w:ascii="Arial" w:hAnsi="Arial" w:cs="Arial"/>
          <w:sz w:val="22"/>
          <w:szCs w:val="22"/>
        </w:rPr>
        <w:t>140,30</w:t>
      </w:r>
      <w:r w:rsidRPr="0079576F">
        <w:rPr>
          <w:rFonts w:ascii="Arial" w:hAnsi="Arial" w:cs="Arial"/>
          <w:sz w:val="22"/>
          <w:szCs w:val="22"/>
        </w:rPr>
        <w:t xml:space="preserve"> Kč bez DPH, cena za 1 hodinu výkonu služby 1 strážného se tímto  navyšuje o </w:t>
      </w:r>
      <w:r w:rsidR="00F247D8">
        <w:rPr>
          <w:rFonts w:ascii="Arial" w:hAnsi="Arial" w:cs="Arial"/>
          <w:sz w:val="22"/>
          <w:szCs w:val="22"/>
        </w:rPr>
        <w:t>12,70</w:t>
      </w:r>
      <w:r w:rsidRPr="0079576F">
        <w:rPr>
          <w:rFonts w:ascii="Arial" w:hAnsi="Arial" w:cs="Arial"/>
          <w:sz w:val="22"/>
          <w:szCs w:val="22"/>
        </w:rPr>
        <w:t xml:space="preserve"> Kč bez DPH, které představuje meziroční navýšení minimální hodinové mzdy pro práci ve vícesměnném režimu (tj. 37,5 hodin práce týdně).</w:t>
      </w:r>
    </w:p>
    <w:p w:rsidR="0098006F" w:rsidP="007E316B" w14:paraId="30ECE779" w14:textId="77777777">
      <w:pPr>
        <w:numPr>
          <w:ilvl w:val="0"/>
          <w:numId w:val="27"/>
        </w:numPr>
        <w:tabs>
          <w:tab w:val="num" w:pos="426"/>
        </w:tabs>
        <w:spacing w:after="120"/>
        <w:ind w:left="425" w:right="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Článek </w:t>
      </w:r>
      <w:r w:rsidR="000D21EF">
        <w:rPr>
          <w:rFonts w:ascii="Arial" w:hAnsi="Arial" w:cs="Arial"/>
          <w:sz w:val="22"/>
          <w:szCs w:val="22"/>
        </w:rPr>
        <w:t>IV</w:t>
      </w:r>
      <w:r>
        <w:rPr>
          <w:rFonts w:ascii="Arial" w:hAnsi="Arial" w:cs="Arial"/>
          <w:sz w:val="22"/>
          <w:szCs w:val="22"/>
        </w:rPr>
        <w:t xml:space="preserve"> odst. 1 smlouvy nově zní takto:</w:t>
      </w:r>
    </w:p>
    <w:p w:rsidR="00102119" w:rsidP="00BA2569" w14:paraId="0B78DD22" w14:textId="70B9C2BB">
      <w:pPr>
        <w:pStyle w:val="Normodsaz"/>
        <w:tabs>
          <w:tab w:val="left" w:pos="426"/>
        </w:tabs>
        <w:spacing w:before="0" w:after="240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„1. </w:t>
      </w:r>
      <w:r w:rsidR="000D21EF">
        <w:rPr>
          <w:rFonts w:ascii="Arial" w:hAnsi="Arial" w:cs="Arial"/>
          <w:sz w:val="22"/>
          <w:szCs w:val="22"/>
        </w:rPr>
        <w:t xml:space="preserve">Cena plnění dle této smlouvy za 1 hodinu výkonu služby 1 strážného činí </w:t>
      </w:r>
      <w:r w:rsidR="00F247D8">
        <w:rPr>
          <w:rFonts w:ascii="Arial" w:hAnsi="Arial" w:cs="Arial"/>
          <w:sz w:val="22"/>
          <w:szCs w:val="22"/>
        </w:rPr>
        <w:t>140,30</w:t>
      </w:r>
      <w:r w:rsidR="009671F0">
        <w:rPr>
          <w:rFonts w:ascii="Arial" w:hAnsi="Arial" w:cs="Arial"/>
          <w:sz w:val="22"/>
          <w:szCs w:val="22"/>
        </w:rPr>
        <w:t xml:space="preserve"> </w:t>
      </w:r>
      <w:r w:rsidR="000D21EF">
        <w:rPr>
          <w:rFonts w:ascii="Arial" w:hAnsi="Arial" w:cs="Arial"/>
          <w:sz w:val="22"/>
          <w:szCs w:val="22"/>
        </w:rPr>
        <w:t>Kč bez DPH, tj. </w:t>
      </w:r>
      <w:r w:rsidR="00F247D8">
        <w:rPr>
          <w:rFonts w:ascii="Arial" w:hAnsi="Arial" w:cs="Arial"/>
          <w:sz w:val="22"/>
          <w:szCs w:val="22"/>
        </w:rPr>
        <w:t>169,80</w:t>
      </w:r>
      <w:r w:rsidR="009671F0">
        <w:rPr>
          <w:rFonts w:ascii="Arial" w:hAnsi="Arial" w:cs="Arial"/>
          <w:sz w:val="22"/>
          <w:szCs w:val="22"/>
        </w:rPr>
        <w:t xml:space="preserve"> </w:t>
      </w:r>
      <w:r w:rsidR="000D21EF">
        <w:rPr>
          <w:rFonts w:ascii="Arial" w:hAnsi="Arial" w:cs="Arial"/>
          <w:sz w:val="22"/>
          <w:szCs w:val="22"/>
        </w:rPr>
        <w:t>Kč včetně DPH</w:t>
      </w:r>
      <w:r>
        <w:rPr>
          <w:rFonts w:ascii="Arial" w:hAnsi="Arial" w:cs="Arial"/>
          <w:sz w:val="22"/>
          <w:szCs w:val="22"/>
        </w:rPr>
        <w:t>.</w:t>
      </w:r>
      <w:r w:rsidR="00802043">
        <w:rPr>
          <w:rFonts w:ascii="Arial" w:hAnsi="Arial" w:cs="Arial"/>
          <w:sz w:val="22"/>
          <w:szCs w:val="22"/>
        </w:rPr>
        <w:t xml:space="preserve"> Sazba DPH činí 21 %.</w:t>
      </w:r>
      <w:r>
        <w:rPr>
          <w:rFonts w:ascii="Arial" w:hAnsi="Arial" w:cs="Arial"/>
          <w:sz w:val="22"/>
          <w:szCs w:val="22"/>
        </w:rPr>
        <w:t>“</w:t>
      </w:r>
    </w:p>
    <w:p w:rsidR="005C6712" w:rsidRPr="00BA2569" w:rsidP="00BA2569" w14:paraId="36C82277" w14:textId="77777777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BA2569">
        <w:rPr>
          <w:rFonts w:ascii="Arial" w:hAnsi="Arial" w:cs="Arial"/>
          <w:b/>
          <w:sz w:val="22"/>
          <w:szCs w:val="22"/>
        </w:rPr>
        <w:t>Článek II</w:t>
      </w:r>
      <w:r w:rsidRPr="00BA2569">
        <w:rPr>
          <w:rFonts w:ascii="Arial" w:hAnsi="Arial" w:cs="Arial"/>
          <w:b/>
          <w:sz w:val="22"/>
          <w:szCs w:val="22"/>
        </w:rPr>
        <w:t>.</w:t>
      </w:r>
      <w:r w:rsidRPr="00BA2569">
        <w:rPr>
          <w:rFonts w:ascii="Arial" w:hAnsi="Arial" w:cs="Arial"/>
          <w:b/>
          <w:sz w:val="22"/>
          <w:szCs w:val="22"/>
        </w:rPr>
        <w:br/>
        <w:t>Závěrečná ustanovení</w:t>
      </w:r>
    </w:p>
    <w:p w:rsidR="005C6712" w:rsidP="00043665" w14:paraId="36DF0327" w14:textId="7B89AB30">
      <w:pPr>
        <w:pStyle w:val="ListParagraph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Ostatní ujednání smlouvy, nedotčená tímto dodatkem</w:t>
      </w:r>
      <w:r w:rsidR="00EF1E0C">
        <w:rPr>
          <w:rFonts w:ascii="Arial" w:hAnsi="Arial" w:cs="Arial"/>
          <w:bCs/>
        </w:rPr>
        <w:t xml:space="preserve"> </w:t>
      </w:r>
      <w:r w:rsidR="00E76F90">
        <w:rPr>
          <w:rFonts w:ascii="Arial" w:hAnsi="Arial" w:cs="Arial"/>
          <w:bCs/>
        </w:rPr>
        <w:t>č. 2</w:t>
      </w:r>
      <w:r>
        <w:rPr>
          <w:rFonts w:ascii="Arial" w:hAnsi="Arial" w:cs="Arial"/>
          <w:bCs/>
        </w:rPr>
        <w:t>, zůstávají beze změny</w:t>
      </w:r>
      <w:r w:rsidRPr="00F52A43">
        <w:rPr>
          <w:rFonts w:ascii="Arial" w:hAnsi="Arial" w:cs="Arial"/>
        </w:rPr>
        <w:t>.</w:t>
      </w:r>
    </w:p>
    <w:p w:rsidR="00186C3D" w:rsidRPr="00186C3D" w:rsidP="00043665" w14:paraId="2488B36E" w14:textId="3B2E59AF">
      <w:pPr>
        <w:pStyle w:val="ListParagraph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eastAsiaTheme="minorHAnsi" w:cs="Arial"/>
          <w:color w:val="000000"/>
        </w:rPr>
        <w:t>Objednatel je povinným subjektem ve smyslu zákona č. 340/2015 Sb., o zvláštních podmínkách účinnosti některých smluv, uveřejňování těchto smluv a o registru smluv, ve znění pozdějších předpisů (dále jen „</w:t>
      </w:r>
      <w:r w:rsidR="00E25C1F">
        <w:rPr>
          <w:rFonts w:ascii="Arial" w:hAnsi="Arial" w:eastAsiaTheme="minorHAnsi" w:cs="Arial"/>
          <w:color w:val="000000"/>
        </w:rPr>
        <w:t>zákon o registru smluv</w:t>
      </w:r>
      <w:r>
        <w:rPr>
          <w:rFonts w:ascii="Arial" w:hAnsi="Arial" w:eastAsiaTheme="minorHAnsi" w:cs="Arial"/>
          <w:color w:val="000000"/>
        </w:rPr>
        <w:t xml:space="preserve">“). Poskytovatel souhlasí se zveřejněním tohoto dodatku </w:t>
      </w:r>
      <w:r w:rsidR="00E76F90">
        <w:rPr>
          <w:rFonts w:ascii="Arial" w:hAnsi="Arial" w:eastAsiaTheme="minorHAnsi" w:cs="Arial"/>
          <w:color w:val="000000"/>
        </w:rPr>
        <w:t>č. 2</w:t>
      </w:r>
      <w:r w:rsidR="00EF1E0C">
        <w:rPr>
          <w:rFonts w:ascii="Arial" w:hAnsi="Arial" w:eastAsiaTheme="minorHAnsi" w:cs="Arial"/>
          <w:color w:val="000000"/>
        </w:rPr>
        <w:t xml:space="preserve"> </w:t>
      </w:r>
      <w:r>
        <w:rPr>
          <w:rFonts w:ascii="Arial" w:hAnsi="Arial" w:eastAsiaTheme="minorHAnsi" w:cs="Arial"/>
          <w:color w:val="000000"/>
        </w:rPr>
        <w:t xml:space="preserve">především na profilu zadavatele a v Registru smluv. Splnění této zákonné povinnosti není porušením důvěrnosti informací. Poskytovatel výslovně souhlasí </w:t>
      </w:r>
      <w:r>
        <w:rPr>
          <w:rFonts w:ascii="Arial" w:hAnsi="Arial" w:eastAsiaTheme="minorHAnsi" w:cs="Arial"/>
          <w:color w:val="000000"/>
        </w:rPr>
        <w:br/>
        <w:t>s tím, že uveřejněno bude úplné znění tohoto dodatku</w:t>
      </w:r>
      <w:r w:rsidR="00EF1E0C">
        <w:rPr>
          <w:rFonts w:ascii="Arial" w:hAnsi="Arial" w:eastAsiaTheme="minorHAnsi" w:cs="Arial"/>
          <w:color w:val="000000"/>
        </w:rPr>
        <w:t xml:space="preserve"> </w:t>
      </w:r>
      <w:r w:rsidR="00E76F90">
        <w:rPr>
          <w:rFonts w:ascii="Arial" w:hAnsi="Arial" w:eastAsiaTheme="minorHAnsi" w:cs="Arial"/>
          <w:color w:val="000000"/>
        </w:rPr>
        <w:t>č. 2</w:t>
      </w:r>
      <w:r>
        <w:rPr>
          <w:rFonts w:ascii="Arial" w:hAnsi="Arial" w:eastAsiaTheme="minorHAnsi" w:cs="Arial"/>
          <w:color w:val="000000"/>
        </w:rPr>
        <w:t xml:space="preserve">, včetně všech identifikačních </w:t>
      </w:r>
      <w:r>
        <w:rPr>
          <w:rFonts w:ascii="Arial" w:hAnsi="Arial" w:eastAsiaTheme="minorHAnsi" w:cs="Arial"/>
          <w:color w:val="000000"/>
        </w:rPr>
        <w:br/>
        <w:t>a kontaktních údajů osob, které poskytovatel uvedl v textu tohoto dodatku</w:t>
      </w:r>
      <w:r w:rsidR="00EF1E0C">
        <w:rPr>
          <w:rFonts w:ascii="Arial" w:hAnsi="Arial" w:eastAsiaTheme="minorHAnsi" w:cs="Arial"/>
          <w:color w:val="000000"/>
        </w:rPr>
        <w:t xml:space="preserve"> </w:t>
      </w:r>
      <w:r w:rsidR="00E76F90">
        <w:rPr>
          <w:rFonts w:ascii="Arial" w:hAnsi="Arial" w:eastAsiaTheme="minorHAnsi" w:cs="Arial"/>
          <w:color w:val="000000"/>
        </w:rPr>
        <w:t>č. 2</w:t>
      </w:r>
      <w:r w:rsidR="00E25C1F">
        <w:rPr>
          <w:rFonts w:ascii="Arial" w:hAnsi="Arial" w:eastAsiaTheme="minorHAnsi" w:cs="Arial"/>
          <w:color w:val="000000"/>
        </w:rPr>
        <w:t xml:space="preserve">. </w:t>
      </w:r>
      <w:r>
        <w:rPr>
          <w:rFonts w:ascii="Arial" w:hAnsi="Arial" w:eastAsiaTheme="minorHAnsi" w:cs="Arial"/>
          <w:color w:val="000000"/>
        </w:rPr>
        <w:t>Je-li podle Nařízení parlamentu a Rady (EU) 2016/679 o ochraně fyzických osob v souvislosti se</w:t>
      </w:r>
      <w:r w:rsidR="008E7637">
        <w:rPr>
          <w:rFonts w:ascii="Arial" w:hAnsi="Arial" w:eastAsiaTheme="minorHAnsi" w:cs="Arial"/>
          <w:color w:val="000000"/>
        </w:rPr>
        <w:t> </w:t>
      </w:r>
      <w:r>
        <w:rPr>
          <w:rFonts w:ascii="Arial" w:hAnsi="Arial" w:eastAsiaTheme="minorHAnsi" w:cs="Arial"/>
          <w:color w:val="000000"/>
        </w:rPr>
        <w:t>zpracováním osobních údajů a volném pohybu těchto údajů (Obecného nařízení o ochraně osobních údajů) k uveřejnění těchto údajů potřebný souhlas dotčených osob, poskytovatel výslovně prohlašuje, že takový souhlas všech dotčených osob zajistil. Smluvní strany se</w:t>
      </w:r>
      <w:r w:rsidR="008E7637">
        <w:rPr>
          <w:rFonts w:ascii="Arial" w:hAnsi="Arial" w:eastAsiaTheme="minorHAnsi" w:cs="Arial"/>
          <w:color w:val="000000"/>
        </w:rPr>
        <w:t> </w:t>
      </w:r>
      <w:r>
        <w:rPr>
          <w:rFonts w:ascii="Arial" w:hAnsi="Arial" w:eastAsiaTheme="minorHAnsi" w:cs="Arial"/>
          <w:color w:val="000000"/>
        </w:rPr>
        <w:t>dohodly, že dodate</w:t>
      </w:r>
      <w:r w:rsidR="00E25C1F">
        <w:rPr>
          <w:rFonts w:ascii="Arial" w:hAnsi="Arial" w:eastAsiaTheme="minorHAnsi" w:cs="Arial"/>
          <w:color w:val="000000"/>
        </w:rPr>
        <w:t xml:space="preserve">k </w:t>
      </w:r>
      <w:r w:rsidR="00E76F90">
        <w:rPr>
          <w:rFonts w:ascii="Arial" w:hAnsi="Arial" w:eastAsiaTheme="minorHAnsi" w:cs="Arial"/>
          <w:color w:val="000000"/>
        </w:rPr>
        <w:t>č. 2</w:t>
      </w:r>
      <w:r w:rsidR="002963F2">
        <w:rPr>
          <w:rFonts w:ascii="Arial" w:hAnsi="Arial" w:eastAsiaTheme="minorHAnsi" w:cs="Arial"/>
          <w:color w:val="000000"/>
        </w:rPr>
        <w:t xml:space="preserve"> </w:t>
      </w:r>
      <w:r w:rsidR="00E25C1F">
        <w:rPr>
          <w:rFonts w:ascii="Arial" w:hAnsi="Arial" w:eastAsiaTheme="minorHAnsi" w:cs="Arial"/>
          <w:color w:val="000000"/>
        </w:rPr>
        <w:t xml:space="preserve">zašle správci Registru smluv </w:t>
      </w:r>
      <w:r>
        <w:rPr>
          <w:rFonts w:ascii="Arial" w:hAnsi="Arial" w:eastAsiaTheme="minorHAnsi" w:cs="Arial"/>
          <w:color w:val="000000"/>
        </w:rPr>
        <w:t>k uveřejnění objednatel a bude poskytovatele písemně i</w:t>
      </w:r>
      <w:r w:rsidR="00E25C1F">
        <w:rPr>
          <w:rFonts w:ascii="Arial" w:hAnsi="Arial" w:eastAsiaTheme="minorHAnsi" w:cs="Arial"/>
          <w:color w:val="000000"/>
        </w:rPr>
        <w:t>nformovat o</w:t>
      </w:r>
      <w:r w:rsidR="00043665">
        <w:rPr>
          <w:rFonts w:ascii="Arial" w:hAnsi="Arial" w:eastAsiaTheme="minorHAnsi" w:cs="Arial"/>
          <w:color w:val="000000"/>
        </w:rPr>
        <w:t> </w:t>
      </w:r>
      <w:r w:rsidR="00E25C1F">
        <w:rPr>
          <w:rFonts w:ascii="Arial" w:hAnsi="Arial" w:eastAsiaTheme="minorHAnsi" w:cs="Arial"/>
          <w:color w:val="000000"/>
        </w:rPr>
        <w:t xml:space="preserve">uveřejnění dodatku </w:t>
      </w:r>
      <w:r w:rsidR="00E76F90">
        <w:rPr>
          <w:rFonts w:ascii="Arial" w:hAnsi="Arial" w:eastAsiaTheme="minorHAnsi" w:cs="Arial"/>
          <w:color w:val="000000"/>
        </w:rPr>
        <w:t>č. 2</w:t>
      </w:r>
      <w:r w:rsidR="002963F2">
        <w:rPr>
          <w:rFonts w:ascii="Arial" w:hAnsi="Arial" w:eastAsiaTheme="minorHAnsi" w:cs="Arial"/>
          <w:color w:val="000000"/>
        </w:rPr>
        <w:t xml:space="preserve"> </w:t>
      </w:r>
      <w:r>
        <w:rPr>
          <w:rFonts w:ascii="Arial" w:hAnsi="Arial" w:eastAsiaTheme="minorHAnsi" w:cs="Arial"/>
          <w:color w:val="000000"/>
        </w:rPr>
        <w:t xml:space="preserve">v Registru smluv. Poskytovatel je povinen zkontrolovat, že dodatek </w:t>
      </w:r>
      <w:r w:rsidR="00E76F90">
        <w:rPr>
          <w:rFonts w:ascii="Arial" w:hAnsi="Arial" w:eastAsiaTheme="minorHAnsi" w:cs="Arial"/>
          <w:color w:val="000000"/>
        </w:rPr>
        <w:t>č. 2</w:t>
      </w:r>
      <w:r w:rsidR="002963F2">
        <w:rPr>
          <w:rFonts w:ascii="Arial" w:hAnsi="Arial" w:eastAsiaTheme="minorHAnsi" w:cs="Arial"/>
          <w:color w:val="000000"/>
        </w:rPr>
        <w:t xml:space="preserve"> </w:t>
      </w:r>
      <w:r>
        <w:rPr>
          <w:rFonts w:ascii="Arial" w:hAnsi="Arial" w:eastAsiaTheme="minorHAnsi" w:cs="Arial"/>
          <w:color w:val="000000"/>
        </w:rPr>
        <w:t>byl v</w:t>
      </w:r>
      <w:r w:rsidR="00043665">
        <w:rPr>
          <w:rFonts w:ascii="Arial" w:hAnsi="Arial" w:eastAsiaTheme="minorHAnsi" w:cs="Arial"/>
          <w:color w:val="000000"/>
        </w:rPr>
        <w:t> </w:t>
      </w:r>
      <w:r>
        <w:rPr>
          <w:rFonts w:ascii="Arial" w:hAnsi="Arial" w:eastAsiaTheme="minorHAnsi" w:cs="Arial"/>
          <w:color w:val="000000"/>
        </w:rPr>
        <w:t>Registru smluv řádně uveřejněn. V případě, že</w:t>
      </w:r>
      <w:r w:rsidR="008E7637">
        <w:rPr>
          <w:rFonts w:ascii="Arial" w:hAnsi="Arial" w:eastAsiaTheme="minorHAnsi" w:cs="Arial"/>
          <w:color w:val="000000"/>
        </w:rPr>
        <w:t> </w:t>
      </w:r>
      <w:r>
        <w:rPr>
          <w:rFonts w:ascii="Arial" w:hAnsi="Arial" w:eastAsiaTheme="minorHAnsi" w:cs="Arial"/>
          <w:color w:val="000000"/>
        </w:rPr>
        <w:t>poskytovatel zjistí jakékoliv nepřesnosti či</w:t>
      </w:r>
      <w:r w:rsidR="00157B24">
        <w:rPr>
          <w:rFonts w:ascii="Arial" w:hAnsi="Arial" w:eastAsiaTheme="minorHAnsi" w:cs="Arial"/>
          <w:color w:val="000000"/>
        </w:rPr>
        <w:t> </w:t>
      </w:r>
      <w:r>
        <w:rPr>
          <w:rFonts w:ascii="Arial" w:hAnsi="Arial" w:eastAsiaTheme="minorHAnsi" w:cs="Arial"/>
          <w:color w:val="000000"/>
        </w:rPr>
        <w:t>nedostatky, je povinen bez zbytečného odkladu o</w:t>
      </w:r>
      <w:r w:rsidR="008E7637">
        <w:rPr>
          <w:rFonts w:ascii="Arial" w:hAnsi="Arial" w:eastAsiaTheme="minorHAnsi" w:cs="Arial"/>
          <w:color w:val="000000"/>
        </w:rPr>
        <w:t> </w:t>
      </w:r>
      <w:r>
        <w:rPr>
          <w:rFonts w:ascii="Arial" w:hAnsi="Arial" w:eastAsiaTheme="minorHAnsi" w:cs="Arial"/>
          <w:color w:val="000000"/>
        </w:rPr>
        <w:t>nich objednatele informovat.</w:t>
      </w:r>
    </w:p>
    <w:p w:rsidR="00EC31AD" w:rsidRPr="00EC31AD" w:rsidP="00043665" w14:paraId="2B5848A5" w14:textId="5FF48DC4">
      <w:pPr>
        <w:pStyle w:val="ListParagraph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</w:t>
      </w:r>
      <w:r w:rsidR="00E76F90">
        <w:rPr>
          <w:rFonts w:ascii="Arial" w:hAnsi="Arial" w:cs="Arial"/>
        </w:rPr>
        <w:t>č. 2</w:t>
      </w:r>
      <w:r w:rsidR="00296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nabývá platnosti dnem podpisu oběma smluvními stranami a</w:t>
      </w:r>
      <w:r w:rsidR="008E7637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účinnosti dnem </w:t>
      </w:r>
      <w:r w:rsidR="00E76F90">
        <w:rPr>
          <w:rFonts w:ascii="Arial" w:hAnsi="Arial" w:cs="Arial"/>
        </w:rPr>
        <w:t>01. 01. 2025</w:t>
      </w:r>
      <w:r w:rsidR="00E25C1F">
        <w:rPr>
          <w:rFonts w:ascii="Arial" w:hAnsi="Arial" w:cs="Arial"/>
        </w:rPr>
        <w:t xml:space="preserve"> nebo </w:t>
      </w:r>
      <w:r>
        <w:rPr>
          <w:rFonts w:ascii="Arial" w:hAnsi="Arial" w:cs="Arial"/>
        </w:rPr>
        <w:t>uveřejnění</w:t>
      </w:r>
      <w:r w:rsidR="00E61B2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v Registru smluv</w:t>
      </w:r>
      <w:r w:rsidR="00E25C1F">
        <w:rPr>
          <w:rFonts w:ascii="Arial" w:hAnsi="Arial" w:cs="Arial"/>
        </w:rPr>
        <w:t>, pokud nastane později</w:t>
      </w:r>
      <w:r>
        <w:rPr>
          <w:rFonts w:ascii="Arial" w:hAnsi="Arial" w:cs="Arial"/>
        </w:rPr>
        <w:t>.</w:t>
      </w:r>
    </w:p>
    <w:p w:rsidR="00404918" w:rsidP="00043665" w14:paraId="74E7B8EE" w14:textId="1E72AC3F">
      <w:pPr>
        <w:pStyle w:val="ListParagraph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</w:t>
      </w:r>
      <w:r w:rsidR="00E25C1F">
        <w:rPr>
          <w:rFonts w:ascii="Arial" w:hAnsi="Arial" w:cs="Arial"/>
        </w:rPr>
        <w:t xml:space="preserve"> </w:t>
      </w:r>
      <w:r w:rsidR="00E76F90">
        <w:rPr>
          <w:rFonts w:ascii="Arial" w:hAnsi="Arial" w:cs="Arial"/>
        </w:rPr>
        <w:t>č. 2</w:t>
      </w:r>
      <w:r w:rsidR="002963F2">
        <w:rPr>
          <w:rFonts w:ascii="Arial" w:hAnsi="Arial" w:cs="Arial"/>
        </w:rPr>
        <w:t xml:space="preserve"> </w:t>
      </w:r>
      <w:r w:rsidR="00E25C1F">
        <w:rPr>
          <w:rFonts w:ascii="Arial" w:hAnsi="Arial" w:cs="Arial"/>
        </w:rPr>
        <w:t>je v případě jeho listinného vyhotovení</w:t>
      </w:r>
      <w:r w:rsidRPr="00957D39">
        <w:rPr>
          <w:rFonts w:ascii="Arial" w:hAnsi="Arial" w:cs="Arial"/>
        </w:rPr>
        <w:t xml:space="preserve"> s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ps</w:t>
      </w:r>
      <w:r w:rsidRPr="00957D39">
        <w:rPr>
          <w:rFonts w:ascii="Arial" w:hAnsi="Arial" w:cs="Arial"/>
          <w:spacing w:val="-1"/>
        </w:rPr>
        <w:t>á</w:t>
      </w:r>
      <w:r w:rsidR="00E86F99">
        <w:rPr>
          <w:rFonts w:ascii="Arial" w:hAnsi="Arial" w:cs="Arial"/>
        </w:rPr>
        <w:t>n</w:t>
      </w:r>
      <w:r w:rsidRPr="00957D39">
        <w:rPr>
          <w:rFonts w:ascii="Arial" w:hAnsi="Arial" w:cs="Arial"/>
        </w:rPr>
        <w:t xml:space="preserve"> v</w:t>
      </w:r>
      <w:r w:rsidR="00157B24">
        <w:rPr>
          <w:rFonts w:ascii="Arial" w:hAnsi="Arial" w:cs="Arial"/>
        </w:rPr>
        <w:t> </w:t>
      </w:r>
      <w:r w:rsidR="00E76F90">
        <w:rPr>
          <w:rFonts w:ascii="Arial" w:hAnsi="Arial" w:cs="Arial"/>
        </w:rPr>
        <w:t>3</w:t>
      </w:r>
      <w:r w:rsidR="00157B24">
        <w:rPr>
          <w:rFonts w:ascii="Arial" w:hAnsi="Arial" w:cs="Arial"/>
        </w:rPr>
        <w:t xml:space="preserve"> </w:t>
      </w:r>
      <w:r w:rsidRPr="00957D39">
        <w:rPr>
          <w:rFonts w:ascii="Arial" w:hAnsi="Arial" w:cs="Arial"/>
          <w:spacing w:val="5"/>
        </w:rPr>
        <w:t>v</w:t>
      </w:r>
      <w:r w:rsidRPr="00957D39">
        <w:rPr>
          <w:rFonts w:ascii="Arial" w:hAnsi="Arial" w:cs="Arial"/>
          <w:spacing w:val="-5"/>
        </w:rPr>
        <w:t>y</w:t>
      </w:r>
      <w:r w:rsidRPr="00957D39">
        <w:rPr>
          <w:rFonts w:ascii="Arial" w:hAnsi="Arial" w:cs="Arial"/>
        </w:rPr>
        <w:t>hotov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n</w:t>
      </w:r>
      <w:r w:rsidRPr="00957D39">
        <w:rPr>
          <w:rFonts w:ascii="Arial" w:hAnsi="Arial" w:cs="Arial"/>
          <w:spacing w:val="3"/>
        </w:rPr>
        <w:t>í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  <w:spacing w:val="2"/>
        </w:rPr>
        <w:t>h</w:t>
      </w:r>
      <w:r w:rsidRPr="00957D39">
        <w:rPr>
          <w:rFonts w:ascii="Arial" w:hAnsi="Arial" w:cs="Arial"/>
        </w:rPr>
        <w:t>, z ni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</w:rPr>
        <w:t xml:space="preserve">hž </w:t>
      </w:r>
      <w:r w:rsidR="00222FF1">
        <w:rPr>
          <w:rFonts w:ascii="Arial" w:hAnsi="Arial" w:cs="Arial"/>
        </w:rPr>
        <w:br/>
      </w:r>
      <w:r w:rsidR="00E76F90">
        <w:rPr>
          <w:rFonts w:ascii="Arial" w:hAnsi="Arial" w:cs="Arial"/>
        </w:rPr>
        <w:t>1</w:t>
      </w:r>
      <w:r w:rsidRPr="00957D39">
        <w:rPr>
          <w:rFonts w:ascii="Arial" w:hAnsi="Arial" w:cs="Arial"/>
        </w:rPr>
        <w:t xml:space="preserve"> 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 xml:space="preserve">í </w:t>
      </w:r>
      <w:r w:rsidR="00186C3D">
        <w:rPr>
          <w:rFonts w:ascii="Arial" w:hAnsi="Arial" w:cs="Arial"/>
          <w:spacing w:val="1"/>
        </w:rPr>
        <w:t>poskytovatel</w:t>
      </w:r>
      <w:r w:rsidR="00E86F99">
        <w:rPr>
          <w:rFonts w:ascii="Arial" w:hAnsi="Arial" w:cs="Arial"/>
          <w:spacing w:val="1"/>
        </w:rPr>
        <w:t xml:space="preserve"> </w:t>
      </w:r>
      <w:r w:rsidRPr="00957D39">
        <w:rPr>
          <w:rFonts w:ascii="Arial" w:hAnsi="Arial" w:cs="Arial"/>
        </w:rPr>
        <w:t xml:space="preserve">a </w:t>
      </w:r>
      <w:r w:rsidR="00E76F90">
        <w:rPr>
          <w:rFonts w:ascii="Arial" w:hAnsi="Arial" w:cs="Arial"/>
        </w:rPr>
        <w:t>2</w:t>
      </w:r>
      <w:r w:rsidR="00E25C1F">
        <w:rPr>
          <w:rFonts w:ascii="Arial" w:hAnsi="Arial" w:cs="Arial"/>
        </w:rPr>
        <w:t xml:space="preserve"> </w:t>
      </w:r>
      <w:r w:rsidRPr="00957D39">
        <w:rPr>
          <w:rFonts w:ascii="Arial" w:hAnsi="Arial" w:cs="Arial"/>
        </w:rPr>
        <w:t>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>í obj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dn</w:t>
      </w:r>
      <w:r w:rsidRPr="00957D39">
        <w:rPr>
          <w:rFonts w:ascii="Arial" w:hAnsi="Arial" w:cs="Arial"/>
          <w:spacing w:val="-1"/>
        </w:rPr>
        <w:t>a</w:t>
      </w:r>
      <w:r w:rsidRPr="00957D39">
        <w:rPr>
          <w:rFonts w:ascii="Arial" w:hAnsi="Arial" w:cs="Arial"/>
        </w:rPr>
        <w:t>t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</w:p>
    <w:p w:rsidR="00404918" w:rsidP="002D0945" w14:paraId="78AE7E3D" w14:textId="7C9234A2">
      <w:pPr>
        <w:pStyle w:val="ListParagraph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Každá ze smluvních stran prohlašuje, že tento dodatek </w:t>
      </w:r>
      <w:r w:rsidR="00E76F90">
        <w:rPr>
          <w:rFonts w:ascii="Arial" w:hAnsi="Arial" w:cs="Arial"/>
        </w:rPr>
        <w:t>č. 2</w:t>
      </w:r>
      <w:r>
        <w:rPr>
          <w:rFonts w:ascii="Arial" w:hAnsi="Arial" w:cs="Arial"/>
        </w:rPr>
        <w:t xml:space="preserve"> uzavírá svobodně a vážně, že považuje obsah tohoto dodatku </w:t>
      </w:r>
      <w:r w:rsidR="00E76F90">
        <w:rPr>
          <w:rFonts w:ascii="Arial" w:hAnsi="Arial" w:cs="Arial"/>
        </w:rPr>
        <w:t>č. 2</w:t>
      </w:r>
      <w:r>
        <w:rPr>
          <w:rFonts w:ascii="Arial" w:hAnsi="Arial" w:cs="Arial"/>
        </w:rPr>
        <w:t xml:space="preserve"> za určitý a srozumitelný</w:t>
      </w:r>
      <w:r w:rsidR="00A83E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že jsou jí známy veškeré skutečnosti, jež jsou pro uzavření tohoto dodatku </w:t>
      </w:r>
      <w:r w:rsidR="00E76F90">
        <w:rPr>
          <w:rFonts w:ascii="Arial" w:hAnsi="Arial" w:cs="Arial"/>
        </w:rPr>
        <w:t>č. 2</w:t>
      </w:r>
      <w:r>
        <w:rPr>
          <w:rFonts w:ascii="Arial" w:hAnsi="Arial" w:cs="Arial"/>
        </w:rPr>
        <w:t xml:space="preserve"> rozhodující, na důkaz čehož připojují smluvní strany k tomuto dodatku </w:t>
      </w:r>
      <w:r w:rsidR="00E76F90">
        <w:rPr>
          <w:rFonts w:ascii="Arial" w:hAnsi="Arial" w:cs="Arial"/>
        </w:rPr>
        <w:t>č. 2</w:t>
      </w:r>
      <w:r>
        <w:rPr>
          <w:rFonts w:ascii="Arial" w:hAnsi="Arial" w:cs="Arial"/>
        </w:rPr>
        <w:t xml:space="preserve"> své podpisy</w:t>
      </w:r>
      <w:r w:rsidRPr="00404918">
        <w:rPr>
          <w:rFonts w:ascii="Arial" w:hAnsi="Arial" w:cs="Arial"/>
        </w:rPr>
        <w:t>.</w:t>
      </w:r>
    </w:p>
    <w:p w:rsidR="002963F2" w:rsidP="002963F2" w14:paraId="592DED0F" w14:textId="77777777">
      <w:pPr>
        <w:pStyle w:val="ListParagraph"/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</w:p>
    <w:p w:rsidR="00802043" w14:paraId="51EC3EE0" w14:textId="68269E32">
      <w:pPr>
        <w:spacing w:after="200" w:line="276" w:lineRule="auto"/>
        <w:jc w:val="left"/>
        <w:rPr>
          <w:rFonts w:ascii="Arial" w:hAnsi="Arial" w:cs="Arial"/>
          <w:sz w:val="22"/>
          <w:szCs w:val="22"/>
        </w:rPr>
      </w:pPr>
    </w:p>
    <w:p w:rsidR="00963225" w:rsidP="00963225" w14:paraId="6F34FCD3" w14:textId="77777777">
      <w:pPr>
        <w:spacing w:before="240" w:after="240"/>
        <w:jc w:val="center"/>
        <w:rPr>
          <w:rFonts w:ascii="Arial" w:hAnsi="Arial" w:cs="Arial"/>
          <w:sz w:val="22"/>
          <w:szCs w:val="22"/>
        </w:rPr>
      </w:pPr>
      <w:r w:rsidRPr="00963225">
        <w:rPr>
          <w:rFonts w:ascii="Arial" w:hAnsi="Arial" w:cs="Arial"/>
          <w:sz w:val="22"/>
          <w:szCs w:val="22"/>
        </w:rPr>
        <w:t>PODPISOVÁ STRANA</w:t>
      </w:r>
    </w:p>
    <w:p w:rsidR="00963225" w14:paraId="5ED4289B" w14:textId="77777777"/>
    <w:p w:rsidR="002963F2" w:rsidRPr="001D347B" w:rsidP="002963F2" w14:paraId="0C26A930" w14:textId="77777777">
      <w:pPr>
        <w:tabs>
          <w:tab w:val="left" w:pos="5245"/>
        </w:tabs>
        <w:ind w:left="113" w:right="-20"/>
        <w:rPr>
          <w:rStyle w:val="Emphasis"/>
          <w:rFonts w:ascii="Arial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V 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 xml:space="preserve">e dne </w:t>
      </w:r>
      <w:r w:rsidRPr="005C2E8E">
        <w:rPr>
          <w:rFonts w:ascii="Arial" w:eastAsia="Times New Roman" w:hAnsi="Arial" w:cs="Arial"/>
          <w:sz w:val="22"/>
          <w:szCs w:val="22"/>
        </w:rPr>
        <w:t>...................</w:t>
      </w:r>
      <w:r w:rsidRPr="005C2E8E">
        <w:rPr>
          <w:rFonts w:ascii="Arial" w:eastAsia="Times New Roman" w:hAnsi="Arial" w:cs="Arial"/>
          <w:spacing w:val="2"/>
          <w:sz w:val="22"/>
          <w:szCs w:val="22"/>
        </w:rPr>
        <w:t>.</w:t>
      </w:r>
      <w:r w:rsidRPr="005C2E8E">
        <w:rPr>
          <w:rFonts w:ascii="Arial" w:eastAsia="Times New Roman" w:hAnsi="Arial" w:cs="Arial"/>
          <w:sz w:val="22"/>
          <w:szCs w:val="22"/>
        </w:rPr>
        <w:t>.......</w:t>
      </w:r>
      <w:r w:rsidRPr="001D347B">
        <w:rPr>
          <w:rFonts w:ascii="Arial" w:eastAsia="Times New Roman" w:hAnsi="Arial" w:cs="Arial"/>
          <w:sz w:val="22"/>
          <w:szCs w:val="22"/>
        </w:rPr>
        <w:tab/>
        <w:t>V 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>e dne ..........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.</w:t>
      </w:r>
      <w:r w:rsidRPr="001D347B">
        <w:rPr>
          <w:rFonts w:ascii="Arial" w:eastAsia="Times New Roman" w:hAnsi="Arial" w:cs="Arial"/>
          <w:sz w:val="22"/>
          <w:szCs w:val="22"/>
        </w:rPr>
        <w:t>................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/>
      </w:tblPr>
      <w:tblGrid>
        <w:gridCol w:w="4839"/>
        <w:gridCol w:w="264"/>
        <w:gridCol w:w="4443"/>
      </w:tblGrid>
      <w:tr w14:paraId="3DBF75ED" w14:textId="77777777" w:rsidTr="00676D7A">
        <w:tblPrEx>
          <w:tblW w:w="0" w:type="auto"/>
          <w:jc w:val="center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309"/>
          <w:jc w:val="center"/>
        </w:trPr>
        <w:tc>
          <w:tcPr>
            <w:tcW w:w="4839" w:type="dxa"/>
          </w:tcPr>
          <w:p w:rsidR="002963F2" w:rsidRPr="001D347B" w:rsidP="00676D7A" w14:paraId="423558F9" w14:textId="7777777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:rsidR="002963F2" w:rsidRPr="001D347B" w:rsidP="00676D7A" w14:paraId="13A32DB0" w14:textId="7777777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:rsidR="002963F2" w:rsidRPr="001D347B" w:rsidP="00676D7A" w14:paraId="761C7B9F" w14:textId="7777777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14:paraId="04FD5C35" w14:textId="77777777" w:rsidTr="00676D7A">
        <w:tblPrEx>
          <w:tblW w:w="0" w:type="auto"/>
          <w:jc w:val="center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1047"/>
          <w:jc w:val="center"/>
        </w:trPr>
        <w:tc>
          <w:tcPr>
            <w:tcW w:w="4839" w:type="dxa"/>
            <w:tcBorders>
              <w:bottom w:val="single" w:sz="4" w:space="0" w:color="auto"/>
            </w:tcBorders>
          </w:tcPr>
          <w:p w:rsidR="002963F2" w:rsidRPr="001D347B" w:rsidP="00676D7A" w14:paraId="751BE5FA" w14:textId="7777777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 xml:space="preserve">za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poskytovatele</w:t>
            </w:r>
          </w:p>
          <w:p w:rsidR="002963F2" w:rsidRPr="001D347B" w:rsidP="00676D7A" w14:paraId="4A52A2B4" w14:textId="77777777">
            <w:pPr>
              <w:spacing w:after="96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Za JE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servis s.r.o.</w:t>
            </w:r>
          </w:p>
        </w:tc>
        <w:tc>
          <w:tcPr>
            <w:tcW w:w="264" w:type="dxa"/>
          </w:tcPr>
          <w:p w:rsidR="002963F2" w:rsidRPr="001D347B" w:rsidP="00676D7A" w14:paraId="5F38A908" w14:textId="7777777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963F2" w:rsidRPr="001D347B" w:rsidP="00676D7A" w14:paraId="1BB9895A" w14:textId="7777777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2963F2" w:rsidRPr="001D347B" w:rsidP="00676D7A" w14:paraId="37D6F552" w14:textId="7777777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>za Českou republiku</w:t>
            </w:r>
          </w:p>
          <w:p w:rsidR="002963F2" w:rsidRPr="001D347B" w:rsidP="00676D7A" w14:paraId="4C8E2A66" w14:textId="7777777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Úřad vlády České republiky</w:t>
            </w:r>
          </w:p>
        </w:tc>
      </w:tr>
      <w:tr w14:paraId="2D0A39DA" w14:textId="77777777" w:rsidTr="00676D7A">
        <w:tblPrEx>
          <w:tblW w:w="0" w:type="auto"/>
          <w:jc w:val="center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62"/>
          <w:jc w:val="center"/>
        </w:trPr>
        <w:tc>
          <w:tcPr>
            <w:tcW w:w="4839" w:type="dxa"/>
            <w:tcBorders>
              <w:top w:val="single" w:sz="4" w:space="0" w:color="auto"/>
            </w:tcBorders>
          </w:tcPr>
          <w:p w:rsidR="002963F2" w:rsidRPr="001D347B" w:rsidP="00676D7A" w14:paraId="06C705DE" w14:textId="77777777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>J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akub Šindelář</w:t>
            </w:r>
            <w:r w:rsidRPr="001D347B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64" w:type="dxa"/>
          </w:tcPr>
          <w:p w:rsidR="002963F2" w:rsidRPr="001D347B" w:rsidP="00676D7A" w14:paraId="1C38DA5C" w14:textId="7777777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2963F2" w:rsidRPr="001D347B" w:rsidP="00676D7A" w14:paraId="4C1DC48D" w14:textId="51EC7AB8">
            <w:pPr>
              <w:tabs>
                <w:tab w:val="left" w:pos="870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Ing. Tomáš Štainbruch, MBA</w:t>
            </w:r>
          </w:p>
        </w:tc>
      </w:tr>
      <w:tr w14:paraId="23102FC5" w14:textId="77777777" w:rsidTr="00676D7A">
        <w:tblPrEx>
          <w:tblW w:w="0" w:type="auto"/>
          <w:jc w:val="center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72"/>
          <w:jc w:val="center"/>
        </w:trPr>
        <w:tc>
          <w:tcPr>
            <w:tcW w:w="4839" w:type="dxa"/>
          </w:tcPr>
          <w:p w:rsidR="002963F2" w:rsidRPr="001D347B" w:rsidP="00676D7A" w14:paraId="7C5A37DC" w14:textId="77777777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jednatel společnosti</w:t>
            </w:r>
          </w:p>
        </w:tc>
        <w:tc>
          <w:tcPr>
            <w:tcW w:w="264" w:type="dxa"/>
          </w:tcPr>
          <w:p w:rsidR="002963F2" w:rsidRPr="001D347B" w:rsidP="00676D7A" w14:paraId="2C1DE0B2" w14:textId="7777777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:rsidR="002963F2" w:rsidRPr="001D347B" w:rsidP="00676D7A" w14:paraId="1141C430" w14:textId="4B67855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ředitel Odboru správy nemovitostí</w:t>
            </w:r>
          </w:p>
        </w:tc>
      </w:tr>
      <w:tr w14:paraId="73C74D16" w14:textId="77777777" w:rsidTr="00676D7A">
        <w:tblPrEx>
          <w:tblW w:w="0" w:type="auto"/>
          <w:jc w:val="center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72"/>
          <w:jc w:val="center"/>
        </w:trPr>
        <w:tc>
          <w:tcPr>
            <w:tcW w:w="4839" w:type="dxa"/>
          </w:tcPr>
          <w:p w:rsidR="002963F2" w:rsidP="00676D7A" w14:paraId="3F05533C" w14:textId="77777777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963F2" w:rsidRPr="00AF5742" w:rsidP="00676D7A" w14:paraId="07BE1605" w14:textId="77777777">
            <w:pPr>
              <w:spacing w:after="960"/>
              <w:rPr>
                <w:rFonts w:ascii="Arial" w:hAnsi="Arial" w:cs="Arial"/>
                <w:sz w:val="22"/>
                <w:szCs w:val="22"/>
              </w:rPr>
            </w:pPr>
            <w:r w:rsidRPr="00AF5742">
              <w:rPr>
                <w:rFonts w:ascii="Arial" w:hAnsi="Arial" w:cs="Arial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sz w:val="22"/>
                <w:szCs w:val="22"/>
              </w:rPr>
              <w:t>BLESK Servis s.r.o.</w:t>
            </w:r>
          </w:p>
          <w:tbl>
            <w:tblPr>
              <w:tblW w:w="4839" w:type="dxa"/>
              <w:tblLayout w:type="fixed"/>
              <w:tblCellMar>
                <w:left w:w="70" w:type="dxa"/>
                <w:right w:w="70" w:type="dxa"/>
              </w:tblCellMar>
              <w:tblLook w:val="01E0"/>
            </w:tblPr>
            <w:tblGrid>
              <w:gridCol w:w="4839"/>
            </w:tblGrid>
            <w:tr w14:paraId="4070941A" w14:textId="77777777" w:rsidTr="00676D7A">
              <w:tblPrEx>
                <w:tblW w:w="4839" w:type="dxa"/>
                <w:tblLayout w:type="fixed"/>
                <w:tblCellMar>
                  <w:left w:w="70" w:type="dxa"/>
                  <w:right w:w="70" w:type="dxa"/>
                </w:tblCellMar>
                <w:tblLook w:val="01E0"/>
              </w:tblPrEx>
              <w:trPr>
                <w:trHeight w:val="62"/>
              </w:trPr>
              <w:tc>
                <w:tcPr>
                  <w:tcW w:w="4839" w:type="dxa"/>
                  <w:tcBorders>
                    <w:top w:val="single" w:sz="4" w:space="0" w:color="auto"/>
                  </w:tcBorders>
                </w:tcPr>
                <w:p w:rsidR="002963F2" w:rsidRPr="001D347B" w:rsidP="00676D7A" w14:paraId="225F6348" w14:textId="77777777">
                  <w:pPr>
                    <w:tabs>
                      <w:tab w:val="left" w:pos="931"/>
                    </w:tabs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1D347B">
                    <w:rPr>
                      <w:rFonts w:ascii="Arial" w:eastAsia="Times New Roman" w:hAnsi="Arial" w:cs="Arial"/>
                      <w:sz w:val="22"/>
                      <w:szCs w:val="22"/>
                    </w:rPr>
                    <w:t>J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akub Šindelář</w:t>
                  </w:r>
                  <w:r w:rsidRPr="001D347B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14:paraId="0E9F7427" w14:textId="77777777" w:rsidTr="00676D7A">
              <w:tblPrEx>
                <w:tblW w:w="4839" w:type="dxa"/>
                <w:tblLayout w:type="fixed"/>
                <w:tblCellMar>
                  <w:left w:w="70" w:type="dxa"/>
                  <w:right w:w="70" w:type="dxa"/>
                </w:tblCellMar>
                <w:tblLook w:val="01E0"/>
              </w:tblPrEx>
              <w:trPr>
                <w:trHeight w:val="72"/>
              </w:trPr>
              <w:tc>
                <w:tcPr>
                  <w:tcW w:w="4839" w:type="dxa"/>
                </w:tcPr>
                <w:p w:rsidR="002963F2" w:rsidRPr="001D347B" w:rsidP="00676D7A" w14:paraId="39EE8635" w14:textId="77777777">
                  <w:pPr>
                    <w:tabs>
                      <w:tab w:val="left" w:pos="931"/>
                    </w:tabs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jednatel společnosti</w:t>
                  </w:r>
                </w:p>
              </w:tc>
            </w:tr>
          </w:tbl>
          <w:p w:rsidR="002963F2" w:rsidRPr="001D347B" w:rsidP="00676D7A" w14:paraId="1637A7EE" w14:textId="77777777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:rsidR="002963F2" w:rsidRPr="001D347B" w:rsidP="00676D7A" w14:paraId="70320BEE" w14:textId="7777777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:rsidR="002963F2" w:rsidP="00676D7A" w14:paraId="4B00ABB0" w14:textId="7777777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2963F2" w:rsidP="002963F2" w14:paraId="3FE53024" w14:textId="77777777">
      <w:pPr>
        <w:tabs>
          <w:tab w:val="left" w:pos="6330"/>
        </w:tabs>
        <w:rPr>
          <w:rFonts w:ascii="Arial" w:eastAsia="Times New Roman" w:hAnsi="Arial" w:cs="Arial"/>
          <w:sz w:val="22"/>
          <w:szCs w:val="22"/>
        </w:rPr>
      </w:pPr>
    </w:p>
    <w:p w:rsidR="000D21EF" w:rsidP="00C320C6" w14:paraId="5674A553" w14:textId="77777777">
      <w:pPr>
        <w:jc w:val="left"/>
        <w:rPr>
          <w:lang w:eastAsia="x-none"/>
        </w:rPr>
      </w:pPr>
    </w:p>
    <w:sectPr w:rsidSect="004966A1">
      <w:footerReference w:type="default" r:id="rId5"/>
      <w:headerReference w:type="first" r:id="rId6"/>
      <w:pgSz w:w="11906" w:h="16838"/>
      <w:pgMar w:top="1134" w:right="1134" w:bottom="1134" w:left="1134" w:header="709" w:footer="42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rial" w:hAnsi="Arial" w:cs="Arial"/>
      </w:rPr>
      <w:id w:val="-24465481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348372507"/>
          <w:docPartObj>
            <w:docPartGallery w:val="Page Numbers (Top of Page)"/>
            <w:docPartUnique/>
          </w:docPartObj>
        </w:sdtPr>
        <w:sdtContent>
          <w:p w:rsidR="0061793E" w:rsidRPr="00B27FC0" w:rsidP="0061793E" w14:paraId="34AC7276" w14:textId="655A19FA">
            <w:pPr>
              <w:pStyle w:val="Footer"/>
              <w:pBdr>
                <w:top w:val="single" w:sz="4" w:space="1" w:color="auto"/>
              </w:pBdr>
              <w:jc w:val="right"/>
              <w:rPr>
                <w:rFonts w:ascii="Arial" w:hAnsi="Arial" w:cs="Arial"/>
              </w:rPr>
            </w:pPr>
            <w:r w:rsidRPr="00B27FC0">
              <w:rPr>
                <w:rFonts w:ascii="Arial" w:hAnsi="Arial" w:cs="Arial"/>
              </w:rPr>
              <w:t xml:space="preserve">Stránka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PAGE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Pr="00B27FC0">
              <w:rPr>
                <w:rFonts w:ascii="Arial" w:hAnsi="Arial" w:cs="Arial"/>
                <w:bCs/>
              </w:rPr>
              <w:t>3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  <w:r w:rsidRPr="00B27FC0">
              <w:rPr>
                <w:rFonts w:ascii="Arial" w:hAnsi="Arial" w:cs="Arial"/>
              </w:rPr>
              <w:t xml:space="preserve"> z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NUMPAGES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Pr="00B27FC0">
              <w:rPr>
                <w:rFonts w:ascii="Arial" w:hAnsi="Arial" w:cs="Arial"/>
                <w:bCs/>
              </w:rPr>
              <w:t>3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889" w:type="dxa"/>
      <w:tblLook w:val="04A0"/>
    </w:tblPr>
    <w:tblGrid>
      <w:gridCol w:w="10105"/>
      <w:gridCol w:w="222"/>
    </w:tblGrid>
    <w:tr w14:paraId="3F74B8F9" w14:textId="77777777" w:rsidTr="003308E9">
      <w:tblPrEx>
        <w:tblW w:w="9889" w:type="dxa"/>
        <w:tblLook w:val="04A0"/>
      </w:tblPrEx>
      <w:tc>
        <w:tcPr>
          <w:tcW w:w="6345" w:type="dxa"/>
          <w:shd w:val="clear" w:color="auto" w:fill="auto"/>
        </w:tcPr>
        <w:tbl>
          <w:tblPr>
            <w:tblW w:w="9889" w:type="dxa"/>
            <w:tblLook w:val="04A0"/>
          </w:tblPr>
          <w:tblGrid>
            <w:gridCol w:w="6345"/>
            <w:gridCol w:w="3544"/>
          </w:tblGrid>
          <w:tr w14:paraId="75577899" w14:textId="77777777" w:rsidTr="0066777B">
            <w:tblPrEx>
              <w:tblW w:w="9889" w:type="dxa"/>
              <w:tblLook w:val="04A0"/>
            </w:tblPrEx>
            <w:tc>
              <w:tcPr>
                <w:tcW w:w="6345" w:type="dxa"/>
                <w:shd w:val="clear" w:color="auto" w:fill="auto"/>
              </w:tcPr>
              <w:p w:rsidR="002839FD" w:rsidRPr="00F04952" w:rsidP="0066777B" w14:paraId="35A30B13" w14:textId="77777777">
                <w:pPr>
                  <w:tabs>
                    <w:tab w:val="left" w:pos="1206"/>
                  </w:tabs>
                  <w:jc w:val="left"/>
                  <w:rPr>
                    <w:rFonts w:ascii="Cambria" w:eastAsia="Times New Roman" w:hAnsi="Cambria"/>
                    <w:sz w:val="44"/>
                    <w:szCs w:val="40"/>
                  </w:rPr>
                </w:pPr>
                <w:r w:rsidRPr="00F04952">
                  <w:rPr>
                    <w:rFonts w:ascii="Cambria" w:eastAsia="Times New Roman" w:hAnsi="Cambria"/>
                    <w:b/>
                    <w:color w:val="1F497D"/>
                    <w:sz w:val="44"/>
                    <w:szCs w:val="40"/>
                  </w:rPr>
                  <w:t>Úřad vlády České republiky</w:t>
                </w:r>
              </w:p>
            </w:tc>
            <w:tc>
              <w:tcPr>
                <w:tcW w:w="3544" w:type="dxa"/>
                <w:shd w:val="clear" w:color="auto" w:fill="auto"/>
              </w:tcPr>
              <w:p w:rsidR="002839FD" w:rsidRPr="00F04952" w:rsidP="0066777B" w14:paraId="4AECB137" w14:textId="77777777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eastAsia="Times New Roman"/>
                  </w:rPr>
                </w:pPr>
                <w:r>
                  <w:rPr>
                    <w:rFonts w:eastAsia="Times New Roman"/>
                    <w:b/>
                    <w:noProof/>
                    <w:color w:val="1F497D"/>
                    <w:sz w:val="44"/>
                    <w:szCs w:val="28"/>
                  </w:rPr>
                  <w:drawing>
                    <wp:inline distT="0" distB="0" distL="0" distR="0">
                      <wp:extent cx="1799590" cy="519430"/>
                      <wp:effectExtent l="0" t="0" r="0" b="0"/>
                      <wp:docPr id="3" name="Obrázek 3" descr="uvcr-logo-sablony-zahlav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28609688" name="Obrázek 1" descr="uvcr-logo-sablony-zahlav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9590" cy="519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C320C6" w:rsidRPr="00BE128B" w:rsidP="00C320C6" w14:paraId="37BA7BD2" w14:textId="77777777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</w:p>
      </w:tc>
      <w:tc>
        <w:tcPr>
          <w:tcW w:w="3544" w:type="dxa"/>
          <w:shd w:val="clear" w:color="auto" w:fill="auto"/>
        </w:tcPr>
        <w:p w:rsidR="00C320C6" w:rsidRPr="00BE128B" w:rsidP="003308E9" w14:paraId="082CF30C" w14:textId="77777777">
          <w:pPr>
            <w:tabs>
              <w:tab w:val="center" w:pos="4536"/>
              <w:tab w:val="right" w:pos="9072"/>
            </w:tabs>
            <w:jc w:val="right"/>
          </w:pPr>
        </w:p>
      </w:tc>
    </w:tr>
  </w:tbl>
  <w:p w:rsidR="00C320C6" w14:paraId="7BE9095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8"/>
    <w:multiLevelType w:val="hybridMultilevel"/>
    <w:tmpl w:val="C88427A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C245BE"/>
    <w:multiLevelType w:val="multilevel"/>
    <w:tmpl w:val="D2E8A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4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3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7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7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16" w:hanging="1440"/>
      </w:pPr>
      <w:rPr>
        <w:rFonts w:cs="Times New Roman" w:hint="default"/>
      </w:rPr>
    </w:lvl>
  </w:abstractNum>
  <w:abstractNum w:abstractNumId="2">
    <w:nsid w:val="0B5A2744"/>
    <w:multiLevelType w:val="hybridMultilevel"/>
    <w:tmpl w:val="29C6EF24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8E796B"/>
    <w:multiLevelType w:val="hybridMultilevel"/>
    <w:tmpl w:val="E3D4D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932D6"/>
    <w:multiLevelType w:val="hybridMultilevel"/>
    <w:tmpl w:val="1D0CA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01253"/>
    <w:multiLevelType w:val="hybridMultilevel"/>
    <w:tmpl w:val="4D24C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900BC"/>
    <w:multiLevelType w:val="multilevel"/>
    <w:tmpl w:val="BCB041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9"/>
        </w:tabs>
        <w:ind w:left="989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2FD03EA"/>
    <w:multiLevelType w:val="hybridMultilevel"/>
    <w:tmpl w:val="B302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B604F"/>
    <w:multiLevelType w:val="multilevel"/>
    <w:tmpl w:val="194E4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egacy w:legacy="1" w:legacySpace="120" w:legacyIndent="504"/>
      <w:lvlJc w:val="left"/>
      <w:pPr>
        <w:ind w:left="1296" w:hanging="504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944" w:hanging="648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  <w:rPr>
        <w:rFonts w:cs="Times New Roman"/>
      </w:rPr>
    </w:lvl>
  </w:abstractNum>
  <w:abstractNum w:abstractNumId="9">
    <w:nsid w:val="244D6917"/>
    <w:multiLevelType w:val="hybridMultilevel"/>
    <w:tmpl w:val="0B2AC5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830DB"/>
    <w:multiLevelType w:val="hybridMultilevel"/>
    <w:tmpl w:val="4A0AC024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90FB3"/>
    <w:multiLevelType w:val="hybridMultilevel"/>
    <w:tmpl w:val="13FAB4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40351"/>
    <w:multiLevelType w:val="hybridMultilevel"/>
    <w:tmpl w:val="B14EA17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377DB"/>
    <w:multiLevelType w:val="hybridMultilevel"/>
    <w:tmpl w:val="C6AC59D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D3D12"/>
    <w:multiLevelType w:val="hybridMultilevel"/>
    <w:tmpl w:val="2C92664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98028B1"/>
    <w:multiLevelType w:val="hybridMultilevel"/>
    <w:tmpl w:val="8EC6A5FC"/>
    <w:lvl w:ilvl="0">
      <w:start w:val="1"/>
      <w:numFmt w:val="lowerLetter"/>
      <w:lvlText w:val="%1)"/>
      <w:lvlJc w:val="left"/>
      <w:pPr>
        <w:ind w:left="3960" w:hanging="360"/>
      </w:pPr>
    </w:lvl>
    <w:lvl w:ilvl="1" w:tentative="1">
      <w:start w:val="1"/>
      <w:numFmt w:val="lowerLetter"/>
      <w:lvlText w:val="%2."/>
      <w:lvlJc w:val="left"/>
      <w:pPr>
        <w:ind w:left="4680" w:hanging="360"/>
      </w:pPr>
    </w:lvl>
    <w:lvl w:ilvl="2" w:tentative="1">
      <w:start w:val="1"/>
      <w:numFmt w:val="lowerRoman"/>
      <w:lvlText w:val="%3."/>
      <w:lvlJc w:val="right"/>
      <w:pPr>
        <w:ind w:left="5400" w:hanging="180"/>
      </w:pPr>
    </w:lvl>
    <w:lvl w:ilvl="3" w:tentative="1">
      <w:start w:val="1"/>
      <w:numFmt w:val="decimal"/>
      <w:lvlText w:val="%4."/>
      <w:lvlJc w:val="left"/>
      <w:pPr>
        <w:ind w:left="6120" w:hanging="360"/>
      </w:pPr>
    </w:lvl>
    <w:lvl w:ilvl="4" w:tentative="1">
      <w:start w:val="1"/>
      <w:numFmt w:val="lowerLetter"/>
      <w:lvlText w:val="%5."/>
      <w:lvlJc w:val="left"/>
      <w:pPr>
        <w:ind w:left="6840" w:hanging="360"/>
      </w:pPr>
    </w:lvl>
    <w:lvl w:ilvl="5" w:tentative="1">
      <w:start w:val="1"/>
      <w:numFmt w:val="lowerRoman"/>
      <w:lvlText w:val="%6."/>
      <w:lvlJc w:val="right"/>
      <w:pPr>
        <w:ind w:left="7560" w:hanging="180"/>
      </w:pPr>
    </w:lvl>
    <w:lvl w:ilvl="6" w:tentative="1">
      <w:start w:val="1"/>
      <w:numFmt w:val="decimal"/>
      <w:lvlText w:val="%7."/>
      <w:lvlJc w:val="left"/>
      <w:pPr>
        <w:ind w:left="8280" w:hanging="360"/>
      </w:pPr>
    </w:lvl>
    <w:lvl w:ilvl="7" w:tentative="1">
      <w:start w:val="1"/>
      <w:numFmt w:val="lowerLetter"/>
      <w:lvlText w:val="%8."/>
      <w:lvlJc w:val="left"/>
      <w:pPr>
        <w:ind w:left="9000" w:hanging="360"/>
      </w:pPr>
    </w:lvl>
    <w:lvl w:ilvl="8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>
    <w:nsid w:val="3BA32AC9"/>
    <w:multiLevelType w:val="hybridMultilevel"/>
    <w:tmpl w:val="C88427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572ECF"/>
    <w:multiLevelType w:val="hybridMultilevel"/>
    <w:tmpl w:val="D0BC79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7742"/>
    <w:multiLevelType w:val="hybridMultilevel"/>
    <w:tmpl w:val="8EC6A5FC"/>
    <w:lvl w:ilvl="0">
      <w:start w:val="1"/>
      <w:numFmt w:val="lowerLetter"/>
      <w:lvlText w:val="%1)"/>
      <w:lvlJc w:val="left"/>
      <w:pPr>
        <w:ind w:left="928" w:hanging="360"/>
      </w:p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1A90382"/>
    <w:multiLevelType w:val="hybridMultilevel"/>
    <w:tmpl w:val="002296D6"/>
    <w:lvl w:ilvl="0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>
      <w:start w:val="64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061E4"/>
    <w:multiLevelType w:val="hybridMultilevel"/>
    <w:tmpl w:val="DD10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E46C87"/>
    <w:multiLevelType w:val="hybridMultilevel"/>
    <w:tmpl w:val="661A5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E3148"/>
    <w:multiLevelType w:val="hybridMultilevel"/>
    <w:tmpl w:val="4A0AC024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440AF"/>
    <w:multiLevelType w:val="hybridMultilevel"/>
    <w:tmpl w:val="7D4C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3557BD"/>
    <w:multiLevelType w:val="hybridMultilevel"/>
    <w:tmpl w:val="CAF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AB492A"/>
    <w:multiLevelType w:val="hybridMultilevel"/>
    <w:tmpl w:val="C2F0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7E683FB1"/>
    <w:multiLevelType w:val="hybridMultilevel"/>
    <w:tmpl w:val="C472C8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28">
    <w:nsid w:val="7F7F035E"/>
    <w:multiLevelType w:val="hybridMultilevel"/>
    <w:tmpl w:val="574A2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21"/>
  </w:num>
  <w:num w:numId="5">
    <w:abstractNumId w:val="10"/>
  </w:num>
  <w:num w:numId="6">
    <w:abstractNumId w:val="19"/>
  </w:num>
  <w:num w:numId="7">
    <w:abstractNumId w:val="15"/>
  </w:num>
  <w:num w:numId="8">
    <w:abstractNumId w:val="22"/>
  </w:num>
  <w:num w:numId="9">
    <w:abstractNumId w:val="18"/>
  </w:num>
  <w:num w:numId="10">
    <w:abstractNumId w:val="14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25"/>
  </w:num>
  <w:num w:numId="16">
    <w:abstractNumId w:val="28"/>
  </w:num>
  <w:num w:numId="17">
    <w:abstractNumId w:val="7"/>
  </w:num>
  <w:num w:numId="18">
    <w:abstractNumId w:val="2"/>
  </w:num>
  <w:num w:numId="19">
    <w:abstractNumId w:val="20"/>
  </w:num>
  <w:num w:numId="20">
    <w:abstractNumId w:val="26"/>
  </w:num>
  <w:num w:numId="21">
    <w:abstractNumId w:val="24"/>
  </w:num>
  <w:num w:numId="22">
    <w:abstractNumId w:val="8"/>
  </w:num>
  <w:num w:numId="23">
    <w:abstractNumId w:val="1"/>
  </w:num>
  <w:num w:numId="24">
    <w:abstractNumId w:val="11"/>
  </w:num>
  <w:num w:numId="25">
    <w:abstractNumId w:val="23"/>
  </w:num>
  <w:num w:numId="26">
    <w:abstractNumId w:val="12"/>
  </w:num>
  <w:num w:numId="27">
    <w:abstractNumId w:val="27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12"/>
    <w:rsid w:val="00001B75"/>
    <w:rsid w:val="00002F8F"/>
    <w:rsid w:val="00012263"/>
    <w:rsid w:val="00043665"/>
    <w:rsid w:val="00045C70"/>
    <w:rsid w:val="0006686A"/>
    <w:rsid w:val="000D21EF"/>
    <w:rsid w:val="000E60FD"/>
    <w:rsid w:val="00102119"/>
    <w:rsid w:val="00107A33"/>
    <w:rsid w:val="00152262"/>
    <w:rsid w:val="00157B24"/>
    <w:rsid w:val="00165056"/>
    <w:rsid w:val="00175E2C"/>
    <w:rsid w:val="00186C3D"/>
    <w:rsid w:val="00195FC5"/>
    <w:rsid w:val="001A092C"/>
    <w:rsid w:val="001D2C3D"/>
    <w:rsid w:val="001D347B"/>
    <w:rsid w:val="001F4E6E"/>
    <w:rsid w:val="00205C35"/>
    <w:rsid w:val="00222FF1"/>
    <w:rsid w:val="0022641F"/>
    <w:rsid w:val="0023534B"/>
    <w:rsid w:val="00243190"/>
    <w:rsid w:val="00254F76"/>
    <w:rsid w:val="00272739"/>
    <w:rsid w:val="002839FD"/>
    <w:rsid w:val="00294928"/>
    <w:rsid w:val="002963F2"/>
    <w:rsid w:val="002A3863"/>
    <w:rsid w:val="002B3404"/>
    <w:rsid w:val="002D0945"/>
    <w:rsid w:val="00310B1C"/>
    <w:rsid w:val="003308E9"/>
    <w:rsid w:val="0034413C"/>
    <w:rsid w:val="00397A94"/>
    <w:rsid w:val="003A129C"/>
    <w:rsid w:val="00404918"/>
    <w:rsid w:val="004475DA"/>
    <w:rsid w:val="00455EC1"/>
    <w:rsid w:val="00481F44"/>
    <w:rsid w:val="00482E06"/>
    <w:rsid w:val="00484BDB"/>
    <w:rsid w:val="004966A1"/>
    <w:rsid w:val="004E688B"/>
    <w:rsid w:val="004F7181"/>
    <w:rsid w:val="00510793"/>
    <w:rsid w:val="005172D3"/>
    <w:rsid w:val="005464E3"/>
    <w:rsid w:val="0055706E"/>
    <w:rsid w:val="00562FE5"/>
    <w:rsid w:val="00582232"/>
    <w:rsid w:val="005B5DBC"/>
    <w:rsid w:val="005C2E8E"/>
    <w:rsid w:val="005C6712"/>
    <w:rsid w:val="005E427A"/>
    <w:rsid w:val="005F0D80"/>
    <w:rsid w:val="005F5959"/>
    <w:rsid w:val="0061793E"/>
    <w:rsid w:val="006252A1"/>
    <w:rsid w:val="00626291"/>
    <w:rsid w:val="0066777B"/>
    <w:rsid w:val="0067095D"/>
    <w:rsid w:val="00676D7A"/>
    <w:rsid w:val="0069343A"/>
    <w:rsid w:val="0069731B"/>
    <w:rsid w:val="006B7FAB"/>
    <w:rsid w:val="006C3E3E"/>
    <w:rsid w:val="006E161C"/>
    <w:rsid w:val="0073420A"/>
    <w:rsid w:val="0073451D"/>
    <w:rsid w:val="00746F95"/>
    <w:rsid w:val="00753373"/>
    <w:rsid w:val="007736DA"/>
    <w:rsid w:val="0079576F"/>
    <w:rsid w:val="007D4050"/>
    <w:rsid w:val="007E316B"/>
    <w:rsid w:val="007F58AE"/>
    <w:rsid w:val="00802043"/>
    <w:rsid w:val="00816641"/>
    <w:rsid w:val="00844DFA"/>
    <w:rsid w:val="00857795"/>
    <w:rsid w:val="008760D1"/>
    <w:rsid w:val="0088426F"/>
    <w:rsid w:val="00892EF2"/>
    <w:rsid w:val="008D38E3"/>
    <w:rsid w:val="008E7637"/>
    <w:rsid w:val="008F6331"/>
    <w:rsid w:val="0091603A"/>
    <w:rsid w:val="00941B2B"/>
    <w:rsid w:val="00957D39"/>
    <w:rsid w:val="00963225"/>
    <w:rsid w:val="009671F0"/>
    <w:rsid w:val="0098006F"/>
    <w:rsid w:val="00991123"/>
    <w:rsid w:val="00995BE9"/>
    <w:rsid w:val="009B1EC8"/>
    <w:rsid w:val="009E63B7"/>
    <w:rsid w:val="00A059D8"/>
    <w:rsid w:val="00A223A4"/>
    <w:rsid w:val="00A353EE"/>
    <w:rsid w:val="00A6725F"/>
    <w:rsid w:val="00A8181B"/>
    <w:rsid w:val="00A83EF8"/>
    <w:rsid w:val="00AA6A17"/>
    <w:rsid w:val="00AA6E8E"/>
    <w:rsid w:val="00AB2252"/>
    <w:rsid w:val="00AB3115"/>
    <w:rsid w:val="00AF5742"/>
    <w:rsid w:val="00B02EC0"/>
    <w:rsid w:val="00B27FC0"/>
    <w:rsid w:val="00B5088B"/>
    <w:rsid w:val="00B5320F"/>
    <w:rsid w:val="00B56D01"/>
    <w:rsid w:val="00B70F48"/>
    <w:rsid w:val="00B90603"/>
    <w:rsid w:val="00BA2569"/>
    <w:rsid w:val="00BC0C0E"/>
    <w:rsid w:val="00BD1E16"/>
    <w:rsid w:val="00BE128B"/>
    <w:rsid w:val="00C27529"/>
    <w:rsid w:val="00C320C6"/>
    <w:rsid w:val="00C334A8"/>
    <w:rsid w:val="00C550D1"/>
    <w:rsid w:val="00C61099"/>
    <w:rsid w:val="00C63258"/>
    <w:rsid w:val="00C90E14"/>
    <w:rsid w:val="00C92CAA"/>
    <w:rsid w:val="00C97CAE"/>
    <w:rsid w:val="00CB062F"/>
    <w:rsid w:val="00CB167F"/>
    <w:rsid w:val="00CC348E"/>
    <w:rsid w:val="00D0562A"/>
    <w:rsid w:val="00D27EE7"/>
    <w:rsid w:val="00D70B7B"/>
    <w:rsid w:val="00DC254F"/>
    <w:rsid w:val="00DC6E27"/>
    <w:rsid w:val="00DD5CCA"/>
    <w:rsid w:val="00E05487"/>
    <w:rsid w:val="00E25C1F"/>
    <w:rsid w:val="00E302A7"/>
    <w:rsid w:val="00E40681"/>
    <w:rsid w:val="00E4679B"/>
    <w:rsid w:val="00E61B22"/>
    <w:rsid w:val="00E65764"/>
    <w:rsid w:val="00E76F90"/>
    <w:rsid w:val="00E86F99"/>
    <w:rsid w:val="00EA2E4C"/>
    <w:rsid w:val="00EC31AD"/>
    <w:rsid w:val="00ED68C5"/>
    <w:rsid w:val="00EE380D"/>
    <w:rsid w:val="00EF1E0C"/>
    <w:rsid w:val="00F04952"/>
    <w:rsid w:val="00F247D8"/>
    <w:rsid w:val="00F52A43"/>
    <w:rsid w:val="00F52C7D"/>
    <w:rsid w:val="00F7676C"/>
    <w:rsid w:val="00FA5200"/>
    <w:rsid w:val="00FB3C71"/>
    <w:rsid w:val="00FC2608"/>
    <w:rsid w:val="00FF78E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81D405-828E-4E98-80E4-E6E6B1F2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71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Nadpis1Char"/>
    <w:qFormat/>
    <w:rsid w:val="00A8181B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1522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0D21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nclusion de partie"/>
    <w:basedOn w:val="Normal"/>
    <w:link w:val="OdstavecseseznamemChar"/>
    <w:qFormat/>
    <w:rsid w:val="005C671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ZkladntextChar"/>
    <w:rsid w:val="005C6712"/>
    <w:pPr>
      <w:jc w:val="center"/>
    </w:pPr>
    <w:rPr>
      <w:rFonts w:eastAsia="Times New Roman"/>
      <w:b/>
      <w:bCs/>
      <w:i/>
      <w:iCs/>
      <w:sz w:val="24"/>
      <w:szCs w:val="24"/>
      <w:lang w:val="x-none" w:eastAsia="x-none"/>
    </w:rPr>
  </w:style>
  <w:style w:type="character" w:customStyle="1" w:styleId="ZkladntextChar">
    <w:name w:val="Základní text Char"/>
    <w:basedOn w:val="DefaultParagraphFont"/>
    <w:link w:val="BodyText"/>
    <w:rsid w:val="005C6712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ZkladntextodsazenChar"/>
    <w:unhideWhenUsed/>
    <w:rsid w:val="005C6712"/>
    <w:pPr>
      <w:spacing w:after="120"/>
      <w:ind w:left="283"/>
    </w:pPr>
  </w:style>
  <w:style w:type="character" w:customStyle="1" w:styleId="ZkladntextodsazenChar">
    <w:name w:val="Základní text odsazený Char"/>
    <w:basedOn w:val="DefaultParagraphFont"/>
    <w:link w:val="BodyTextIndent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Conclusion de partie Char"/>
    <w:link w:val="ListParagraph"/>
    <w:rsid w:val="005C6712"/>
    <w:rPr>
      <w:rFonts w:ascii="Calibri" w:eastAsia="Calibri" w:hAnsi="Calibri" w:cs="Times New Roman"/>
    </w:rPr>
  </w:style>
  <w:style w:type="paragraph" w:customStyle="1" w:styleId="parsub">
    <w:name w:val="parsub"/>
    <w:basedOn w:val="Normal"/>
    <w:rsid w:val="005C6712"/>
    <w:pPr>
      <w:ind w:left="709" w:hanging="425"/>
      <w:jc w:val="left"/>
    </w:pPr>
    <w:rPr>
      <w:rFonts w:eastAsia="Times New Roman"/>
    </w:rPr>
  </w:style>
  <w:style w:type="paragraph" w:styleId="Header">
    <w:name w:val="header"/>
    <w:basedOn w:val="Normal"/>
    <w:link w:val="Zhlav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A09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1A092C"/>
    <w:rPr>
      <w:rFonts w:ascii="Tahoma" w:eastAsia="Calibri" w:hAnsi="Tahoma" w:cs="Tahoma"/>
      <w:sz w:val="16"/>
      <w:szCs w:val="16"/>
      <w:lang w:eastAsia="cs-CZ"/>
    </w:rPr>
  </w:style>
  <w:style w:type="character" w:customStyle="1" w:styleId="Nadpis1Char">
    <w:name w:val="Nadpis 1 Char"/>
    <w:basedOn w:val="DefaultParagraphFont"/>
    <w:link w:val="Heading1"/>
    <w:rsid w:val="00A8181B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table" w:styleId="TableGrid">
    <w:name w:val="Table Grid"/>
    <w:basedOn w:val="TableNormal"/>
    <w:rsid w:val="00A8181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DefaultParagraphFont"/>
    <w:link w:val="Heading2"/>
    <w:uiPriority w:val="9"/>
    <w:semiHidden/>
    <w:rsid w:val="00152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Default">
    <w:name w:val="Default"/>
    <w:rsid w:val="00254F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B340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2B3404"/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2B340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2B340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2B340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DefaultParagraphFont"/>
    <w:rsid w:val="00E86F99"/>
  </w:style>
  <w:style w:type="character" w:styleId="Hyperlink">
    <w:name w:val="Hyperlink"/>
    <w:basedOn w:val="DefaultParagraphFont"/>
    <w:uiPriority w:val="99"/>
    <w:unhideWhenUsed/>
    <w:rsid w:val="005F0D80"/>
    <w:rPr>
      <w:color w:val="0000FF" w:themeColor="hyperlink"/>
      <w:u w:val="single"/>
    </w:rPr>
  </w:style>
  <w:style w:type="paragraph" w:customStyle="1" w:styleId="Normodsaz">
    <w:name w:val="Norm.odsaz."/>
    <w:basedOn w:val="Normal"/>
    <w:uiPriority w:val="99"/>
    <w:rsid w:val="00102119"/>
    <w:pPr>
      <w:autoSpaceDE w:val="0"/>
      <w:autoSpaceDN w:val="0"/>
      <w:spacing w:before="120" w:after="120"/>
    </w:pPr>
    <w:rPr>
      <w:sz w:val="24"/>
      <w:szCs w:val="24"/>
    </w:rPr>
  </w:style>
  <w:style w:type="character" w:customStyle="1" w:styleId="Nadpis7Char">
    <w:name w:val="Nadpis 7 Char"/>
    <w:basedOn w:val="DefaultParagraphFont"/>
    <w:link w:val="Heading7"/>
    <w:uiPriority w:val="9"/>
    <w:semiHidden/>
    <w:rsid w:val="000D21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styleId="Emphasis">
    <w:name w:val="Emphasis"/>
    <w:uiPriority w:val="20"/>
    <w:qFormat/>
    <w:rsid w:val="002963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9B65D-9C94-4D60-88F3-FFA1E320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918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Dudová Lenka</dc:creator>
  <cp:lastModifiedBy>AL</cp:lastModifiedBy>
  <cp:revision>7</cp:revision>
  <cp:lastPrinted>2025-01-14T14:24:00Z</cp:lastPrinted>
  <dcterms:created xsi:type="dcterms:W3CDTF">2025-01-03T10:59:00Z</dcterms:created>
  <dcterms:modified xsi:type="dcterms:W3CDTF">2025-01-15T13:56:00Z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2858-2025-UVCR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226-2025-UVCR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15.1.2025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&lt;TABLE&gt;&lt;TR&gt;&lt;TD&gt;Č.j.:&lt;/TD&gt;&lt;TD&gt;2858-2025-UVCR&lt;/TD&gt;&lt;/TR&gt;&lt;TR&gt;&lt;TD&gt;&lt;/TD&gt;&lt;TD&gt;&lt;/TD&gt;&lt;/TR&gt;&lt;/TABLE&gt;</vt:lpwstr>
  </property>
  <property fmtid="{D5CDD505-2E9C-101B-9397-08002B2CF9AE}" pid="15" name="DisplayName_PoziceMa_Pisemnost">
    <vt:lpwstr>Alena Lupjanová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právní</vt:lpwstr>
  </property>
  <property fmtid="{D5CDD505-2E9C-101B-9397-08002B2CF9AE}" pid="18" name="DisplayName_Spis_Pisemnost">
    <vt:lpwstr>Registr smluv 01-12/2025</vt:lpwstr>
  </property>
  <property fmtid="{D5CDD505-2E9C-101B-9397-08002B2CF9AE}" pid="19" name="DisplayName_UserPoriz_Pisemnost">
    <vt:lpwstr>Mgr. Alena Lupjanová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UVCR25D0002851</vt:lpwstr>
  </property>
  <property fmtid="{D5CDD505-2E9C-101B-9397-08002B2CF9AE}" pid="22" name="Key_BarCode_Pisemnost">
    <vt:lpwstr>*UVCR25D0002851*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Úřad vlády České republiky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0</vt:lpwstr>
  </property>
  <property fmtid="{D5CDD505-2E9C-101B-9397-08002B2CF9AE}" pid="30" name="PocetListu_Pisemnost">
    <vt:lpwstr>0/3</vt:lpwstr>
  </property>
  <property fmtid="{D5CDD505-2E9C-101B-9397-08002B2CF9AE}" pid="31" name="PocetPriloh_Pisemnost">
    <vt:lpwstr>3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nábřeží Edvarda Beneše 4/128
11801 Praha 1 - Malá Strana</vt:lpwstr>
  </property>
  <property fmtid="{D5CDD505-2E9C-101B-9397-08002B2CF9AE}" pid="35" name="QREC_Pisemnost">
    <vt:lpwstr>UVCR25D0002851</vt:lpwstr>
  </property>
  <property fmtid="{D5CDD505-2E9C-101B-9397-08002B2CF9AE}" pid="36" name="RC">
    <vt:lpwstr/>
  </property>
  <property fmtid="{D5CDD505-2E9C-101B-9397-08002B2CF9AE}" pid="37" name="SkartacniZnakLhuta_PisemnostZnak">
    <vt:lpwstr>V/10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SPIS-2025-78</vt:lpwstr>
  </property>
  <property fmtid="{D5CDD505-2E9C-101B-9397-08002B2CF9AE}" pid="40" name="TEST">
    <vt:lpwstr>testovací pole</vt:lpwstr>
  </property>
  <property fmtid="{D5CDD505-2E9C-101B-9397-08002B2CF9AE}" pid="41" name="TypPrilohy_Pisemnost">
    <vt:lpwstr>3 Dokument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OSN - Dodatek č. 2 ke Smlouvě o zajištění ostrahy Lichtenštejnského paláce (změna hodinové sazby)</vt:lpwstr>
  </property>
  <property fmtid="{D5CDD505-2E9C-101B-9397-08002B2CF9AE}" pid="44" name="Zkratka_SpisovyUzel_PoziceZodpo_Pisemnost">
    <vt:lpwstr>OPR</vt:lpwstr>
  </property>
</Properties>
</file>