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7C" w:rsidRDefault="007D3EF6">
      <w:pPr>
        <w:pStyle w:val="Nadpis1"/>
        <w:numPr>
          <w:ilvl w:val="0"/>
          <w:numId w:val="1"/>
        </w:numPr>
        <w:tabs>
          <w:tab w:val="left" w:pos="360"/>
        </w:tabs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SMLOUVA</w:t>
      </w:r>
    </w:p>
    <w:p w:rsidR="006C297C" w:rsidRDefault="007D3EF6">
      <w:pPr>
        <w:jc w:val="center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o poskytnutí služeb</w:t>
      </w:r>
    </w:p>
    <w:p w:rsidR="006C297C" w:rsidRDefault="007D3EF6">
      <w:pPr>
        <w:jc w:val="center"/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</w:rPr>
        <w:t>uzavřená dle ustanovení § 1746 odst. 2 zákona č. 89/2012 Sb., občanský zákoník</w:t>
      </w:r>
    </w:p>
    <w:p w:rsidR="006C297C" w:rsidRDefault="006C297C">
      <w:pPr>
        <w:jc w:val="both"/>
        <w:rPr>
          <w:rFonts w:ascii="Montserrat Medium" w:eastAsia="Montserrat Medium" w:hAnsi="Montserrat Medium" w:cs="Montserrat Medium"/>
        </w:rPr>
      </w:pPr>
    </w:p>
    <w:p w:rsidR="006C297C" w:rsidRDefault="006C297C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</w:p>
    <w:p w:rsidR="006C297C" w:rsidRDefault="006C297C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</w:p>
    <w:p w:rsidR="006C297C" w:rsidRDefault="006C297C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</w:p>
    <w:p w:rsidR="006C297C" w:rsidRDefault="007D3EF6">
      <w:pPr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Název: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 xml:space="preserve"> 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>Základní škola a mateřská škola Jarov, Praha 3, V Zahrádkách</w:t>
      </w:r>
      <w:r>
        <w:rPr>
          <w:rFonts w:ascii="Montserrat Medium" w:eastAsia="Montserrat Medium" w:hAnsi="Montserrat Medium" w:cs="Montserrat Medium"/>
          <w:sz w:val="22"/>
          <w:szCs w:val="22"/>
        </w:rPr>
        <w:br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>48/1966</w:t>
      </w: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Sídlo: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V zahrádkách 1966/48, Žižkov (Praha 3), 130 00 Praha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 xml:space="preserve">Zastoupená: 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 xml:space="preserve">ředitelem školy - PaedDr. Stanislavem Šeblem    </w:t>
      </w: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 xml:space="preserve">IČ: 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>63831449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 xml:space="preserve">Bankovní spojení: 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>Česká spořitelna, a.s.</w:t>
      </w: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 xml:space="preserve">Číslo účtu: 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>2000799309/0800</w:t>
      </w:r>
    </w:p>
    <w:p w:rsidR="006C297C" w:rsidRDefault="006C297C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</w:p>
    <w:p w:rsidR="006C297C" w:rsidRDefault="006C297C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(dále jen uživatel)</w:t>
      </w:r>
    </w:p>
    <w:p w:rsidR="006C297C" w:rsidRDefault="006C297C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a</w:t>
      </w:r>
    </w:p>
    <w:p w:rsidR="006C297C" w:rsidRDefault="006C297C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Název: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>Patrik Novák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Sídlo: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IČ: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>21404674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Bankovní spojení: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</w:p>
    <w:p w:rsidR="006C297C" w:rsidRDefault="007D3EF6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Číslo účtu: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sz w:val="22"/>
          <w:szCs w:val="22"/>
        </w:rPr>
        <w:tab/>
      </w:r>
      <w:bookmarkStart w:id="0" w:name="_GoBack"/>
      <w:bookmarkEnd w:id="0"/>
    </w:p>
    <w:p w:rsidR="006C297C" w:rsidRDefault="006C297C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</w:p>
    <w:p w:rsidR="006C297C" w:rsidRDefault="006C297C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</w:p>
    <w:p w:rsidR="006C297C" w:rsidRDefault="007D3EF6">
      <w:pPr>
        <w:rPr>
          <w:rFonts w:ascii="Montserrat Medium" w:eastAsia="Montserrat Medium" w:hAnsi="Montserrat Medium" w:cs="Montserrat Medium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(dále jen poskytovatel)</w:t>
      </w:r>
    </w:p>
    <w:p w:rsidR="006C297C" w:rsidRDefault="007D3EF6">
      <w:pPr>
        <w:keepNext/>
        <w:pageBreakBefore/>
        <w:widowControl w:val="0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before="240" w:after="120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lastRenderedPageBreak/>
        <w:t>Účel a předmět smlouvy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Cílem smlouvy je poskytování služeb v oblasti informačních technologií v tomto rozsahu: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správa hardwarových zařízení,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správa sítě a síťového hardware,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správa softwaru na serveru,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poskytování Helpdesku.</w:t>
      </w:r>
    </w:p>
    <w:p w:rsidR="006C297C" w:rsidRDefault="007D3EF6">
      <w:pPr>
        <w:ind w:left="187" w:firstLine="720"/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 xml:space="preserve">Detailní rozsah služeb je uveden v příloze č. 1 této smlouvy. 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Správa hardwarových zařízení se sestává z administrace a zajištění bezproblémového chodu serveru a uživatelských stanic. Poskytovatel se zavazuje provádět pravidelné kontroly systému a dat na serveru a stanicích.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Správa sítě obsahuje systémovou podporu akt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ivních a pasivních prvků sítě, jejich konfigurace a údržbu.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Správa software</w:t>
      </w:r>
      <w:r>
        <w:rPr>
          <w:rFonts w:ascii="Montserrat Medium" w:eastAsia="Montserrat Medium" w:hAnsi="Montserrat Medium" w:cs="Montserrat Medium"/>
          <w:sz w:val="22"/>
          <w:szCs w:val="22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zahrnuje standardní údržbu a aktualizace stávajících nainstalovaných softwarových produktů, které jsou v majetku a evidenci uživatele a jsou plně licencovány. 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Poskytování Helpdesk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u bude prováděno těmito způsoby: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t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elefonicky na čísle: +420 721 290 525,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p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rostřednictvím </w:t>
      </w:r>
      <w:r>
        <w:rPr>
          <w:rFonts w:ascii="Montserrat Medium" w:eastAsia="Montserrat Medium" w:hAnsi="Montserrat Medium" w:cs="Montserrat Medium"/>
          <w:sz w:val="22"/>
          <w:szCs w:val="22"/>
        </w:rPr>
        <w:t>emailu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na adresu: novakpatrik8@gmail.com</w:t>
      </w:r>
    </w:p>
    <w:p w:rsidR="006C297C" w:rsidRDefault="007D3EF6">
      <w:pPr>
        <w:keepNext/>
        <w:widowControl w:val="0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before="240" w:after="120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Místo a čas plnění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Místem plnění jsou </w:t>
      </w:r>
      <w:r>
        <w:rPr>
          <w:rFonts w:ascii="Montserrat Medium" w:eastAsia="Montserrat Medium" w:hAnsi="Montserrat Medium" w:cs="Montserrat Medium"/>
          <w:sz w:val="22"/>
          <w:szCs w:val="22"/>
        </w:rPr>
        <w:t>v případě výjezdu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prostory</w:t>
      </w:r>
      <w:r>
        <w:rPr>
          <w:rFonts w:ascii="Montserrat Medium" w:eastAsia="Montserrat Medium" w:hAnsi="Montserrat Medium" w:cs="Montserrat Medium"/>
          <w:sz w:val="22"/>
          <w:szCs w:val="22"/>
        </w:rPr>
        <w:t xml:space="preserve"> sídla uživatele. To neplatí při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vzdálené správ</w:t>
      </w:r>
      <w:r>
        <w:rPr>
          <w:rFonts w:ascii="Montserrat Medium" w:eastAsia="Montserrat Medium" w:hAnsi="Montserrat Medium" w:cs="Montserrat Medium"/>
          <w:sz w:val="22"/>
          <w:szCs w:val="22"/>
        </w:rPr>
        <w:t>ě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Přítomnost poskytovatele v místě plnění je vždy po individuální domluvě, ostatní</w:t>
      </w:r>
      <w:r>
        <w:rPr>
          <w:rFonts w:ascii="Montserrat Medium" w:eastAsia="Montserrat Medium" w:hAnsi="Montserrat Medium" w:cs="Montserrat Medium"/>
          <w:sz w:val="22"/>
          <w:szCs w:val="22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plnění probíhá vzdáleně.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Doba odezvy v případě mimořádných poruch na zařízeních uživatele je v případě: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serverů a sítě nejpozději do 4 hodin při havarijním stavu,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pracovních s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tanic nejpozději do 6 hodin při havarijním stavu,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u běžných poruch do 24 hodin od nahlášení závady,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podpora Helpdesku je stanovena v pracovní dny v době od 8:00 do 18:00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  <w:t>hodin, ostatní kalendářní dny dle dohody smluvních stran</w:t>
      </w:r>
    </w:p>
    <w:p w:rsidR="006C297C" w:rsidRDefault="007D3EF6">
      <w:pPr>
        <w:keepNext/>
        <w:widowControl w:val="0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before="240" w:after="120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Cena a platební podmínky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Cena za služby poskytnuté dle </w:t>
      </w:r>
      <w:r>
        <w:rPr>
          <w:rFonts w:ascii="Montserrat Medium" w:eastAsia="Montserrat Medium" w:hAnsi="Montserrat Medium" w:cs="Montserrat Medium"/>
          <w:sz w:val="22"/>
          <w:szCs w:val="22"/>
        </w:rPr>
        <w:t xml:space="preserve">článku 1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této smlouvy činí 13 000 Kč (slovy: třináct tisíc korun českých) za každý kalendářní měsíc Poskytovatel není plátcem DPH.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lastRenderedPageBreak/>
        <w:t xml:space="preserve">Daňové doklady budou vystavovány poskytovatelem vždy nejdříve k poslednímu dni příslušného kalendářního měsíce.  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Faktury za služby budou vystavovány poskytovatelem s příslušnou specifikací a budou mít všechny náležitosti daňového dokladu. Faktura bude uhr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azena převodem na bankovní účet poskytovatele: 8482295003/5500. Splatnost faktury činí 10 kalendářních dnů od doručení na emailovou</w:t>
      </w:r>
      <w:r>
        <w:rPr>
          <w:rFonts w:ascii="Montserrat Medium" w:eastAsia="Montserrat Medium" w:hAnsi="Montserrat Medium" w:cs="Montserrat Medium"/>
          <w:sz w:val="22"/>
          <w:szCs w:val="22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adresu kancelar@zsjarov.cz.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V případě, že daňový doklad bude obsahovat nesprávné údaje či bude neúplný, je uživatel oprávněn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daňový doklad vrátit poskytovateli. Poskytovatel je povinen takový daňový doklad opravit nebo vystavit nový daňový doklad – lhůta splatnosti v tomto případě běží ode dne doručení </w:t>
      </w:r>
      <w:r>
        <w:rPr>
          <w:rFonts w:ascii="Montserrat Medium" w:eastAsia="Montserrat Medium" w:hAnsi="Montserrat Medium" w:cs="Montserrat Medium"/>
          <w:sz w:val="22"/>
          <w:szCs w:val="22"/>
        </w:rPr>
        <w:t>opravného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či nově vystaveného dokladu uživateli. Po dobu opravy daňového dok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ladu není uživatel v prodlení s placením ceny za služby. 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V případě prodlení s úhradou faktury podle článku 3.3. bude k fakturované částce </w:t>
      </w:r>
      <w:r>
        <w:rPr>
          <w:rFonts w:ascii="Montserrat Medium" w:eastAsia="Montserrat Medium" w:hAnsi="Montserrat Medium" w:cs="Montserrat Medium"/>
          <w:sz w:val="22"/>
          <w:szCs w:val="22"/>
        </w:rPr>
        <w:t>připočítán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úrok z prodlení ve výši 0,05 % z neuhrazené částky za každý den prodlení. </w:t>
      </w:r>
    </w:p>
    <w:p w:rsidR="006C297C" w:rsidRDefault="007D3EF6">
      <w:pPr>
        <w:keepNext/>
        <w:widowControl w:val="0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before="240" w:after="120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Povinnosti poskytovatele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Poskyt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ovatel se zavazuje, že své služby poskytne profesionálním a odborným způsobem v souladu s příslušnými profesionálními standardy. V případě jakýchkoliv nedostatků v souvislosti s poskytováním služeb, za které poskytovatel odpovídá, vynaloží veškeré úsilí k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jejich neprodlenému odstranění. Uživatel na zjištěné nedostatky poskytovatele upozorní písemně bez zbytečného prodlení.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Poskytovatel se zavazuje upozorňovat uživatele z vlastní iniciativy na veškeré potenciální škody a problémy, které by mohly případně vzn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iknout rozhodnutími uživatele, o kterých se prokazatelně dozví, ve všech případech souvisejících přímo či nepřímo s předmětem plnění této smlouvy. </w:t>
      </w:r>
    </w:p>
    <w:p w:rsidR="006C297C" w:rsidRDefault="007D3EF6">
      <w:pPr>
        <w:keepNext/>
        <w:widowControl w:val="0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before="240" w:after="120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Součinnost uživatele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Uživatel se zavazuje předat na základě předávacího protokolu (zpracovaného poskytovatelem) do správy poskytovateli veškeré vybavení spolu s kompletní dokumentací, která se vztahuje ke službám uvedeným v článku </w:t>
      </w:r>
      <w:r>
        <w:rPr>
          <w:rFonts w:ascii="Montserrat Medium" w:eastAsia="Montserrat Medium" w:hAnsi="Montserrat Medium" w:cs="Montserrat Medium"/>
          <w:sz w:val="22"/>
          <w:szCs w:val="22"/>
        </w:rPr>
        <w:t>1 této smlouvy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. 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V souvislosti s plněním této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smlouvy se uživatel zavazuje poskytovateli a jím určeným spolupracovníkům poskytnout plnou součinnost k poskytování služeb uvedených v čl. 1 této smlouvy a umožnit přístup do prostor uživatele a k zařízením uvedeným v čl. 1 této smlouvy.  Uživatel bere na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vědomí, že výkon pracovníků poskytovatele závisí také na včasné a efektivní součinnosti uživatele.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Uživatel bezplatně poskytne poskytovateli a jeho spolupracovníkům možnost využít v době zásahu jeho kancelářské prostory, případně techniku nezbytnou pro ods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tranění poruchy. 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Uživatel se zavazuje v souvislosti s plněním dle čl. 1 této smlouvy upozorňovat poskytovatele z vlastní iniciativy na veškeré potenciální škody a problémy, které by mohly případně vzniknout jeho rozhodnutími, ve všech případech souvisejíc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ích přímo či nepřímo s předmětem této smlouvy. </w:t>
      </w:r>
    </w:p>
    <w:p w:rsidR="006C297C" w:rsidRDefault="007D3EF6">
      <w:pPr>
        <w:keepNext/>
        <w:widowControl w:val="0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before="240" w:after="120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lastRenderedPageBreak/>
        <w:t>Doručování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Jakékoliv upozornění, výzvy, výpovědi nebo jiná sdělení v souvislosti s touto smlouvou budou písemná a nabývají účinnosti dnem doručení druhé smluvní straně nebo do 5 kalendářních dnů po prokazatel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ném odeslání zásilky prostřednictvím poskytovatele poštovních služeb (doporučeně) na adresu druhé strany uvedené v záhlaví této smlouvy a</w:t>
      </w:r>
      <w:r>
        <w:rPr>
          <w:rFonts w:ascii="Montserrat Medium" w:eastAsia="Montserrat Medium" w:hAnsi="Montserrat Medium" w:cs="Montserrat Medium"/>
          <w:sz w:val="22"/>
          <w:szCs w:val="22"/>
        </w:rPr>
        <w:t xml:space="preserve">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k rukám osob uvedených tamtéž.</w:t>
      </w:r>
    </w:p>
    <w:p w:rsidR="006C297C" w:rsidRDefault="006C297C">
      <w:pPr>
        <w:jc w:val="both"/>
        <w:rPr>
          <w:rFonts w:ascii="Montserrat Medium" w:eastAsia="Montserrat Medium" w:hAnsi="Montserrat Medium" w:cs="Montserrat Medium"/>
          <w:sz w:val="22"/>
          <w:szCs w:val="22"/>
        </w:rPr>
      </w:pPr>
    </w:p>
    <w:p w:rsidR="006C297C" w:rsidRDefault="007D3EF6">
      <w:pPr>
        <w:keepNext/>
        <w:widowControl w:val="0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before="240" w:after="120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Kontaktní osoby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Uživatel a poskytovatel si vyhrazují právo stanovit, kteří z jejich vl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astních pracovníků budou pověřeni plněním této smlouvy a obě smluvní strany mají právo nahradit tyto osoby vlastními pracovníky nebo spolupracovníky jinými v průběhu plnění smlouvy vždy po vzájemné dohodě smluvních stran</w:t>
      </w:r>
      <w:r>
        <w:rPr>
          <w:rFonts w:ascii="Montserrat Medium" w:eastAsia="Montserrat Medium" w:hAnsi="Montserrat Medium" w:cs="Montserrat Medium"/>
          <w:sz w:val="22"/>
          <w:szCs w:val="22"/>
        </w:rPr>
        <w:t>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Při poskytování sjednaných služeb jinou právnickou osobou nebo jinými osobami než vlastními zaměstnanci, odpovídá poskytovatel tak, jako by prováděl službu sám.</w:t>
      </w:r>
    </w:p>
    <w:p w:rsidR="006C297C" w:rsidRDefault="007D3EF6">
      <w:pPr>
        <w:numPr>
          <w:ilvl w:val="1"/>
          <w:numId w:val="2"/>
        </w:numPr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Poskytovatel se zavazuje dodržovat provozní a bezpečnostní režim uživatele, s jehož obsahem bud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e prokazatelně seznámen.  </w:t>
      </w:r>
    </w:p>
    <w:p w:rsidR="006C297C" w:rsidRDefault="007D3EF6">
      <w:pPr>
        <w:keepNext/>
        <w:widowControl w:val="0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before="240" w:after="120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Ochrana důvěrných informací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Smluvní strany považují za důvěrné všechny informace o druhé straně, které vyplývají z uzavřené Smlouvy nebo které se dozvědí v souvislosti s jejím plněním, a tyto informace nesdělí či nezpřístupní tře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tí osobě bez písemného souhlasu druhé smluvní strany. Tento závazek mlčenlivosti platí během platnosti Smlouvy a dále po dobu 3 let po ukončení platnosti Smlouvy.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Závazek mlčenlivosti se nevztahuje na: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informaci o tom, že mezi stranami byla uzavřena Smlouva,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hanging="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informace, které jsou nebo se stanou veřejně dostupnými bez porušení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  <w:t>závazku mlčenlivosti,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informace vyžadované soudy, správními úřady, orgány činnými v trestním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řízení, auditory pro zákonem stanovené účely nebo nezávislými poradci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  <w:t xml:space="preserve">smluvních stran při dodržení podmínek pro ochranu důvěrných informací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  <w:t>stanovenými touto Smlouvou.</w:t>
      </w:r>
    </w:p>
    <w:p w:rsidR="006C297C" w:rsidRDefault="007D3EF6">
      <w:pPr>
        <w:keepNext/>
        <w:widowControl w:val="0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before="240" w:after="120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Ukončení smlouvy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Smlouva je uzavřena na dobu neurčitou s oboustrannou 30denní výpovědní lhůtou, která začíná běžet dnem následujícím po dni doručení výpovědi.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V případě podstatného porušení smluvních podmínek ve smyslu bodu 9.3 této smlouvy, vyzve druhá strana tu stranu, k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terá smlouvu takto porušila, aby bez odkladu vykonala nápravu. Pokud k nápravě nedojde, má druhá strana právo smlouvu ukončit s okamžitou výpovědní lhůtou. Výpovědní lhůta začne plynout dnem následujícím po doručení výpovědi. Poškozená smluvní strana má pr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ávo na úhradu účelně vynaložených nákladů podle této smlouvy vzniklé před datem ukončení.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lastRenderedPageBreak/>
        <w:t>Za podstatné porušení smlouvy se považuje: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Prodlení uživatele s úhradou fakturované částky po dobu více jak 2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  <w:t>měsíce od její splatnosti.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Nepřítomnost pracovníka po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skytovatele po dobu více jak 5 pracovních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  <w:t xml:space="preserve">dnů, aniž by za něj byla zajištěna náhrada, pokud je jeho přítomnost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  <w:t xml:space="preserve">nezbytná pro </w:t>
      </w:r>
      <w:r>
        <w:rPr>
          <w:rFonts w:ascii="Montserrat Medium" w:eastAsia="Montserrat Medium" w:hAnsi="Montserrat Medium" w:cs="Montserrat Medium"/>
          <w:sz w:val="22"/>
          <w:szCs w:val="22"/>
        </w:rPr>
        <w:t>poskytování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objednané služby.</w:t>
      </w:r>
    </w:p>
    <w:p w:rsidR="006C297C" w:rsidRDefault="007D3EF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/>
        <w:ind w:left="709" w:firstLine="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V případě prodlení poskytovatele s neprodleným odstraněním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ab/>
        <w:t>nedostatků dle bodu 4.1 této smlou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vy.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Poskytovatel se zavazuje v případě ukončení smlouvy spolupracovat s pracovníky uživatele (či osobami uživatelem pověřenými) takovým způsobem, aby nemohlo dojít k ohrožení bezpečnosti dat a provozu systémů.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Poskytovatel se zavazuje v případě ukončení sm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louvy předat uživateli (či osobám uživatelem pověřeným) předat veškeré informace a přístupová práva tak, aby nemohlo dojít k ohrožení bezpečnosti dat a provozu systémů.</w:t>
      </w:r>
    </w:p>
    <w:p w:rsidR="006C297C" w:rsidRDefault="007D3EF6">
      <w:pPr>
        <w:keepNext/>
        <w:widowControl w:val="0"/>
        <w:numPr>
          <w:ilvl w:val="0"/>
          <w:numId w:val="2"/>
        </w:numPr>
        <w:pBdr>
          <w:top w:val="single" w:sz="4" w:space="1" w:color="000000"/>
          <w:left w:val="none" w:sz="0" w:space="0" w:color="000000"/>
          <w:bottom w:val="single" w:sz="4" w:space="1" w:color="000000"/>
          <w:right w:val="none" w:sz="0" w:space="0" w:color="000000"/>
          <w:between w:val="nil"/>
        </w:pBdr>
        <w:spacing w:before="240" w:after="120"/>
        <w:jc w:val="center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rFonts w:ascii="Montserrat Medium" w:eastAsia="Montserrat Medium" w:hAnsi="Montserrat Medium" w:cs="Montserrat Medium"/>
          <w:color w:val="000000"/>
          <w:sz w:val="24"/>
          <w:szCs w:val="24"/>
        </w:rPr>
        <w:t>Závěrečná ustanovení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Tato smlouva může být změněna a doplňována pouze formou písemných a </w:t>
      </w:r>
      <w:r>
        <w:rPr>
          <w:rFonts w:ascii="Montserrat Medium" w:eastAsia="Montserrat Medium" w:hAnsi="Montserrat Medium" w:cs="Montserrat Medium"/>
          <w:sz w:val="22"/>
          <w:szCs w:val="22"/>
        </w:rPr>
        <w:t>číslovaných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 dodatků k této smlouvě. Tyto dodatky budou tvořit nedílnou součást smlouvy.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Bude-li prokázána neplatnost jakéhokoliv zde uvedeného ustanovení nebo jeho právní nevymahatelnost, 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smluvní strany se zavazují vyvinout veškeré úsilí k ujednání nového znění příslušného ustanovení, které bude v co největší míře zohledňovat záměr obou stran, obsažený v původním ustanovení. Neplatnost některého z ustanovení smlouvy neznamená neplatnost cel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é smlouvy ani jejích ostatních částí.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Smluvní strany prohlašují, že mají předmět smlouvy, tak jak je uveden v této smlouvě, dostatečně určen.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Tato smlouva je vyhotovena ve dvou exemplářích v českém jazyce a obsahuje 5 stran textu a jednu přílohu. Každá sml</w:t>
      </w: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>uvní strana obdrží jeden výtisk.</w:t>
      </w:r>
    </w:p>
    <w:p w:rsidR="006C297C" w:rsidRDefault="007D3EF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60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</w:rPr>
        <w:t xml:space="preserve">Tato smlouva vstupuje v platnost a účinnost dnem podpisu obou smluvních stran. </w:t>
      </w:r>
    </w:p>
    <w:p w:rsidR="006C297C" w:rsidRDefault="007D3E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960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V Praze</w:t>
      </w:r>
    </w:p>
    <w:p w:rsidR="006C297C" w:rsidRDefault="007D3EF6">
      <w:pPr>
        <w:tabs>
          <w:tab w:val="left" w:pos="6379"/>
        </w:tabs>
        <w:jc w:val="both"/>
        <w:rPr>
          <w:rFonts w:ascii="Montserrat Medium" w:eastAsia="Montserrat Medium" w:hAnsi="Montserrat Medium" w:cs="Montserrat Medium"/>
          <w:sz w:val="22"/>
          <w:szCs w:val="22"/>
        </w:rPr>
      </w:pPr>
      <w:r>
        <w:rPr>
          <w:rFonts w:ascii="Montserrat Medium" w:eastAsia="Montserrat Medium" w:hAnsi="Montserrat Medium" w:cs="Montserrat Medium"/>
          <w:sz w:val="22"/>
          <w:szCs w:val="22"/>
        </w:rPr>
        <w:t>za poskytovatele:</w:t>
      </w:r>
      <w:r>
        <w:rPr>
          <w:rFonts w:ascii="Montserrat Medium" w:eastAsia="Montserrat Medium" w:hAnsi="Montserrat Medium" w:cs="Montserrat Medium"/>
          <w:sz w:val="22"/>
          <w:szCs w:val="22"/>
        </w:rPr>
        <w:tab/>
        <w:t>za uživatele:</w:t>
      </w:r>
    </w:p>
    <w:sectPr w:rsidR="006C297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57" w:header="720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F6" w:rsidRDefault="007D3EF6">
      <w:r>
        <w:separator/>
      </w:r>
    </w:p>
  </w:endnote>
  <w:endnote w:type="continuationSeparator" w:id="0">
    <w:p w:rsidR="007D3EF6" w:rsidRDefault="007D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Helvetica Neue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Montserrat">
    <w:charset w:val="00"/>
    <w:family w:val="auto"/>
    <w:pitch w:val="default"/>
  </w:font>
  <w:font w:name="Montserrat Medium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7C" w:rsidRDefault="007D3EF6">
    <w:pPr>
      <w:widowControl w:val="0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808"/>
        <w:tab w:val="right" w:pos="9616"/>
      </w:tabs>
      <w:rPr>
        <w:rFonts w:ascii="Montserrat Medium" w:eastAsia="Montserrat Medium" w:hAnsi="Montserrat Medium" w:cs="Montserrat Medium"/>
        <w:color w:val="000000"/>
        <w:sz w:val="24"/>
        <w:szCs w:val="24"/>
      </w:rPr>
    </w:pPr>
    <w:r>
      <w:rPr>
        <w:rFonts w:ascii="Montserrat Medium" w:eastAsia="Montserrat Medium" w:hAnsi="Montserrat Medium" w:cs="Montserrat Medium"/>
        <w:color w:val="000000"/>
        <w:sz w:val="18"/>
        <w:szCs w:val="18"/>
      </w:rPr>
      <w:t>Smlouva o poskytnutí služeb</w:t>
    </w:r>
    <w:r>
      <w:rPr>
        <w:rFonts w:ascii="Montserrat Medium" w:eastAsia="Montserrat Medium" w:hAnsi="Montserrat Medium" w:cs="Montserrat Medium"/>
        <w:color w:val="000000"/>
        <w:sz w:val="18"/>
        <w:szCs w:val="18"/>
      </w:rPr>
      <w:tab/>
    </w:r>
    <w:r>
      <w:rPr>
        <w:rFonts w:ascii="Montserrat Medium" w:eastAsia="Montserrat Medium" w:hAnsi="Montserrat Medium" w:cs="Montserrat Medium"/>
        <w:color w:val="000000"/>
        <w:sz w:val="18"/>
        <w:szCs w:val="18"/>
      </w:rPr>
      <w:tab/>
      <w:t xml:space="preserve">Strana </w:t>
    </w:r>
    <w:r>
      <w:rPr>
        <w:rFonts w:ascii="Montserrat Medium" w:eastAsia="Montserrat Medium" w:hAnsi="Montserrat Medium" w:cs="Montserrat Medium"/>
        <w:color w:val="000000"/>
        <w:sz w:val="18"/>
        <w:szCs w:val="18"/>
      </w:rPr>
      <w:fldChar w:fldCharType="begin"/>
    </w:r>
    <w:r>
      <w:rPr>
        <w:rFonts w:ascii="Montserrat Medium" w:eastAsia="Montserrat Medium" w:hAnsi="Montserrat Medium" w:cs="Montserrat Medium"/>
        <w:color w:val="000000"/>
        <w:sz w:val="18"/>
        <w:szCs w:val="18"/>
      </w:rPr>
      <w:instrText>PAGE</w:instrText>
    </w:r>
    <w:r w:rsidR="00881045">
      <w:rPr>
        <w:rFonts w:ascii="Montserrat Medium" w:eastAsia="Montserrat Medium" w:hAnsi="Montserrat Medium" w:cs="Montserrat Medium"/>
        <w:color w:val="000000"/>
        <w:sz w:val="18"/>
        <w:szCs w:val="18"/>
      </w:rPr>
      <w:fldChar w:fldCharType="separate"/>
    </w:r>
    <w:r w:rsidR="00881045">
      <w:rPr>
        <w:rFonts w:ascii="Montserrat Medium" w:eastAsia="Montserrat Medium" w:hAnsi="Montserrat Medium" w:cs="Montserrat Medium"/>
        <w:noProof/>
        <w:color w:val="000000"/>
        <w:sz w:val="18"/>
        <w:szCs w:val="18"/>
      </w:rPr>
      <w:t>3</w:t>
    </w:r>
    <w:r>
      <w:rPr>
        <w:rFonts w:ascii="Montserrat Medium" w:eastAsia="Montserrat Medium" w:hAnsi="Montserrat Medium" w:cs="Montserrat Medium"/>
        <w:color w:val="000000"/>
        <w:sz w:val="18"/>
        <w:szCs w:val="18"/>
      </w:rPr>
      <w:fldChar w:fldCharType="end"/>
    </w:r>
    <w:r>
      <w:rPr>
        <w:rFonts w:ascii="Montserrat Medium" w:eastAsia="Montserrat Medium" w:hAnsi="Montserrat Medium" w:cs="Montserrat Medium"/>
        <w:color w:val="000000"/>
        <w:sz w:val="18"/>
        <w:szCs w:val="18"/>
      </w:rPr>
      <w:t xml:space="preserve"> (Celkem </w:t>
    </w:r>
    <w:r>
      <w:rPr>
        <w:rFonts w:ascii="Montserrat Medium" w:eastAsia="Montserrat Medium" w:hAnsi="Montserrat Medium" w:cs="Montserrat Medium"/>
        <w:color w:val="000000"/>
        <w:sz w:val="18"/>
        <w:szCs w:val="18"/>
      </w:rPr>
      <w:fldChar w:fldCharType="begin"/>
    </w:r>
    <w:r>
      <w:rPr>
        <w:rFonts w:ascii="Montserrat Medium" w:eastAsia="Montserrat Medium" w:hAnsi="Montserrat Medium" w:cs="Montserrat Medium"/>
        <w:color w:val="000000"/>
        <w:sz w:val="18"/>
        <w:szCs w:val="18"/>
      </w:rPr>
      <w:instrText>NUMPAGES</w:instrText>
    </w:r>
    <w:r w:rsidR="00881045">
      <w:rPr>
        <w:rFonts w:ascii="Montserrat Medium" w:eastAsia="Montserrat Medium" w:hAnsi="Montserrat Medium" w:cs="Montserrat Medium"/>
        <w:color w:val="000000"/>
        <w:sz w:val="18"/>
        <w:szCs w:val="18"/>
      </w:rPr>
      <w:fldChar w:fldCharType="separate"/>
    </w:r>
    <w:r w:rsidR="00881045">
      <w:rPr>
        <w:rFonts w:ascii="Montserrat Medium" w:eastAsia="Montserrat Medium" w:hAnsi="Montserrat Medium" w:cs="Montserrat Medium"/>
        <w:noProof/>
        <w:color w:val="000000"/>
        <w:sz w:val="18"/>
        <w:szCs w:val="18"/>
      </w:rPr>
      <w:t>5</w:t>
    </w:r>
    <w:r>
      <w:rPr>
        <w:rFonts w:ascii="Montserrat Medium" w:eastAsia="Montserrat Medium" w:hAnsi="Montserrat Medium" w:cs="Montserrat Medium"/>
        <w:color w:val="000000"/>
        <w:sz w:val="18"/>
        <w:szCs w:val="18"/>
      </w:rPr>
      <w:fldChar w:fldCharType="end"/>
    </w:r>
    <w:r>
      <w:rPr>
        <w:rFonts w:ascii="Montserrat Medium" w:eastAsia="Montserrat Medium" w:hAnsi="Montserrat Medium" w:cs="Montserrat Medium"/>
        <w:color w:val="000000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7C" w:rsidRDefault="006C297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08"/>
        <w:tab w:val="right" w:pos="9616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F6" w:rsidRDefault="007D3EF6">
      <w:r>
        <w:separator/>
      </w:r>
    </w:p>
  </w:footnote>
  <w:footnote w:type="continuationSeparator" w:id="0">
    <w:p w:rsidR="007D3EF6" w:rsidRDefault="007D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7C" w:rsidRDefault="007D3E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62915" cy="462915"/>
              <wp:effectExtent l="0" t="0" r="0" b="0"/>
              <wp:wrapNone/>
              <wp:docPr id="2053298204" name="Obdélník 2053298204" descr="TLP: GRE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297C" w:rsidRDefault="007D3EF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62915" cy="462915"/>
              <wp:effectExtent b="0" l="0" r="0" t="0"/>
              <wp:wrapNone/>
              <wp:docPr descr="TLP: GREEN" id="2053298204" name="image1.png"/>
              <a:graphic>
                <a:graphicData uri="http://schemas.openxmlformats.org/drawingml/2006/picture">
                  <pic:pic>
                    <pic:nvPicPr>
                      <pic:cNvPr descr="TLP: GREEN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2915" cy="462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7C" w:rsidRDefault="006C29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7C" w:rsidRDefault="006C29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EE7"/>
    <w:multiLevelType w:val="multilevel"/>
    <w:tmpl w:val="6E2ACF7C"/>
    <w:lvl w:ilvl="0">
      <w:start w:val="1"/>
      <w:numFmt w:val="decimal"/>
      <w:lvlText w:val=" 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vertAlign w:val="baseline"/>
      </w:rPr>
    </w:lvl>
    <w:lvl w:ilvl="2">
      <w:start w:val="1"/>
      <w:numFmt w:val="bullet"/>
      <w:lvlText w:val="●"/>
      <w:lvlJc w:val="left"/>
      <w:pPr>
        <w:ind w:left="1191" w:hanging="284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1134" w:hanging="282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83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83"/>
      </w:pPr>
      <w:rPr>
        <w:vertAlign w:val="baseline"/>
      </w:rPr>
    </w:lvl>
  </w:abstractNum>
  <w:abstractNum w:abstractNumId="1" w15:restartNumberingAfterBreak="0">
    <w:nsid w:val="408F6C81"/>
    <w:multiLevelType w:val="multilevel"/>
    <w:tmpl w:val="A48E802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7C"/>
    <w:rsid w:val="006C297C"/>
    <w:rsid w:val="007D3EF6"/>
    <w:rsid w:val="0088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88E86-6245-44F6-AE8F-0D5B9C24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widowControl w:val="0"/>
      <w:spacing w:before="240" w:after="120"/>
      <w:outlineLvl w:val="0"/>
    </w:pPr>
    <w:rPr>
      <w:rFonts w:ascii="Helvetica Neue" w:eastAsia="Helvetica Neue" w:hAnsi="Helvetica Neue" w:cs="Helvetica Neue"/>
      <w:b/>
      <w:color w:val="000000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2C50A6"/>
  </w:style>
  <w:style w:type="character" w:styleId="Odkaznakoment">
    <w:name w:val="annotation reference"/>
    <w:basedOn w:val="Standardnpsmoodstavce"/>
    <w:uiPriority w:val="99"/>
    <w:semiHidden/>
    <w:unhideWhenUsed/>
    <w:rsid w:val="00C27E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7E90"/>
  </w:style>
  <w:style w:type="character" w:customStyle="1" w:styleId="TextkomenteChar">
    <w:name w:val="Text komentáře Char"/>
    <w:basedOn w:val="Standardnpsmoodstavce"/>
    <w:link w:val="Textkomente"/>
    <w:uiPriority w:val="99"/>
    <w:rsid w:val="00C27E9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7E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7E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C28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RyJlHWgEZcxJrZ803rsQr8R/+Q==">CgMxLjA4AHIhMVlvZEFYV28xWU4za0JoLUhSeEJpVlB6T0gzdDl1V0tX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Barešová Andrea Mgr.</dc:creator>
  <cp:lastModifiedBy>Simona Vlasakova</cp:lastModifiedBy>
  <cp:revision>2</cp:revision>
  <dcterms:created xsi:type="dcterms:W3CDTF">2025-01-15T13:09:00Z</dcterms:created>
  <dcterms:modified xsi:type="dcterms:W3CDTF">2025-01-15T13:09:00Z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2ab0e6d3,7a62d81a,1e62f9a6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2025-01-01T18:31:19Z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87b0f503-71ff-4ca8-9b86-1cd8a95dd590</vt:lpwstr>
  </property>
  <property fmtid="{D5CDD505-2E9C-101B-9397-08002B2CF9AE}" pid="11" name="MSIP_Label_2b1d3de5-f378-4f1a-98b2-045b457791ed_ContentBits">
    <vt:lpwstr>1</vt:lpwstr>
  </property>
</Properties>
</file>