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762" w:rsidRDefault="006146F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824865</wp:posOffset>
                </wp:positionH>
                <wp:positionV relativeFrom="paragraph">
                  <wp:posOffset>1475105</wp:posOffset>
                </wp:positionV>
                <wp:extent cx="1868170" cy="281305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170" cy="2813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4762" w:rsidRDefault="006146F8">
                            <w:pPr>
                              <w:pStyle w:val="Zkladntext1"/>
                              <w:spacing w:after="260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>Název:</w:t>
                            </w:r>
                          </w:p>
                          <w:p w:rsidR="00884762" w:rsidRDefault="006146F8">
                            <w:pPr>
                              <w:pStyle w:val="Zkladntext1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>Sídlo:</w:t>
                            </w:r>
                          </w:p>
                          <w:p w:rsidR="00884762" w:rsidRDefault="006146F8">
                            <w:pPr>
                              <w:pStyle w:val="Zkladntext1"/>
                              <w:spacing w:line="228" w:lineRule="auto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>Jednající:</w:t>
                            </w:r>
                          </w:p>
                          <w:p w:rsidR="00884762" w:rsidRDefault="006146F8">
                            <w:pPr>
                              <w:pStyle w:val="Zkladntext1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>IČ:</w:t>
                            </w:r>
                          </w:p>
                          <w:p w:rsidR="00884762" w:rsidRDefault="006146F8">
                            <w:pPr>
                              <w:pStyle w:val="Zkladntext1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>DIČ:</w:t>
                            </w:r>
                          </w:p>
                          <w:p w:rsidR="00884762" w:rsidRDefault="006146F8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Zápis v OR:</w:t>
                            </w:r>
                          </w:p>
                          <w:p w:rsidR="00884762" w:rsidRDefault="006146F8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 xml:space="preserve">(dále jen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„zaměstnavatel“)</w:t>
                            </w:r>
                          </w:p>
                          <w:p w:rsidR="00884762" w:rsidRDefault="006146F8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a</w:t>
                            </w:r>
                          </w:p>
                          <w:p w:rsidR="00884762" w:rsidRDefault="006146F8">
                            <w:pPr>
                              <w:pStyle w:val="Zkladntext1"/>
                              <w:spacing w:line="233" w:lineRule="auto"/>
                            </w:pPr>
                            <w:r>
                              <w:rPr>
                                <w:rStyle w:val="Zkladntext"/>
                              </w:rPr>
                              <w:t>Název:</w:t>
                            </w:r>
                          </w:p>
                          <w:p w:rsidR="00884762" w:rsidRDefault="006146F8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Sídlo:</w:t>
                            </w:r>
                          </w:p>
                          <w:p w:rsidR="00884762" w:rsidRDefault="006146F8">
                            <w:pPr>
                              <w:pStyle w:val="Zkladntext1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>IČ:</w:t>
                            </w:r>
                          </w:p>
                          <w:p w:rsidR="00884762" w:rsidRDefault="006146F8">
                            <w:pPr>
                              <w:pStyle w:val="Zkladntext1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>DIČ:</w:t>
                            </w:r>
                          </w:p>
                          <w:p w:rsidR="00884762" w:rsidRDefault="006146F8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Zápis v OR:</w:t>
                            </w:r>
                          </w:p>
                          <w:p w:rsidR="00884762" w:rsidRDefault="006146F8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Bankovní spojení (číslo účtu):</w:t>
                            </w:r>
                          </w:p>
                          <w:p w:rsidR="00884762" w:rsidRDefault="006146F8">
                            <w:pPr>
                              <w:pStyle w:val="Zkladntext1"/>
                              <w:spacing w:after="140"/>
                            </w:pPr>
                            <w:r>
                              <w:rPr>
                                <w:rStyle w:val="Zkladntext"/>
                              </w:rPr>
                              <w:t xml:space="preserve">(dále jen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„poskytovatel“)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4.950000000000003pt;margin-top:116.15000000000001pt;width:147.09999999999999pt;height:221.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"/>
                        </w:rPr>
                        <w:t>Název: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8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(dále jen </w:t>
                      </w:r>
                      <w:r>
                        <w:rPr>
                          <w:rStyle w:val="CharStyle3"/>
                          <w:b/>
                          <w:bCs/>
                          <w:sz w:val="24"/>
                          <w:szCs w:val="24"/>
                        </w:rPr>
                        <w:t>„zaměstnavatel“)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Název: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 (číslo účtu):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(dále jen </w:t>
                      </w:r>
                      <w:r>
                        <w:rPr>
                          <w:rStyle w:val="CharStyle3"/>
                          <w:b/>
                          <w:bCs/>
                          <w:sz w:val="24"/>
                          <w:szCs w:val="24"/>
                        </w:rPr>
                        <w:t>„poskytovatel“)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27305" distL="114300" distR="114300" simplePos="0" relativeHeight="125829380" behindDoc="0" locked="0" layoutInCell="1" allowOverlap="1">
            <wp:simplePos x="0" y="0"/>
            <wp:positionH relativeFrom="page">
              <wp:posOffset>815975</wp:posOffset>
            </wp:positionH>
            <wp:positionV relativeFrom="paragraph">
              <wp:posOffset>7010400</wp:posOffset>
            </wp:positionV>
            <wp:extent cx="2011680" cy="1085215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01168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1261110</wp:posOffset>
                </wp:positionH>
                <wp:positionV relativeFrom="paragraph">
                  <wp:posOffset>7933690</wp:posOffset>
                </wp:positionV>
                <wp:extent cx="890270" cy="18923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4762" w:rsidRDefault="006146F8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za</w:t>
                            </w:r>
                            <w:r>
                              <w:rPr>
                                <w:rStyle w:val="Titulekobrzku"/>
                                <w:shd w:val="clear" w:color="auto" w:fill="000000"/>
                              </w:rPr>
                              <w:t>.............</w:t>
                            </w:r>
                            <w:r>
                              <w:rPr>
                                <w:rStyle w:val="Titulekobrzku"/>
                                <w:spacing w:val="1"/>
                                <w:shd w:val="clear" w:color="auto" w:fill="000000"/>
                              </w:rPr>
                              <w:t>......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99.299999999999997pt;margin-top:624.70000000000005pt;width:70.100000000000009pt;height:14.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za</w:t>
                      </w:r>
                      <w:r>
                        <w:rPr>
                          <w:rStyle w:val="CharStyle6"/>
                          <w:shd w:val="clear" w:color="auto" w:fill="000000"/>
                        </w:rPr>
                        <w:t>.............</w:t>
                      </w:r>
                      <w:r>
                        <w:rPr>
                          <w:rStyle w:val="CharStyle6"/>
                          <w:spacing w:val="1"/>
                          <w:shd w:val="clear" w:color="auto" w:fill="000000"/>
                        </w:rPr>
                        <w:t>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4461510</wp:posOffset>
                </wp:positionH>
                <wp:positionV relativeFrom="paragraph">
                  <wp:posOffset>7068185</wp:posOffset>
                </wp:positionV>
                <wp:extent cx="728345" cy="18923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4762" w:rsidRDefault="006146F8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51.30000000000001pt;margin-top:556.55000000000007pt;width:57.350000000000001pt;height:14.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125829383" behindDoc="0" locked="0" layoutInCell="1" allowOverlap="1">
            <wp:simplePos x="0" y="0"/>
            <wp:positionH relativeFrom="page">
              <wp:posOffset>5845175</wp:posOffset>
            </wp:positionH>
            <wp:positionV relativeFrom="paragraph">
              <wp:posOffset>7501255</wp:posOffset>
            </wp:positionV>
            <wp:extent cx="579120" cy="597535"/>
            <wp:effectExtent l="0" t="0" r="0" b="0"/>
            <wp:wrapSquare wrapText="left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7912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4762" w:rsidRDefault="006146F8">
      <w:pPr>
        <w:pStyle w:val="Zkladntext30"/>
      </w:pPr>
      <w:r>
        <w:rPr>
          <w:rStyle w:val="Zkladntext3"/>
        </w:rPr>
        <w:t>IIIIIIIHIIIIIIIIIII</w:t>
      </w:r>
    </w:p>
    <w:p w:rsidR="00884762" w:rsidRDefault="006146F8">
      <w:pPr>
        <w:pStyle w:val="Zkladntext20"/>
        <w:spacing w:before="0" w:after="280" w:line="240" w:lineRule="auto"/>
        <w:ind w:left="0" w:right="1200" w:firstLine="0"/>
        <w:jc w:val="right"/>
        <w:rPr>
          <w:sz w:val="16"/>
          <w:szCs w:val="16"/>
        </w:rPr>
      </w:pPr>
      <w:r>
        <w:rPr>
          <w:rStyle w:val="Zkladntext2"/>
          <w:sz w:val="16"/>
          <w:szCs w:val="16"/>
        </w:rPr>
        <w:t>2025000348</w:t>
      </w:r>
    </w:p>
    <w:p w:rsidR="00884762" w:rsidRDefault="006146F8">
      <w:pPr>
        <w:pStyle w:val="Zkladntext1"/>
        <w:ind w:firstLine="800"/>
      </w:pPr>
      <w:r>
        <w:rPr>
          <w:rStyle w:val="Zkladntext"/>
          <w:b/>
          <w:bCs/>
        </w:rPr>
        <w:t>DODATEK č. 3</w:t>
      </w:r>
    </w:p>
    <w:p w:rsidR="00884762" w:rsidRDefault="006146F8">
      <w:pPr>
        <w:pStyle w:val="Zkladntext1"/>
        <w:spacing w:after="280"/>
        <w:ind w:left="-2700" w:hanging="160"/>
      </w:pPr>
      <w:r>
        <w:rPr>
          <w:rStyle w:val="Zkladntext"/>
        </w:rPr>
        <w:t xml:space="preserve">ke smlouvě o zajišťování pracovnělékařských služeb ze dne 27. 11. 2020 ve znění dodatku č. 1 ze dne 25. 3. 2021 a dodatku č. 2 ze dne 1. 3. 2024 (dále jen </w:t>
      </w:r>
      <w:r>
        <w:rPr>
          <w:rStyle w:val="Zkladntext"/>
          <w:b/>
          <w:bCs/>
        </w:rPr>
        <w:t xml:space="preserve">„smlouva“), </w:t>
      </w:r>
      <w:r>
        <w:rPr>
          <w:rStyle w:val="Zkladntext"/>
        </w:rPr>
        <w:t>uzavřené mezi</w:t>
      </w:r>
    </w:p>
    <w:p w:rsidR="00884762" w:rsidRDefault="006146F8">
      <w:pPr>
        <w:pStyle w:val="Zkladntext1"/>
        <w:ind w:left="600"/>
      </w:pPr>
      <w:r>
        <w:rPr>
          <w:rStyle w:val="Zkladntext"/>
          <w:b/>
          <w:bCs/>
        </w:rPr>
        <w:t>Zdravotnická záchranná služba Jihomoravského kraje, příspěvková organizace</w:t>
      </w:r>
    </w:p>
    <w:p w:rsidR="00884762" w:rsidRDefault="006146F8">
      <w:pPr>
        <w:pStyle w:val="Zkladntext1"/>
        <w:ind w:firstLine="600"/>
      </w:pPr>
      <w:r>
        <w:rPr>
          <w:rStyle w:val="Zkladntext"/>
        </w:rPr>
        <w:t>Kamenice 798/1 d, 625 00 Brno</w:t>
      </w:r>
    </w:p>
    <w:p w:rsidR="00884762" w:rsidRDefault="006146F8">
      <w:pPr>
        <w:pStyle w:val="Zkladntext1"/>
        <w:ind w:firstLine="600"/>
      </w:pPr>
      <w:r>
        <w:rPr>
          <w:rStyle w:val="Zkladntext"/>
        </w:rPr>
        <w:t>MUDr. Hana Albrechtová, ředitelka</w:t>
      </w:r>
    </w:p>
    <w:p w:rsidR="00884762" w:rsidRDefault="006146F8">
      <w:pPr>
        <w:pStyle w:val="Zkladntext1"/>
        <w:ind w:firstLine="600"/>
      </w:pPr>
      <w:r>
        <w:rPr>
          <w:rStyle w:val="Zkladntext"/>
        </w:rPr>
        <w:t>00346292</w:t>
      </w:r>
    </w:p>
    <w:p w:rsidR="00884762" w:rsidRDefault="006146F8">
      <w:pPr>
        <w:pStyle w:val="Zkladntext1"/>
        <w:ind w:firstLine="600"/>
      </w:pPr>
      <w:r>
        <w:rPr>
          <w:rStyle w:val="Zkladntext"/>
        </w:rPr>
        <w:t>CZ00346292</w:t>
      </w:r>
    </w:p>
    <w:p w:rsidR="00884762" w:rsidRDefault="006146F8">
      <w:pPr>
        <w:pStyle w:val="Zkladntext1"/>
        <w:spacing w:after="540"/>
        <w:ind w:firstLine="600"/>
      </w:pPr>
      <w:r>
        <w:rPr>
          <w:rStyle w:val="Zkladntext"/>
        </w:rPr>
        <w:t>Krajský soud v Brně sp. zn. Pr 1245</w:t>
      </w:r>
    </w:p>
    <w:p w:rsidR="00884762" w:rsidRDefault="006146F8">
      <w:pPr>
        <w:pStyle w:val="Zkladntext1"/>
        <w:ind w:firstLine="600"/>
      </w:pPr>
      <w:r>
        <w:rPr>
          <w:rStyle w:val="Zkladntext"/>
          <w:b/>
          <w:bCs/>
        </w:rPr>
        <w:t>MUDr. Vladimíra Foralová s.r.o.</w:t>
      </w:r>
    </w:p>
    <w:p w:rsidR="00884762" w:rsidRDefault="006146F8">
      <w:pPr>
        <w:pStyle w:val="Zkladntext1"/>
        <w:ind w:firstLine="600"/>
      </w:pPr>
      <w:r>
        <w:rPr>
          <w:rStyle w:val="Zkladntext"/>
        </w:rPr>
        <w:t>Běhounská 2/22, 602 00 Brno</w:t>
      </w:r>
    </w:p>
    <w:p w:rsidR="00884762" w:rsidRDefault="006146F8">
      <w:pPr>
        <w:pStyle w:val="Zkladntext1"/>
        <w:ind w:firstLine="600"/>
      </w:pPr>
      <w:r>
        <w:rPr>
          <w:rStyle w:val="Zkladntext"/>
        </w:rPr>
        <w:t>07687401</w:t>
      </w:r>
    </w:p>
    <w:p w:rsidR="00884762" w:rsidRDefault="006146F8">
      <w:pPr>
        <w:pStyle w:val="Zkladntext1"/>
        <w:ind w:firstLine="600"/>
      </w:pPr>
      <w:r>
        <w:rPr>
          <w:rStyle w:val="Zkladntext"/>
        </w:rPr>
        <w:t>CZ 07687401</w:t>
      </w:r>
    </w:p>
    <w:p w:rsidR="00884762" w:rsidRDefault="006146F8">
      <w:pPr>
        <w:pStyle w:val="Zkladntext1"/>
        <w:spacing w:after="540"/>
        <w:ind w:left="600"/>
      </w:pPr>
      <w:r>
        <w:rPr>
          <w:rStyle w:val="Zkladntext"/>
        </w:rPr>
        <w:t xml:space="preserve">Krajský soud v Brně, oddíl C, vložka 109479 </w:t>
      </w:r>
      <w:r>
        <w:rPr>
          <w:rStyle w:val="Zkladntext"/>
        </w:rPr>
        <w:t>5528480359/0800</w:t>
      </w:r>
    </w:p>
    <w:p w:rsidR="00884762" w:rsidRDefault="00884762">
      <w:pPr>
        <w:pStyle w:val="Zkladntext1"/>
        <w:numPr>
          <w:ilvl w:val="0"/>
          <w:numId w:val="1"/>
        </w:numPr>
        <w:spacing w:line="233" w:lineRule="auto"/>
        <w:ind w:left="1440"/>
      </w:pPr>
    </w:p>
    <w:p w:rsidR="00884762" w:rsidRDefault="006146F8">
      <w:pPr>
        <w:pStyle w:val="Zkladntext1"/>
        <w:spacing w:line="233" w:lineRule="auto"/>
        <w:ind w:left="-2960" w:firstLine="20"/>
      </w:pPr>
      <w:r>
        <w:rPr>
          <w:rStyle w:val="Zkladntext"/>
        </w:rPr>
        <w:t>ČI. 12 smlouvy se mění a nadále zní takto:</w:t>
      </w:r>
    </w:p>
    <w:p w:rsidR="00884762" w:rsidRDefault="006146F8">
      <w:pPr>
        <w:pStyle w:val="Zkladntext1"/>
        <w:spacing w:after="280" w:line="233" w:lineRule="auto"/>
        <w:ind w:left="-2960" w:firstLine="20"/>
      </w:pPr>
      <w:r>
        <w:rPr>
          <w:rStyle w:val="Zkladntext"/>
        </w:rPr>
        <w:t>Úhrada podle čl. 11 této smlouvy je splatná na účet poskytovatele vždy ve lhůtě do 30 dnů od předložení jejího půlročního písemného vyúčtování (faktury).</w:t>
      </w:r>
    </w:p>
    <w:p w:rsidR="00884762" w:rsidRDefault="00884762">
      <w:pPr>
        <w:pStyle w:val="Zkladntext1"/>
        <w:numPr>
          <w:ilvl w:val="0"/>
          <w:numId w:val="1"/>
        </w:numPr>
        <w:spacing w:line="233" w:lineRule="auto"/>
        <w:ind w:left="1440"/>
      </w:pPr>
    </w:p>
    <w:p w:rsidR="00884762" w:rsidRDefault="006146F8">
      <w:pPr>
        <w:pStyle w:val="Zkladntext1"/>
        <w:spacing w:after="280" w:line="233" w:lineRule="auto"/>
        <w:ind w:hanging="2960"/>
      </w:pPr>
      <w:r>
        <w:rPr>
          <w:rStyle w:val="Zkladntext"/>
        </w:rPr>
        <w:t xml:space="preserve">Ostatní ujednání smlouvy nejsou tímto </w:t>
      </w:r>
      <w:r>
        <w:rPr>
          <w:rStyle w:val="Zkladntext"/>
        </w:rPr>
        <w:t>dodatkem nijak dotčena.</w:t>
      </w:r>
    </w:p>
    <w:p w:rsidR="00884762" w:rsidRDefault="00884762">
      <w:pPr>
        <w:pStyle w:val="Zkladntext1"/>
        <w:numPr>
          <w:ilvl w:val="0"/>
          <w:numId w:val="1"/>
        </w:numPr>
        <w:spacing w:line="233" w:lineRule="auto"/>
        <w:ind w:left="1440"/>
      </w:pPr>
    </w:p>
    <w:p w:rsidR="00884762" w:rsidRDefault="006146F8">
      <w:pPr>
        <w:pStyle w:val="Zkladntext1"/>
        <w:spacing w:after="280" w:line="233" w:lineRule="auto"/>
        <w:ind w:hanging="2960"/>
      </w:pPr>
      <w:r>
        <w:rPr>
          <w:rStyle w:val="Zkladntext"/>
        </w:rPr>
        <w:t xml:space="preserve">Tento dodatek nabývá platnosti dnem jeho podpisu a účinnosti dnem </w:t>
      </w:r>
      <w:r>
        <w:rPr>
          <w:rStyle w:val="Zkladntext"/>
          <w:b/>
          <w:bCs/>
        </w:rPr>
        <w:t>1. 1. 2025.</w:t>
      </w:r>
    </w:p>
    <w:p w:rsidR="00884762" w:rsidRDefault="00884762">
      <w:pPr>
        <w:pStyle w:val="Zkladntext1"/>
        <w:numPr>
          <w:ilvl w:val="0"/>
          <w:numId w:val="1"/>
        </w:numPr>
        <w:spacing w:line="233" w:lineRule="auto"/>
        <w:ind w:left="1440"/>
      </w:pPr>
    </w:p>
    <w:p w:rsidR="00884762" w:rsidRDefault="006146F8">
      <w:pPr>
        <w:pStyle w:val="Zkladntext1"/>
        <w:spacing w:after="280" w:line="233" w:lineRule="auto"/>
        <w:ind w:left="-2960" w:firstLine="20"/>
      </w:pPr>
      <w:r>
        <w:rPr>
          <w:rStyle w:val="Zkladntext"/>
        </w:rPr>
        <w:t>Dáno ve dvou originálních písemných vyhotoveních, z nichž každá ze smluvních stran obdrží po jednom.</w:t>
      </w:r>
    </w:p>
    <w:p w:rsidR="00884762" w:rsidRDefault="006146F8">
      <w:pPr>
        <w:pStyle w:val="Zkladntext20"/>
        <w:spacing w:after="160"/>
        <w:ind w:right="0" w:hanging="80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3772535</wp:posOffset>
                </wp:positionH>
                <wp:positionV relativeFrom="paragraph">
                  <wp:posOffset>101600</wp:posOffset>
                </wp:positionV>
                <wp:extent cx="292735" cy="204470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4762" w:rsidRDefault="006146F8">
                            <w:pPr>
                              <w:pStyle w:val="Zkladntext50"/>
                            </w:pPr>
                            <w:r>
                              <w:rPr>
                                <w:rStyle w:val="Zkladntext5"/>
                                <w:i/>
                                <w:iCs/>
                              </w:rPr>
                              <w:t>996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97.05000000000001pt;margin-top:8.pt;width:23.050000000000001pt;height:16.100000000000001pt;z-index:-12582936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10"/>
                          <w:i/>
                          <w:iCs/>
                        </w:rPr>
                        <w:t>996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3735705</wp:posOffset>
                </wp:positionH>
                <wp:positionV relativeFrom="paragraph">
                  <wp:posOffset>330200</wp:posOffset>
                </wp:positionV>
                <wp:extent cx="292735" cy="207010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4762" w:rsidRDefault="006146F8">
                            <w:pPr>
                              <w:pStyle w:val="Zkladntext50"/>
                            </w:pPr>
                            <w:r>
                              <w:rPr>
                                <w:rStyle w:val="Zkladntext5"/>
                                <w:i/>
                                <w:iCs/>
                              </w:rPr>
                              <w:t>383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94.15000000000003pt;margin-top:26.pt;width:23.050000000000001pt;height:16.300000000000001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10"/>
                          <w:i/>
                          <w:iCs/>
                        </w:rPr>
                        <w:t>383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2"/>
          <w:i/>
          <w:iCs/>
        </w:rPr>
        <w:t>- - Ignáce pr</w:t>
      </w:r>
      <w:r>
        <w:rPr>
          <w:rStyle w:val="Zkladntext2"/>
          <w:i/>
          <w:iCs/>
          <w:vertAlign w:val="subscript"/>
        </w:rPr>
        <w:t xml:space="preserve">aktíckého </w:t>
      </w:r>
      <w:r>
        <w:rPr>
          <w:rStyle w:val="Zkladntext2"/>
          <w:i/>
          <w:iCs/>
          <w:shd w:val="clear" w:color="auto" w:fill="000000"/>
          <w:vertAlign w:val="superscript"/>
        </w:rPr>
        <w:t>​</w:t>
      </w:r>
      <w:r>
        <w:rPr>
          <w:rStyle w:val="Zkladntext2"/>
          <w:i/>
          <w:iCs/>
          <w:shd w:val="clear" w:color="auto" w:fill="000000"/>
          <w:vertAlign w:val="superscript"/>
        </w:rPr>
        <w:t>...</w:t>
      </w:r>
      <w:r>
        <w:rPr>
          <w:rStyle w:val="Zkladntext2"/>
          <w:i/>
          <w:iCs/>
          <w:spacing w:val="1"/>
          <w:shd w:val="clear" w:color="auto" w:fill="000000"/>
          <w:vertAlign w:val="superscript"/>
        </w:rPr>
        <w:t>...</w:t>
      </w:r>
      <w:r>
        <w:rPr>
          <w:rStyle w:val="Zkladntext2"/>
          <w:i/>
          <w:iCs/>
          <w:spacing w:val="5"/>
          <w:shd w:val="clear" w:color="auto" w:fill="000000"/>
        </w:rPr>
        <w:t>..</w:t>
      </w:r>
      <w:r>
        <w:rPr>
          <w:rStyle w:val="Zkladntext2"/>
          <w:i/>
          <w:iCs/>
          <w:shd w:val="clear" w:color="auto" w:fill="000000"/>
        </w:rPr>
        <w:t>​</w:t>
      </w:r>
      <w:r>
        <w:rPr>
          <w:rStyle w:val="Zkladntext2"/>
          <w:i/>
          <w:iCs/>
          <w:shd w:val="clear" w:color="auto" w:fill="000000"/>
        </w:rPr>
        <w:t>....</w:t>
      </w:r>
      <w:r>
        <w:rPr>
          <w:rStyle w:val="Zkladntext2"/>
          <w:i/>
          <w:iCs/>
          <w:spacing w:val="1"/>
          <w:shd w:val="clear" w:color="auto" w:fill="000000"/>
        </w:rPr>
        <w:t>...</w:t>
      </w:r>
      <w:r>
        <w:rPr>
          <w:rStyle w:val="Zkladntext2"/>
          <w:i/>
          <w:iCs/>
          <w:shd w:val="clear" w:color="auto" w:fill="000000"/>
          <w:vertAlign w:val="superscript"/>
        </w:rPr>
        <w:t>​</w:t>
      </w:r>
      <w:r>
        <w:rPr>
          <w:rStyle w:val="Zkladntext2"/>
          <w:i/>
          <w:iCs/>
          <w:shd w:val="clear" w:color="auto" w:fill="000000"/>
          <w:vertAlign w:val="superscript"/>
        </w:rPr>
        <w:t>......</w:t>
      </w:r>
      <w:r>
        <w:rPr>
          <w:rStyle w:val="Zkladntext2"/>
          <w:i/>
          <w:iCs/>
          <w:spacing w:val="1"/>
          <w:shd w:val="clear" w:color="auto" w:fill="000000"/>
          <w:vertAlign w:val="superscript"/>
        </w:rPr>
        <w:t>.......</w:t>
      </w:r>
      <w:r>
        <w:rPr>
          <w:rStyle w:val="Zkladntext2"/>
          <w:i/>
          <w:iCs/>
          <w:spacing w:val="5"/>
          <w:shd w:val="clear" w:color="auto" w:fill="000000"/>
        </w:rPr>
        <w:t>...</w:t>
      </w:r>
      <w:r>
        <w:rPr>
          <w:rStyle w:val="Zkladntext2"/>
          <w:i/>
          <w:iCs/>
          <w:spacing w:val="6"/>
          <w:shd w:val="clear" w:color="auto" w:fill="000000"/>
        </w:rPr>
        <w:t>....</w:t>
      </w:r>
    </w:p>
    <w:p w:rsidR="00884762" w:rsidRDefault="004367CB">
      <w:pPr>
        <w:pStyle w:val="Zkladntext40"/>
      </w:pPr>
      <w:r>
        <w:rPr>
          <w:rStyle w:val="Zkladntext4"/>
        </w:rPr>
        <w:t>10.01.2025</w:t>
      </w:r>
      <w:bookmarkStart w:id="0" w:name="_GoBack"/>
      <w:bookmarkEnd w:id="0"/>
    </w:p>
    <w:sectPr w:rsidR="00884762">
      <w:pgSz w:w="11900" w:h="16840"/>
      <w:pgMar w:top="463" w:right="727" w:bottom="463" w:left="4242" w:header="35" w:footer="3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6F8" w:rsidRDefault="006146F8">
      <w:r>
        <w:separator/>
      </w:r>
    </w:p>
  </w:endnote>
  <w:endnote w:type="continuationSeparator" w:id="0">
    <w:p w:rsidR="006146F8" w:rsidRDefault="0061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6F8" w:rsidRDefault="006146F8"/>
  </w:footnote>
  <w:footnote w:type="continuationSeparator" w:id="0">
    <w:p w:rsidR="006146F8" w:rsidRDefault="006146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53C96"/>
    <w:multiLevelType w:val="multilevel"/>
    <w:tmpl w:val="2F8ED8E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62"/>
    <w:rsid w:val="004367CB"/>
    <w:rsid w:val="006146F8"/>
    <w:rsid w:val="0088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934D"/>
  <w15:docId w15:val="{BCD8533E-9455-401C-AAAA-3655F0AE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jc w:val="center"/>
    </w:pPr>
    <w:rPr>
      <w:rFonts w:ascii="Arial" w:eastAsia="Arial" w:hAnsi="Arial" w:cs="Arial"/>
      <w:i/>
      <w:iCs/>
    </w:rPr>
  </w:style>
  <w:style w:type="paragraph" w:customStyle="1" w:styleId="Zkladntext30">
    <w:name w:val="Základní text (3)"/>
    <w:basedOn w:val="Normln"/>
    <w:link w:val="Zkladntext3"/>
    <w:pPr>
      <w:spacing w:after="100"/>
      <w:jc w:val="right"/>
    </w:pPr>
    <w:rPr>
      <w:rFonts w:ascii="Arial" w:eastAsia="Arial" w:hAnsi="Arial" w:cs="Arial"/>
      <w:sz w:val="42"/>
      <w:szCs w:val="42"/>
    </w:rPr>
  </w:style>
  <w:style w:type="paragraph" w:customStyle="1" w:styleId="Zkladntext20">
    <w:name w:val="Základní text (2)"/>
    <w:basedOn w:val="Normln"/>
    <w:link w:val="Zkladntext2"/>
    <w:pPr>
      <w:spacing w:before="160" w:after="220" w:line="372" w:lineRule="auto"/>
      <w:ind w:left="800" w:right="600" w:hanging="400"/>
    </w:pPr>
    <w:rPr>
      <w:rFonts w:ascii="Arial" w:eastAsia="Arial" w:hAnsi="Arial" w:cs="Arial"/>
      <w:i/>
      <w:iCs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pacing w:after="220"/>
      <w:ind w:left="334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927</Characters>
  <Application>Microsoft Office Word</Application>
  <DocSecurity>0</DocSecurity>
  <Lines>7</Lines>
  <Paragraphs>2</Paragraphs>
  <ScaleCrop>false</ScaleCrop>
  <Company>HP Inc.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2025-01-15T13:23:00Z</dcterms:created>
  <dcterms:modified xsi:type="dcterms:W3CDTF">2025-01-15T13:23:00Z</dcterms:modified>
</cp:coreProperties>
</file>