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D1" w14:textId="77777777" w:rsidR="00F45FA2" w:rsidRPr="00BC22DA" w:rsidRDefault="00F45FA2" w:rsidP="00CD4599">
      <w:pPr>
        <w:spacing w:after="0"/>
        <w:ind w:left="6372" w:firstLine="708"/>
        <w:rPr>
          <w:rFonts w:ascii="Cambria" w:hAnsi="Cambria"/>
          <w:u w:val="single"/>
        </w:rPr>
      </w:pPr>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65A09E8A"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261"/>
        <w:gridCol w:w="283"/>
        <w:gridCol w:w="2239"/>
        <w:gridCol w:w="3289"/>
      </w:tblGrid>
      <w:tr w:rsidR="00F45FA2" w:rsidRPr="00285AF6" w14:paraId="459055DD" w14:textId="77777777" w:rsidTr="00427B8E">
        <w:trPr>
          <w:trHeight w:val="274"/>
        </w:trPr>
        <w:tc>
          <w:tcPr>
            <w:tcW w:w="4957" w:type="dxa"/>
            <w:gridSpan w:val="2"/>
            <w:shd w:val="clear" w:color="auto" w:fill="D9D9D9" w:themeFill="background1" w:themeFillShade="D9"/>
          </w:tcPr>
          <w:p w14:paraId="459055D9" w14:textId="3BC93ADF" w:rsidR="00F45FA2" w:rsidRPr="00285AF6" w:rsidRDefault="00916235" w:rsidP="00AD6641">
            <w:pPr>
              <w:tabs>
                <w:tab w:val="left" w:pos="3630"/>
              </w:tabs>
              <w:rPr>
                <w:rFonts w:ascii="Cambria" w:hAnsi="Cambria"/>
                <w:b/>
              </w:rPr>
            </w:pPr>
            <w:r>
              <w:rPr>
                <w:rFonts w:ascii="Cambria" w:hAnsi="Cambria"/>
                <w:b/>
              </w:rPr>
              <w:t>Dodavatel</w:t>
            </w:r>
          </w:p>
        </w:tc>
        <w:tc>
          <w:tcPr>
            <w:tcW w:w="283" w:type="dxa"/>
            <w:tcBorders>
              <w:top w:val="nil"/>
              <w:bottom w:val="nil"/>
            </w:tcBorders>
            <w:shd w:val="clear" w:color="auto" w:fill="auto"/>
          </w:tcPr>
          <w:p w14:paraId="459055DA" w14:textId="77777777" w:rsidR="00F45FA2" w:rsidRPr="00285AF6" w:rsidRDefault="00F45FA2" w:rsidP="00753F84">
            <w:pPr>
              <w:rPr>
                <w:rFonts w:ascii="Cambria" w:hAnsi="Cambria"/>
                <w:b/>
              </w:rPr>
            </w:pPr>
          </w:p>
        </w:tc>
        <w:tc>
          <w:tcPr>
            <w:tcW w:w="2239" w:type="dxa"/>
            <w:shd w:val="clear" w:color="auto" w:fill="D9D9D9" w:themeFill="background1" w:themeFillShade="D9"/>
          </w:tcPr>
          <w:p w14:paraId="459055DB" w14:textId="3B196891" w:rsidR="00F45FA2" w:rsidRPr="00285AF6" w:rsidRDefault="00285AF6" w:rsidP="00753F84">
            <w:pPr>
              <w:rPr>
                <w:rFonts w:ascii="Cambria" w:hAnsi="Cambria"/>
                <w:b/>
              </w:rPr>
            </w:pPr>
            <w:r>
              <w:rPr>
                <w:rFonts w:ascii="Cambria" w:hAnsi="Cambria"/>
                <w:b/>
              </w:rPr>
              <w:t xml:space="preserve">Číslo </w:t>
            </w:r>
            <w:r w:rsidR="00F45FA2" w:rsidRPr="00285AF6">
              <w:rPr>
                <w:rFonts w:ascii="Cambria" w:hAnsi="Cambria"/>
                <w:b/>
              </w:rPr>
              <w:t>objednávky:</w:t>
            </w:r>
          </w:p>
        </w:tc>
        <w:tc>
          <w:tcPr>
            <w:tcW w:w="3289" w:type="dxa"/>
            <w:shd w:val="clear" w:color="auto" w:fill="auto"/>
          </w:tcPr>
          <w:p w14:paraId="459055DC" w14:textId="2573816E" w:rsidR="00F45FA2" w:rsidRPr="00916235" w:rsidRDefault="00427B8E" w:rsidP="00753F84">
            <w:pPr>
              <w:rPr>
                <w:rFonts w:ascii="Cambria" w:hAnsi="Cambria"/>
              </w:rPr>
            </w:pPr>
            <w:r w:rsidRPr="00427B8E">
              <w:rPr>
                <w:rFonts w:ascii="Cambria" w:hAnsi="Cambria"/>
              </w:rPr>
              <w:t>UKFFS/0023/2025</w:t>
            </w:r>
          </w:p>
        </w:tc>
      </w:tr>
      <w:tr w:rsidR="00F45FA2" w:rsidRPr="00285AF6" w14:paraId="459055E3" w14:textId="77777777" w:rsidTr="00427B8E">
        <w:tc>
          <w:tcPr>
            <w:tcW w:w="1696" w:type="dxa"/>
            <w:shd w:val="clear" w:color="auto" w:fill="D9D9D9" w:themeFill="background1" w:themeFillShade="D9"/>
          </w:tcPr>
          <w:p w14:paraId="459055DE" w14:textId="6C26775F" w:rsidR="00F45FA2" w:rsidRPr="00285AF6" w:rsidRDefault="00F45FA2" w:rsidP="00753F84">
            <w:pPr>
              <w:rPr>
                <w:rFonts w:ascii="Cambria" w:hAnsi="Cambria"/>
                <w:b/>
              </w:rPr>
            </w:pPr>
            <w:r w:rsidRPr="00285AF6">
              <w:rPr>
                <w:rFonts w:ascii="Cambria" w:hAnsi="Cambria"/>
                <w:b/>
              </w:rPr>
              <w:t>Název:</w:t>
            </w:r>
          </w:p>
        </w:tc>
        <w:tc>
          <w:tcPr>
            <w:tcW w:w="3261" w:type="dxa"/>
            <w:shd w:val="clear" w:color="auto" w:fill="auto"/>
          </w:tcPr>
          <w:p w14:paraId="459055DF" w14:textId="060A36E5" w:rsidR="00F45FA2" w:rsidRPr="00847B4F" w:rsidRDefault="00DD6F85" w:rsidP="00525335">
            <w:pPr>
              <w:rPr>
                <w:rFonts w:ascii="Cambria" w:hAnsi="Cambria"/>
              </w:rPr>
            </w:pPr>
            <w:r>
              <w:rPr>
                <w:rFonts w:ascii="Cambria" w:hAnsi="Cambria"/>
              </w:rPr>
              <w:t>ACE Consulting s.r.o.</w:t>
            </w:r>
          </w:p>
        </w:tc>
        <w:tc>
          <w:tcPr>
            <w:tcW w:w="283" w:type="dxa"/>
            <w:tcBorders>
              <w:top w:val="nil"/>
              <w:bottom w:val="nil"/>
            </w:tcBorders>
            <w:shd w:val="clear" w:color="auto" w:fill="auto"/>
          </w:tcPr>
          <w:p w14:paraId="459055E0" w14:textId="77777777" w:rsidR="00F45FA2" w:rsidRPr="00285AF6" w:rsidRDefault="00F45FA2" w:rsidP="00753F84">
            <w:pPr>
              <w:rPr>
                <w:rFonts w:ascii="Cambria" w:hAnsi="Cambria"/>
                <w:b/>
              </w:rPr>
            </w:pPr>
          </w:p>
        </w:tc>
        <w:tc>
          <w:tcPr>
            <w:tcW w:w="2239" w:type="dxa"/>
            <w:shd w:val="clear" w:color="auto" w:fill="D9D9D9" w:themeFill="background1" w:themeFillShade="D9"/>
          </w:tcPr>
          <w:p w14:paraId="459055E1" w14:textId="77777777" w:rsidR="00F45FA2" w:rsidRPr="00285AF6" w:rsidRDefault="00753F84" w:rsidP="00753F84">
            <w:pPr>
              <w:rPr>
                <w:rFonts w:ascii="Cambria" w:hAnsi="Cambria"/>
              </w:rPr>
            </w:pPr>
            <w:r w:rsidRPr="00285AF6">
              <w:rPr>
                <w:rFonts w:ascii="Cambria" w:hAnsi="Cambria"/>
                <w:b/>
              </w:rPr>
              <w:t>Číslo z</w:t>
            </w:r>
            <w:r w:rsidR="00F45FA2" w:rsidRPr="00285AF6">
              <w:rPr>
                <w:rFonts w:ascii="Cambria" w:hAnsi="Cambria"/>
                <w:b/>
              </w:rPr>
              <w:t>akázk</w:t>
            </w:r>
            <w:r w:rsidRPr="00285AF6">
              <w:rPr>
                <w:rFonts w:ascii="Cambria" w:hAnsi="Cambria"/>
                <w:b/>
              </w:rPr>
              <w:t>y</w:t>
            </w:r>
            <w:r w:rsidR="00F45FA2" w:rsidRPr="00285AF6">
              <w:rPr>
                <w:rFonts w:ascii="Cambria" w:hAnsi="Cambria"/>
                <w:b/>
              </w:rPr>
              <w:t>:</w:t>
            </w:r>
          </w:p>
        </w:tc>
        <w:tc>
          <w:tcPr>
            <w:tcW w:w="3289" w:type="dxa"/>
            <w:shd w:val="clear" w:color="auto" w:fill="auto"/>
          </w:tcPr>
          <w:p w14:paraId="459055E2" w14:textId="2F1C7EF9" w:rsidR="00231124" w:rsidRPr="008E0236" w:rsidRDefault="00BB7612" w:rsidP="00114794">
            <w:pPr>
              <w:rPr>
                <w:rFonts w:ascii="Cambria" w:hAnsi="Cambria"/>
                <w:highlight w:val="yellow"/>
              </w:rPr>
            </w:pPr>
            <w:r w:rsidRPr="00BB7612">
              <w:rPr>
                <w:rFonts w:ascii="Cambria" w:hAnsi="Cambria"/>
              </w:rPr>
              <w:t>711027</w:t>
            </w:r>
            <w:r w:rsidR="001A6BC3">
              <w:rPr>
                <w:rFonts w:ascii="Cambria" w:hAnsi="Cambria"/>
              </w:rPr>
              <w:t>924</w:t>
            </w:r>
          </w:p>
        </w:tc>
      </w:tr>
      <w:tr w:rsidR="00C202E8" w:rsidRPr="00285AF6" w14:paraId="4E1799A0" w14:textId="77777777" w:rsidTr="00427B8E">
        <w:tc>
          <w:tcPr>
            <w:tcW w:w="1696" w:type="dxa"/>
            <w:shd w:val="clear" w:color="auto" w:fill="D9D9D9" w:themeFill="background1" w:themeFillShade="D9"/>
          </w:tcPr>
          <w:p w14:paraId="0FC9C3B8" w14:textId="541F5220" w:rsidR="00C202E8" w:rsidRPr="00285AF6" w:rsidRDefault="00C202E8" w:rsidP="00753F84">
            <w:pPr>
              <w:rPr>
                <w:rFonts w:ascii="Cambria" w:hAnsi="Cambria"/>
                <w:b/>
              </w:rPr>
            </w:pPr>
            <w:r w:rsidRPr="00285AF6">
              <w:rPr>
                <w:rFonts w:ascii="Cambria" w:hAnsi="Cambria"/>
                <w:b/>
              </w:rPr>
              <w:t>Sídlo:</w:t>
            </w:r>
          </w:p>
        </w:tc>
        <w:tc>
          <w:tcPr>
            <w:tcW w:w="3261" w:type="dxa"/>
            <w:shd w:val="clear" w:color="auto" w:fill="auto"/>
          </w:tcPr>
          <w:p w14:paraId="4A66142E" w14:textId="485E30F5" w:rsidR="00525335" w:rsidRPr="00340940" w:rsidRDefault="00DD6F85" w:rsidP="00DD6F85">
            <w:pPr>
              <w:rPr>
                <w:rFonts w:ascii="Cambria" w:hAnsi="Cambria" w:cs="Calibri"/>
                <w:color w:val="242424"/>
              </w:rPr>
            </w:pPr>
            <w:r>
              <w:rPr>
                <w:rFonts w:ascii="Cambria" w:hAnsi="Cambria" w:cs="Calibri"/>
                <w:color w:val="242424"/>
              </w:rPr>
              <w:t>Konviktská 24, 110 00 Praha 1</w:t>
            </w:r>
          </w:p>
        </w:tc>
        <w:tc>
          <w:tcPr>
            <w:tcW w:w="283" w:type="dxa"/>
            <w:tcBorders>
              <w:top w:val="nil"/>
              <w:bottom w:val="nil"/>
            </w:tcBorders>
            <w:shd w:val="clear" w:color="auto" w:fill="auto"/>
          </w:tcPr>
          <w:p w14:paraId="4920F43D" w14:textId="77777777" w:rsidR="00C202E8" w:rsidRPr="00285AF6" w:rsidRDefault="00C202E8" w:rsidP="00753F84">
            <w:pPr>
              <w:rPr>
                <w:rFonts w:ascii="Cambria" w:hAnsi="Cambria"/>
                <w:b/>
              </w:rPr>
            </w:pPr>
          </w:p>
        </w:tc>
        <w:tc>
          <w:tcPr>
            <w:tcW w:w="2239" w:type="dxa"/>
            <w:shd w:val="clear" w:color="auto" w:fill="D9D9D9" w:themeFill="background1" w:themeFillShade="D9"/>
          </w:tcPr>
          <w:p w14:paraId="1046A599" w14:textId="5ED4C0C7" w:rsidR="00C202E8" w:rsidRPr="001A08A0" w:rsidRDefault="00C202E8" w:rsidP="00753F84">
            <w:pPr>
              <w:rPr>
                <w:rFonts w:ascii="Cambria" w:hAnsi="Cambria"/>
                <w:b/>
              </w:rPr>
            </w:pPr>
            <w:r w:rsidRPr="001A08A0">
              <w:rPr>
                <w:rFonts w:ascii="Cambria" w:hAnsi="Cambria"/>
                <w:b/>
              </w:rPr>
              <w:t>Číslo žádanky:</w:t>
            </w:r>
          </w:p>
        </w:tc>
        <w:tc>
          <w:tcPr>
            <w:tcW w:w="3289" w:type="dxa"/>
            <w:shd w:val="clear" w:color="auto" w:fill="auto"/>
          </w:tcPr>
          <w:p w14:paraId="014BA578" w14:textId="58D8B574" w:rsidR="00C202E8" w:rsidRPr="003901A2" w:rsidRDefault="001A6BC3" w:rsidP="003901A2">
            <w:pPr>
              <w:rPr>
                <w:rFonts w:ascii="Cambria" w:hAnsi="Cambria"/>
              </w:rPr>
            </w:pPr>
            <w:r w:rsidRPr="003901A2">
              <w:rPr>
                <w:rFonts w:ascii="Cambria" w:hAnsi="Cambria"/>
              </w:rPr>
              <w:t>2500100098</w:t>
            </w:r>
          </w:p>
        </w:tc>
      </w:tr>
      <w:tr w:rsidR="00753F84" w:rsidRPr="00285AF6" w14:paraId="459055E8" w14:textId="77777777" w:rsidTr="00427B8E">
        <w:trPr>
          <w:trHeight w:val="326"/>
        </w:trPr>
        <w:tc>
          <w:tcPr>
            <w:tcW w:w="1696" w:type="dxa"/>
            <w:shd w:val="clear" w:color="auto" w:fill="D9D9D9" w:themeFill="background1" w:themeFillShade="D9"/>
          </w:tcPr>
          <w:p w14:paraId="459055E4" w14:textId="3D58C27C" w:rsidR="00F45FA2" w:rsidRPr="00285AF6" w:rsidRDefault="00C202E8" w:rsidP="00BC22DA">
            <w:pPr>
              <w:rPr>
                <w:rFonts w:ascii="Cambria" w:hAnsi="Cambria"/>
                <w:b/>
              </w:rPr>
            </w:pPr>
            <w:r>
              <w:rPr>
                <w:rFonts w:ascii="Cambria" w:hAnsi="Cambria"/>
                <w:b/>
              </w:rPr>
              <w:t>IČO:</w:t>
            </w:r>
          </w:p>
        </w:tc>
        <w:tc>
          <w:tcPr>
            <w:tcW w:w="3261" w:type="dxa"/>
            <w:shd w:val="clear" w:color="auto" w:fill="auto"/>
          </w:tcPr>
          <w:p w14:paraId="459055E5" w14:textId="4CA1FE09" w:rsidR="00F45FA2" w:rsidRPr="00DD6F85" w:rsidRDefault="00DD6F85" w:rsidP="00DD6F85">
            <w:r w:rsidRPr="00DD6F85">
              <w:rPr>
                <w:rFonts w:ascii="Cambria" w:hAnsi="Cambria"/>
              </w:rPr>
              <w:t>25679457</w:t>
            </w:r>
            <w:r>
              <w:t xml:space="preserve"> </w:t>
            </w:r>
          </w:p>
        </w:tc>
        <w:tc>
          <w:tcPr>
            <w:tcW w:w="283" w:type="dxa"/>
            <w:tcBorders>
              <w:top w:val="nil"/>
              <w:bottom w:val="nil"/>
            </w:tcBorders>
            <w:shd w:val="clear" w:color="auto" w:fill="auto"/>
          </w:tcPr>
          <w:p w14:paraId="459055E6" w14:textId="77777777" w:rsidR="00F45FA2" w:rsidRPr="00285AF6" w:rsidRDefault="00F45FA2" w:rsidP="00BC22DA">
            <w:pPr>
              <w:rPr>
                <w:rFonts w:ascii="Cambria" w:hAnsi="Cambria"/>
              </w:rPr>
            </w:pPr>
          </w:p>
        </w:tc>
        <w:tc>
          <w:tcPr>
            <w:tcW w:w="5528" w:type="dxa"/>
            <w:gridSpan w:val="2"/>
            <w:shd w:val="clear" w:color="auto" w:fill="D9D9D9" w:themeFill="background1" w:themeFillShade="D9"/>
          </w:tcPr>
          <w:p w14:paraId="459055E7" w14:textId="77777777" w:rsidR="00F45FA2" w:rsidRPr="00285AF6" w:rsidRDefault="00F45FA2" w:rsidP="00BC22DA">
            <w:pPr>
              <w:rPr>
                <w:rFonts w:ascii="Cambria" w:hAnsi="Cambria"/>
              </w:rPr>
            </w:pPr>
            <w:r w:rsidRPr="00285AF6">
              <w:rPr>
                <w:rFonts w:ascii="Cambria" w:hAnsi="Cambria"/>
                <w:b/>
              </w:rPr>
              <w:t xml:space="preserve">Kontaktní osoba </w:t>
            </w:r>
            <w:r w:rsidRPr="003C35B6">
              <w:rPr>
                <w:rFonts w:ascii="Cambria" w:hAnsi="Cambria"/>
                <w:b/>
              </w:rPr>
              <w:t>objednatele</w:t>
            </w:r>
            <w:r w:rsidRPr="003C35B6">
              <w:rPr>
                <w:rFonts w:ascii="Cambria" w:hAnsi="Cambria"/>
                <w:b/>
                <w:sz w:val="20"/>
                <w:szCs w:val="20"/>
              </w:rPr>
              <w:t xml:space="preserve"> </w:t>
            </w:r>
            <w:r w:rsidRPr="00427B8E">
              <w:rPr>
                <w:rFonts w:ascii="Cambria" w:hAnsi="Cambria"/>
                <w:bCs/>
                <w:sz w:val="18"/>
                <w:szCs w:val="18"/>
              </w:rPr>
              <w:t>(i pro zaslání faktury):</w:t>
            </w:r>
          </w:p>
        </w:tc>
      </w:tr>
      <w:tr w:rsidR="00F45FA2" w:rsidRPr="00285AF6" w14:paraId="459055EE" w14:textId="77777777" w:rsidTr="00427B8E">
        <w:tc>
          <w:tcPr>
            <w:tcW w:w="1696" w:type="dxa"/>
            <w:shd w:val="clear" w:color="auto" w:fill="D9D9D9" w:themeFill="background1" w:themeFillShade="D9"/>
          </w:tcPr>
          <w:p w14:paraId="459055E9" w14:textId="49995A59" w:rsidR="00F45FA2" w:rsidRPr="00285AF6" w:rsidRDefault="00C202E8" w:rsidP="00753F84">
            <w:pPr>
              <w:rPr>
                <w:rFonts w:ascii="Cambria" w:hAnsi="Cambria"/>
                <w:b/>
              </w:rPr>
            </w:pPr>
            <w:r>
              <w:rPr>
                <w:rFonts w:ascii="Cambria" w:hAnsi="Cambria"/>
                <w:b/>
              </w:rPr>
              <w:t>DIČ:</w:t>
            </w:r>
          </w:p>
        </w:tc>
        <w:tc>
          <w:tcPr>
            <w:tcW w:w="3261" w:type="dxa"/>
            <w:shd w:val="clear" w:color="auto" w:fill="auto"/>
          </w:tcPr>
          <w:p w14:paraId="459055EA" w14:textId="4E0012E4" w:rsidR="00F45FA2" w:rsidRPr="00DD6F85" w:rsidRDefault="00DD6F85" w:rsidP="00062CBC">
            <w:pPr>
              <w:rPr>
                <w:rFonts w:ascii="Cambria" w:hAnsi="Cambria"/>
              </w:rPr>
            </w:pPr>
            <w:r w:rsidRPr="00DD6F85">
              <w:rPr>
                <w:rFonts w:ascii="Cambria" w:hAnsi="Cambria" w:cs="Arial"/>
                <w:shd w:val="clear" w:color="auto" w:fill="FFFFFF"/>
              </w:rPr>
              <w:t>CZ25679457</w:t>
            </w:r>
          </w:p>
        </w:tc>
        <w:tc>
          <w:tcPr>
            <w:tcW w:w="283" w:type="dxa"/>
            <w:tcBorders>
              <w:top w:val="nil"/>
              <w:bottom w:val="nil"/>
            </w:tcBorders>
            <w:shd w:val="clear" w:color="auto" w:fill="auto"/>
          </w:tcPr>
          <w:p w14:paraId="459055EB" w14:textId="77777777" w:rsidR="00F45FA2" w:rsidRPr="00285AF6" w:rsidRDefault="00F45FA2" w:rsidP="00753F84">
            <w:pPr>
              <w:rPr>
                <w:rFonts w:ascii="Cambria" w:hAnsi="Cambria"/>
              </w:rPr>
            </w:pPr>
          </w:p>
        </w:tc>
        <w:tc>
          <w:tcPr>
            <w:tcW w:w="2239" w:type="dxa"/>
            <w:shd w:val="clear" w:color="auto" w:fill="D9D9D9" w:themeFill="background1" w:themeFillShade="D9"/>
          </w:tcPr>
          <w:p w14:paraId="459055EC" w14:textId="77777777" w:rsidR="00F45FA2" w:rsidRPr="00285AF6" w:rsidRDefault="00F45FA2" w:rsidP="00753F84">
            <w:pPr>
              <w:rPr>
                <w:rFonts w:ascii="Cambria" w:hAnsi="Cambria"/>
                <w:b/>
              </w:rPr>
            </w:pPr>
            <w:r w:rsidRPr="00285AF6">
              <w:rPr>
                <w:rFonts w:ascii="Cambria" w:hAnsi="Cambria"/>
                <w:b/>
              </w:rPr>
              <w:t>Jméno:</w:t>
            </w:r>
          </w:p>
        </w:tc>
        <w:tc>
          <w:tcPr>
            <w:tcW w:w="3289" w:type="dxa"/>
            <w:shd w:val="clear" w:color="auto" w:fill="auto"/>
          </w:tcPr>
          <w:p w14:paraId="459055ED" w14:textId="2D2E0234" w:rsidR="00F5072F" w:rsidRPr="00285AF6" w:rsidRDefault="00F5072F" w:rsidP="00753F84">
            <w:pPr>
              <w:rPr>
                <w:rFonts w:ascii="Cambria" w:hAnsi="Cambria"/>
              </w:rPr>
            </w:pPr>
          </w:p>
        </w:tc>
      </w:tr>
      <w:tr w:rsidR="00C202E8" w:rsidRPr="00285AF6" w14:paraId="459055F4" w14:textId="77777777" w:rsidTr="00427B8E">
        <w:tc>
          <w:tcPr>
            <w:tcW w:w="1696" w:type="dxa"/>
            <w:shd w:val="clear" w:color="auto" w:fill="D9D9D9" w:themeFill="background1" w:themeFillShade="D9"/>
          </w:tcPr>
          <w:p w14:paraId="459055EF" w14:textId="7262DC04" w:rsidR="00C202E8" w:rsidRPr="00285AF6" w:rsidRDefault="00C202E8" w:rsidP="00C202E8">
            <w:pPr>
              <w:rPr>
                <w:rFonts w:ascii="Cambria" w:hAnsi="Cambria"/>
                <w:b/>
              </w:rPr>
            </w:pPr>
            <w:r w:rsidRPr="00285AF6">
              <w:rPr>
                <w:rFonts w:ascii="Cambria" w:hAnsi="Cambria"/>
                <w:b/>
              </w:rPr>
              <w:t>Plátce DPH:</w:t>
            </w:r>
          </w:p>
        </w:tc>
        <w:tc>
          <w:tcPr>
            <w:tcW w:w="3261" w:type="dxa"/>
            <w:shd w:val="clear" w:color="auto" w:fill="auto"/>
          </w:tcPr>
          <w:p w14:paraId="459055F0" w14:textId="6ACC9AC4" w:rsidR="00C202E8" w:rsidRPr="00DD6F85" w:rsidRDefault="00C202E8" w:rsidP="00C202E8">
            <w:pPr>
              <w:rPr>
                <w:rFonts w:ascii="Cambria" w:hAnsi="Cambria"/>
              </w:rPr>
            </w:pPr>
            <w:r w:rsidRPr="00DD6F85">
              <w:rPr>
                <w:rFonts w:ascii="Cambria" w:hAnsi="Cambria"/>
              </w:rPr>
              <w:t xml:space="preserve">ANO / </w:t>
            </w:r>
            <w:r w:rsidRPr="00DD6F85">
              <w:rPr>
                <w:rFonts w:ascii="Cambria" w:hAnsi="Cambria"/>
                <w:strike/>
              </w:rPr>
              <w:t>NE</w:t>
            </w:r>
          </w:p>
        </w:tc>
        <w:tc>
          <w:tcPr>
            <w:tcW w:w="283" w:type="dxa"/>
            <w:tcBorders>
              <w:top w:val="nil"/>
              <w:bottom w:val="nil"/>
            </w:tcBorders>
            <w:shd w:val="clear" w:color="auto" w:fill="auto"/>
          </w:tcPr>
          <w:p w14:paraId="459055F1" w14:textId="77777777" w:rsidR="00C202E8" w:rsidRPr="00285AF6" w:rsidRDefault="00C202E8" w:rsidP="00C202E8">
            <w:pPr>
              <w:rPr>
                <w:rFonts w:ascii="Cambria" w:hAnsi="Cambria"/>
              </w:rPr>
            </w:pPr>
          </w:p>
        </w:tc>
        <w:tc>
          <w:tcPr>
            <w:tcW w:w="2239" w:type="dxa"/>
            <w:shd w:val="clear" w:color="auto" w:fill="D9D9D9" w:themeFill="background1" w:themeFillShade="D9"/>
          </w:tcPr>
          <w:p w14:paraId="459055F2" w14:textId="77777777" w:rsidR="00C202E8" w:rsidRPr="00285AF6" w:rsidRDefault="00C202E8" w:rsidP="00C202E8">
            <w:pPr>
              <w:rPr>
                <w:rFonts w:ascii="Cambria" w:hAnsi="Cambria"/>
                <w:b/>
              </w:rPr>
            </w:pPr>
            <w:r w:rsidRPr="00285AF6">
              <w:rPr>
                <w:rFonts w:ascii="Cambria" w:hAnsi="Cambria"/>
                <w:b/>
              </w:rPr>
              <w:t>Telefon:</w:t>
            </w:r>
          </w:p>
        </w:tc>
        <w:tc>
          <w:tcPr>
            <w:tcW w:w="3289" w:type="dxa"/>
            <w:shd w:val="clear" w:color="auto" w:fill="auto"/>
          </w:tcPr>
          <w:p w14:paraId="459055F3" w14:textId="59175DD4" w:rsidR="00DD6436" w:rsidRPr="00163949" w:rsidRDefault="00DD6436" w:rsidP="00C202E8">
            <w:pPr>
              <w:rPr>
                <w:rFonts w:ascii="Cambria" w:hAnsi="Cambria"/>
              </w:rPr>
            </w:pPr>
          </w:p>
        </w:tc>
      </w:tr>
      <w:tr w:rsidR="00C202E8" w:rsidRPr="00285AF6" w14:paraId="459055FB" w14:textId="77777777" w:rsidTr="00427B8E">
        <w:tc>
          <w:tcPr>
            <w:tcW w:w="1696" w:type="dxa"/>
            <w:shd w:val="clear" w:color="auto" w:fill="D9D9D9" w:themeFill="background1" w:themeFillShade="D9"/>
          </w:tcPr>
          <w:p w14:paraId="459055F5" w14:textId="6424196F" w:rsidR="00C202E8" w:rsidRPr="00285AF6" w:rsidRDefault="00C202E8" w:rsidP="00C202E8">
            <w:pPr>
              <w:rPr>
                <w:rFonts w:ascii="Cambria" w:hAnsi="Cambria"/>
                <w:b/>
              </w:rPr>
            </w:pPr>
            <w:r w:rsidRPr="00285AF6">
              <w:rPr>
                <w:rFonts w:ascii="Cambria" w:hAnsi="Cambria"/>
                <w:b/>
              </w:rPr>
              <w:t>E-mail:</w:t>
            </w:r>
          </w:p>
        </w:tc>
        <w:tc>
          <w:tcPr>
            <w:tcW w:w="3261" w:type="dxa"/>
            <w:shd w:val="clear" w:color="auto" w:fill="auto"/>
          </w:tcPr>
          <w:p w14:paraId="459055F7" w14:textId="1C7D8CF9" w:rsidR="00C202E8" w:rsidRPr="00340940" w:rsidRDefault="00C202E8" w:rsidP="00847B4F">
            <w:pPr>
              <w:rPr>
                <w:rFonts w:ascii="Cambria" w:hAnsi="Cambria"/>
              </w:rPr>
            </w:pPr>
          </w:p>
        </w:tc>
        <w:tc>
          <w:tcPr>
            <w:tcW w:w="283" w:type="dxa"/>
            <w:tcBorders>
              <w:top w:val="nil"/>
              <w:bottom w:val="nil"/>
            </w:tcBorders>
            <w:shd w:val="clear" w:color="auto" w:fill="auto"/>
          </w:tcPr>
          <w:p w14:paraId="459055F8" w14:textId="77777777" w:rsidR="00C202E8" w:rsidRPr="00285AF6" w:rsidRDefault="00C202E8" w:rsidP="00C202E8">
            <w:pPr>
              <w:rPr>
                <w:rFonts w:ascii="Cambria" w:hAnsi="Cambria"/>
              </w:rPr>
            </w:pPr>
          </w:p>
        </w:tc>
        <w:tc>
          <w:tcPr>
            <w:tcW w:w="2239" w:type="dxa"/>
            <w:shd w:val="clear" w:color="auto" w:fill="D9D9D9" w:themeFill="background1" w:themeFillShade="D9"/>
          </w:tcPr>
          <w:p w14:paraId="459055F9" w14:textId="77777777" w:rsidR="00C202E8" w:rsidRPr="00285AF6" w:rsidRDefault="00C202E8" w:rsidP="00C202E8">
            <w:pPr>
              <w:rPr>
                <w:rFonts w:ascii="Cambria" w:hAnsi="Cambria"/>
                <w:b/>
              </w:rPr>
            </w:pPr>
            <w:r w:rsidRPr="00285AF6">
              <w:rPr>
                <w:rFonts w:ascii="Cambria" w:hAnsi="Cambria"/>
                <w:b/>
              </w:rPr>
              <w:t>E-mail:</w:t>
            </w:r>
          </w:p>
        </w:tc>
        <w:tc>
          <w:tcPr>
            <w:tcW w:w="3289" w:type="dxa"/>
            <w:shd w:val="clear" w:color="auto" w:fill="auto"/>
          </w:tcPr>
          <w:p w14:paraId="459055FA" w14:textId="06316AE6" w:rsidR="00F5072F" w:rsidRPr="00062CBC" w:rsidRDefault="00F5072F" w:rsidP="00C202E8">
            <w:pPr>
              <w:rPr>
                <w:rFonts w:ascii="Cambria" w:hAnsi="Cambria"/>
              </w:rPr>
            </w:pP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6F314581" w14:textId="77777777" w:rsidR="00427B8E" w:rsidRDefault="001563A1" w:rsidP="00D721CC">
            <w:pPr>
              <w:rPr>
                <w:rFonts w:ascii="Cambria" w:hAnsi="Cambria"/>
                <w:b/>
              </w:rPr>
            </w:pPr>
            <w:r w:rsidRPr="00285AF6">
              <w:rPr>
                <w:rFonts w:ascii="Cambria" w:hAnsi="Cambria"/>
                <w:b/>
              </w:rPr>
              <w:t>Předmět plnění</w:t>
            </w:r>
            <w:r w:rsidR="00427B8E">
              <w:rPr>
                <w:rFonts w:ascii="Cambria" w:hAnsi="Cambria"/>
                <w:b/>
              </w:rPr>
              <w:t xml:space="preserve"> </w:t>
            </w:r>
          </w:p>
          <w:p w14:paraId="45905600" w14:textId="6154042E" w:rsidR="001563A1" w:rsidRPr="00427B8E" w:rsidRDefault="001563A1" w:rsidP="00D721CC">
            <w:pPr>
              <w:rPr>
                <w:rFonts w:ascii="Cambria" w:hAnsi="Cambria"/>
                <w:bCs/>
              </w:rPr>
            </w:pPr>
            <w:r w:rsidRPr="00427B8E">
              <w:rPr>
                <w:rFonts w:ascii="Cambria" w:hAnsi="Cambria"/>
                <w:bCs/>
                <w:sz w:val="18"/>
                <w:szCs w:val="18"/>
              </w:rPr>
              <w:t>(popis, počet kusů):</w:t>
            </w:r>
          </w:p>
        </w:tc>
        <w:tc>
          <w:tcPr>
            <w:tcW w:w="8080" w:type="dxa"/>
            <w:shd w:val="clear" w:color="auto" w:fill="auto"/>
          </w:tcPr>
          <w:p w14:paraId="3CB7860D" w14:textId="5C20CEA0" w:rsidR="00427B8E" w:rsidRPr="00427B8E" w:rsidRDefault="00090CAE" w:rsidP="00427B8E">
            <w:pPr>
              <w:pStyle w:val="xmsonormal"/>
              <w:spacing w:before="120" w:beforeAutospacing="0" w:after="0" w:afterAutospacing="0"/>
              <w:rPr>
                <w:rFonts w:ascii="Cambria" w:hAnsi="Cambria" w:cs="Calibri"/>
                <w:color w:val="000000"/>
                <w:sz w:val="22"/>
                <w:szCs w:val="22"/>
                <w:lang w:val="cs-CZ"/>
              </w:rPr>
            </w:pPr>
            <w:r w:rsidRPr="00427B8E">
              <w:rPr>
                <w:rFonts w:ascii="Cambria" w:hAnsi="Cambria" w:cs="Calibri"/>
                <w:color w:val="000000"/>
                <w:sz w:val="22"/>
                <w:szCs w:val="22"/>
                <w:lang w:val="cs-CZ"/>
              </w:rPr>
              <w:t>Příprava</w:t>
            </w:r>
            <w:r w:rsidR="00B85B4F" w:rsidRPr="00427B8E">
              <w:rPr>
                <w:rFonts w:ascii="Cambria" w:hAnsi="Cambria" w:cs="Calibri"/>
                <w:color w:val="000000"/>
                <w:sz w:val="22"/>
                <w:szCs w:val="22"/>
                <w:lang w:val="cs-CZ"/>
              </w:rPr>
              <w:t xml:space="preserve">, </w:t>
            </w:r>
            <w:r w:rsidRPr="00427B8E">
              <w:rPr>
                <w:rFonts w:ascii="Cambria" w:hAnsi="Cambria" w:cs="Calibri"/>
                <w:color w:val="000000"/>
                <w:sz w:val="22"/>
                <w:szCs w:val="22"/>
                <w:lang w:val="cs-CZ"/>
              </w:rPr>
              <w:t>lektorování školení</w:t>
            </w:r>
            <w:r w:rsidR="00ED7767" w:rsidRPr="00427B8E">
              <w:rPr>
                <w:rFonts w:ascii="Cambria" w:hAnsi="Cambria" w:cs="Calibri"/>
                <w:color w:val="000000"/>
                <w:sz w:val="22"/>
                <w:szCs w:val="22"/>
                <w:lang w:val="cs-CZ"/>
              </w:rPr>
              <w:t xml:space="preserve"> (vzdělávací a </w:t>
            </w:r>
            <w:proofErr w:type="spellStart"/>
            <w:r w:rsidR="00ED7767" w:rsidRPr="00427B8E">
              <w:rPr>
                <w:rFonts w:ascii="Cambria" w:hAnsi="Cambria" w:cs="Calibri"/>
                <w:color w:val="000000"/>
                <w:sz w:val="22"/>
                <w:szCs w:val="22"/>
                <w:lang w:val="cs-CZ"/>
              </w:rPr>
              <w:t>seberozvojový</w:t>
            </w:r>
            <w:proofErr w:type="spellEnd"/>
            <w:r w:rsidR="00ED7767" w:rsidRPr="00427B8E">
              <w:rPr>
                <w:rFonts w:ascii="Cambria" w:hAnsi="Cambria" w:cs="Calibri"/>
                <w:color w:val="000000"/>
                <w:sz w:val="22"/>
                <w:szCs w:val="22"/>
                <w:lang w:val="cs-CZ"/>
              </w:rPr>
              <w:t xml:space="preserve"> program)</w:t>
            </w:r>
            <w:r w:rsidR="00340940" w:rsidRPr="00427B8E">
              <w:rPr>
                <w:rFonts w:ascii="Cambria" w:hAnsi="Cambria" w:cs="Calibri"/>
                <w:color w:val="000000"/>
                <w:sz w:val="22"/>
                <w:szCs w:val="22"/>
                <w:lang w:val="cs-CZ"/>
              </w:rPr>
              <w:t xml:space="preserve"> </w:t>
            </w:r>
            <w:r w:rsidR="00B85B4F" w:rsidRPr="00427B8E">
              <w:rPr>
                <w:rFonts w:ascii="Cambria" w:hAnsi="Cambria" w:cs="Calibri"/>
                <w:color w:val="000000"/>
                <w:sz w:val="22"/>
                <w:szCs w:val="22"/>
                <w:lang w:val="cs-CZ"/>
              </w:rPr>
              <w:t xml:space="preserve">pro </w:t>
            </w:r>
            <w:r w:rsidR="00C3191E" w:rsidRPr="00427B8E">
              <w:rPr>
                <w:rFonts w:ascii="Cambria" w:hAnsi="Cambria" w:cs="Calibri"/>
                <w:color w:val="000000"/>
                <w:sz w:val="22"/>
                <w:szCs w:val="22"/>
                <w:lang w:val="cs-CZ"/>
              </w:rPr>
              <w:t>zaměstnanc</w:t>
            </w:r>
            <w:r w:rsidR="00B85B4F" w:rsidRPr="00427B8E">
              <w:rPr>
                <w:rFonts w:ascii="Cambria" w:hAnsi="Cambria" w:cs="Calibri"/>
                <w:color w:val="000000"/>
                <w:sz w:val="22"/>
                <w:szCs w:val="22"/>
                <w:lang w:val="cs-CZ"/>
              </w:rPr>
              <w:t>e</w:t>
            </w:r>
            <w:r w:rsidR="00C3191E" w:rsidRPr="00427B8E">
              <w:rPr>
                <w:rFonts w:ascii="Cambria" w:hAnsi="Cambria" w:cs="Calibri"/>
                <w:color w:val="000000"/>
                <w:sz w:val="22"/>
                <w:szCs w:val="22"/>
                <w:lang w:val="cs-CZ"/>
              </w:rPr>
              <w:t xml:space="preserve"> FF UK</w:t>
            </w:r>
          </w:p>
          <w:p w14:paraId="477D04B7" w14:textId="4658FDB2" w:rsidR="00427B8E" w:rsidRPr="00427B8E" w:rsidRDefault="00DA2EA9" w:rsidP="00427B8E">
            <w:pPr>
              <w:pStyle w:val="xmsonormal"/>
              <w:spacing w:before="120" w:beforeAutospacing="0" w:after="0" w:afterAutospacing="0"/>
              <w:rPr>
                <w:rFonts w:ascii="Cambria" w:hAnsi="Cambria" w:cs="Calibri"/>
                <w:color w:val="000000"/>
                <w:sz w:val="22"/>
                <w:szCs w:val="22"/>
                <w:lang w:val="cs-CZ"/>
              </w:rPr>
            </w:pPr>
            <w:r w:rsidRPr="00427B8E">
              <w:rPr>
                <w:rFonts w:ascii="Cambria" w:hAnsi="Cambria" w:cs="Calibri"/>
                <w:color w:val="000000"/>
                <w:sz w:val="22"/>
                <w:szCs w:val="22"/>
                <w:lang w:val="cs-CZ"/>
              </w:rPr>
              <w:t xml:space="preserve">Celkový maximální rozsah poskytovaných služeb: </w:t>
            </w:r>
            <w:r w:rsidR="00F33318">
              <w:rPr>
                <w:rFonts w:ascii="Cambria" w:hAnsi="Cambria" w:cs="Calibri"/>
                <w:color w:val="000000"/>
                <w:sz w:val="22"/>
                <w:szCs w:val="22"/>
                <w:lang w:val="cs-CZ"/>
              </w:rPr>
              <w:t>x</w:t>
            </w:r>
            <w:r w:rsidR="00DD6F85" w:rsidRPr="00427B8E">
              <w:rPr>
                <w:rFonts w:ascii="Cambria" w:hAnsi="Cambria" w:cs="Calibri"/>
                <w:color w:val="000000"/>
                <w:sz w:val="22"/>
                <w:szCs w:val="22"/>
                <w:lang w:val="cs-CZ"/>
              </w:rPr>
              <w:t xml:space="preserve"> </w:t>
            </w:r>
            <w:r w:rsidR="003C792E" w:rsidRPr="00427B8E">
              <w:rPr>
                <w:rFonts w:ascii="Cambria" w:hAnsi="Cambria" w:cs="Calibri"/>
                <w:color w:val="000000"/>
                <w:sz w:val="22"/>
                <w:szCs w:val="22"/>
                <w:lang w:val="cs-CZ"/>
              </w:rPr>
              <w:t xml:space="preserve">ks vzdělávací a </w:t>
            </w:r>
            <w:proofErr w:type="spellStart"/>
            <w:r w:rsidR="003C792E" w:rsidRPr="00427B8E">
              <w:rPr>
                <w:rFonts w:ascii="Cambria" w:hAnsi="Cambria" w:cs="Calibri"/>
                <w:color w:val="000000"/>
                <w:sz w:val="22"/>
                <w:szCs w:val="22"/>
                <w:lang w:val="cs-CZ"/>
              </w:rPr>
              <w:t>seberozvojový</w:t>
            </w:r>
            <w:proofErr w:type="spellEnd"/>
            <w:r w:rsidR="003C792E" w:rsidRPr="00427B8E">
              <w:rPr>
                <w:rFonts w:ascii="Cambria" w:hAnsi="Cambria" w:cs="Calibri"/>
                <w:color w:val="000000"/>
                <w:sz w:val="22"/>
                <w:szCs w:val="22"/>
                <w:lang w:val="cs-CZ"/>
              </w:rPr>
              <w:t xml:space="preserve"> program </w:t>
            </w:r>
            <w:r w:rsidR="00ED7767" w:rsidRPr="00427B8E">
              <w:rPr>
                <w:rFonts w:ascii="Cambria" w:hAnsi="Cambria" w:cs="Calibri"/>
                <w:color w:val="000000"/>
                <w:sz w:val="22"/>
                <w:szCs w:val="22"/>
                <w:lang w:val="cs-CZ"/>
              </w:rPr>
              <w:t>(</w:t>
            </w:r>
            <w:r w:rsidR="00985F8B">
              <w:rPr>
                <w:rFonts w:ascii="Cambria" w:hAnsi="Cambria" w:cs="Calibri"/>
                <w:color w:val="000000"/>
                <w:sz w:val="22"/>
                <w:szCs w:val="22"/>
                <w:lang w:val="cs-CZ"/>
              </w:rPr>
              <w:t>x</w:t>
            </w:r>
            <w:r w:rsidR="00ED7767" w:rsidRPr="00427B8E">
              <w:rPr>
                <w:rFonts w:ascii="Cambria" w:hAnsi="Cambria" w:cs="Calibri"/>
                <w:color w:val="000000"/>
                <w:sz w:val="22"/>
                <w:szCs w:val="22"/>
                <w:lang w:val="cs-CZ"/>
              </w:rPr>
              <w:t>)</w:t>
            </w:r>
          </w:p>
          <w:p w14:paraId="45905603" w14:textId="7E30910E" w:rsidR="00C3191E" w:rsidRPr="00427B8E" w:rsidRDefault="00DA2EA9" w:rsidP="00427B8E">
            <w:pPr>
              <w:pStyle w:val="xmsonormal"/>
              <w:tabs>
                <w:tab w:val="left" w:pos="4455"/>
              </w:tabs>
              <w:spacing w:before="120" w:beforeAutospacing="0" w:after="0" w:afterAutospacing="0"/>
              <w:rPr>
                <w:rFonts w:ascii="Cambria" w:hAnsi="Cambria" w:cs="Calibri"/>
                <w:color w:val="000000"/>
                <w:sz w:val="22"/>
                <w:szCs w:val="22"/>
                <w:lang w:val="cs-CZ"/>
              </w:rPr>
            </w:pPr>
            <w:r w:rsidRPr="00427B8E">
              <w:rPr>
                <w:rFonts w:ascii="Cambria" w:hAnsi="Cambria" w:cs="Calibri"/>
                <w:color w:val="000000"/>
                <w:sz w:val="22"/>
                <w:szCs w:val="22"/>
                <w:lang w:val="cs-CZ"/>
              </w:rPr>
              <w:t xml:space="preserve">Termín plnění: </w:t>
            </w:r>
            <w:r w:rsidR="00090CAE" w:rsidRPr="00427B8E">
              <w:rPr>
                <w:rFonts w:ascii="Cambria" w:hAnsi="Cambria" w:cs="Calibri"/>
                <w:color w:val="000000"/>
                <w:sz w:val="22"/>
                <w:szCs w:val="22"/>
                <w:lang w:val="cs-CZ"/>
              </w:rPr>
              <w:t>2</w:t>
            </w:r>
            <w:r w:rsidR="001A6BC3" w:rsidRPr="00427B8E">
              <w:rPr>
                <w:rFonts w:ascii="Cambria" w:hAnsi="Cambria" w:cs="Calibri"/>
                <w:color w:val="000000"/>
                <w:sz w:val="22"/>
                <w:szCs w:val="22"/>
                <w:lang w:val="cs-CZ"/>
              </w:rPr>
              <w:t>1</w:t>
            </w:r>
            <w:r w:rsidR="00090CAE" w:rsidRPr="00427B8E">
              <w:rPr>
                <w:rFonts w:ascii="Cambria" w:hAnsi="Cambria" w:cs="Calibri"/>
                <w:color w:val="000000"/>
                <w:sz w:val="22"/>
                <w:szCs w:val="22"/>
                <w:lang w:val="cs-CZ"/>
              </w:rPr>
              <w:t>.</w:t>
            </w:r>
            <w:r w:rsidR="001A6BC3" w:rsidRPr="00427B8E">
              <w:rPr>
                <w:rFonts w:ascii="Cambria" w:hAnsi="Cambria" w:cs="Calibri"/>
                <w:color w:val="000000"/>
                <w:sz w:val="22"/>
                <w:szCs w:val="22"/>
                <w:lang w:val="cs-CZ"/>
              </w:rPr>
              <w:t>1. – 14.2.2025</w:t>
            </w:r>
            <w:r w:rsidR="003C792E" w:rsidRPr="00427B8E">
              <w:rPr>
                <w:rFonts w:ascii="Cambria" w:hAnsi="Cambria" w:cs="Calibri"/>
                <w:color w:val="000000"/>
                <w:sz w:val="22"/>
                <w:szCs w:val="22"/>
                <w:lang w:val="cs-CZ"/>
              </w:rPr>
              <w:tab/>
            </w: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shd w:val="clear" w:color="auto" w:fill="auto"/>
          </w:tcPr>
          <w:p w14:paraId="1AD9677D" w14:textId="09058359" w:rsidR="00E27C37" w:rsidRPr="00090CAE" w:rsidRDefault="00ED7767" w:rsidP="00D65B67">
            <w:pPr>
              <w:jc w:val="both"/>
              <w:rPr>
                <w:rFonts w:ascii="Cambria" w:hAnsi="Cambria"/>
              </w:rPr>
            </w:pPr>
            <w:r>
              <w:rPr>
                <w:rFonts w:ascii="Cambria" w:hAnsi="Cambria"/>
              </w:rPr>
              <w:t>Obnova akademického života na FF UK</w:t>
            </w:r>
          </w:p>
        </w:tc>
      </w:tr>
      <w:tr w:rsidR="00090CAE" w:rsidRPr="00285AF6" w14:paraId="45905607" w14:textId="77777777" w:rsidTr="00F7412D">
        <w:tc>
          <w:tcPr>
            <w:tcW w:w="2722" w:type="dxa"/>
            <w:shd w:val="clear" w:color="auto" w:fill="D9D9D9" w:themeFill="background1" w:themeFillShade="D9"/>
          </w:tcPr>
          <w:p w14:paraId="45905605" w14:textId="58DFE580" w:rsidR="00090CAE" w:rsidRPr="00285AF6" w:rsidRDefault="00090CAE" w:rsidP="00090CAE">
            <w:pPr>
              <w:rPr>
                <w:rFonts w:ascii="Cambria" w:hAnsi="Cambria"/>
                <w:b/>
              </w:rPr>
            </w:pPr>
            <w:r w:rsidRPr="00285AF6">
              <w:rPr>
                <w:rFonts w:ascii="Cambria" w:hAnsi="Cambria"/>
                <w:b/>
              </w:rPr>
              <w:t>Cena bez DPH:</w:t>
            </w:r>
          </w:p>
        </w:tc>
        <w:tc>
          <w:tcPr>
            <w:tcW w:w="8080" w:type="dxa"/>
            <w:tcBorders>
              <w:bottom w:val="single" w:sz="4" w:space="0" w:color="auto"/>
            </w:tcBorders>
            <w:shd w:val="clear" w:color="auto" w:fill="auto"/>
          </w:tcPr>
          <w:p w14:paraId="45905606" w14:textId="7FF9FCE7" w:rsidR="00090CAE" w:rsidRPr="00340940" w:rsidRDefault="001A6BC3" w:rsidP="00090CAE">
            <w:pPr>
              <w:rPr>
                <w:rFonts w:ascii="Cambria" w:hAnsi="Cambria"/>
              </w:rPr>
            </w:pPr>
            <w:r>
              <w:rPr>
                <w:rFonts w:ascii="Cambria" w:hAnsi="Cambria"/>
              </w:rPr>
              <w:t>270 000</w:t>
            </w:r>
            <w:r w:rsidR="00090CAE" w:rsidRPr="00340940">
              <w:rPr>
                <w:rFonts w:ascii="Cambria" w:hAnsi="Cambria"/>
              </w:rPr>
              <w:t>,00 Kč</w:t>
            </w:r>
          </w:p>
        </w:tc>
      </w:tr>
      <w:tr w:rsidR="00090CAE" w:rsidRPr="00285AF6" w14:paraId="5CCD6FCE" w14:textId="77777777" w:rsidTr="00F7412D">
        <w:tc>
          <w:tcPr>
            <w:tcW w:w="2722" w:type="dxa"/>
            <w:shd w:val="clear" w:color="auto" w:fill="D9D9D9" w:themeFill="background1" w:themeFillShade="D9"/>
          </w:tcPr>
          <w:p w14:paraId="4E56C079" w14:textId="4D6B7D3A" w:rsidR="00090CAE" w:rsidRPr="00285AF6" w:rsidRDefault="00090CAE" w:rsidP="00090CAE">
            <w:pPr>
              <w:rPr>
                <w:rFonts w:ascii="Cambria" w:hAnsi="Cambria"/>
                <w:b/>
              </w:rPr>
            </w:pPr>
            <w:r w:rsidRPr="00285AF6">
              <w:rPr>
                <w:rFonts w:ascii="Cambria" w:hAnsi="Cambria"/>
                <w:b/>
              </w:rPr>
              <w:t>Cena vč. DPH:</w:t>
            </w:r>
          </w:p>
        </w:tc>
        <w:tc>
          <w:tcPr>
            <w:tcW w:w="8080" w:type="dxa"/>
            <w:tcBorders>
              <w:tl2br w:val="nil"/>
              <w:tr2bl w:val="nil"/>
            </w:tcBorders>
            <w:shd w:val="clear" w:color="auto" w:fill="auto"/>
          </w:tcPr>
          <w:p w14:paraId="7122BD84" w14:textId="593297CC" w:rsidR="00090CAE" w:rsidRPr="00340940" w:rsidRDefault="001A6BC3" w:rsidP="00090CAE">
            <w:pPr>
              <w:jc w:val="both"/>
              <w:rPr>
                <w:rFonts w:ascii="Cambria" w:hAnsi="Cambria"/>
              </w:rPr>
            </w:pPr>
            <w:r>
              <w:rPr>
                <w:rFonts w:ascii="Cambria" w:hAnsi="Cambria"/>
              </w:rPr>
              <w:t>326 700,00 Kč</w:t>
            </w:r>
          </w:p>
        </w:tc>
      </w:tr>
      <w:tr w:rsidR="00090CAE" w:rsidRPr="00285AF6" w14:paraId="4590560A" w14:textId="77777777" w:rsidTr="00846F3C">
        <w:tc>
          <w:tcPr>
            <w:tcW w:w="2722" w:type="dxa"/>
            <w:shd w:val="clear" w:color="auto" w:fill="D9D9D9" w:themeFill="background1" w:themeFillShade="D9"/>
          </w:tcPr>
          <w:p w14:paraId="7A468385" w14:textId="77777777" w:rsidR="00427B8E" w:rsidRDefault="00090CAE" w:rsidP="00090CAE">
            <w:pPr>
              <w:rPr>
                <w:rFonts w:ascii="Cambria" w:hAnsi="Cambria"/>
                <w:b/>
              </w:rPr>
            </w:pPr>
            <w:r w:rsidRPr="00285AF6">
              <w:rPr>
                <w:rFonts w:ascii="Cambria" w:hAnsi="Cambria"/>
                <w:b/>
              </w:rPr>
              <w:t>Termín dodání</w:t>
            </w:r>
          </w:p>
          <w:p w14:paraId="45905608" w14:textId="6990FCFE" w:rsidR="00090CAE" w:rsidRPr="00427B8E" w:rsidRDefault="00090CAE" w:rsidP="00090CAE">
            <w:pPr>
              <w:rPr>
                <w:rFonts w:ascii="Cambria" w:hAnsi="Cambria"/>
                <w:bCs/>
              </w:rPr>
            </w:pPr>
            <w:r w:rsidRPr="00427B8E">
              <w:rPr>
                <w:rFonts w:ascii="Cambria" w:hAnsi="Cambria"/>
                <w:bCs/>
                <w:sz w:val="18"/>
                <w:szCs w:val="18"/>
              </w:rPr>
              <w:t>(na pozdějším dodání nemá objednatel zájem):</w:t>
            </w:r>
          </w:p>
        </w:tc>
        <w:tc>
          <w:tcPr>
            <w:tcW w:w="8080" w:type="dxa"/>
            <w:shd w:val="clear" w:color="auto" w:fill="auto"/>
          </w:tcPr>
          <w:p w14:paraId="58F8039B" w14:textId="77777777" w:rsidR="00090CAE" w:rsidRPr="00340940" w:rsidRDefault="00090CAE" w:rsidP="00090CAE">
            <w:pPr>
              <w:jc w:val="both"/>
              <w:rPr>
                <w:rFonts w:ascii="Cambria" w:hAnsi="Cambria"/>
              </w:rPr>
            </w:pPr>
          </w:p>
          <w:p w14:paraId="45905609" w14:textId="0CE29FE3" w:rsidR="00090CAE" w:rsidRPr="00340940" w:rsidRDefault="00090CAE" w:rsidP="00090CAE">
            <w:pPr>
              <w:jc w:val="both"/>
              <w:rPr>
                <w:rFonts w:ascii="Cambria" w:hAnsi="Cambria"/>
              </w:rPr>
            </w:pPr>
            <w:r>
              <w:rPr>
                <w:rFonts w:ascii="Cambria" w:hAnsi="Cambria"/>
              </w:rPr>
              <w:t>2</w:t>
            </w:r>
            <w:r w:rsidR="001A6BC3">
              <w:rPr>
                <w:rFonts w:ascii="Cambria" w:hAnsi="Cambria"/>
              </w:rPr>
              <w:t>1</w:t>
            </w:r>
            <w:r>
              <w:rPr>
                <w:rFonts w:ascii="Cambria" w:hAnsi="Cambria"/>
              </w:rPr>
              <w:t>.</w:t>
            </w:r>
            <w:r w:rsidR="001A6BC3">
              <w:rPr>
                <w:rFonts w:ascii="Cambria" w:hAnsi="Cambria"/>
              </w:rPr>
              <w:t>1.</w:t>
            </w:r>
            <w:r>
              <w:rPr>
                <w:rFonts w:ascii="Cambria" w:hAnsi="Cambria"/>
              </w:rPr>
              <w:t>-</w:t>
            </w:r>
            <w:r w:rsidR="00ED7767">
              <w:rPr>
                <w:rFonts w:ascii="Cambria" w:hAnsi="Cambria"/>
              </w:rPr>
              <w:t xml:space="preserve"> 14.2</w:t>
            </w:r>
            <w:r>
              <w:rPr>
                <w:rFonts w:ascii="Cambria" w:hAnsi="Cambria"/>
              </w:rPr>
              <w:t>.</w:t>
            </w:r>
            <w:r w:rsidRPr="00340940">
              <w:rPr>
                <w:rFonts w:ascii="Cambria" w:hAnsi="Cambria"/>
              </w:rPr>
              <w:t>202</w:t>
            </w:r>
            <w:r w:rsidR="001A6BC3">
              <w:rPr>
                <w:rFonts w:ascii="Cambria" w:hAnsi="Cambria"/>
              </w:rPr>
              <w:t>5</w:t>
            </w:r>
          </w:p>
        </w:tc>
      </w:tr>
      <w:tr w:rsidR="00090CAE" w:rsidRPr="00285AF6" w14:paraId="4590560D" w14:textId="77777777" w:rsidTr="00846F3C">
        <w:tc>
          <w:tcPr>
            <w:tcW w:w="2722" w:type="dxa"/>
            <w:shd w:val="clear" w:color="auto" w:fill="D9D9D9" w:themeFill="background1" w:themeFillShade="D9"/>
          </w:tcPr>
          <w:p w14:paraId="4590560B" w14:textId="77777777" w:rsidR="00090CAE" w:rsidRPr="00285AF6" w:rsidRDefault="00090CAE" w:rsidP="00090CAE">
            <w:pPr>
              <w:rPr>
                <w:rFonts w:ascii="Cambria" w:hAnsi="Cambria"/>
                <w:b/>
              </w:rPr>
            </w:pPr>
            <w:r w:rsidRPr="00285AF6">
              <w:rPr>
                <w:rFonts w:ascii="Cambria" w:hAnsi="Cambria"/>
                <w:b/>
              </w:rPr>
              <w:t>Způsob dodání:</w:t>
            </w:r>
          </w:p>
        </w:tc>
        <w:tc>
          <w:tcPr>
            <w:tcW w:w="8080" w:type="dxa"/>
            <w:shd w:val="clear" w:color="auto" w:fill="auto"/>
          </w:tcPr>
          <w:p w14:paraId="4590560C" w14:textId="6038211F" w:rsidR="00090CAE" w:rsidRPr="00340940" w:rsidRDefault="00090CAE" w:rsidP="00090CAE">
            <w:pPr>
              <w:jc w:val="both"/>
              <w:rPr>
                <w:rFonts w:ascii="Cambria" w:hAnsi="Cambria"/>
              </w:rPr>
            </w:pPr>
            <w:r>
              <w:rPr>
                <w:rFonts w:ascii="Cambria" w:hAnsi="Cambria"/>
              </w:rPr>
              <w:t>osobní</w:t>
            </w:r>
            <w:r w:rsidRPr="00340940">
              <w:rPr>
                <w:rFonts w:ascii="Cambria" w:hAnsi="Cambria"/>
              </w:rPr>
              <w:t xml:space="preserve"> </w:t>
            </w:r>
          </w:p>
        </w:tc>
      </w:tr>
      <w:tr w:rsidR="00090CAE" w:rsidRPr="00285AF6" w14:paraId="45905610" w14:textId="77777777" w:rsidTr="00846F3C">
        <w:tc>
          <w:tcPr>
            <w:tcW w:w="2722" w:type="dxa"/>
            <w:shd w:val="clear" w:color="auto" w:fill="D9D9D9" w:themeFill="background1" w:themeFillShade="D9"/>
          </w:tcPr>
          <w:p w14:paraId="4590560E" w14:textId="77777777" w:rsidR="00090CAE" w:rsidRPr="00285AF6" w:rsidRDefault="00090CAE" w:rsidP="00090CAE">
            <w:pPr>
              <w:rPr>
                <w:rFonts w:ascii="Cambria" w:hAnsi="Cambria"/>
                <w:b/>
              </w:rPr>
            </w:pPr>
            <w:r w:rsidRPr="00285AF6">
              <w:rPr>
                <w:rFonts w:ascii="Cambria" w:hAnsi="Cambria"/>
                <w:b/>
              </w:rPr>
              <w:t>Místo dodání:</w:t>
            </w:r>
          </w:p>
        </w:tc>
        <w:tc>
          <w:tcPr>
            <w:tcW w:w="8080" w:type="dxa"/>
            <w:shd w:val="clear" w:color="auto" w:fill="auto"/>
          </w:tcPr>
          <w:p w14:paraId="4590560F" w14:textId="544A4335" w:rsidR="00090CAE" w:rsidRPr="00340940" w:rsidRDefault="00ED7767" w:rsidP="00427B8E">
            <w:pPr>
              <w:rPr>
                <w:rFonts w:ascii="Cambria" w:hAnsi="Cambria"/>
              </w:rPr>
            </w:pPr>
            <w:r w:rsidRPr="00ED7767">
              <w:rPr>
                <w:rFonts w:ascii="Cambria" w:hAnsi="Cambria"/>
              </w:rPr>
              <w:t>Dvouletky 529/ 42, 100 00 Praha 10</w:t>
            </w:r>
          </w:p>
        </w:tc>
      </w:tr>
      <w:tr w:rsidR="00090CAE" w:rsidRPr="00285AF6" w14:paraId="45905613" w14:textId="77777777" w:rsidTr="00846F3C">
        <w:tc>
          <w:tcPr>
            <w:tcW w:w="2722" w:type="dxa"/>
            <w:shd w:val="clear" w:color="auto" w:fill="D9D9D9" w:themeFill="background1" w:themeFillShade="D9"/>
          </w:tcPr>
          <w:p w14:paraId="45905611" w14:textId="77777777" w:rsidR="00090CAE" w:rsidRPr="00285AF6" w:rsidRDefault="00090CAE" w:rsidP="00090CAE">
            <w:pPr>
              <w:rPr>
                <w:rFonts w:ascii="Cambria" w:hAnsi="Cambria"/>
                <w:b/>
              </w:rPr>
            </w:pPr>
            <w:r w:rsidRPr="00285AF6">
              <w:rPr>
                <w:rFonts w:ascii="Cambria" w:hAnsi="Cambria"/>
                <w:b/>
              </w:rPr>
              <w:t xml:space="preserve">Splatnost faktury: </w:t>
            </w:r>
          </w:p>
        </w:tc>
        <w:tc>
          <w:tcPr>
            <w:tcW w:w="8080" w:type="dxa"/>
            <w:shd w:val="clear" w:color="auto" w:fill="auto"/>
          </w:tcPr>
          <w:p w14:paraId="45905612" w14:textId="77777777" w:rsidR="00090CAE" w:rsidRPr="00916235" w:rsidRDefault="00090CAE" w:rsidP="00090CAE">
            <w:pPr>
              <w:jc w:val="both"/>
              <w:rPr>
                <w:rFonts w:ascii="Cambria" w:hAnsi="Cambria"/>
              </w:rPr>
            </w:pPr>
            <w:r w:rsidRPr="00916235">
              <w:rPr>
                <w:rFonts w:ascii="Cambria" w:hAnsi="Cambria"/>
              </w:rPr>
              <w:t>21 dní od prokazatelného doručení objednateli</w:t>
            </w:r>
          </w:p>
        </w:tc>
      </w:tr>
      <w:tr w:rsidR="00090CAE" w:rsidRPr="00BC22DA" w14:paraId="45905616" w14:textId="77777777" w:rsidTr="00846F3C">
        <w:tc>
          <w:tcPr>
            <w:tcW w:w="2722" w:type="dxa"/>
            <w:shd w:val="clear" w:color="auto" w:fill="D9D9D9" w:themeFill="background1" w:themeFillShade="D9"/>
          </w:tcPr>
          <w:p w14:paraId="45905614" w14:textId="77777777" w:rsidR="00090CAE" w:rsidRPr="00BC22DA" w:rsidRDefault="00090CAE" w:rsidP="00090CAE">
            <w:pPr>
              <w:rPr>
                <w:rFonts w:ascii="Cambria" w:hAnsi="Cambria"/>
                <w:b/>
              </w:rPr>
            </w:pPr>
            <w:r w:rsidRPr="00BC22DA">
              <w:rPr>
                <w:rFonts w:ascii="Cambria" w:hAnsi="Cambria"/>
                <w:b/>
              </w:rPr>
              <w:t xml:space="preserve">Způsob úhrady: </w:t>
            </w:r>
          </w:p>
        </w:tc>
        <w:tc>
          <w:tcPr>
            <w:tcW w:w="8080" w:type="dxa"/>
            <w:shd w:val="clear" w:color="auto" w:fill="auto"/>
          </w:tcPr>
          <w:p w14:paraId="45905615" w14:textId="77777777" w:rsidR="00090CAE" w:rsidRPr="00916235" w:rsidRDefault="00090CAE" w:rsidP="00090CAE">
            <w:pPr>
              <w:jc w:val="both"/>
              <w:rPr>
                <w:rFonts w:ascii="Cambria" w:hAnsi="Cambria"/>
              </w:rPr>
            </w:pPr>
            <w:r w:rsidRPr="00916235">
              <w:rPr>
                <w:rFonts w:ascii="Cambria" w:hAnsi="Cambria"/>
              </w:rPr>
              <w:t>bankovním převodem na účet dodavatele u bank. ústavu v ČR uvedený na faktuře</w:t>
            </w:r>
          </w:p>
        </w:tc>
      </w:tr>
      <w:tr w:rsidR="00090CAE" w:rsidRPr="00BC22DA" w14:paraId="6568F1E0" w14:textId="77777777" w:rsidTr="00846F3C">
        <w:tc>
          <w:tcPr>
            <w:tcW w:w="2722" w:type="dxa"/>
            <w:shd w:val="clear" w:color="auto" w:fill="D9D9D9" w:themeFill="background1" w:themeFillShade="D9"/>
          </w:tcPr>
          <w:p w14:paraId="0976D0BD" w14:textId="77E1CAC7" w:rsidR="00090CAE" w:rsidRPr="00D65B67" w:rsidRDefault="00090CAE" w:rsidP="00090CAE">
            <w:pPr>
              <w:rPr>
                <w:rFonts w:ascii="Cambria" w:hAnsi="Cambria"/>
                <w:b/>
                <w:highlight w:val="yellow"/>
              </w:rPr>
            </w:pPr>
            <w:r w:rsidRPr="00771401">
              <w:rPr>
                <w:rFonts w:ascii="Cambria" w:hAnsi="Cambria"/>
                <w:b/>
              </w:rPr>
              <w:t>Střet zájmů a sankce</w:t>
            </w:r>
          </w:p>
        </w:tc>
        <w:tc>
          <w:tcPr>
            <w:tcW w:w="8080" w:type="dxa"/>
            <w:shd w:val="clear" w:color="auto" w:fill="auto"/>
          </w:tcPr>
          <w:p w14:paraId="2E32941D" w14:textId="13F7D879" w:rsidR="00090CAE" w:rsidRPr="00E80158" w:rsidRDefault="00090CAE" w:rsidP="00090CAE">
            <w:pPr>
              <w:jc w:val="both"/>
              <w:rPr>
                <w:rFonts w:ascii="Cambria" w:hAnsi="Cambria"/>
                <w:sz w:val="20"/>
                <w:szCs w:val="20"/>
              </w:rPr>
            </w:pPr>
            <w:r w:rsidRPr="00E80158">
              <w:rPr>
                <w:rFonts w:ascii="Cambria" w:hAnsi="Cambria"/>
                <w:sz w:val="20"/>
                <w:szCs w:val="20"/>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nedoručí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Pokud je předmětem plnění objednávky spotřební zboží, poskytuje dodavatel objednateli záruku za jakost v minimální délce 24 měsíců s odstraněním vad do 30 dnů od jejich 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4590561F" w14:textId="6DDC4D92" w:rsidR="00482821" w:rsidRPr="00BC22DA"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o 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takové 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w:t>
      </w:r>
      <w:proofErr w:type="gramStart"/>
      <w:r w:rsidRPr="00BC22DA">
        <w:rPr>
          <w:rFonts w:ascii="Cambria" w:hAnsi="Cambria"/>
          <w:sz w:val="18"/>
          <w:szCs w:val="18"/>
        </w:rPr>
        <w:t>jinak</w:t>
      </w:r>
      <w:proofErr w:type="gramEnd"/>
      <w:r w:rsidRPr="00BC22DA">
        <w:rPr>
          <w:rFonts w:ascii="Cambria" w:hAnsi="Cambria"/>
          <w:sz w:val="18"/>
          <w:szCs w:val="18"/>
        </w:rPr>
        <w:t xml:space="preserve">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lastRenderedPageBreak/>
        <w:t>Součástí smlouvy mezi objednatelem a dodavatelem nejsou žádná ujednání, která nejsou výslovně uvedena v této objednávce.</w:t>
      </w:r>
    </w:p>
    <w:p w14:paraId="18C5EEBE" w14:textId="77777777" w:rsidR="00B64D6C" w:rsidRDefault="00BA702A" w:rsidP="00B64D6C">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1AFCD34B" w:rsidR="008D7E71" w:rsidRPr="00B90C94" w:rsidRDefault="008D7E71" w:rsidP="00B90C94">
      <w:pPr>
        <w:pStyle w:val="Odstavecseseznamem"/>
        <w:numPr>
          <w:ilvl w:val="0"/>
          <w:numId w:val="2"/>
        </w:numPr>
        <w:spacing w:after="0" w:line="240" w:lineRule="auto"/>
        <w:ind w:left="360"/>
        <w:jc w:val="both"/>
        <w:rPr>
          <w:rFonts w:ascii="Cambria" w:hAnsi="Cambria"/>
          <w:bCs/>
          <w:sz w:val="18"/>
          <w:szCs w:val="18"/>
        </w:rPr>
        <w:sectPr w:rsidR="008D7E71" w:rsidRPr="00B90C94" w:rsidSect="003B76AB">
          <w:type w:val="continuous"/>
          <w:pgSz w:w="11906" w:h="16838"/>
          <w:pgMar w:top="397" w:right="397" w:bottom="397" w:left="397" w:header="709" w:footer="709" w:gutter="0"/>
          <w:cols w:num="2" w:space="708"/>
          <w:docGrid w:linePitch="360"/>
        </w:sectPr>
      </w:pPr>
      <w:r w:rsidRPr="00B90C94">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shd w:val="clear" w:color="auto" w:fill="auto"/>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5" w14:textId="2B89CEB4" w:rsidR="00D06765" w:rsidRPr="00BC22DA" w:rsidRDefault="00D06765" w:rsidP="00D06765">
            <w:pPr>
              <w:rPr>
                <w:rFonts w:ascii="Cambria" w:hAnsi="Cambria"/>
              </w:rPr>
            </w:pPr>
            <w:r w:rsidRPr="00BC22DA">
              <w:rPr>
                <w:rFonts w:ascii="Cambria" w:hAnsi="Cambria"/>
              </w:rPr>
              <w:t>Dne:</w:t>
            </w:r>
            <w:r w:rsidR="00150BED" w:rsidRPr="00BC22DA">
              <w:rPr>
                <w:rFonts w:ascii="Cambria" w:hAnsi="Cambria"/>
              </w:rPr>
              <w:t xml:space="preserve"> </w:t>
            </w:r>
            <w:r w:rsidR="00427B8E">
              <w:rPr>
                <w:rFonts w:ascii="Cambria" w:hAnsi="Cambria"/>
              </w:rPr>
              <w:t>14.1.2025</w:t>
            </w:r>
          </w:p>
          <w:p w14:paraId="45905626" w14:textId="77777777" w:rsidR="00D06765" w:rsidRPr="00BC22DA" w:rsidRDefault="00D06765" w:rsidP="00D06765">
            <w:pPr>
              <w:rPr>
                <w:rFonts w:ascii="Cambria" w:hAnsi="Cambria"/>
              </w:rPr>
            </w:pPr>
          </w:p>
          <w:p w14:paraId="45905627" w14:textId="77777777" w:rsidR="00D06765" w:rsidRPr="00BC22DA" w:rsidRDefault="00D06765" w:rsidP="00D06765">
            <w:pPr>
              <w:rPr>
                <w:rFonts w:ascii="Cambria" w:hAnsi="Cambria"/>
              </w:rPr>
            </w:pPr>
          </w:p>
          <w:p w14:paraId="45905628" w14:textId="4E973BD2" w:rsidR="00D06765" w:rsidRPr="00BC22DA" w:rsidRDefault="617FA26D" w:rsidP="617FA26D">
            <w:pPr>
              <w:rPr>
                <w:rFonts w:ascii="Cambria" w:hAnsi="Cambria"/>
              </w:rPr>
            </w:pPr>
            <w:r w:rsidRPr="4CEE853C">
              <w:rPr>
                <w:rFonts w:ascii="Cambria" w:hAnsi="Cambria"/>
              </w:rPr>
              <w:t xml:space="preserve">Za objednatele: </w:t>
            </w:r>
            <w:r w:rsidR="00ED7767" w:rsidRPr="00ED7767">
              <w:rPr>
                <w:rFonts w:ascii="Cambria" w:hAnsi="Cambria"/>
              </w:rPr>
              <w:t>Ing. Lukáš Teklý, tajemník fakulty</w:t>
            </w:r>
          </w:p>
        </w:tc>
        <w:tc>
          <w:tcPr>
            <w:tcW w:w="5539" w:type="dxa"/>
            <w:shd w:val="clear" w:color="auto" w:fill="auto"/>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A" w14:textId="08BE74A5" w:rsidR="00D06765" w:rsidRPr="00BC22DA" w:rsidRDefault="00D06765" w:rsidP="00D06765">
            <w:pPr>
              <w:rPr>
                <w:rFonts w:ascii="Cambria" w:hAnsi="Cambria"/>
              </w:rPr>
            </w:pPr>
            <w:r w:rsidRPr="00BC22DA">
              <w:rPr>
                <w:rFonts w:ascii="Cambria" w:hAnsi="Cambria"/>
              </w:rPr>
              <w:t xml:space="preserve">Dne: </w:t>
            </w:r>
            <w:r w:rsidR="00F33318">
              <w:rPr>
                <w:rFonts w:ascii="Cambria" w:hAnsi="Cambria"/>
              </w:rPr>
              <w:t>15.1.2025</w:t>
            </w:r>
          </w:p>
          <w:p w14:paraId="4590562B" w14:textId="77777777" w:rsidR="00D06765" w:rsidRPr="00BC22DA" w:rsidRDefault="00D06765" w:rsidP="00D06765">
            <w:pPr>
              <w:rPr>
                <w:rFonts w:ascii="Cambria" w:hAnsi="Cambria"/>
              </w:rPr>
            </w:pPr>
          </w:p>
          <w:p w14:paraId="4590562C" w14:textId="77777777" w:rsidR="00D06765" w:rsidRPr="00BC22DA" w:rsidRDefault="00D06765" w:rsidP="00D06765">
            <w:pPr>
              <w:rPr>
                <w:rFonts w:ascii="Cambria" w:hAnsi="Cambria"/>
              </w:rPr>
            </w:pPr>
          </w:p>
          <w:p w14:paraId="4590562D" w14:textId="0B0BCB9D" w:rsidR="00D06765" w:rsidRPr="00BC22DA" w:rsidRDefault="00D06765" w:rsidP="00CD4599">
            <w:pPr>
              <w:rPr>
                <w:rFonts w:ascii="Cambria" w:hAnsi="Cambria"/>
              </w:rPr>
            </w:pPr>
            <w:r w:rsidRPr="00BC22DA">
              <w:rPr>
                <w:rFonts w:ascii="Cambria" w:hAnsi="Cambria"/>
              </w:rPr>
              <w:t>Za dodavatele:</w:t>
            </w:r>
            <w:r w:rsidR="00FF59D1">
              <w:rPr>
                <w:rFonts w:ascii="Cambria" w:hAnsi="Cambria"/>
              </w:rPr>
              <w:t xml:space="preserve"> </w:t>
            </w: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AA0B" w14:textId="77777777" w:rsidR="00F26268" w:rsidRDefault="00F26268" w:rsidP="00BA3595">
      <w:pPr>
        <w:spacing w:after="0" w:line="240" w:lineRule="auto"/>
      </w:pPr>
      <w:r>
        <w:separator/>
      </w:r>
    </w:p>
  </w:endnote>
  <w:endnote w:type="continuationSeparator" w:id="0">
    <w:p w14:paraId="5B119F65" w14:textId="77777777" w:rsidR="00F26268" w:rsidRDefault="00F26268"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7D15" w14:textId="77777777" w:rsidR="00F26268" w:rsidRDefault="00F26268" w:rsidP="00BA3595">
      <w:pPr>
        <w:spacing w:after="0" w:line="240" w:lineRule="auto"/>
      </w:pPr>
      <w:r>
        <w:separator/>
      </w:r>
    </w:p>
  </w:footnote>
  <w:footnote w:type="continuationSeparator" w:id="0">
    <w:p w14:paraId="6386F7FC" w14:textId="77777777" w:rsidR="00F26268" w:rsidRDefault="00F26268"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A1785F"/>
    <w:multiLevelType w:val="hybridMultilevel"/>
    <w:tmpl w:val="61DA5E28"/>
    <w:lvl w:ilvl="0" w:tplc="58BEFE24">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41357D"/>
    <w:multiLevelType w:val="hybridMultilevel"/>
    <w:tmpl w:val="9CC0DA48"/>
    <w:lvl w:ilvl="0" w:tplc="4F04CC92">
      <w:start w:val="5"/>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37B3670"/>
    <w:multiLevelType w:val="hybridMultilevel"/>
    <w:tmpl w:val="E98ADACE"/>
    <w:lvl w:ilvl="0" w:tplc="EDD82800">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93A2281"/>
    <w:multiLevelType w:val="hybridMultilevel"/>
    <w:tmpl w:val="EE1654AA"/>
    <w:lvl w:ilvl="0" w:tplc="70D631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AF1166"/>
    <w:multiLevelType w:val="hybridMultilevel"/>
    <w:tmpl w:val="74D6AEB2"/>
    <w:lvl w:ilvl="0" w:tplc="511E8074">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2" w15:restartNumberingAfterBreak="0">
    <w:nsid w:val="7DD828BC"/>
    <w:multiLevelType w:val="hybridMultilevel"/>
    <w:tmpl w:val="EFB22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8999188">
    <w:abstractNumId w:val="2"/>
  </w:num>
  <w:num w:numId="2" w16cid:durableId="472334364">
    <w:abstractNumId w:val="6"/>
  </w:num>
  <w:num w:numId="3" w16cid:durableId="96412337">
    <w:abstractNumId w:val="8"/>
  </w:num>
  <w:num w:numId="4" w16cid:durableId="625818108">
    <w:abstractNumId w:val="1"/>
  </w:num>
  <w:num w:numId="5" w16cid:durableId="685785528">
    <w:abstractNumId w:val="10"/>
  </w:num>
  <w:num w:numId="6" w16cid:durableId="1170095306">
    <w:abstractNumId w:val="5"/>
  </w:num>
  <w:num w:numId="7" w16cid:durableId="1613825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822">
    <w:abstractNumId w:val="11"/>
  </w:num>
  <w:num w:numId="9" w16cid:durableId="94250087">
    <w:abstractNumId w:val="9"/>
  </w:num>
  <w:num w:numId="10" w16cid:durableId="1317149201">
    <w:abstractNumId w:val="3"/>
  </w:num>
  <w:num w:numId="11" w16cid:durableId="277026139">
    <w:abstractNumId w:val="7"/>
  </w:num>
  <w:num w:numId="12" w16cid:durableId="137461569">
    <w:abstractNumId w:val="4"/>
  </w:num>
  <w:num w:numId="13" w16cid:durableId="81090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25BF4"/>
    <w:rsid w:val="00026711"/>
    <w:rsid w:val="000271F9"/>
    <w:rsid w:val="00045D8C"/>
    <w:rsid w:val="00046461"/>
    <w:rsid w:val="00062CBC"/>
    <w:rsid w:val="00070552"/>
    <w:rsid w:val="000803C6"/>
    <w:rsid w:val="00084769"/>
    <w:rsid w:val="00084B38"/>
    <w:rsid w:val="00090CAE"/>
    <w:rsid w:val="000A4EB8"/>
    <w:rsid w:val="000F61E0"/>
    <w:rsid w:val="00103637"/>
    <w:rsid w:val="00114794"/>
    <w:rsid w:val="0011745F"/>
    <w:rsid w:val="00122BA8"/>
    <w:rsid w:val="001449B3"/>
    <w:rsid w:val="00150BED"/>
    <w:rsid w:val="001563A1"/>
    <w:rsid w:val="00163949"/>
    <w:rsid w:val="001710D4"/>
    <w:rsid w:val="001877C9"/>
    <w:rsid w:val="001A08A0"/>
    <w:rsid w:val="001A6BC3"/>
    <w:rsid w:val="001B2E58"/>
    <w:rsid w:val="001C326B"/>
    <w:rsid w:val="001E2816"/>
    <w:rsid w:val="001F2941"/>
    <w:rsid w:val="001F584D"/>
    <w:rsid w:val="0020155E"/>
    <w:rsid w:val="002114CA"/>
    <w:rsid w:val="00212813"/>
    <w:rsid w:val="00231124"/>
    <w:rsid w:val="002407D4"/>
    <w:rsid w:val="00253EB9"/>
    <w:rsid w:val="00254007"/>
    <w:rsid w:val="00254DE3"/>
    <w:rsid w:val="002740BC"/>
    <w:rsid w:val="00285AF6"/>
    <w:rsid w:val="002B6EAC"/>
    <w:rsid w:val="002C5D98"/>
    <w:rsid w:val="002C6903"/>
    <w:rsid w:val="002D0DC0"/>
    <w:rsid w:val="002F74E1"/>
    <w:rsid w:val="00303A76"/>
    <w:rsid w:val="00333849"/>
    <w:rsid w:val="00340940"/>
    <w:rsid w:val="003462E4"/>
    <w:rsid w:val="00363225"/>
    <w:rsid w:val="003901A2"/>
    <w:rsid w:val="003B76AB"/>
    <w:rsid w:val="003C35B6"/>
    <w:rsid w:val="003C792E"/>
    <w:rsid w:val="003D1FEC"/>
    <w:rsid w:val="003D51A4"/>
    <w:rsid w:val="00421209"/>
    <w:rsid w:val="00427B8E"/>
    <w:rsid w:val="004514A9"/>
    <w:rsid w:val="00482821"/>
    <w:rsid w:val="004861FF"/>
    <w:rsid w:val="004E1656"/>
    <w:rsid w:val="00500D56"/>
    <w:rsid w:val="00501365"/>
    <w:rsid w:val="00525335"/>
    <w:rsid w:val="00533A19"/>
    <w:rsid w:val="00545567"/>
    <w:rsid w:val="00555024"/>
    <w:rsid w:val="0058399A"/>
    <w:rsid w:val="005B0BF7"/>
    <w:rsid w:val="005B4E04"/>
    <w:rsid w:val="005C09DC"/>
    <w:rsid w:val="00605169"/>
    <w:rsid w:val="00613A31"/>
    <w:rsid w:val="00645C24"/>
    <w:rsid w:val="00662CCC"/>
    <w:rsid w:val="00693E8B"/>
    <w:rsid w:val="00694909"/>
    <w:rsid w:val="006D6B4F"/>
    <w:rsid w:val="006E34EB"/>
    <w:rsid w:val="007030DC"/>
    <w:rsid w:val="0070787E"/>
    <w:rsid w:val="007121E7"/>
    <w:rsid w:val="007274FA"/>
    <w:rsid w:val="00730391"/>
    <w:rsid w:val="00753DB6"/>
    <w:rsid w:val="00753F84"/>
    <w:rsid w:val="00760064"/>
    <w:rsid w:val="0076051A"/>
    <w:rsid w:val="00761BB6"/>
    <w:rsid w:val="007638E0"/>
    <w:rsid w:val="00771401"/>
    <w:rsid w:val="007B39F1"/>
    <w:rsid w:val="007E2059"/>
    <w:rsid w:val="007E5984"/>
    <w:rsid w:val="007E59A2"/>
    <w:rsid w:val="00810E4C"/>
    <w:rsid w:val="00825C57"/>
    <w:rsid w:val="00832B0C"/>
    <w:rsid w:val="00846F3C"/>
    <w:rsid w:val="00847B4F"/>
    <w:rsid w:val="00856601"/>
    <w:rsid w:val="00857A79"/>
    <w:rsid w:val="008B3EFC"/>
    <w:rsid w:val="008C342D"/>
    <w:rsid w:val="008D425C"/>
    <w:rsid w:val="008D7E71"/>
    <w:rsid w:val="008E0236"/>
    <w:rsid w:val="008E10F3"/>
    <w:rsid w:val="008E51D6"/>
    <w:rsid w:val="008F0124"/>
    <w:rsid w:val="009045D4"/>
    <w:rsid w:val="00907926"/>
    <w:rsid w:val="00916235"/>
    <w:rsid w:val="009218FE"/>
    <w:rsid w:val="00962FE3"/>
    <w:rsid w:val="0097353B"/>
    <w:rsid w:val="00977A81"/>
    <w:rsid w:val="009814C8"/>
    <w:rsid w:val="0098480D"/>
    <w:rsid w:val="00985F8B"/>
    <w:rsid w:val="009A43AB"/>
    <w:rsid w:val="009D2E08"/>
    <w:rsid w:val="009D39A0"/>
    <w:rsid w:val="00A30223"/>
    <w:rsid w:val="00A310C6"/>
    <w:rsid w:val="00A378AC"/>
    <w:rsid w:val="00A70F34"/>
    <w:rsid w:val="00AA722A"/>
    <w:rsid w:val="00AB20E9"/>
    <w:rsid w:val="00AD4E48"/>
    <w:rsid w:val="00AD6641"/>
    <w:rsid w:val="00AE5728"/>
    <w:rsid w:val="00B62842"/>
    <w:rsid w:val="00B64D6C"/>
    <w:rsid w:val="00B83FA7"/>
    <w:rsid w:val="00B84EFE"/>
    <w:rsid w:val="00B85B4F"/>
    <w:rsid w:val="00B90C94"/>
    <w:rsid w:val="00B949D8"/>
    <w:rsid w:val="00BA3595"/>
    <w:rsid w:val="00BA702A"/>
    <w:rsid w:val="00BB21B2"/>
    <w:rsid w:val="00BB5CAC"/>
    <w:rsid w:val="00BB7612"/>
    <w:rsid w:val="00BC22DA"/>
    <w:rsid w:val="00BE201A"/>
    <w:rsid w:val="00C202E8"/>
    <w:rsid w:val="00C3191E"/>
    <w:rsid w:val="00C41027"/>
    <w:rsid w:val="00C454C3"/>
    <w:rsid w:val="00C7603C"/>
    <w:rsid w:val="00C9773F"/>
    <w:rsid w:val="00CC1757"/>
    <w:rsid w:val="00CD4599"/>
    <w:rsid w:val="00CF02D7"/>
    <w:rsid w:val="00D06765"/>
    <w:rsid w:val="00D24B42"/>
    <w:rsid w:val="00D31452"/>
    <w:rsid w:val="00D323EA"/>
    <w:rsid w:val="00D41442"/>
    <w:rsid w:val="00D41C5E"/>
    <w:rsid w:val="00D65B67"/>
    <w:rsid w:val="00D721CC"/>
    <w:rsid w:val="00D7776D"/>
    <w:rsid w:val="00D92D30"/>
    <w:rsid w:val="00D950FA"/>
    <w:rsid w:val="00DA2EA9"/>
    <w:rsid w:val="00DC5944"/>
    <w:rsid w:val="00DD6436"/>
    <w:rsid w:val="00DD6F85"/>
    <w:rsid w:val="00E27C37"/>
    <w:rsid w:val="00E7458F"/>
    <w:rsid w:val="00E80158"/>
    <w:rsid w:val="00E8528A"/>
    <w:rsid w:val="00EA6D71"/>
    <w:rsid w:val="00ED02D5"/>
    <w:rsid w:val="00ED7767"/>
    <w:rsid w:val="00EF1391"/>
    <w:rsid w:val="00F11282"/>
    <w:rsid w:val="00F17818"/>
    <w:rsid w:val="00F26268"/>
    <w:rsid w:val="00F33318"/>
    <w:rsid w:val="00F45FA2"/>
    <w:rsid w:val="00F5072F"/>
    <w:rsid w:val="00F7412D"/>
    <w:rsid w:val="00F96AB8"/>
    <w:rsid w:val="00FD15D2"/>
    <w:rsid w:val="00FD1D17"/>
    <w:rsid w:val="00FF4AE5"/>
    <w:rsid w:val="00FF59D1"/>
    <w:rsid w:val="00FF6F0F"/>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 w:type="character" w:customStyle="1" w:styleId="ui-provider">
    <w:name w:val="ui-provider"/>
    <w:basedOn w:val="Standardnpsmoodstavce"/>
    <w:rsid w:val="005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211312117">
      <w:bodyDiv w:val="1"/>
      <w:marLeft w:val="0"/>
      <w:marRight w:val="0"/>
      <w:marTop w:val="0"/>
      <w:marBottom w:val="0"/>
      <w:divBdr>
        <w:top w:val="none" w:sz="0" w:space="0" w:color="auto"/>
        <w:left w:val="none" w:sz="0" w:space="0" w:color="auto"/>
        <w:bottom w:val="none" w:sz="0" w:space="0" w:color="auto"/>
        <w:right w:val="none" w:sz="0" w:space="0" w:color="auto"/>
      </w:divBdr>
    </w:div>
    <w:div w:id="290862737">
      <w:bodyDiv w:val="1"/>
      <w:marLeft w:val="0"/>
      <w:marRight w:val="0"/>
      <w:marTop w:val="0"/>
      <w:marBottom w:val="0"/>
      <w:divBdr>
        <w:top w:val="none" w:sz="0" w:space="0" w:color="auto"/>
        <w:left w:val="none" w:sz="0" w:space="0" w:color="auto"/>
        <w:bottom w:val="none" w:sz="0" w:space="0" w:color="auto"/>
        <w:right w:val="none" w:sz="0" w:space="0" w:color="auto"/>
      </w:divBdr>
    </w:div>
    <w:div w:id="356665063">
      <w:bodyDiv w:val="1"/>
      <w:marLeft w:val="0"/>
      <w:marRight w:val="0"/>
      <w:marTop w:val="0"/>
      <w:marBottom w:val="0"/>
      <w:divBdr>
        <w:top w:val="none" w:sz="0" w:space="0" w:color="auto"/>
        <w:left w:val="none" w:sz="0" w:space="0" w:color="auto"/>
        <w:bottom w:val="none" w:sz="0" w:space="0" w:color="auto"/>
        <w:right w:val="none" w:sz="0" w:space="0" w:color="auto"/>
      </w:divBdr>
    </w:div>
    <w:div w:id="374618442">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479930603">
      <w:bodyDiv w:val="1"/>
      <w:marLeft w:val="0"/>
      <w:marRight w:val="0"/>
      <w:marTop w:val="0"/>
      <w:marBottom w:val="0"/>
      <w:divBdr>
        <w:top w:val="none" w:sz="0" w:space="0" w:color="auto"/>
        <w:left w:val="none" w:sz="0" w:space="0" w:color="auto"/>
        <w:bottom w:val="none" w:sz="0" w:space="0" w:color="auto"/>
        <w:right w:val="none" w:sz="0" w:space="0" w:color="auto"/>
      </w:divBdr>
    </w:div>
    <w:div w:id="501697857">
      <w:bodyDiv w:val="1"/>
      <w:marLeft w:val="0"/>
      <w:marRight w:val="0"/>
      <w:marTop w:val="0"/>
      <w:marBottom w:val="0"/>
      <w:divBdr>
        <w:top w:val="none" w:sz="0" w:space="0" w:color="auto"/>
        <w:left w:val="none" w:sz="0" w:space="0" w:color="auto"/>
        <w:bottom w:val="none" w:sz="0" w:space="0" w:color="auto"/>
        <w:right w:val="none" w:sz="0" w:space="0" w:color="auto"/>
      </w:divBdr>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1225288128">
      <w:bodyDiv w:val="1"/>
      <w:marLeft w:val="0"/>
      <w:marRight w:val="0"/>
      <w:marTop w:val="0"/>
      <w:marBottom w:val="0"/>
      <w:divBdr>
        <w:top w:val="none" w:sz="0" w:space="0" w:color="auto"/>
        <w:left w:val="none" w:sz="0" w:space="0" w:color="auto"/>
        <w:bottom w:val="none" w:sz="0" w:space="0" w:color="auto"/>
        <w:right w:val="none" w:sz="0" w:space="0" w:color="auto"/>
      </w:divBdr>
    </w:div>
    <w:div w:id="1231380742">
      <w:bodyDiv w:val="1"/>
      <w:marLeft w:val="0"/>
      <w:marRight w:val="0"/>
      <w:marTop w:val="0"/>
      <w:marBottom w:val="0"/>
      <w:divBdr>
        <w:top w:val="none" w:sz="0" w:space="0" w:color="auto"/>
        <w:left w:val="none" w:sz="0" w:space="0" w:color="auto"/>
        <w:bottom w:val="none" w:sz="0" w:space="0" w:color="auto"/>
        <w:right w:val="none" w:sz="0" w:space="0" w:color="auto"/>
      </w:divBdr>
    </w:div>
    <w:div w:id="1833451814">
      <w:bodyDiv w:val="1"/>
      <w:marLeft w:val="0"/>
      <w:marRight w:val="0"/>
      <w:marTop w:val="0"/>
      <w:marBottom w:val="0"/>
      <w:divBdr>
        <w:top w:val="none" w:sz="0" w:space="0" w:color="auto"/>
        <w:left w:val="none" w:sz="0" w:space="0" w:color="auto"/>
        <w:bottom w:val="none" w:sz="0" w:space="0" w:color="auto"/>
        <w:right w:val="none" w:sz="0" w:space="0" w:color="auto"/>
      </w:divBdr>
    </w:div>
    <w:div w:id="1926693062">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 w:id="2028485395">
      <w:bodyDiv w:val="1"/>
      <w:marLeft w:val="0"/>
      <w:marRight w:val="0"/>
      <w:marTop w:val="0"/>
      <w:marBottom w:val="0"/>
      <w:divBdr>
        <w:top w:val="none" w:sz="0" w:space="0" w:color="auto"/>
        <w:left w:val="none" w:sz="0" w:space="0" w:color="auto"/>
        <w:bottom w:val="none" w:sz="0" w:space="0" w:color="auto"/>
        <w:right w:val="none" w:sz="0" w:space="0" w:color="auto"/>
      </w:divBdr>
    </w:div>
    <w:div w:id="2116900000">
      <w:bodyDiv w:val="1"/>
      <w:marLeft w:val="0"/>
      <w:marRight w:val="0"/>
      <w:marTop w:val="0"/>
      <w:marBottom w:val="0"/>
      <w:divBdr>
        <w:top w:val="none" w:sz="0" w:space="0" w:color="auto"/>
        <w:left w:val="none" w:sz="0" w:space="0" w:color="auto"/>
        <w:bottom w:val="none" w:sz="0" w:space="0" w:color="auto"/>
        <w:right w:val="none" w:sz="0" w:space="0" w:color="auto"/>
      </w:divBdr>
    </w:div>
    <w:div w:id="21313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360014B8-C7E0-4407-AA1E-0F92AE7E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4186</Characters>
  <Application>Microsoft Office Word</Application>
  <DocSecurity>2</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2025-01-15T12:14:00Z</dcterms:created>
  <dcterms:modified xsi:type="dcterms:W3CDTF">2025-01-15T12:14:00Z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