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4800B50C" w:rsidR="000F290B" w:rsidRPr="0058029F" w:rsidRDefault="008A00E2" w:rsidP="000F29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Kenast</w:t>
      </w:r>
      <w:proofErr w:type="spellEnd"/>
      <w:r>
        <w:rPr>
          <w:sz w:val="24"/>
          <w:szCs w:val="24"/>
        </w:rPr>
        <w:t xml:space="preserve"> s.r.o.</w:t>
      </w:r>
    </w:p>
    <w:p w14:paraId="3C5AB0FA" w14:textId="45FEFA60" w:rsidR="000F290B" w:rsidRPr="0058029F" w:rsidRDefault="008A00E2" w:rsidP="000F29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J.A.Komenského</w:t>
      </w:r>
      <w:proofErr w:type="spellEnd"/>
      <w:r>
        <w:rPr>
          <w:sz w:val="24"/>
          <w:szCs w:val="24"/>
        </w:rPr>
        <w:t xml:space="preserve"> 258</w:t>
      </w:r>
    </w:p>
    <w:p w14:paraId="7E443258" w14:textId="06625DC7" w:rsidR="000F290B" w:rsidRPr="0058029F" w:rsidRDefault="008A00E2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289 </w:t>
      </w:r>
      <w:proofErr w:type="gramStart"/>
      <w:r>
        <w:rPr>
          <w:sz w:val="24"/>
          <w:szCs w:val="24"/>
        </w:rPr>
        <w:t>11  Pečky</w:t>
      </w:r>
      <w:proofErr w:type="gramEnd"/>
    </w:p>
    <w:p w14:paraId="194C5DC5" w14:textId="4F0A7E27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8A00E2">
        <w:rPr>
          <w:sz w:val="24"/>
          <w:szCs w:val="24"/>
        </w:rPr>
        <w:t>27243397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4794C7F7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8A00E2">
        <w:rPr>
          <w:sz w:val="28"/>
          <w:szCs w:val="28"/>
          <w:u w:val="single"/>
        </w:rPr>
        <w:t>147/2024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8A00E2">
        <w:rPr>
          <w:sz w:val="24"/>
          <w:szCs w:val="24"/>
        </w:rPr>
        <w:t>19.12.2024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2D0C53A1" w14:textId="13D88D2D" w:rsidR="000F290B" w:rsidRDefault="000F290B" w:rsidP="008A00E2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8A00E2">
        <w:rPr>
          <w:sz w:val="24"/>
          <w:szCs w:val="24"/>
        </w:rPr>
        <w:t xml:space="preserve">kovové šatní skříně vysoké </w:t>
      </w:r>
      <w:proofErr w:type="gramStart"/>
      <w:r w:rsidR="008A00E2">
        <w:rPr>
          <w:sz w:val="24"/>
          <w:szCs w:val="24"/>
        </w:rPr>
        <w:t>185cm</w:t>
      </w:r>
      <w:proofErr w:type="gramEnd"/>
      <w:r w:rsidR="008A00E2">
        <w:rPr>
          <w:sz w:val="24"/>
          <w:szCs w:val="24"/>
        </w:rPr>
        <w:t xml:space="preserve"> s uzávěrem pro visací zámek.</w:t>
      </w:r>
    </w:p>
    <w:p w14:paraId="4CF11D21" w14:textId="77777777" w:rsidR="000F290B" w:rsidRDefault="000F290B" w:rsidP="000F290B">
      <w:pPr>
        <w:rPr>
          <w:sz w:val="24"/>
          <w:szCs w:val="24"/>
        </w:rPr>
      </w:pP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217CD1C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755">
        <w:rPr>
          <w:sz w:val="24"/>
          <w:szCs w:val="24"/>
        </w:rPr>
        <w:t>Petra Zemanová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45A8D6B9" w14:textId="16A98EBE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Žádáme o e-mailové potvrzení objednávky a potvrzení souhlasu, že smluvní strany souhlasí </w:t>
      </w:r>
      <w:r>
        <w:rPr>
          <w:sz w:val="24"/>
          <w:szCs w:val="24"/>
        </w:rPr>
        <w:br/>
        <w:t xml:space="preserve">a výslovně sjednávají, že uveřejnění této objednávky /smlouvy/ v registru smluv dle zákona </w:t>
      </w:r>
      <w:r>
        <w:rPr>
          <w:sz w:val="24"/>
          <w:szCs w:val="24"/>
        </w:rPr>
        <w:br/>
        <w:t>č. 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 xml:space="preserve">., o zvláštních podmínkách účinnosti některých smluv, uveřejňování těchto smluv </w:t>
      </w:r>
      <w:r>
        <w:rPr>
          <w:sz w:val="24"/>
          <w:szCs w:val="24"/>
        </w:rPr>
        <w:br/>
        <w:t>a o registru smluv /zákon o registru smluv/ zajistí Malostransk</w:t>
      </w:r>
      <w:r w:rsidR="00716685">
        <w:rPr>
          <w:sz w:val="24"/>
          <w:szCs w:val="24"/>
        </w:rPr>
        <w:t>á základní škola</w:t>
      </w:r>
      <w:r>
        <w:rPr>
          <w:sz w:val="24"/>
          <w:szCs w:val="24"/>
        </w:rPr>
        <w:t>, Josefská 7, Praha 1.</w:t>
      </w:r>
    </w:p>
    <w:p w14:paraId="794260ED" w14:textId="77777777" w:rsidR="000F290B" w:rsidRDefault="000F290B" w:rsidP="000F290B">
      <w:pPr>
        <w:rPr>
          <w:sz w:val="24"/>
          <w:szCs w:val="24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541C49CB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8A00E2">
        <w:rPr>
          <w:sz w:val="24"/>
          <w:szCs w:val="24"/>
        </w:rPr>
        <w:t>šatní skříně</w:t>
      </w:r>
    </w:p>
    <w:p w14:paraId="030374A0" w14:textId="401E0305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8A00E2">
        <w:rPr>
          <w:sz w:val="24"/>
          <w:szCs w:val="24"/>
        </w:rPr>
        <w:t>1</w:t>
      </w:r>
      <w:r w:rsidR="00502DCC">
        <w:rPr>
          <w:sz w:val="24"/>
          <w:szCs w:val="24"/>
        </w:rPr>
        <w:t>11 520</w:t>
      </w:r>
      <w:r w:rsidR="00B33DD8">
        <w:rPr>
          <w:sz w:val="24"/>
          <w:szCs w:val="24"/>
        </w:rPr>
        <w:t>,- Kč vč.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2E69E4E6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8A00E2">
        <w:rPr>
          <w:sz w:val="24"/>
          <w:szCs w:val="24"/>
        </w:rPr>
        <w:t>budova Josefská, suterén-šatny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27D8E6AF" w14:textId="384C6D96" w:rsidR="00FD00B1" w:rsidRDefault="000F290B" w:rsidP="00DB6E0F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4A2CDD54" w14:textId="3633B5D5" w:rsidR="00FD00B1" w:rsidRDefault="00FD00B1" w:rsidP="00DB6E0F">
      <w:pPr>
        <w:rPr>
          <w:sz w:val="24"/>
          <w:szCs w:val="24"/>
        </w:rPr>
      </w:pPr>
    </w:p>
    <w:p w14:paraId="48426639" w14:textId="59B652D8" w:rsidR="00FD00B1" w:rsidRDefault="00FD00B1" w:rsidP="00DB6E0F">
      <w:pPr>
        <w:rPr>
          <w:sz w:val="24"/>
          <w:szCs w:val="24"/>
        </w:rPr>
      </w:pPr>
    </w:p>
    <w:p w14:paraId="295DC8CD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lastRenderedPageBreak/>
        <w:t>Od: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 Šárka </w:t>
      </w: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Baladránová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Kenast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s.r.o. &lt;</w:t>
      </w:r>
      <w:hyperlink r:id="rId10" w:tooltip="mailto:baladranova@kenast.cz" w:history="1"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baladranova@kenast.cz</w:t>
        </w:r>
      </w:hyperlink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&gt;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Odesláno: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čtvrtek 19. prosince 2024 11:36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Komu: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Zemanová Petra, Bc. &lt;</w:t>
      </w:r>
      <w:hyperlink r:id="rId11" w:tooltip="mailto:zemanova.petra@malgym.cz" w:history="1"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zemanova.petra@malgym.cz</w:t>
        </w:r>
      </w:hyperlink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&gt;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Předmět: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 RE: </w:t>
      </w:r>
      <w:proofErr w:type="gram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KENAST - objednávka</w:t>
      </w:r>
      <w:proofErr w:type="gramEnd"/>
    </w:p>
    <w:p w14:paraId="0DED1BE5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14:paraId="5C53D53D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17287614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Dobrý den p. Zemanová,</w:t>
      </w:r>
    </w:p>
    <w:p w14:paraId="0646ACD8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60618A32" w14:textId="63E1B5F6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s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ouhlasíme s vložením do registru smluv.</w:t>
      </w:r>
    </w:p>
    <w:p w14:paraId="18FF950E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2BEB7ED2" w14:textId="022160B6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Z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dravím,</w:t>
      </w:r>
    </w:p>
    <w:p w14:paraId="046D04BA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655AFD27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 xml:space="preserve">Šárka </w:t>
      </w:r>
      <w:proofErr w:type="spellStart"/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Baladránová</w:t>
      </w:r>
      <w:proofErr w:type="spellEnd"/>
    </w:p>
    <w:p w14:paraId="6EAEBA1A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Obchodní zástupce</w:t>
      </w:r>
    </w:p>
    <w:p w14:paraId="402657BA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Mobil: 731 472 406</w:t>
      </w:r>
    </w:p>
    <w:p w14:paraId="1A006426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Email: </w:t>
      </w:r>
      <w:hyperlink r:id="rId12" w:tooltip="mailto:baladranova@kenast.cz" w:history="1"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baladranova@kenast.cz</w:t>
        </w:r>
      </w:hyperlink>
    </w:p>
    <w:p w14:paraId="1C0EB6A9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B82355A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proofErr w:type="gramStart"/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KENAST  s.r.o.</w:t>
      </w:r>
      <w:proofErr w:type="gramEnd"/>
    </w:p>
    <w:p w14:paraId="4D45B43B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Sídlo: J. A. Komenského 258, 289 11 Pečky</w:t>
      </w:r>
    </w:p>
    <w:p w14:paraId="06202310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Kancelář: Praha – Holešovice, Dělnická 54</w:t>
      </w:r>
    </w:p>
    <w:p w14:paraId="19EDD84F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54900AB7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Tel.: 800 401 301, 321 786 686</w:t>
      </w:r>
    </w:p>
    <w:p w14:paraId="34F7FB47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hyperlink r:id="rId13" w:tgtFrame="_blank" w:tooltip="http://www.kenast.cz/" w:history="1"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www.kenast.cz</w:t>
        </w:r>
      </w:hyperlink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  eshop.kenast.cz</w:t>
      </w:r>
    </w:p>
    <w:p w14:paraId="286FA2BE" w14:textId="77777777" w:rsidR="009A441B" w:rsidRDefault="009A441B" w:rsidP="009A441B">
      <w:pPr>
        <w:pStyle w:val="Normlnweb"/>
        <w:shd w:val="clear" w:color="auto" w:fill="FFFFFF"/>
        <w:spacing w:after="0"/>
        <w:textAlignment w:val="baseline"/>
        <w:rPr>
          <w:rFonts w:ascii="Arial" w:hAnsi="Arial" w:cs="Arial"/>
          <w:color w:val="242424"/>
        </w:rPr>
      </w:pPr>
      <w:hyperlink r:id="rId14" w:tgtFrame="_blank" w:tooltip="http://www.proskolyakancelare.cz/" w:history="1"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www.proskolyakancelare.cz</w:t>
        </w:r>
      </w:hyperlink>
    </w:p>
    <w:p w14:paraId="42950634" w14:textId="77777777" w:rsidR="009A441B" w:rsidRDefault="009A441B" w:rsidP="00DB6E0F">
      <w:pPr>
        <w:rPr>
          <w:sz w:val="24"/>
          <w:szCs w:val="24"/>
        </w:rPr>
      </w:pPr>
    </w:p>
    <w:sectPr w:rsidR="009A441B" w:rsidSect="00B156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942E" w14:textId="77777777" w:rsidR="00D45710" w:rsidRDefault="00D45710">
      <w:r>
        <w:separator/>
      </w:r>
    </w:p>
  </w:endnote>
  <w:endnote w:type="continuationSeparator" w:id="0">
    <w:p w14:paraId="7088787A" w14:textId="77777777" w:rsidR="00D45710" w:rsidRDefault="00D4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3B70" w14:textId="77777777" w:rsidR="00D45710" w:rsidRDefault="00D45710">
      <w:r>
        <w:separator/>
      </w:r>
    </w:p>
  </w:footnote>
  <w:footnote w:type="continuationSeparator" w:id="0">
    <w:p w14:paraId="2517C9CF" w14:textId="77777777" w:rsidR="00D45710" w:rsidRDefault="00D4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82684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64893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02D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C7755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16685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00E2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A441B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45710"/>
    <w:rsid w:val="00D56733"/>
    <w:rsid w:val="00D70DA5"/>
    <w:rsid w:val="00D9459A"/>
    <w:rsid w:val="00D974EA"/>
    <w:rsid w:val="00DA0E20"/>
    <w:rsid w:val="00DA3F52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enast.c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baladranova@kenast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emanova.petra@malgym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baladranova@kenast.cz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roskolyakancelare.cz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Zemanová Petra, Bc.</cp:lastModifiedBy>
  <cp:revision>2</cp:revision>
  <cp:lastPrinted>2021-10-07T06:34:00Z</cp:lastPrinted>
  <dcterms:created xsi:type="dcterms:W3CDTF">2025-01-15T12:09:00Z</dcterms:created>
  <dcterms:modified xsi:type="dcterms:W3CDTF">2025-01-15T12:09:00Z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