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E374" w14:textId="77777777" w:rsidR="001970F9" w:rsidRDefault="00204A2F">
      <w:pPr>
        <w:spacing w:before="56" w:line="249" w:lineRule="auto"/>
        <w:ind w:left="5038" w:right="136" w:hanging="879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20E3A1" wp14:editId="2D20E3A2">
            <wp:simplePos x="0" y="0"/>
            <wp:positionH relativeFrom="page">
              <wp:posOffset>1324355</wp:posOffset>
            </wp:positionH>
            <wp:positionV relativeFrom="paragraph">
              <wp:posOffset>144271</wp:posOffset>
            </wp:positionV>
            <wp:extent cx="1171955" cy="3002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955" cy="30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Dohoda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ukončení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distribuci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průkazů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taxislužby </w:t>
      </w:r>
      <w:r>
        <w:rPr>
          <w:spacing w:val="-2"/>
          <w:w w:val="105"/>
          <w:sz w:val="18"/>
        </w:rPr>
        <w:t xml:space="preserve">Evidenční číslo smlouvy: </w:t>
      </w:r>
      <w:r>
        <w:rPr>
          <w:spacing w:val="-2"/>
          <w:w w:val="105"/>
          <w:sz w:val="20"/>
        </w:rPr>
        <w:t xml:space="preserve">CEN/3000/209/2025 </w:t>
      </w:r>
      <w:r>
        <w:rPr>
          <w:w w:val="105"/>
          <w:sz w:val="18"/>
        </w:rPr>
        <w:t>Evidenční číslo smlouvy: CSPSD/28/2023</w:t>
      </w:r>
    </w:p>
    <w:p w14:paraId="2D20E375" w14:textId="77777777" w:rsidR="001970F9" w:rsidRDefault="00204A2F">
      <w:pPr>
        <w:spacing w:line="219" w:lineRule="exact"/>
        <w:ind w:right="144"/>
        <w:jc w:val="right"/>
        <w:rPr>
          <w:sz w:val="18"/>
        </w:rPr>
      </w:pPr>
      <w:r>
        <w:rPr>
          <w:w w:val="105"/>
          <w:sz w:val="18"/>
        </w:rPr>
        <w:t>Výtisk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elektronický</w:t>
      </w:r>
    </w:p>
    <w:p w14:paraId="2D20E376" w14:textId="77777777" w:rsidR="001970F9" w:rsidRDefault="00204A2F">
      <w:pPr>
        <w:pStyle w:val="Nzev"/>
      </w:pPr>
      <w:r>
        <w:t>Dohoda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ukončení</w:t>
      </w:r>
      <w:r>
        <w:rPr>
          <w:spacing w:val="6"/>
        </w:rPr>
        <w:t xml:space="preserve"> </w:t>
      </w:r>
      <w:r>
        <w:t>smlouvy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distribuci</w:t>
      </w:r>
      <w:r>
        <w:rPr>
          <w:spacing w:val="7"/>
        </w:rPr>
        <w:t xml:space="preserve"> </w:t>
      </w:r>
      <w:r>
        <w:t>průkazů</w:t>
      </w:r>
      <w:r>
        <w:rPr>
          <w:spacing w:val="1"/>
        </w:rPr>
        <w:t xml:space="preserve"> </w:t>
      </w:r>
      <w:r>
        <w:rPr>
          <w:spacing w:val="-2"/>
        </w:rPr>
        <w:t>taxislužby</w:t>
      </w:r>
    </w:p>
    <w:p w14:paraId="2D20E377" w14:textId="77777777" w:rsidR="001970F9" w:rsidRDefault="00204A2F">
      <w:pPr>
        <w:pStyle w:val="Zkladntext"/>
        <w:spacing w:before="54"/>
        <w:ind w:left="5" w:right="18"/>
        <w:jc w:val="center"/>
      </w:pPr>
      <w:r>
        <w:rPr>
          <w:w w:val="105"/>
        </w:rPr>
        <w:t>dle</w:t>
      </w:r>
      <w:r>
        <w:rPr>
          <w:spacing w:val="-12"/>
          <w:w w:val="105"/>
        </w:rPr>
        <w:t xml:space="preserve"> </w:t>
      </w:r>
      <w:r>
        <w:rPr>
          <w:w w:val="105"/>
        </w:rPr>
        <w:t>§</w:t>
      </w:r>
      <w:r>
        <w:rPr>
          <w:spacing w:val="-12"/>
          <w:w w:val="105"/>
        </w:rPr>
        <w:t xml:space="preserve"> </w:t>
      </w:r>
      <w:r>
        <w:rPr>
          <w:w w:val="105"/>
        </w:rPr>
        <w:t>1981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násl.</w:t>
      </w:r>
      <w:r>
        <w:rPr>
          <w:spacing w:val="-12"/>
          <w:w w:val="105"/>
        </w:rPr>
        <w:t xml:space="preserve"> </w:t>
      </w:r>
      <w:r>
        <w:rPr>
          <w:w w:val="105"/>
        </w:rPr>
        <w:t>zákona</w:t>
      </w:r>
      <w:r>
        <w:rPr>
          <w:spacing w:val="-12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89/2012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2"/>
          <w:w w:val="105"/>
        </w:rPr>
        <w:t xml:space="preserve"> </w:t>
      </w:r>
      <w:r>
        <w:rPr>
          <w:w w:val="105"/>
        </w:rPr>
        <w:t>občanský</w:t>
      </w:r>
      <w:r>
        <w:rPr>
          <w:spacing w:val="-12"/>
          <w:w w:val="105"/>
        </w:rPr>
        <w:t xml:space="preserve"> </w:t>
      </w:r>
      <w:r>
        <w:rPr>
          <w:w w:val="105"/>
        </w:rPr>
        <w:t>zákoník,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znění</w:t>
      </w:r>
      <w:r>
        <w:rPr>
          <w:spacing w:val="-12"/>
          <w:w w:val="105"/>
        </w:rPr>
        <w:t xml:space="preserve"> </w:t>
      </w:r>
      <w:r>
        <w:rPr>
          <w:w w:val="105"/>
        </w:rPr>
        <w:t>pozdějších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předpisů</w:t>
      </w:r>
    </w:p>
    <w:p w14:paraId="2D20E378" w14:textId="77777777" w:rsidR="001970F9" w:rsidRDefault="001970F9">
      <w:pPr>
        <w:pStyle w:val="Zkladntext"/>
        <w:spacing w:before="13"/>
      </w:pPr>
    </w:p>
    <w:p w14:paraId="2D20E379" w14:textId="77777777" w:rsidR="001970F9" w:rsidRDefault="00204A2F">
      <w:pPr>
        <w:pStyle w:val="Nadpis1"/>
        <w:numPr>
          <w:ilvl w:val="0"/>
          <w:numId w:val="1"/>
        </w:numPr>
        <w:tabs>
          <w:tab w:val="left" w:pos="358"/>
        </w:tabs>
        <w:spacing w:before="1"/>
        <w:ind w:hanging="228"/>
      </w:pPr>
      <w:r>
        <w:t>Smluvní</w:t>
      </w:r>
      <w:r>
        <w:rPr>
          <w:spacing w:val="13"/>
        </w:rPr>
        <w:t xml:space="preserve"> </w:t>
      </w:r>
      <w:r>
        <w:rPr>
          <w:spacing w:val="-2"/>
        </w:rPr>
        <w:t>strany</w:t>
      </w:r>
    </w:p>
    <w:p w14:paraId="2D20E37A" w14:textId="77777777" w:rsidR="001970F9" w:rsidRDefault="00204A2F">
      <w:pPr>
        <w:pStyle w:val="Nadpis2"/>
        <w:spacing w:before="161"/>
      </w:pPr>
      <w:r>
        <w:t>CENDIS,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rPr>
          <w:spacing w:val="-5"/>
        </w:rPr>
        <w:t>p.</w:t>
      </w:r>
    </w:p>
    <w:p w14:paraId="2D20E37B" w14:textId="77777777" w:rsidR="001970F9" w:rsidRDefault="00204A2F">
      <w:pPr>
        <w:pStyle w:val="Zkladntext"/>
        <w:tabs>
          <w:tab w:val="left" w:pos="2126"/>
        </w:tabs>
        <w:spacing w:before="48"/>
        <w:ind w:left="130"/>
      </w:pPr>
      <w:r>
        <w:rPr>
          <w:spacing w:val="-2"/>
        </w:rPr>
        <w:t>Sídlo:</w:t>
      </w:r>
      <w:r>
        <w:tab/>
        <w:t>nábřeží</w:t>
      </w:r>
      <w:r>
        <w:rPr>
          <w:spacing w:val="17"/>
        </w:rPr>
        <w:t xml:space="preserve"> </w:t>
      </w:r>
      <w:r>
        <w:t>Ludvíka</w:t>
      </w:r>
      <w:r>
        <w:rPr>
          <w:spacing w:val="13"/>
        </w:rPr>
        <w:t xml:space="preserve"> </w:t>
      </w:r>
      <w:r>
        <w:t>Svobody</w:t>
      </w:r>
      <w:r>
        <w:rPr>
          <w:spacing w:val="14"/>
        </w:rPr>
        <w:t xml:space="preserve"> </w:t>
      </w:r>
      <w:r>
        <w:t>1222/12,</w:t>
      </w:r>
      <w:r>
        <w:rPr>
          <w:spacing w:val="13"/>
        </w:rPr>
        <w:t xml:space="preserve"> </w:t>
      </w:r>
      <w:r>
        <w:t>110</w:t>
      </w:r>
      <w:r>
        <w:rPr>
          <w:spacing w:val="12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Praha</w:t>
      </w:r>
      <w:r>
        <w:rPr>
          <w:spacing w:val="13"/>
        </w:rPr>
        <w:t xml:space="preserve"> </w:t>
      </w:r>
      <w:r>
        <w:rPr>
          <w:spacing w:val="-10"/>
        </w:rPr>
        <w:t>1</w:t>
      </w:r>
    </w:p>
    <w:p w14:paraId="2D20E37C" w14:textId="77777777" w:rsidR="001970F9" w:rsidRDefault="00204A2F">
      <w:pPr>
        <w:pStyle w:val="Zkladntext"/>
        <w:tabs>
          <w:tab w:val="left" w:pos="2127"/>
        </w:tabs>
        <w:ind w:left="130"/>
      </w:pPr>
      <w:r>
        <w:rPr>
          <w:spacing w:val="-4"/>
          <w:w w:val="105"/>
        </w:rPr>
        <w:t>IČO: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00311391</w:t>
      </w:r>
    </w:p>
    <w:p w14:paraId="2D20E37D" w14:textId="77777777" w:rsidR="001970F9" w:rsidRDefault="00204A2F">
      <w:pPr>
        <w:pStyle w:val="Zkladntext"/>
        <w:tabs>
          <w:tab w:val="left" w:pos="2125"/>
        </w:tabs>
        <w:ind w:left="130"/>
      </w:pPr>
      <w:r>
        <w:rPr>
          <w:spacing w:val="-4"/>
          <w:w w:val="105"/>
        </w:rPr>
        <w:t>DIČ:</w:t>
      </w:r>
      <w:r>
        <w:tab/>
      </w:r>
      <w:r>
        <w:rPr>
          <w:spacing w:val="-2"/>
          <w:w w:val="105"/>
        </w:rPr>
        <w:t>CZ00311391</w:t>
      </w:r>
    </w:p>
    <w:p w14:paraId="2D20E37E" w14:textId="77777777" w:rsidR="001970F9" w:rsidRDefault="00204A2F">
      <w:pPr>
        <w:pStyle w:val="Zkladntext"/>
        <w:tabs>
          <w:tab w:val="left" w:pos="2126"/>
        </w:tabs>
        <w:spacing w:line="247" w:lineRule="auto"/>
        <w:ind w:left="130" w:right="395"/>
      </w:pPr>
      <w:r>
        <w:rPr>
          <w:spacing w:val="-2"/>
          <w:w w:val="105"/>
        </w:rPr>
        <w:t>Zapsán:</w:t>
      </w:r>
      <w:r>
        <w:tab/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obch.</w:t>
      </w:r>
      <w:r>
        <w:rPr>
          <w:spacing w:val="-12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12"/>
          <w:w w:val="105"/>
        </w:rPr>
        <w:t xml:space="preserve"> </w:t>
      </w:r>
      <w:r>
        <w:rPr>
          <w:w w:val="105"/>
        </w:rPr>
        <w:t>vedeném</w:t>
      </w:r>
      <w:r>
        <w:rPr>
          <w:spacing w:val="-12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Městského</w:t>
      </w:r>
      <w:r>
        <w:rPr>
          <w:spacing w:val="-12"/>
          <w:w w:val="105"/>
        </w:rPr>
        <w:t xml:space="preserve"> </w:t>
      </w:r>
      <w:r>
        <w:rPr>
          <w:w w:val="105"/>
        </w:rPr>
        <w:t>soudu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Praze</w:t>
      </w:r>
      <w:r>
        <w:rPr>
          <w:spacing w:val="-11"/>
          <w:w w:val="105"/>
        </w:rPr>
        <w:t xml:space="preserve"> </w:t>
      </w:r>
      <w:r>
        <w:rPr>
          <w:w w:val="105"/>
        </w:rPr>
        <w:t>oddíl</w:t>
      </w:r>
      <w:r>
        <w:rPr>
          <w:spacing w:val="-11"/>
          <w:w w:val="105"/>
        </w:rPr>
        <w:t xml:space="preserve"> </w:t>
      </w:r>
      <w:r>
        <w:rPr>
          <w:w w:val="105"/>
        </w:rPr>
        <w:t>ALX</w:t>
      </w:r>
      <w:r>
        <w:rPr>
          <w:spacing w:val="-12"/>
          <w:w w:val="105"/>
        </w:rPr>
        <w:t xml:space="preserve"> </w:t>
      </w:r>
      <w:r>
        <w:rPr>
          <w:w w:val="105"/>
        </w:rPr>
        <w:t>vložka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706 </w:t>
      </w:r>
      <w:r>
        <w:rPr>
          <w:spacing w:val="-2"/>
          <w:w w:val="105"/>
        </w:rPr>
        <w:t>Zástupce:</w:t>
      </w:r>
      <w:r>
        <w:tab/>
      </w:r>
      <w:r>
        <w:rPr>
          <w:spacing w:val="-45"/>
        </w:rPr>
        <w:t xml:space="preserve"> </w:t>
      </w:r>
      <w:r>
        <w:rPr>
          <w:w w:val="105"/>
        </w:rPr>
        <w:t>Ing. Jan Paroubek, pověřený řízením státního podniku</w:t>
      </w:r>
    </w:p>
    <w:p w14:paraId="2D20E37F" w14:textId="77777777" w:rsidR="001970F9" w:rsidRDefault="00204A2F">
      <w:pPr>
        <w:spacing w:before="1" w:line="316" w:lineRule="auto"/>
        <w:ind w:left="130" w:right="6661"/>
        <w:rPr>
          <w:sz w:val="20"/>
        </w:rPr>
      </w:pPr>
      <w:r>
        <w:rPr>
          <w:spacing w:val="-2"/>
          <w:w w:val="105"/>
          <w:sz w:val="20"/>
        </w:rPr>
        <w:t>(dále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jen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„</w:t>
      </w:r>
      <w:r>
        <w:rPr>
          <w:b/>
          <w:spacing w:val="-2"/>
          <w:w w:val="105"/>
          <w:sz w:val="20"/>
        </w:rPr>
        <w:t>Objednatel</w:t>
      </w:r>
      <w:r>
        <w:rPr>
          <w:spacing w:val="-2"/>
          <w:w w:val="105"/>
          <w:sz w:val="20"/>
        </w:rPr>
        <w:t xml:space="preserve">“) </w:t>
      </w:r>
      <w:r>
        <w:rPr>
          <w:spacing w:val="-10"/>
          <w:w w:val="105"/>
          <w:sz w:val="20"/>
        </w:rPr>
        <w:t>a</w:t>
      </w:r>
    </w:p>
    <w:p w14:paraId="2D20E380" w14:textId="77777777" w:rsidR="001970F9" w:rsidRDefault="00204A2F">
      <w:pPr>
        <w:pStyle w:val="Nadpis2"/>
      </w:pPr>
      <w:r>
        <w:t>Centrum</w:t>
      </w:r>
      <w:r>
        <w:rPr>
          <w:spacing w:val="10"/>
        </w:rPr>
        <w:t xml:space="preserve"> </w:t>
      </w:r>
      <w:r>
        <w:t>služeb</w:t>
      </w:r>
      <w:r>
        <w:rPr>
          <w:spacing w:val="14"/>
        </w:rPr>
        <w:t xml:space="preserve"> </w:t>
      </w:r>
      <w:r>
        <w:t>pro</w:t>
      </w:r>
      <w:r>
        <w:rPr>
          <w:spacing w:val="15"/>
        </w:rPr>
        <w:t xml:space="preserve"> </w:t>
      </w:r>
      <w:r>
        <w:t>silniční</w:t>
      </w:r>
      <w:r>
        <w:rPr>
          <w:spacing w:val="18"/>
        </w:rPr>
        <w:t xml:space="preserve"> </w:t>
      </w:r>
      <w:r>
        <w:rPr>
          <w:spacing w:val="-2"/>
        </w:rPr>
        <w:t>dopravu</w:t>
      </w:r>
    </w:p>
    <w:p w14:paraId="2D20E381" w14:textId="77777777" w:rsidR="001970F9" w:rsidRDefault="00204A2F">
      <w:pPr>
        <w:pStyle w:val="Zkladntext"/>
        <w:tabs>
          <w:tab w:val="left" w:pos="2126"/>
        </w:tabs>
        <w:spacing w:before="49"/>
        <w:ind w:left="130"/>
      </w:pPr>
      <w:r>
        <w:rPr>
          <w:spacing w:val="-2"/>
        </w:rPr>
        <w:t>Sídlo:</w:t>
      </w:r>
      <w:r>
        <w:tab/>
        <w:t>nábřeží</w:t>
      </w:r>
      <w:r>
        <w:rPr>
          <w:spacing w:val="17"/>
        </w:rPr>
        <w:t xml:space="preserve"> </w:t>
      </w:r>
      <w:r>
        <w:t>Ludvíka</w:t>
      </w:r>
      <w:r>
        <w:rPr>
          <w:spacing w:val="15"/>
        </w:rPr>
        <w:t xml:space="preserve"> </w:t>
      </w:r>
      <w:r>
        <w:t>Svobody</w:t>
      </w:r>
      <w:r>
        <w:rPr>
          <w:spacing w:val="13"/>
        </w:rPr>
        <w:t xml:space="preserve"> </w:t>
      </w:r>
      <w:r>
        <w:t>1222/12,</w:t>
      </w:r>
      <w:r>
        <w:rPr>
          <w:spacing w:val="14"/>
        </w:rPr>
        <w:t xml:space="preserve"> </w:t>
      </w:r>
      <w:r>
        <w:t>110</w:t>
      </w:r>
      <w:r>
        <w:rPr>
          <w:spacing w:val="12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Praha</w:t>
      </w:r>
      <w:r>
        <w:rPr>
          <w:spacing w:val="11"/>
        </w:rPr>
        <w:t xml:space="preserve"> </w:t>
      </w:r>
      <w:r>
        <w:rPr>
          <w:spacing w:val="-10"/>
        </w:rPr>
        <w:t>1</w:t>
      </w:r>
    </w:p>
    <w:p w14:paraId="2D20E382" w14:textId="77777777" w:rsidR="001970F9" w:rsidRDefault="00204A2F">
      <w:pPr>
        <w:pStyle w:val="Zkladntext"/>
        <w:tabs>
          <w:tab w:val="left" w:pos="2127"/>
        </w:tabs>
        <w:spacing w:before="5"/>
        <w:ind w:left="130"/>
      </w:pPr>
      <w:r>
        <w:rPr>
          <w:spacing w:val="-4"/>
          <w:w w:val="105"/>
        </w:rPr>
        <w:t>IČO: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70898219</w:t>
      </w:r>
    </w:p>
    <w:p w14:paraId="2D20E383" w14:textId="77777777" w:rsidR="001970F9" w:rsidRDefault="00204A2F">
      <w:pPr>
        <w:pStyle w:val="Zkladntext"/>
        <w:tabs>
          <w:tab w:val="left" w:pos="2125"/>
        </w:tabs>
        <w:ind w:left="130"/>
      </w:pPr>
      <w:r>
        <w:rPr>
          <w:spacing w:val="-4"/>
          <w:w w:val="105"/>
        </w:rPr>
        <w:t>DIČ:</w:t>
      </w:r>
      <w:r>
        <w:tab/>
      </w:r>
      <w:r>
        <w:rPr>
          <w:spacing w:val="-2"/>
          <w:w w:val="105"/>
        </w:rPr>
        <w:t>CZ70898219</w:t>
      </w:r>
    </w:p>
    <w:p w14:paraId="2D20E384" w14:textId="77777777" w:rsidR="001970F9" w:rsidRDefault="00204A2F">
      <w:pPr>
        <w:pStyle w:val="Zkladntext"/>
        <w:tabs>
          <w:tab w:val="left" w:pos="2127"/>
        </w:tabs>
        <w:ind w:left="130"/>
      </w:pPr>
      <w:r>
        <w:rPr>
          <w:spacing w:val="-2"/>
        </w:rPr>
        <w:t>Zástupce:</w:t>
      </w:r>
      <w:r>
        <w:tab/>
        <w:t>JUDr.</w:t>
      </w:r>
      <w:r>
        <w:rPr>
          <w:spacing w:val="16"/>
        </w:rPr>
        <w:t xml:space="preserve"> </w:t>
      </w:r>
      <w:r>
        <w:t>Lenka</w:t>
      </w:r>
      <w:r>
        <w:rPr>
          <w:spacing w:val="17"/>
        </w:rPr>
        <w:t xml:space="preserve"> </w:t>
      </w:r>
      <w:r>
        <w:t>Ptáčková</w:t>
      </w:r>
      <w:r>
        <w:rPr>
          <w:spacing w:val="18"/>
        </w:rPr>
        <w:t xml:space="preserve"> </w:t>
      </w:r>
      <w:r>
        <w:t>Melicharová,</w:t>
      </w:r>
      <w:r>
        <w:rPr>
          <w:spacing w:val="16"/>
        </w:rPr>
        <w:t xml:space="preserve"> </w:t>
      </w:r>
      <w:r>
        <w:t>MBA,</w:t>
      </w:r>
      <w:r>
        <w:rPr>
          <w:spacing w:val="18"/>
        </w:rPr>
        <w:t xml:space="preserve"> </w:t>
      </w:r>
      <w:r>
        <w:rPr>
          <w:spacing w:val="-2"/>
        </w:rPr>
        <w:t>ředitelka</w:t>
      </w:r>
    </w:p>
    <w:p w14:paraId="2D20E385" w14:textId="77777777" w:rsidR="001970F9" w:rsidRDefault="00204A2F">
      <w:pPr>
        <w:spacing w:before="135" w:line="249" w:lineRule="auto"/>
        <w:ind w:left="130" w:right="548"/>
        <w:rPr>
          <w:sz w:val="20"/>
        </w:rPr>
      </w:pPr>
      <w:r>
        <w:rPr>
          <w:w w:val="105"/>
          <w:sz w:val="20"/>
        </w:rPr>
        <w:t>(dále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r>
        <w:rPr>
          <w:b/>
          <w:w w:val="105"/>
          <w:sz w:val="20"/>
        </w:rPr>
        <w:t>Poskytovatel</w:t>
      </w:r>
      <w:r>
        <w:rPr>
          <w:w w:val="105"/>
          <w:sz w:val="20"/>
        </w:rPr>
        <w:t>“,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Poskytovatel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společně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dále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jako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r>
        <w:rPr>
          <w:b/>
          <w:w w:val="105"/>
          <w:sz w:val="20"/>
        </w:rPr>
        <w:t>Smluvní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strany</w:t>
      </w:r>
      <w:r>
        <w:rPr>
          <w:w w:val="105"/>
          <w:sz w:val="20"/>
        </w:rPr>
        <w:t>“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každý zvlášť též jako „</w:t>
      </w:r>
      <w:r>
        <w:rPr>
          <w:b/>
          <w:w w:val="105"/>
          <w:sz w:val="20"/>
        </w:rPr>
        <w:t>Smluvní strana</w:t>
      </w:r>
      <w:r>
        <w:rPr>
          <w:w w:val="105"/>
          <w:sz w:val="20"/>
        </w:rPr>
        <w:t>“).</w:t>
      </w:r>
    </w:p>
    <w:p w14:paraId="2D20E386" w14:textId="77777777" w:rsidR="001970F9" w:rsidRDefault="001970F9">
      <w:pPr>
        <w:pStyle w:val="Zkladntext"/>
        <w:spacing w:before="6"/>
      </w:pPr>
    </w:p>
    <w:p w14:paraId="2D20E387" w14:textId="77777777" w:rsidR="001970F9" w:rsidRDefault="00204A2F">
      <w:pPr>
        <w:pStyle w:val="Nadpis1"/>
        <w:numPr>
          <w:ilvl w:val="0"/>
          <w:numId w:val="1"/>
        </w:numPr>
        <w:tabs>
          <w:tab w:val="left" w:pos="358"/>
        </w:tabs>
        <w:ind w:hanging="228"/>
      </w:pPr>
      <w:r>
        <w:t>Předmět</w:t>
      </w:r>
      <w:r>
        <w:rPr>
          <w:spacing w:val="13"/>
        </w:rPr>
        <w:t xml:space="preserve"> </w:t>
      </w:r>
      <w:r>
        <w:rPr>
          <w:spacing w:val="-2"/>
        </w:rPr>
        <w:t>dohody</w:t>
      </w:r>
    </w:p>
    <w:p w14:paraId="2D20E388" w14:textId="77777777" w:rsidR="001970F9" w:rsidRDefault="00204A2F">
      <w:pPr>
        <w:pStyle w:val="Odstavecseseznamem"/>
        <w:numPr>
          <w:ilvl w:val="1"/>
          <w:numId w:val="1"/>
        </w:numPr>
        <w:tabs>
          <w:tab w:val="left" w:pos="466"/>
          <w:tab w:val="left" w:pos="468"/>
        </w:tabs>
        <w:spacing w:before="161" w:line="268" w:lineRule="auto"/>
        <w:rPr>
          <w:sz w:val="20"/>
        </w:rPr>
      </w:pPr>
      <w:r>
        <w:rPr>
          <w:sz w:val="20"/>
        </w:rPr>
        <w:t xml:space="preserve">Smluvní strany mezi sebou uzavřely dne 14.02.2023 Smlouvu o distribuci průkazů taxislužby, jejímž </w:t>
      </w:r>
      <w:r>
        <w:rPr>
          <w:w w:val="105"/>
          <w:sz w:val="20"/>
        </w:rPr>
        <w:t>předmětem je poskytovat řádně a včas následující služby:</w:t>
      </w:r>
    </w:p>
    <w:p w14:paraId="2D20E389" w14:textId="77777777" w:rsidR="001970F9" w:rsidRDefault="00204A2F">
      <w:pPr>
        <w:pStyle w:val="Odstavecseseznamem"/>
        <w:numPr>
          <w:ilvl w:val="2"/>
          <w:numId w:val="1"/>
        </w:numPr>
        <w:tabs>
          <w:tab w:val="left" w:pos="1145"/>
        </w:tabs>
        <w:spacing w:before="112" w:line="247" w:lineRule="auto"/>
        <w:ind w:right="216"/>
        <w:rPr>
          <w:sz w:val="20"/>
        </w:rPr>
      </w:pPr>
      <w:r>
        <w:rPr>
          <w:w w:val="105"/>
          <w:sz w:val="20"/>
        </w:rPr>
        <w:t>Převzetí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Zásilky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Pracovišti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CENDIS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každé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úterý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každý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čtvrtek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distribuci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jednotlivých Průkazů z Pracoviště CENDIS příslušným Dopravním úřadům. Při převzetí Zásilky Poskytovatel vrátí Objednateli obal, ve kterém převzal předchozí Zásilku.</w:t>
      </w:r>
    </w:p>
    <w:p w14:paraId="2D20E38A" w14:textId="77777777" w:rsidR="001970F9" w:rsidRDefault="00204A2F">
      <w:pPr>
        <w:pStyle w:val="Odstavecseseznamem"/>
        <w:numPr>
          <w:ilvl w:val="2"/>
          <w:numId w:val="1"/>
        </w:numPr>
        <w:tabs>
          <w:tab w:val="left" w:pos="1145"/>
        </w:tabs>
        <w:spacing w:before="3" w:line="247" w:lineRule="auto"/>
        <w:ind w:right="304"/>
        <w:rPr>
          <w:sz w:val="20"/>
        </w:rPr>
      </w:pPr>
      <w:r>
        <w:rPr>
          <w:spacing w:val="-2"/>
          <w:w w:val="105"/>
          <w:sz w:val="20"/>
        </w:rPr>
        <w:t>Zásilka bude předána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proti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podpisu jednoho vyhotovení předávacího protokolu,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které si </w:t>
      </w:r>
      <w:r>
        <w:rPr>
          <w:w w:val="105"/>
          <w:sz w:val="20"/>
        </w:rPr>
        <w:t>ponechá Objednatel jako potvrzení o předání Průkazů k distribuci.</w:t>
      </w:r>
    </w:p>
    <w:p w14:paraId="2D20E38B" w14:textId="77777777" w:rsidR="001970F9" w:rsidRDefault="00204A2F">
      <w:pPr>
        <w:pStyle w:val="Odstavecseseznamem"/>
        <w:numPr>
          <w:ilvl w:val="2"/>
          <w:numId w:val="1"/>
        </w:numPr>
        <w:tabs>
          <w:tab w:val="left" w:pos="1145"/>
        </w:tabs>
        <w:spacing w:before="3" w:line="247" w:lineRule="auto"/>
        <w:ind w:right="192"/>
        <w:rPr>
          <w:sz w:val="20"/>
        </w:rPr>
      </w:pPr>
      <w:r>
        <w:rPr>
          <w:w w:val="105"/>
          <w:sz w:val="20"/>
        </w:rPr>
        <w:t>Poskytovatel zajistí potvrzení Dodacích listů zástupci příslušných Dopravních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úřadů, ze kterých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spolehlivě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ověřitelné,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kdy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Průkazy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doručeny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příslušný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Dopravní </w:t>
      </w:r>
      <w:r>
        <w:rPr>
          <w:spacing w:val="-2"/>
          <w:w w:val="105"/>
          <w:sz w:val="20"/>
        </w:rPr>
        <w:t>úřad.</w:t>
      </w:r>
    </w:p>
    <w:p w14:paraId="2D20E38C" w14:textId="77777777" w:rsidR="001970F9" w:rsidRDefault="00204A2F">
      <w:pPr>
        <w:pStyle w:val="Zkladntext"/>
        <w:spacing w:before="4"/>
        <w:ind w:left="1145"/>
      </w:pPr>
      <w:r>
        <w:rPr>
          <w:w w:val="105"/>
        </w:rPr>
        <w:t>(dále</w:t>
      </w:r>
      <w:r>
        <w:rPr>
          <w:spacing w:val="-9"/>
          <w:w w:val="105"/>
        </w:rPr>
        <w:t xml:space="preserve"> </w:t>
      </w:r>
      <w:r>
        <w:rPr>
          <w:w w:val="105"/>
        </w:rPr>
        <w:t>jen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„Smlouva“).</w:t>
      </w:r>
    </w:p>
    <w:p w14:paraId="2D20E38D" w14:textId="77777777" w:rsidR="001970F9" w:rsidRDefault="00204A2F">
      <w:pPr>
        <w:pStyle w:val="Odstavecseseznamem"/>
        <w:numPr>
          <w:ilvl w:val="1"/>
          <w:numId w:val="1"/>
        </w:numPr>
        <w:tabs>
          <w:tab w:val="left" w:pos="466"/>
          <w:tab w:val="left" w:pos="468"/>
        </w:tabs>
        <w:spacing w:before="8" w:line="266" w:lineRule="auto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dohodly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smyslu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1981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násl.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89/2012 Sb., občanský zákoník, ve znění pozdějších předpisů, a to ke dni 28.02.2025.</w:t>
      </w:r>
    </w:p>
    <w:p w14:paraId="2D20E38E" w14:textId="77777777" w:rsidR="001970F9" w:rsidRDefault="00204A2F">
      <w:pPr>
        <w:pStyle w:val="Odstavecseseznamem"/>
        <w:numPr>
          <w:ilvl w:val="1"/>
          <w:numId w:val="1"/>
        </w:numPr>
        <w:tabs>
          <w:tab w:val="left" w:pos="466"/>
          <w:tab w:val="left" w:pos="468"/>
        </w:tabs>
        <w:spacing w:before="113" w:line="268" w:lineRule="auto"/>
        <w:ind w:right="143"/>
        <w:jc w:val="both"/>
        <w:rPr>
          <w:sz w:val="20"/>
        </w:rPr>
      </w:pPr>
      <w:r>
        <w:rPr>
          <w:w w:val="105"/>
          <w:sz w:val="20"/>
        </w:rPr>
        <w:t>Tato dohoda je vyhotovena v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elektronické podobě, přičemž obě smluvní strany</w:t>
      </w:r>
      <w:r>
        <w:rPr>
          <w:w w:val="105"/>
          <w:sz w:val="20"/>
        </w:rPr>
        <w:t xml:space="preserve"> obdrží její </w:t>
      </w:r>
      <w:r>
        <w:rPr>
          <w:spacing w:val="-2"/>
          <w:w w:val="105"/>
          <w:sz w:val="20"/>
        </w:rPr>
        <w:t>elektronický originál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opatřený kvalifikovanými elektronickými podpisy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odpovědné podle zákona č. </w:t>
      </w:r>
      <w:r>
        <w:rPr>
          <w:w w:val="105"/>
          <w:sz w:val="20"/>
        </w:rPr>
        <w:t xml:space="preserve">297/2016 Sb., o službách vytvářejících důvěru pro elektronické transakce, ve znění pozdějších </w:t>
      </w:r>
      <w:r>
        <w:rPr>
          <w:spacing w:val="-2"/>
          <w:w w:val="105"/>
          <w:sz w:val="20"/>
        </w:rPr>
        <w:t>předpisů.</w:t>
      </w:r>
    </w:p>
    <w:p w14:paraId="2D20E38F" w14:textId="77777777" w:rsidR="001970F9" w:rsidRDefault="00204A2F">
      <w:pPr>
        <w:pStyle w:val="Odstavecseseznamem"/>
        <w:numPr>
          <w:ilvl w:val="1"/>
          <w:numId w:val="1"/>
        </w:numPr>
        <w:tabs>
          <w:tab w:val="left" w:pos="466"/>
          <w:tab w:val="left" w:pos="468"/>
        </w:tabs>
        <w:spacing w:before="108" w:line="268" w:lineRule="auto"/>
        <w:jc w:val="both"/>
        <w:rPr>
          <w:sz w:val="20"/>
        </w:rPr>
      </w:pPr>
      <w:r>
        <w:rPr>
          <w:sz w:val="20"/>
        </w:rPr>
        <w:t xml:space="preserve">Tato dohoda nabývá platnosti podpisu druhé smluvní strany a účinnosti dnem zveřejnění v registru </w:t>
      </w:r>
      <w:r>
        <w:rPr>
          <w:w w:val="105"/>
          <w:sz w:val="20"/>
        </w:rPr>
        <w:t>smluv.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informačním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systému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veřejné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lhůtě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podmínek </w:t>
      </w:r>
      <w:r>
        <w:rPr>
          <w:spacing w:val="-2"/>
          <w:w w:val="105"/>
          <w:sz w:val="20"/>
        </w:rPr>
        <w:t>stanovených dle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zákona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č.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340/2015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Sb.,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 registru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ve znění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pozdějších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předpisů, zabezpečí Poskytovatel.</w:t>
      </w:r>
    </w:p>
    <w:p w14:paraId="2D20E390" w14:textId="77777777" w:rsidR="001970F9" w:rsidRDefault="001970F9">
      <w:pPr>
        <w:spacing w:line="268" w:lineRule="auto"/>
        <w:jc w:val="both"/>
        <w:rPr>
          <w:sz w:val="20"/>
        </w:rPr>
        <w:sectPr w:rsidR="001970F9">
          <w:footerReference w:type="default" r:id="rId8"/>
          <w:type w:val="continuous"/>
          <w:pgSz w:w="12240" w:h="15840"/>
          <w:pgMar w:top="620" w:right="1720" w:bottom="860" w:left="1720" w:header="0" w:footer="670" w:gutter="0"/>
          <w:pgNumType w:start="1"/>
          <w:cols w:space="708"/>
        </w:sectPr>
      </w:pPr>
    </w:p>
    <w:p w14:paraId="2D20E392" w14:textId="77777777" w:rsidR="001970F9" w:rsidRDefault="001970F9">
      <w:pPr>
        <w:pStyle w:val="Zkladntext"/>
        <w:spacing w:before="196"/>
      </w:pPr>
    </w:p>
    <w:p w14:paraId="2D20E393" w14:textId="77777777" w:rsidR="001970F9" w:rsidRDefault="00204A2F">
      <w:pPr>
        <w:pStyle w:val="Odstavecseseznamem"/>
        <w:numPr>
          <w:ilvl w:val="1"/>
          <w:numId w:val="1"/>
        </w:numPr>
        <w:tabs>
          <w:tab w:val="left" w:pos="466"/>
          <w:tab w:val="left" w:pos="468"/>
        </w:tabs>
        <w:spacing w:line="268" w:lineRule="auto"/>
        <w:ind w:right="142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prohlašují,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plně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způsobilé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tuto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dohodu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uzavřít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prohlašují,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tuto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dohodu uzavírají svobodnou a vážnou vůlí, což stvrzují níže svými podpisy.</w:t>
      </w:r>
    </w:p>
    <w:p w14:paraId="2D20E394" w14:textId="77777777" w:rsidR="001970F9" w:rsidRDefault="00204A2F">
      <w:pPr>
        <w:pStyle w:val="Zkladntext"/>
        <w:tabs>
          <w:tab w:val="left" w:pos="5459"/>
        </w:tabs>
        <w:spacing w:before="226"/>
        <w:ind w:left="130"/>
      </w:pP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Praze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dne:</w:t>
      </w:r>
      <w:r>
        <w:tab/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Praze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dne:</w:t>
      </w:r>
    </w:p>
    <w:p w14:paraId="2D20E395" w14:textId="77777777" w:rsidR="001970F9" w:rsidRDefault="001970F9">
      <w:pPr>
        <w:pStyle w:val="Zkladntext"/>
        <w:spacing w:before="166"/>
      </w:pPr>
    </w:p>
    <w:p w14:paraId="2D20E39A" w14:textId="77777777" w:rsidR="001970F9" w:rsidRDefault="00204A2F">
      <w:pPr>
        <w:tabs>
          <w:tab w:val="left" w:pos="5626"/>
        </w:tabs>
        <w:spacing w:before="1"/>
        <w:ind w:left="468"/>
        <w:rPr>
          <w:sz w:val="20"/>
        </w:rPr>
      </w:pPr>
      <w:r>
        <w:rPr>
          <w:spacing w:val="-2"/>
          <w:w w:val="105"/>
          <w:sz w:val="20"/>
        </w:rPr>
        <w:t>........................................................</w:t>
      </w:r>
      <w:r>
        <w:rPr>
          <w:sz w:val="20"/>
        </w:rPr>
        <w:tab/>
      </w:r>
      <w:r>
        <w:rPr>
          <w:spacing w:val="-2"/>
          <w:w w:val="105"/>
          <w:sz w:val="20"/>
        </w:rPr>
        <w:t>..........................................................</w:t>
      </w:r>
    </w:p>
    <w:p w14:paraId="2D20E39B" w14:textId="77777777" w:rsidR="001970F9" w:rsidRDefault="00204A2F">
      <w:pPr>
        <w:pStyle w:val="Zkladntext"/>
        <w:tabs>
          <w:tab w:val="left" w:pos="6693"/>
        </w:tabs>
        <w:ind w:left="1417"/>
      </w:pP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Poskytovatele</w:t>
      </w:r>
      <w:r>
        <w:tab/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Objednatele</w:t>
      </w:r>
    </w:p>
    <w:p w14:paraId="2D20E39C" w14:textId="77777777" w:rsidR="001970F9" w:rsidRDefault="00204A2F">
      <w:pPr>
        <w:pStyle w:val="Zkladntext"/>
        <w:tabs>
          <w:tab w:val="left" w:pos="5815"/>
          <w:tab w:val="left" w:pos="6582"/>
        </w:tabs>
        <w:spacing w:before="10" w:line="244" w:lineRule="auto"/>
        <w:ind w:left="1755" w:right="141" w:hanging="1287"/>
      </w:pPr>
      <w:r>
        <w:rPr>
          <w:w w:val="105"/>
        </w:rPr>
        <w:t>JUDr. Lenka Ptáčková Melicharová, MBA</w:t>
      </w:r>
      <w:r>
        <w:tab/>
      </w:r>
      <w:r>
        <w:tab/>
      </w:r>
      <w:r>
        <w:rPr>
          <w:w w:val="105"/>
        </w:rPr>
        <w:t xml:space="preserve">Ing. Jan Paroubek </w:t>
      </w:r>
      <w:r>
        <w:rPr>
          <w:spacing w:val="-2"/>
          <w:w w:val="105"/>
        </w:rPr>
        <w:t>ředitelka</w:t>
      </w:r>
      <w:r>
        <w:tab/>
      </w:r>
      <w:r>
        <w:rPr>
          <w:spacing w:val="-2"/>
          <w:w w:val="105"/>
        </w:rPr>
        <w:t>Pověřen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řízením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státního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podniku</w:t>
      </w:r>
    </w:p>
    <w:p w14:paraId="2D20E39D" w14:textId="77777777" w:rsidR="001970F9" w:rsidRDefault="001970F9">
      <w:pPr>
        <w:pStyle w:val="Zkladntext"/>
        <w:spacing w:before="0"/>
      </w:pPr>
    </w:p>
    <w:p w14:paraId="2D20E39E" w14:textId="77777777" w:rsidR="001970F9" w:rsidRDefault="001970F9">
      <w:pPr>
        <w:pStyle w:val="Zkladntext"/>
        <w:spacing w:before="0"/>
      </w:pPr>
    </w:p>
    <w:p w14:paraId="2D20E39F" w14:textId="77777777" w:rsidR="001970F9" w:rsidRDefault="001970F9">
      <w:pPr>
        <w:pStyle w:val="Zkladntext"/>
        <w:spacing w:before="44"/>
      </w:pPr>
    </w:p>
    <w:p w14:paraId="2D20E3A0" w14:textId="77777777" w:rsidR="001970F9" w:rsidRDefault="00204A2F">
      <w:pPr>
        <w:ind w:left="6" w:right="18"/>
        <w:jc w:val="center"/>
        <w:rPr>
          <w:i/>
          <w:sz w:val="20"/>
        </w:rPr>
      </w:pPr>
      <w:r>
        <w:rPr>
          <w:i/>
          <w:sz w:val="20"/>
        </w:rPr>
        <w:t>(podepsáno</w:t>
      </w:r>
      <w:r>
        <w:rPr>
          <w:i/>
          <w:spacing w:val="26"/>
          <w:sz w:val="20"/>
        </w:rPr>
        <w:t xml:space="preserve"> </w:t>
      </w:r>
      <w:r>
        <w:rPr>
          <w:i/>
          <w:spacing w:val="-2"/>
          <w:sz w:val="20"/>
        </w:rPr>
        <w:t>elektronicky)</w:t>
      </w:r>
    </w:p>
    <w:sectPr w:rsidR="001970F9">
      <w:pgSz w:w="12240" w:h="15840"/>
      <w:pgMar w:top="620" w:right="1720" w:bottom="860" w:left="1720" w:header="0" w:footer="6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E3AA" w14:textId="77777777" w:rsidR="00204A2F" w:rsidRDefault="00204A2F">
      <w:r>
        <w:separator/>
      </w:r>
    </w:p>
  </w:endnote>
  <w:endnote w:type="continuationSeparator" w:id="0">
    <w:p w14:paraId="2D20E3AC" w14:textId="77777777" w:rsidR="00204A2F" w:rsidRDefault="0020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E3A5" w14:textId="77777777" w:rsidR="001970F9" w:rsidRDefault="00204A2F">
    <w:pPr>
      <w:pStyle w:val="Zkladn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2D20E3A6" wp14:editId="2D20E3A7">
              <wp:simplePos x="0" y="0"/>
              <wp:positionH relativeFrom="page">
                <wp:posOffset>3733571</wp:posOffset>
              </wp:positionH>
              <wp:positionV relativeFrom="page">
                <wp:posOffset>9493395</wp:posOffset>
              </wp:positionV>
              <wp:extent cx="271780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0E3A8" w14:textId="77777777" w:rsidR="001970F9" w:rsidRDefault="00204A2F">
                          <w:pPr>
                            <w:spacing w:line="209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0E3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pt;margin-top:747.5pt;width:21.4pt;height:11.3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" filled="f" stroked="f">
              <v:textbox inset="0,0,0,0">
                <w:txbxContent>
                  <w:p w14:paraId="2D20E3A8" w14:textId="77777777" w:rsidR="001970F9" w:rsidRDefault="00204A2F">
                    <w:pPr>
                      <w:spacing w:line="209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 xml:space="preserve">/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E3A6" w14:textId="77777777" w:rsidR="00204A2F" w:rsidRDefault="00204A2F">
      <w:r>
        <w:separator/>
      </w:r>
    </w:p>
  </w:footnote>
  <w:footnote w:type="continuationSeparator" w:id="0">
    <w:p w14:paraId="2D20E3A8" w14:textId="77777777" w:rsidR="00204A2F" w:rsidRDefault="0020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10464"/>
    <w:multiLevelType w:val="multilevel"/>
    <w:tmpl w:val="BE460970"/>
    <w:lvl w:ilvl="0">
      <w:start w:val="1"/>
      <w:numFmt w:val="decimal"/>
      <w:lvlText w:val="%1."/>
      <w:lvlJc w:val="left"/>
      <w:pPr>
        <w:ind w:left="358" w:hanging="2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8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2">
      <w:numFmt w:val="bullet"/>
      <w:lvlText w:val=""/>
      <w:lvlJc w:val="left"/>
      <w:pPr>
        <w:ind w:left="1145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097" w:hanging="3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55" w:hanging="3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12" w:hanging="3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70" w:hanging="3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27" w:hanging="3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885" w:hanging="339"/>
      </w:pPr>
      <w:rPr>
        <w:rFonts w:hint="default"/>
        <w:lang w:val="cs-CZ" w:eastAsia="en-US" w:bidi="ar-SA"/>
      </w:rPr>
    </w:lvl>
  </w:abstractNum>
  <w:num w:numId="1" w16cid:durableId="150092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0F9"/>
    <w:rsid w:val="001970F9"/>
    <w:rsid w:val="00204A2F"/>
    <w:rsid w:val="008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E374"/>
  <w15:docId w15:val="{FBBD2341-CEB8-40DC-B5F7-FBE8D7C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58" w:hanging="228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25"/>
      <w:ind w:left="13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34"/>
      <w:ind w:right="18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468" w:right="144" w:hanging="33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Dohoda TAXI</dc:title>
  <dc:creator>N˙mcová Tamara</dc:creator>
  <cp:lastModifiedBy>Veronika Zichová</cp:lastModifiedBy>
  <cp:revision>2</cp:revision>
  <dcterms:created xsi:type="dcterms:W3CDTF">2025-01-15T09:41:00Z</dcterms:created>
  <dcterms:modified xsi:type="dcterms:W3CDTF">2025-01-15T09:42:00Z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