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42119" w:rsidRDefault="00242119">
      <w:pPr>
        <w:spacing w:after="0" w:line="240" w:lineRule="auto"/>
        <w:jc w:val="center"/>
        <w:rPr>
          <w:rFonts w:ascii="Times New Roman" w:hAnsi="Times New Roman"/>
          <w:b/>
          <w:sz w:val="28"/>
          <w:szCs w:val="28"/>
        </w:rPr>
      </w:pPr>
    </w:p>
    <w:p w14:paraId="00000002" w14:textId="77777777" w:rsidR="00242119" w:rsidRDefault="00000000">
      <w:pPr>
        <w:keepNext/>
        <w:spacing w:after="0" w:line="240" w:lineRule="auto"/>
        <w:jc w:val="center"/>
        <w:rPr>
          <w:rFonts w:ascii="Times New Roman" w:hAnsi="Times New Roman"/>
          <w:b/>
          <w:sz w:val="28"/>
          <w:szCs w:val="28"/>
        </w:rPr>
      </w:pPr>
      <w:r>
        <w:rPr>
          <w:rFonts w:ascii="Times New Roman" w:hAnsi="Times New Roman"/>
          <w:b/>
          <w:sz w:val="28"/>
          <w:szCs w:val="28"/>
        </w:rPr>
        <w:t xml:space="preserve"> Smlouva o nájmu bytu</w:t>
      </w:r>
    </w:p>
    <w:p w14:paraId="00000003" w14:textId="77777777" w:rsidR="00242119" w:rsidRDefault="00242119">
      <w:pPr>
        <w:spacing w:after="0" w:line="240" w:lineRule="auto"/>
        <w:rPr>
          <w:rFonts w:ascii="Times New Roman" w:hAnsi="Times New Roman"/>
          <w:color w:val="FF0000"/>
        </w:rPr>
      </w:pPr>
    </w:p>
    <w:p w14:paraId="00000004" w14:textId="77777777" w:rsidR="00242119" w:rsidRDefault="00000000">
      <w:pPr>
        <w:tabs>
          <w:tab w:val="left" w:pos="1140"/>
        </w:tabs>
        <w:spacing w:after="0" w:line="240" w:lineRule="auto"/>
        <w:jc w:val="center"/>
        <w:rPr>
          <w:rFonts w:ascii="Times New Roman" w:hAnsi="Times New Roman"/>
          <w:sz w:val="24"/>
          <w:szCs w:val="24"/>
        </w:rPr>
      </w:pPr>
      <w:r>
        <w:rPr>
          <w:rFonts w:ascii="Times New Roman" w:hAnsi="Times New Roman"/>
          <w:sz w:val="24"/>
          <w:szCs w:val="24"/>
        </w:rPr>
        <w:t xml:space="preserve">uzavřená níže uvedeného dne, měsíce a roku </w:t>
      </w:r>
    </w:p>
    <w:p w14:paraId="00000005" w14:textId="77777777" w:rsidR="00242119" w:rsidRDefault="00000000">
      <w:pPr>
        <w:tabs>
          <w:tab w:val="left" w:pos="1140"/>
        </w:tabs>
        <w:spacing w:after="0" w:line="240" w:lineRule="auto"/>
        <w:jc w:val="center"/>
        <w:rPr>
          <w:rFonts w:ascii="Times New Roman" w:hAnsi="Times New Roman"/>
          <w:sz w:val="24"/>
          <w:szCs w:val="24"/>
        </w:rPr>
      </w:pPr>
      <w:r>
        <w:rPr>
          <w:rFonts w:ascii="Times New Roman" w:hAnsi="Times New Roman"/>
          <w:sz w:val="24"/>
          <w:szCs w:val="24"/>
        </w:rPr>
        <w:t xml:space="preserve">podle § 2235 zák. č. 89/2012 Sb., občanský zákoník, v účinném znění,  </w:t>
      </w:r>
    </w:p>
    <w:p w14:paraId="00000006" w14:textId="77777777" w:rsidR="00242119" w:rsidRDefault="00000000">
      <w:pPr>
        <w:tabs>
          <w:tab w:val="left" w:pos="1140"/>
        </w:tabs>
        <w:spacing w:after="0" w:line="240" w:lineRule="auto"/>
        <w:jc w:val="center"/>
        <w:rPr>
          <w:rFonts w:ascii="Times New Roman" w:hAnsi="Times New Roman"/>
          <w:sz w:val="24"/>
          <w:szCs w:val="24"/>
        </w:rPr>
      </w:pPr>
      <w:r>
        <w:rPr>
          <w:rFonts w:ascii="Times New Roman" w:hAnsi="Times New Roman"/>
          <w:sz w:val="24"/>
          <w:szCs w:val="24"/>
        </w:rPr>
        <w:t>následujícími smluvními stranami:</w:t>
      </w:r>
    </w:p>
    <w:p w14:paraId="00000007" w14:textId="77777777" w:rsidR="00242119" w:rsidRDefault="00000000">
      <w:pPr>
        <w:tabs>
          <w:tab w:val="left" w:pos="1140"/>
        </w:tabs>
        <w:spacing w:after="0" w:line="240" w:lineRule="auto"/>
        <w:rPr>
          <w:rFonts w:ascii="Times New Roman" w:hAnsi="Times New Roman"/>
          <w:sz w:val="24"/>
          <w:szCs w:val="24"/>
        </w:rPr>
      </w:pPr>
      <w:r>
        <w:rPr>
          <w:rFonts w:ascii="Times New Roman" w:hAnsi="Times New Roman"/>
          <w:sz w:val="24"/>
          <w:szCs w:val="24"/>
        </w:rPr>
        <w:tab/>
      </w:r>
    </w:p>
    <w:p w14:paraId="00000008" w14:textId="77777777" w:rsidR="00242119" w:rsidRDefault="00000000">
      <w:pPr>
        <w:tabs>
          <w:tab w:val="left" w:pos="4700"/>
        </w:tabs>
        <w:spacing w:after="0" w:line="240" w:lineRule="auto"/>
        <w:ind w:left="3544" w:hanging="3544"/>
        <w:rPr>
          <w:rFonts w:ascii="Times New Roman" w:hAnsi="Times New Roman"/>
          <w:b/>
          <w:sz w:val="24"/>
          <w:szCs w:val="24"/>
        </w:rPr>
      </w:pPr>
      <w:r>
        <w:rPr>
          <w:rFonts w:ascii="Times New Roman" w:hAnsi="Times New Roman"/>
          <w:b/>
          <w:sz w:val="24"/>
          <w:szCs w:val="24"/>
        </w:rPr>
        <w:t>Ing. Vladimír Hrdina</w:t>
      </w:r>
    </w:p>
    <w:p w14:paraId="00000009" w14:textId="3B343FD8" w:rsidR="00242119" w:rsidRDefault="00000000">
      <w:pPr>
        <w:tabs>
          <w:tab w:val="left" w:pos="4700"/>
        </w:tabs>
        <w:spacing w:after="0" w:line="240" w:lineRule="auto"/>
        <w:rPr>
          <w:rFonts w:ascii="Times New Roman" w:hAnsi="Times New Roman"/>
          <w:sz w:val="24"/>
          <w:szCs w:val="24"/>
        </w:rPr>
      </w:pPr>
      <w:r>
        <w:rPr>
          <w:rFonts w:ascii="Times New Roman" w:hAnsi="Times New Roman"/>
          <w:sz w:val="24"/>
          <w:szCs w:val="24"/>
        </w:rPr>
        <w:t xml:space="preserve">datum narození: </w:t>
      </w:r>
      <w:r w:rsidR="00C662B0">
        <w:rPr>
          <w:rFonts w:ascii="Times New Roman" w:hAnsi="Times New Roman"/>
          <w:sz w:val="24"/>
          <w:szCs w:val="24"/>
        </w:rPr>
        <w:t>XXX</w:t>
      </w:r>
    </w:p>
    <w:p w14:paraId="0000000A" w14:textId="497F0FAB" w:rsidR="00242119" w:rsidRDefault="00000000">
      <w:pPr>
        <w:spacing w:after="0" w:line="240" w:lineRule="auto"/>
        <w:ind w:left="3544" w:hanging="3544"/>
        <w:rPr>
          <w:rFonts w:ascii="Times New Roman" w:hAnsi="Times New Roman"/>
          <w:b/>
          <w:sz w:val="24"/>
          <w:szCs w:val="24"/>
        </w:rPr>
      </w:pPr>
      <w:r>
        <w:rPr>
          <w:rFonts w:ascii="Times New Roman" w:hAnsi="Times New Roman"/>
          <w:b/>
          <w:sz w:val="24"/>
          <w:szCs w:val="24"/>
        </w:rPr>
        <w:t xml:space="preserve">bytem: </w:t>
      </w:r>
      <w:r w:rsidR="00C662B0">
        <w:rPr>
          <w:rFonts w:ascii="Times New Roman" w:hAnsi="Times New Roman"/>
          <w:b/>
          <w:sz w:val="24"/>
          <w:szCs w:val="24"/>
        </w:rPr>
        <w:t>XXX</w:t>
      </w:r>
      <w:r>
        <w:rPr>
          <w:rFonts w:ascii="Times New Roman" w:hAnsi="Times New Roman"/>
          <w:b/>
          <w:sz w:val="24"/>
          <w:szCs w:val="24"/>
        </w:rPr>
        <w:t xml:space="preserve">                              </w:t>
      </w:r>
    </w:p>
    <w:p w14:paraId="0000000B" w14:textId="2FAC4850" w:rsidR="00242119" w:rsidRDefault="00000000">
      <w:pPr>
        <w:spacing w:after="0" w:line="240" w:lineRule="auto"/>
        <w:ind w:left="3544" w:hanging="3544"/>
        <w:rPr>
          <w:rFonts w:ascii="Times New Roman" w:hAnsi="Times New Roman"/>
          <w:sz w:val="24"/>
          <w:szCs w:val="24"/>
        </w:rPr>
      </w:pPr>
      <w:r>
        <w:rPr>
          <w:rFonts w:ascii="Times New Roman" w:hAnsi="Times New Roman"/>
          <w:sz w:val="24"/>
          <w:szCs w:val="24"/>
        </w:rPr>
        <w:t xml:space="preserve">bank. spojení: </w:t>
      </w:r>
      <w:r w:rsidR="00C662B0">
        <w:rPr>
          <w:rFonts w:ascii="Times New Roman" w:hAnsi="Times New Roman"/>
          <w:sz w:val="24"/>
          <w:szCs w:val="24"/>
        </w:rPr>
        <w:t>XXX</w:t>
      </w:r>
    </w:p>
    <w:p w14:paraId="0000000C" w14:textId="48654B59" w:rsidR="00242119" w:rsidRDefault="00000000">
      <w:pPr>
        <w:spacing w:after="0" w:line="240" w:lineRule="auto"/>
        <w:ind w:left="3544" w:hanging="3544"/>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č.ú</w:t>
      </w:r>
      <w:proofErr w:type="spellEnd"/>
      <w:r>
        <w:rPr>
          <w:rFonts w:ascii="Times New Roman" w:hAnsi="Times New Roman"/>
          <w:sz w:val="24"/>
          <w:szCs w:val="24"/>
        </w:rPr>
        <w:t xml:space="preserve">.  </w:t>
      </w:r>
      <w:r w:rsidR="00C662B0">
        <w:rPr>
          <w:rFonts w:ascii="Times New Roman" w:hAnsi="Times New Roman"/>
          <w:sz w:val="24"/>
          <w:szCs w:val="24"/>
        </w:rPr>
        <w:t>XXX</w:t>
      </w:r>
      <w:r>
        <w:rPr>
          <w:rFonts w:ascii="Times New Roman" w:hAnsi="Times New Roman"/>
          <w:sz w:val="24"/>
          <w:szCs w:val="24"/>
        </w:rPr>
        <w:t xml:space="preserve"> </w:t>
      </w:r>
    </w:p>
    <w:p w14:paraId="0000000D" w14:textId="7DCE11A3" w:rsidR="00242119" w:rsidRDefault="00000000">
      <w:pPr>
        <w:spacing w:after="0" w:line="240" w:lineRule="auto"/>
        <w:ind w:left="3544" w:hanging="3544"/>
        <w:rPr>
          <w:rFonts w:ascii="Times New Roman" w:hAnsi="Times New Roman"/>
          <w:color w:val="FF0000"/>
          <w:sz w:val="24"/>
          <w:szCs w:val="24"/>
        </w:rPr>
      </w:pPr>
      <w:r>
        <w:rPr>
          <w:rFonts w:ascii="Times New Roman" w:hAnsi="Times New Roman"/>
          <w:sz w:val="24"/>
          <w:szCs w:val="24"/>
        </w:rPr>
        <w:t xml:space="preserve">v zastoupení jedná </w:t>
      </w:r>
      <w:r w:rsidR="00C662B0">
        <w:rPr>
          <w:rFonts w:ascii="Times New Roman" w:hAnsi="Times New Roman"/>
          <w:sz w:val="24"/>
          <w:szCs w:val="24"/>
        </w:rPr>
        <w:t>XXX</w:t>
      </w:r>
      <w:r>
        <w:rPr>
          <w:rFonts w:ascii="Times New Roman" w:hAnsi="Times New Roman"/>
          <w:sz w:val="24"/>
          <w:szCs w:val="24"/>
        </w:rPr>
        <w:t>, d</w:t>
      </w:r>
      <w:proofErr w:type="spellStart"/>
      <w:r>
        <w:rPr>
          <w:rFonts w:ascii="Times New Roman" w:hAnsi="Times New Roman"/>
          <w:sz w:val="24"/>
          <w:szCs w:val="24"/>
        </w:rPr>
        <w:t>at.nar</w:t>
      </w:r>
      <w:proofErr w:type="spellEnd"/>
      <w:r>
        <w:rPr>
          <w:rFonts w:ascii="Times New Roman" w:hAnsi="Times New Roman"/>
          <w:sz w:val="24"/>
          <w:szCs w:val="24"/>
        </w:rPr>
        <w:t xml:space="preserve">.: </w:t>
      </w:r>
      <w:proofErr w:type="gramStart"/>
      <w:r w:rsidR="00C662B0">
        <w:rPr>
          <w:rFonts w:ascii="Times New Roman" w:hAnsi="Times New Roman"/>
          <w:sz w:val="24"/>
          <w:szCs w:val="24"/>
        </w:rPr>
        <w:t>XXX</w:t>
      </w:r>
      <w:r>
        <w:rPr>
          <w:rFonts w:ascii="Times New Roman" w:hAnsi="Times New Roman"/>
          <w:sz w:val="24"/>
          <w:szCs w:val="24"/>
        </w:rPr>
        <w:t xml:space="preserve"> ,trv</w:t>
      </w:r>
      <w:proofErr w:type="gramEnd"/>
      <w:r>
        <w:rPr>
          <w:rFonts w:ascii="Times New Roman" w:hAnsi="Times New Roman"/>
          <w:sz w:val="24"/>
          <w:szCs w:val="24"/>
        </w:rPr>
        <w:t>.</w:t>
      </w:r>
      <w:proofErr w:type="spellStart"/>
      <w:r>
        <w:rPr>
          <w:rFonts w:ascii="Times New Roman" w:hAnsi="Times New Roman"/>
          <w:sz w:val="24"/>
          <w:szCs w:val="24"/>
        </w:rPr>
        <w:t>bydl</w:t>
      </w:r>
      <w:proofErr w:type="spellEnd"/>
      <w:r>
        <w:rPr>
          <w:rFonts w:ascii="Times New Roman" w:hAnsi="Times New Roman"/>
          <w:sz w:val="24"/>
          <w:szCs w:val="24"/>
        </w:rPr>
        <w:t>.:</w:t>
      </w:r>
      <w:r w:rsidR="00C662B0">
        <w:rPr>
          <w:rFonts w:ascii="Times New Roman" w:hAnsi="Times New Roman"/>
          <w:sz w:val="24"/>
          <w:szCs w:val="24"/>
        </w:rPr>
        <w:t>XXX</w:t>
      </w:r>
      <w:r>
        <w:rPr>
          <w:rFonts w:ascii="Times New Roman" w:hAnsi="Times New Roman"/>
          <w:sz w:val="24"/>
          <w:szCs w:val="24"/>
        </w:rPr>
        <w:t xml:space="preserve">      </w:t>
      </w:r>
      <w:r>
        <w:rPr>
          <w:rFonts w:ascii="Times New Roman" w:hAnsi="Times New Roman"/>
          <w:color w:val="FF0000"/>
          <w:sz w:val="24"/>
          <w:szCs w:val="24"/>
        </w:rPr>
        <w:t xml:space="preserve">                  </w:t>
      </w:r>
      <w:r>
        <w:rPr>
          <w:rFonts w:ascii="Times New Roman" w:hAnsi="Times New Roman"/>
          <w:sz w:val="24"/>
          <w:szCs w:val="24"/>
        </w:rPr>
        <w:t xml:space="preserve">       </w:t>
      </w:r>
    </w:p>
    <w:p w14:paraId="0000000E" w14:textId="77777777" w:rsidR="00242119" w:rsidRDefault="00000000">
      <w:pPr>
        <w:spacing w:after="0" w:line="240" w:lineRule="auto"/>
        <w:rPr>
          <w:rFonts w:ascii="Times New Roman" w:hAnsi="Times New Roman"/>
          <w:sz w:val="24"/>
          <w:szCs w:val="24"/>
        </w:rPr>
      </w:pPr>
      <w:r>
        <w:rPr>
          <w:rFonts w:ascii="Times New Roman" w:hAnsi="Times New Roman"/>
          <w:sz w:val="24"/>
          <w:szCs w:val="24"/>
        </w:rPr>
        <w:t>(dále jen „pronajímatel“)</w:t>
      </w:r>
    </w:p>
    <w:p w14:paraId="0000000F" w14:textId="77777777" w:rsidR="00242119" w:rsidRDefault="00242119">
      <w:pPr>
        <w:spacing w:after="0" w:line="240" w:lineRule="auto"/>
        <w:rPr>
          <w:rFonts w:ascii="Times New Roman" w:hAnsi="Times New Roman"/>
          <w:sz w:val="24"/>
          <w:szCs w:val="24"/>
        </w:rPr>
      </w:pPr>
    </w:p>
    <w:p w14:paraId="00000010" w14:textId="77777777" w:rsidR="00242119" w:rsidRDefault="00000000">
      <w:pPr>
        <w:rPr>
          <w:rFonts w:ascii="Times New Roman" w:hAnsi="Times New Roman"/>
          <w:sz w:val="24"/>
          <w:szCs w:val="24"/>
        </w:rPr>
      </w:pPr>
      <w:r>
        <w:rPr>
          <w:rFonts w:ascii="Times New Roman" w:hAnsi="Times New Roman"/>
          <w:sz w:val="24"/>
          <w:szCs w:val="24"/>
        </w:rPr>
        <w:t>a</w:t>
      </w:r>
    </w:p>
    <w:p w14:paraId="00000011" w14:textId="77777777" w:rsidR="00242119" w:rsidRDefault="00000000">
      <w:pPr>
        <w:spacing w:after="0" w:line="240" w:lineRule="auto"/>
        <w:ind w:left="3544" w:hanging="3544"/>
        <w:rPr>
          <w:rFonts w:ascii="Times New Roman" w:hAnsi="Times New Roman"/>
          <w:b/>
          <w:sz w:val="24"/>
          <w:szCs w:val="24"/>
        </w:rPr>
      </w:pPr>
      <w:r>
        <w:rPr>
          <w:rFonts w:ascii="Times New Roman" w:hAnsi="Times New Roman"/>
          <w:b/>
          <w:sz w:val="24"/>
          <w:szCs w:val="24"/>
        </w:rPr>
        <w:t>Centrum experimentálního divadla, příspěvková organizace</w:t>
      </w:r>
    </w:p>
    <w:p w14:paraId="00000012" w14:textId="77777777" w:rsidR="00242119" w:rsidRDefault="00000000">
      <w:pPr>
        <w:spacing w:after="0" w:line="240" w:lineRule="auto"/>
        <w:ind w:left="3544" w:hanging="3544"/>
        <w:rPr>
          <w:rFonts w:ascii="Times New Roman" w:hAnsi="Times New Roman"/>
          <w:b/>
          <w:sz w:val="24"/>
          <w:szCs w:val="24"/>
        </w:rPr>
      </w:pPr>
      <w:r>
        <w:rPr>
          <w:rFonts w:ascii="Times New Roman" w:hAnsi="Times New Roman"/>
          <w:b/>
          <w:sz w:val="24"/>
          <w:szCs w:val="24"/>
        </w:rPr>
        <w:t xml:space="preserve">se </w:t>
      </w:r>
      <w:proofErr w:type="gramStart"/>
      <w:r>
        <w:rPr>
          <w:rFonts w:ascii="Times New Roman" w:hAnsi="Times New Roman"/>
          <w:b/>
          <w:sz w:val="24"/>
          <w:szCs w:val="24"/>
        </w:rPr>
        <w:t>sídlem :</w:t>
      </w:r>
      <w:proofErr w:type="gramEnd"/>
      <w:r>
        <w:rPr>
          <w:rFonts w:ascii="Times New Roman" w:hAnsi="Times New Roman"/>
          <w:b/>
          <w:sz w:val="24"/>
          <w:szCs w:val="24"/>
        </w:rPr>
        <w:t xml:space="preserve"> 602 00 Brno, Zelný trh 294/9</w:t>
      </w:r>
    </w:p>
    <w:p w14:paraId="00000013" w14:textId="77777777" w:rsidR="00242119" w:rsidRDefault="00000000">
      <w:pPr>
        <w:spacing w:after="0" w:line="240" w:lineRule="auto"/>
        <w:ind w:left="3544" w:hanging="3544"/>
        <w:rPr>
          <w:rFonts w:ascii="Times New Roman" w:hAnsi="Times New Roman"/>
          <w:sz w:val="24"/>
          <w:szCs w:val="24"/>
        </w:rPr>
      </w:pPr>
      <w:r>
        <w:rPr>
          <w:rFonts w:ascii="Times New Roman" w:hAnsi="Times New Roman"/>
          <w:sz w:val="24"/>
          <w:szCs w:val="24"/>
        </w:rPr>
        <w:t>IČO: 004 00 921</w:t>
      </w:r>
    </w:p>
    <w:p w14:paraId="00000014" w14:textId="77777777" w:rsidR="00242119" w:rsidRDefault="00000000">
      <w:pPr>
        <w:spacing w:after="0" w:line="240" w:lineRule="auto"/>
        <w:ind w:left="3544" w:hanging="3544"/>
        <w:rPr>
          <w:rFonts w:ascii="Times New Roman" w:hAnsi="Times New Roman"/>
          <w:sz w:val="24"/>
          <w:szCs w:val="24"/>
        </w:rPr>
      </w:pPr>
      <w:r>
        <w:rPr>
          <w:rFonts w:ascii="Times New Roman" w:hAnsi="Times New Roman"/>
          <w:sz w:val="24"/>
          <w:szCs w:val="24"/>
        </w:rPr>
        <w:t xml:space="preserve">zapsaná u Krajského soudu v Brně, obchodní rejstřík, </w:t>
      </w:r>
      <w:proofErr w:type="spellStart"/>
      <w:proofErr w:type="gramStart"/>
      <w:r>
        <w:rPr>
          <w:rFonts w:ascii="Times New Roman" w:hAnsi="Times New Roman"/>
          <w:sz w:val="24"/>
          <w:szCs w:val="24"/>
        </w:rPr>
        <w:t>odd.pr,vložka</w:t>
      </w:r>
      <w:proofErr w:type="spellEnd"/>
      <w:proofErr w:type="gramEnd"/>
      <w:r>
        <w:rPr>
          <w:rFonts w:ascii="Times New Roman" w:hAnsi="Times New Roman"/>
          <w:sz w:val="24"/>
          <w:szCs w:val="24"/>
        </w:rPr>
        <w:t xml:space="preserve"> 29</w:t>
      </w:r>
      <w:r>
        <w:rPr>
          <w:rFonts w:ascii="Times New Roman" w:hAnsi="Times New Roman"/>
          <w:sz w:val="24"/>
          <w:szCs w:val="24"/>
        </w:rPr>
        <w:tab/>
        <w:t xml:space="preserve"> </w:t>
      </w:r>
    </w:p>
    <w:p w14:paraId="00000015" w14:textId="47170FB5" w:rsidR="00242119" w:rsidRDefault="00000000">
      <w:pPr>
        <w:tabs>
          <w:tab w:val="left" w:pos="3544"/>
        </w:tabs>
        <w:spacing w:after="0" w:line="240" w:lineRule="auto"/>
        <w:rPr>
          <w:rFonts w:ascii="Times New Roman" w:hAnsi="Times New Roman"/>
          <w:sz w:val="24"/>
          <w:szCs w:val="24"/>
        </w:rPr>
      </w:pPr>
      <w:proofErr w:type="gramStart"/>
      <w:r>
        <w:rPr>
          <w:rFonts w:ascii="Times New Roman" w:hAnsi="Times New Roman"/>
          <w:sz w:val="24"/>
          <w:szCs w:val="24"/>
        </w:rPr>
        <w:t>jednající  ředitelem</w:t>
      </w:r>
      <w:proofErr w:type="gramEnd"/>
      <w:r>
        <w:rPr>
          <w:rFonts w:ascii="Times New Roman" w:hAnsi="Times New Roman"/>
          <w:sz w:val="24"/>
          <w:szCs w:val="24"/>
        </w:rPr>
        <w:t xml:space="preserve"> MgA Janem </w:t>
      </w:r>
      <w:proofErr w:type="spellStart"/>
      <w:r>
        <w:rPr>
          <w:rFonts w:ascii="Times New Roman" w:hAnsi="Times New Roman"/>
          <w:sz w:val="24"/>
          <w:szCs w:val="24"/>
        </w:rPr>
        <w:t>Búrikem</w:t>
      </w:r>
      <w:proofErr w:type="spellEnd"/>
      <w:r>
        <w:rPr>
          <w:rFonts w:ascii="Times New Roman" w:hAnsi="Times New Roman"/>
          <w:sz w:val="24"/>
          <w:szCs w:val="24"/>
        </w:rPr>
        <w:t xml:space="preserve"> , dat.</w:t>
      </w:r>
      <w:proofErr w:type="spellStart"/>
      <w:r>
        <w:rPr>
          <w:rFonts w:ascii="Times New Roman" w:hAnsi="Times New Roman"/>
          <w:sz w:val="24"/>
          <w:szCs w:val="24"/>
        </w:rPr>
        <w:t>nar</w:t>
      </w:r>
      <w:proofErr w:type="spellEnd"/>
      <w:r>
        <w:rPr>
          <w:rFonts w:ascii="Times New Roman" w:hAnsi="Times New Roman"/>
          <w:sz w:val="24"/>
          <w:szCs w:val="24"/>
        </w:rPr>
        <w:t>.:</w:t>
      </w:r>
      <w:r w:rsidR="00C662B0">
        <w:rPr>
          <w:rFonts w:ascii="Times New Roman" w:hAnsi="Times New Roman"/>
          <w:sz w:val="24"/>
          <w:szCs w:val="24"/>
        </w:rPr>
        <w:t>XXX</w:t>
      </w:r>
      <w:r>
        <w:rPr>
          <w:rFonts w:ascii="Times New Roman" w:hAnsi="Times New Roman"/>
          <w:sz w:val="24"/>
          <w:szCs w:val="24"/>
        </w:rPr>
        <w:t xml:space="preserve">, </w:t>
      </w:r>
      <w:proofErr w:type="spellStart"/>
      <w:r>
        <w:rPr>
          <w:rFonts w:ascii="Times New Roman" w:hAnsi="Times New Roman"/>
          <w:sz w:val="24"/>
          <w:szCs w:val="24"/>
        </w:rPr>
        <w:t>trv.bytem</w:t>
      </w:r>
      <w:proofErr w:type="spellEnd"/>
      <w:r>
        <w:rPr>
          <w:rFonts w:ascii="Times New Roman" w:hAnsi="Times New Roman"/>
          <w:sz w:val="24"/>
          <w:szCs w:val="24"/>
        </w:rPr>
        <w:t xml:space="preserve">: </w:t>
      </w:r>
      <w:r w:rsidR="00C662B0">
        <w:rPr>
          <w:rFonts w:ascii="Times New Roman" w:hAnsi="Times New Roman"/>
          <w:sz w:val="24"/>
          <w:szCs w:val="24"/>
        </w:rPr>
        <w:t>XXX</w:t>
      </w:r>
    </w:p>
    <w:p w14:paraId="00000016" w14:textId="0921E03B" w:rsidR="00242119" w:rsidRDefault="00000000">
      <w:pPr>
        <w:spacing w:after="0" w:line="240" w:lineRule="auto"/>
        <w:ind w:left="3544" w:hanging="3544"/>
        <w:rPr>
          <w:rFonts w:ascii="Times New Roman" w:hAnsi="Times New Roman"/>
          <w:sz w:val="24"/>
          <w:szCs w:val="24"/>
        </w:rPr>
      </w:pPr>
      <w:proofErr w:type="spellStart"/>
      <w:proofErr w:type="gramStart"/>
      <w:r>
        <w:rPr>
          <w:rFonts w:ascii="Times New Roman" w:hAnsi="Times New Roman"/>
          <w:sz w:val="24"/>
          <w:szCs w:val="24"/>
        </w:rPr>
        <w:t>telefon.kontakt</w:t>
      </w:r>
      <w:proofErr w:type="spellEnd"/>
      <w:proofErr w:type="gramEnd"/>
      <w:r>
        <w:rPr>
          <w:rFonts w:ascii="Times New Roman" w:hAnsi="Times New Roman"/>
          <w:sz w:val="24"/>
          <w:szCs w:val="24"/>
        </w:rPr>
        <w:t xml:space="preserve">: </w:t>
      </w:r>
      <w:r w:rsidR="00C662B0">
        <w:rPr>
          <w:rFonts w:ascii="Times New Roman" w:hAnsi="Times New Roman"/>
          <w:sz w:val="24"/>
          <w:szCs w:val="24"/>
        </w:rPr>
        <w:t>XXX</w:t>
      </w:r>
      <w:r>
        <w:rPr>
          <w:rFonts w:ascii="Times New Roman" w:hAnsi="Times New Roman"/>
          <w:sz w:val="24"/>
          <w:szCs w:val="24"/>
        </w:rPr>
        <w:t xml:space="preserve">, Hadivadlo  </w:t>
      </w:r>
      <w:r w:rsidR="00C662B0">
        <w:rPr>
          <w:rFonts w:ascii="Times New Roman" w:hAnsi="Times New Roman"/>
          <w:sz w:val="24"/>
          <w:szCs w:val="24"/>
        </w:rPr>
        <w:t>XXX</w:t>
      </w:r>
    </w:p>
    <w:p w14:paraId="00000017" w14:textId="77777777" w:rsidR="00242119" w:rsidRDefault="00000000">
      <w:pPr>
        <w:spacing w:after="0" w:line="240" w:lineRule="auto"/>
        <w:ind w:left="3544" w:hanging="3544"/>
        <w:rPr>
          <w:rFonts w:ascii="Times New Roman" w:hAnsi="Times New Roman"/>
          <w:sz w:val="24"/>
          <w:szCs w:val="24"/>
        </w:rPr>
      </w:pPr>
      <w:r>
        <w:rPr>
          <w:rFonts w:ascii="Times New Roman" w:hAnsi="Times New Roman"/>
          <w:sz w:val="24"/>
          <w:szCs w:val="24"/>
        </w:rPr>
        <w:t>(dále jen „nájemce“)</w:t>
      </w:r>
    </w:p>
    <w:p w14:paraId="00000018" w14:textId="77777777" w:rsidR="00242119" w:rsidRDefault="00000000">
      <w:pPr>
        <w:tabs>
          <w:tab w:val="left" w:pos="2320"/>
        </w:tabs>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p>
    <w:p w14:paraId="00000019" w14:textId="77777777" w:rsidR="00242119" w:rsidRDefault="00000000">
      <w:pPr>
        <w:tabs>
          <w:tab w:val="left" w:pos="2320"/>
        </w:tabs>
        <w:spacing w:after="0" w:line="240" w:lineRule="auto"/>
        <w:rPr>
          <w:rFonts w:ascii="Times New Roman" w:hAnsi="Times New Roman"/>
          <w:sz w:val="24"/>
          <w:szCs w:val="24"/>
        </w:rPr>
      </w:pPr>
      <w:r>
        <w:rPr>
          <w:rFonts w:ascii="Times New Roman" w:hAnsi="Times New Roman"/>
          <w:b/>
          <w:sz w:val="24"/>
          <w:szCs w:val="24"/>
        </w:rPr>
        <w:t>Článek I.</w:t>
      </w:r>
    </w:p>
    <w:p w14:paraId="0000001A" w14:textId="77777777" w:rsidR="00242119" w:rsidRDefault="00000000">
      <w:pPr>
        <w:keepNext/>
        <w:spacing w:after="0" w:line="240" w:lineRule="auto"/>
        <w:rPr>
          <w:rFonts w:ascii="Times New Roman" w:hAnsi="Times New Roman"/>
          <w:b/>
          <w:sz w:val="24"/>
          <w:szCs w:val="24"/>
        </w:rPr>
      </w:pPr>
      <w:r>
        <w:rPr>
          <w:rFonts w:ascii="Times New Roman" w:hAnsi="Times New Roman"/>
          <w:b/>
          <w:sz w:val="24"/>
          <w:szCs w:val="24"/>
        </w:rPr>
        <w:t>Předmět nájmu</w:t>
      </w:r>
    </w:p>
    <w:p w14:paraId="0000001B" w14:textId="77777777" w:rsidR="00242119" w:rsidRDefault="00242119">
      <w:pPr>
        <w:spacing w:after="0" w:line="240" w:lineRule="auto"/>
      </w:pPr>
    </w:p>
    <w:p w14:paraId="0000001C" w14:textId="144FE19E" w:rsidR="00242119"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1. Pronajímatel prohlašuje, že je vlastníkem domu č.p. </w:t>
      </w:r>
      <w:r w:rsidR="00C662B0">
        <w:rPr>
          <w:rFonts w:ascii="Times New Roman" w:hAnsi="Times New Roman"/>
          <w:sz w:val="24"/>
          <w:szCs w:val="24"/>
        </w:rPr>
        <w:t>XX</w:t>
      </w:r>
      <w:r>
        <w:rPr>
          <w:rFonts w:ascii="Times New Roman" w:hAnsi="Times New Roman"/>
          <w:sz w:val="24"/>
          <w:szCs w:val="24"/>
        </w:rPr>
        <w:t xml:space="preserve"> na adrese Brno, Poštovská </w:t>
      </w:r>
      <w:r w:rsidR="00C662B0">
        <w:rPr>
          <w:rFonts w:ascii="Times New Roman" w:hAnsi="Times New Roman"/>
          <w:sz w:val="24"/>
          <w:szCs w:val="24"/>
        </w:rPr>
        <w:t>XX</w:t>
      </w:r>
      <w:r>
        <w:rPr>
          <w:rFonts w:ascii="Times New Roman" w:hAnsi="Times New Roman"/>
          <w:sz w:val="24"/>
          <w:szCs w:val="24"/>
        </w:rPr>
        <w:t xml:space="preserve">, který je výlučným vlastnictvím pronajímatele ve smyslu výpisu z katastru nemovitostí LV č. </w:t>
      </w:r>
      <w:r w:rsidR="00C662B0">
        <w:rPr>
          <w:rFonts w:ascii="Times New Roman" w:hAnsi="Times New Roman"/>
          <w:sz w:val="24"/>
          <w:szCs w:val="24"/>
        </w:rPr>
        <w:t>XX</w:t>
      </w:r>
      <w:r>
        <w:rPr>
          <w:rFonts w:ascii="Times New Roman" w:hAnsi="Times New Roman"/>
          <w:sz w:val="24"/>
          <w:szCs w:val="24"/>
        </w:rPr>
        <w:t xml:space="preserve">, vedeného u Katastrálního úřadu pro Jihomoravský kraj, katastrální pracoviště Brno-město, pro k. </w:t>
      </w:r>
      <w:proofErr w:type="spellStart"/>
      <w:r>
        <w:rPr>
          <w:rFonts w:ascii="Times New Roman" w:hAnsi="Times New Roman"/>
          <w:sz w:val="24"/>
          <w:szCs w:val="24"/>
        </w:rPr>
        <w:t>ú.</w:t>
      </w:r>
      <w:proofErr w:type="spellEnd"/>
      <w:r>
        <w:rPr>
          <w:rFonts w:ascii="Times New Roman" w:hAnsi="Times New Roman"/>
          <w:sz w:val="24"/>
          <w:szCs w:val="24"/>
        </w:rPr>
        <w:t xml:space="preserve"> Město Brno.</w:t>
      </w:r>
    </w:p>
    <w:p w14:paraId="0000001D" w14:textId="6C1A3517" w:rsidR="00242119" w:rsidRDefault="00000000">
      <w:pPr>
        <w:keepNext/>
        <w:spacing w:after="0" w:line="240" w:lineRule="auto"/>
        <w:jc w:val="both"/>
        <w:rPr>
          <w:rFonts w:ascii="Times New Roman" w:hAnsi="Times New Roman"/>
          <w:sz w:val="24"/>
          <w:szCs w:val="24"/>
        </w:rPr>
      </w:pPr>
      <w:r>
        <w:rPr>
          <w:rFonts w:ascii="Times New Roman" w:hAnsi="Times New Roman"/>
          <w:sz w:val="24"/>
          <w:szCs w:val="24"/>
        </w:rPr>
        <w:t xml:space="preserve">2. Pronajímatel přenechává nájemci k zajištění jeho bytových potřeb byt </w:t>
      </w:r>
      <w:proofErr w:type="spellStart"/>
      <w:r>
        <w:rPr>
          <w:rFonts w:ascii="Times New Roman" w:hAnsi="Times New Roman"/>
          <w:sz w:val="24"/>
          <w:szCs w:val="24"/>
        </w:rPr>
        <w:t>org</w:t>
      </w:r>
      <w:proofErr w:type="spellEnd"/>
      <w:r>
        <w:rPr>
          <w:rFonts w:ascii="Times New Roman" w:hAnsi="Times New Roman"/>
          <w:sz w:val="24"/>
          <w:szCs w:val="24"/>
        </w:rPr>
        <w:t xml:space="preserve">. označení </w:t>
      </w:r>
      <w:r w:rsidR="00C662B0">
        <w:rPr>
          <w:rFonts w:ascii="Times New Roman" w:hAnsi="Times New Roman"/>
          <w:sz w:val="24"/>
          <w:szCs w:val="24"/>
        </w:rPr>
        <w:t>XX</w:t>
      </w:r>
      <w:r>
        <w:rPr>
          <w:rFonts w:ascii="Times New Roman" w:hAnsi="Times New Roman"/>
          <w:sz w:val="24"/>
          <w:szCs w:val="24"/>
        </w:rPr>
        <w:t xml:space="preserve">, nacházejícího se ve 3. patře domu č.p. </w:t>
      </w:r>
      <w:r w:rsidR="00C662B0">
        <w:rPr>
          <w:rFonts w:ascii="Times New Roman" w:hAnsi="Times New Roman"/>
          <w:sz w:val="24"/>
          <w:szCs w:val="24"/>
        </w:rPr>
        <w:t>XX</w:t>
      </w:r>
      <w:r>
        <w:rPr>
          <w:rFonts w:ascii="Times New Roman" w:hAnsi="Times New Roman"/>
          <w:sz w:val="24"/>
          <w:szCs w:val="24"/>
        </w:rPr>
        <w:t xml:space="preserve">, na adrese Brno, Poštovská </w:t>
      </w:r>
      <w:r w:rsidR="00C662B0">
        <w:rPr>
          <w:rFonts w:ascii="Times New Roman" w:hAnsi="Times New Roman"/>
          <w:sz w:val="24"/>
          <w:szCs w:val="24"/>
        </w:rPr>
        <w:t>XX</w:t>
      </w:r>
      <w:r>
        <w:rPr>
          <w:rFonts w:ascii="Times New Roman" w:hAnsi="Times New Roman"/>
          <w:sz w:val="24"/>
          <w:szCs w:val="24"/>
        </w:rPr>
        <w:t xml:space="preserve">, schodiště </w:t>
      </w:r>
      <w:r w:rsidR="00C662B0">
        <w:rPr>
          <w:rFonts w:ascii="Times New Roman" w:hAnsi="Times New Roman"/>
          <w:sz w:val="24"/>
          <w:szCs w:val="24"/>
        </w:rPr>
        <w:t>XX</w:t>
      </w:r>
      <w:r>
        <w:rPr>
          <w:rFonts w:ascii="Times New Roman" w:hAnsi="Times New Roman"/>
          <w:sz w:val="24"/>
          <w:szCs w:val="24"/>
        </w:rPr>
        <w:t xml:space="preserve">. Byt se skládá ze 1 pokoje, </w:t>
      </w:r>
      <w:proofErr w:type="gramStart"/>
      <w:r>
        <w:rPr>
          <w:rFonts w:ascii="Times New Roman" w:hAnsi="Times New Roman"/>
          <w:sz w:val="24"/>
          <w:szCs w:val="24"/>
        </w:rPr>
        <w:t>předsíně,  koupelny</w:t>
      </w:r>
      <w:proofErr w:type="gramEnd"/>
      <w:r>
        <w:rPr>
          <w:rFonts w:ascii="Times New Roman" w:hAnsi="Times New Roman"/>
          <w:sz w:val="24"/>
          <w:szCs w:val="24"/>
        </w:rPr>
        <w:t xml:space="preserve"> s WC   (dále jen „Předmět nájmu“). Celková podlahová plocha bytu je 18,3 m</w:t>
      </w:r>
      <w:r>
        <w:rPr>
          <w:rFonts w:ascii="Times New Roman" w:hAnsi="Times New Roman"/>
          <w:sz w:val="24"/>
          <w:szCs w:val="24"/>
          <w:vertAlign w:val="superscript"/>
        </w:rPr>
        <w:t>2</w:t>
      </w:r>
      <w:r>
        <w:rPr>
          <w:rFonts w:ascii="Times New Roman" w:hAnsi="Times New Roman"/>
          <w:sz w:val="24"/>
          <w:szCs w:val="24"/>
        </w:rPr>
        <w:t xml:space="preserve">. </w:t>
      </w:r>
    </w:p>
    <w:p w14:paraId="0000001E" w14:textId="77777777" w:rsidR="00242119"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Nájemce prohlašuje, že je mu znám stav předmětu nájmu v souladu s § 2244, odst. 2, občanského zákoníku, že je v dobrém stavu a </w:t>
      </w:r>
      <w:proofErr w:type="gramStart"/>
      <w:r>
        <w:rPr>
          <w:rFonts w:ascii="Times New Roman" w:hAnsi="Times New Roman"/>
          <w:sz w:val="24"/>
          <w:szCs w:val="24"/>
        </w:rPr>
        <w:t>tudíž  je</w:t>
      </w:r>
      <w:proofErr w:type="gramEnd"/>
      <w:r>
        <w:rPr>
          <w:rFonts w:ascii="Times New Roman" w:hAnsi="Times New Roman"/>
          <w:sz w:val="24"/>
          <w:szCs w:val="24"/>
        </w:rPr>
        <w:t xml:space="preserve"> způsobilý k nastěhování a obývání.</w:t>
      </w:r>
    </w:p>
    <w:p w14:paraId="0000001F" w14:textId="77777777" w:rsidR="00242119" w:rsidRDefault="00000000">
      <w:pPr>
        <w:spacing w:after="0" w:line="240" w:lineRule="auto"/>
        <w:ind w:hanging="720"/>
        <w:rPr>
          <w:rFonts w:ascii="Times New Roman" w:hAnsi="Times New Roman"/>
          <w:b/>
          <w:sz w:val="24"/>
          <w:szCs w:val="24"/>
        </w:rPr>
      </w:pPr>
      <w:r>
        <w:rPr>
          <w:rFonts w:ascii="Times New Roman" w:hAnsi="Times New Roman"/>
          <w:b/>
          <w:sz w:val="24"/>
          <w:szCs w:val="24"/>
        </w:rPr>
        <w:t xml:space="preserve">           </w:t>
      </w:r>
    </w:p>
    <w:p w14:paraId="00000020" w14:textId="77777777" w:rsidR="00242119" w:rsidRDefault="00242119">
      <w:pPr>
        <w:spacing w:after="0" w:line="240" w:lineRule="auto"/>
        <w:rPr>
          <w:rFonts w:ascii="Times New Roman" w:hAnsi="Times New Roman"/>
          <w:b/>
          <w:sz w:val="24"/>
          <w:szCs w:val="24"/>
        </w:rPr>
      </w:pPr>
    </w:p>
    <w:p w14:paraId="00000021" w14:textId="77777777" w:rsidR="00242119" w:rsidRDefault="00000000">
      <w:pPr>
        <w:spacing w:after="0" w:line="240" w:lineRule="auto"/>
        <w:ind w:hanging="720"/>
        <w:rPr>
          <w:rFonts w:ascii="Times New Roman" w:hAnsi="Times New Roman"/>
          <w:b/>
          <w:sz w:val="24"/>
          <w:szCs w:val="24"/>
        </w:rPr>
      </w:pPr>
      <w:r>
        <w:rPr>
          <w:rFonts w:ascii="Times New Roman" w:hAnsi="Times New Roman"/>
          <w:b/>
          <w:sz w:val="24"/>
          <w:szCs w:val="24"/>
        </w:rPr>
        <w:t xml:space="preserve">            Článek II.</w:t>
      </w:r>
    </w:p>
    <w:p w14:paraId="00000022" w14:textId="77777777" w:rsidR="00242119" w:rsidRDefault="00000000">
      <w:pPr>
        <w:keepNext/>
        <w:spacing w:after="60"/>
        <w:rPr>
          <w:rFonts w:ascii="Times New Roman" w:hAnsi="Times New Roman"/>
          <w:b/>
          <w:sz w:val="24"/>
          <w:szCs w:val="24"/>
        </w:rPr>
      </w:pPr>
      <w:r>
        <w:rPr>
          <w:rFonts w:ascii="Times New Roman" w:hAnsi="Times New Roman"/>
          <w:b/>
          <w:sz w:val="24"/>
          <w:szCs w:val="24"/>
        </w:rPr>
        <w:t>Doba nájmu a ukončení nájmu bytu</w:t>
      </w:r>
    </w:p>
    <w:p w14:paraId="00000023" w14:textId="77777777" w:rsidR="00242119" w:rsidRDefault="00242119">
      <w:pPr>
        <w:keepNext/>
        <w:spacing w:after="60"/>
        <w:rPr>
          <w:rFonts w:ascii="Times New Roman" w:hAnsi="Times New Roman"/>
          <w:b/>
          <w:sz w:val="24"/>
          <w:szCs w:val="24"/>
        </w:rPr>
      </w:pPr>
    </w:p>
    <w:p w14:paraId="00000024" w14:textId="77777777" w:rsidR="00242119" w:rsidRDefault="00000000">
      <w:pPr>
        <w:spacing w:after="0"/>
        <w:jc w:val="both"/>
        <w:rPr>
          <w:rFonts w:ascii="Times New Roman" w:hAnsi="Times New Roman"/>
          <w:sz w:val="24"/>
          <w:szCs w:val="24"/>
        </w:rPr>
      </w:pPr>
      <w:r>
        <w:rPr>
          <w:rFonts w:ascii="Times New Roman" w:hAnsi="Times New Roman"/>
          <w:sz w:val="24"/>
          <w:szCs w:val="24"/>
        </w:rPr>
        <w:t xml:space="preserve">1.Pronajímatel na základě dohody stran přenechává předmět nájmu nájemci na dobu určitou, počínaje </w:t>
      </w:r>
      <w:proofErr w:type="gramStart"/>
      <w:r>
        <w:rPr>
          <w:rFonts w:ascii="Times New Roman" w:hAnsi="Times New Roman"/>
          <w:sz w:val="24"/>
          <w:szCs w:val="24"/>
        </w:rPr>
        <w:t>dnem  1.1.2025</w:t>
      </w:r>
      <w:proofErr w:type="gramEnd"/>
      <w:r>
        <w:rPr>
          <w:rFonts w:ascii="Times New Roman" w:hAnsi="Times New Roman"/>
          <w:sz w:val="24"/>
          <w:szCs w:val="24"/>
        </w:rPr>
        <w:t xml:space="preserve">  a konče dnem 31.5.2026.</w:t>
      </w:r>
    </w:p>
    <w:p w14:paraId="00000025" w14:textId="77777777" w:rsidR="00242119"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2. Smluvní strany tímto výslovně dohodly, že v případě uplynutí nájemní </w:t>
      </w:r>
      <w:proofErr w:type="gramStart"/>
      <w:r>
        <w:rPr>
          <w:rFonts w:ascii="Times New Roman" w:hAnsi="Times New Roman"/>
          <w:sz w:val="24"/>
          <w:szCs w:val="24"/>
        </w:rPr>
        <w:t>doby</w:t>
      </w:r>
      <w:proofErr w:type="gramEnd"/>
      <w:r>
        <w:rPr>
          <w:rFonts w:ascii="Times New Roman" w:hAnsi="Times New Roman"/>
          <w:sz w:val="24"/>
          <w:szCs w:val="24"/>
        </w:rPr>
        <w:t xml:space="preserve"> a i v případě, že pronajímatel nájemce nevyzve k odevzdání Předmětu nájmu, neplatí, že by byla nájemní </w:t>
      </w:r>
      <w:r>
        <w:rPr>
          <w:rFonts w:ascii="Times New Roman" w:hAnsi="Times New Roman"/>
          <w:sz w:val="24"/>
          <w:szCs w:val="24"/>
        </w:rPr>
        <w:lastRenderedPageBreak/>
        <w:t xml:space="preserve">smlouva znovu uzavřena. Smluvní strany si tímto výslovně vyloučily prodloužení doby nájmu bez uzavření nové nájemní smlouvy či řádného dodatku ke smlouvě stávající. </w:t>
      </w:r>
    </w:p>
    <w:p w14:paraId="00000026" w14:textId="77777777" w:rsidR="00242119" w:rsidRDefault="00000000">
      <w:pPr>
        <w:spacing w:after="0" w:line="240" w:lineRule="auto"/>
        <w:jc w:val="both"/>
        <w:rPr>
          <w:rFonts w:ascii="Times New Roman" w:hAnsi="Times New Roman"/>
          <w:sz w:val="24"/>
          <w:szCs w:val="24"/>
        </w:rPr>
      </w:pPr>
      <w:r>
        <w:rPr>
          <w:rFonts w:ascii="Times New Roman" w:hAnsi="Times New Roman"/>
          <w:sz w:val="24"/>
          <w:szCs w:val="24"/>
        </w:rPr>
        <w:t>3. Při skončení nájmu je nájemce povinen odevzdat předmět nájmu pronajímateli v takovém stavu, v jakém byl v době převzetí s přihlédnutím k běžnému opotřebení. Předmět nájmu musí být předán vymalovaný bíle, beze skvrn a šmouh, vyklizený a čistý, v opačném případě není předmět nájmu způsobilý k převzetí a nájemce se tak ocitá v prodlení s předáním bytu.</w:t>
      </w:r>
    </w:p>
    <w:p w14:paraId="00000027" w14:textId="77777777" w:rsidR="00242119" w:rsidRDefault="00242119">
      <w:pPr>
        <w:spacing w:after="0" w:line="240" w:lineRule="auto"/>
        <w:jc w:val="both"/>
        <w:rPr>
          <w:rFonts w:ascii="Times New Roman" w:hAnsi="Times New Roman"/>
          <w:sz w:val="24"/>
          <w:szCs w:val="24"/>
        </w:rPr>
      </w:pPr>
    </w:p>
    <w:p w14:paraId="00000028" w14:textId="77777777" w:rsidR="00242119" w:rsidRDefault="00000000">
      <w:pPr>
        <w:spacing w:after="0" w:line="240" w:lineRule="auto"/>
        <w:jc w:val="both"/>
        <w:rPr>
          <w:rFonts w:ascii="Times New Roman" w:hAnsi="Times New Roman"/>
          <w:sz w:val="24"/>
          <w:szCs w:val="24"/>
        </w:rPr>
      </w:pPr>
      <w:r>
        <w:rPr>
          <w:rFonts w:ascii="Times New Roman" w:hAnsi="Times New Roman"/>
          <w:sz w:val="24"/>
          <w:szCs w:val="24"/>
        </w:rPr>
        <w:t>4. Nájemní vztah k Předmětu nájmu lze před uplynutím sjednané doby ukončit písemnou dohodou smluvních stran nebo písemnou výpovědí z důvodů uvedených v čl. II odst. 5, 6 a 8 této smlouvy.</w:t>
      </w:r>
    </w:p>
    <w:p w14:paraId="00000029" w14:textId="77777777" w:rsidR="00242119" w:rsidRDefault="00000000">
      <w:pPr>
        <w:spacing w:after="0" w:line="240" w:lineRule="auto"/>
        <w:jc w:val="both"/>
        <w:rPr>
          <w:rFonts w:ascii="Times New Roman" w:hAnsi="Times New Roman"/>
          <w:sz w:val="24"/>
          <w:szCs w:val="24"/>
        </w:rPr>
      </w:pPr>
      <w:r>
        <w:rPr>
          <w:rFonts w:ascii="Times New Roman" w:hAnsi="Times New Roman"/>
          <w:sz w:val="24"/>
          <w:szCs w:val="24"/>
        </w:rPr>
        <w:t>5. Pronajímatel může písemně vypovědět tuto smlouvu před uplynutím doby, na kterou byl sjednán, jestliže:</w:t>
      </w:r>
    </w:p>
    <w:p w14:paraId="0000002A" w14:textId="77777777" w:rsidR="00242119" w:rsidRDefault="00000000">
      <w:pPr>
        <w:widowControl w:val="0"/>
        <w:numPr>
          <w:ilvl w:val="1"/>
          <w:numId w:val="1"/>
        </w:numPr>
        <w:spacing w:after="0" w:line="240" w:lineRule="auto"/>
        <w:ind w:left="641" w:hanging="357"/>
        <w:jc w:val="both"/>
        <w:rPr>
          <w:rFonts w:ascii="Times New Roman" w:hAnsi="Times New Roman"/>
          <w:sz w:val="24"/>
          <w:szCs w:val="24"/>
        </w:rPr>
      </w:pPr>
      <w:r>
        <w:rPr>
          <w:rFonts w:ascii="Times New Roman" w:hAnsi="Times New Roman"/>
          <w:sz w:val="24"/>
          <w:szCs w:val="24"/>
        </w:rPr>
        <w:t>poruší nájemce hrubě svou povinnost vyplývající z nájmu;</w:t>
      </w:r>
    </w:p>
    <w:p w14:paraId="0000002B" w14:textId="77777777" w:rsidR="00242119" w:rsidRDefault="00000000">
      <w:pPr>
        <w:widowControl w:val="0"/>
        <w:numPr>
          <w:ilvl w:val="1"/>
          <w:numId w:val="1"/>
        </w:numPr>
        <w:spacing w:after="0" w:line="240" w:lineRule="auto"/>
        <w:ind w:left="641" w:hanging="357"/>
        <w:jc w:val="both"/>
        <w:rPr>
          <w:rFonts w:ascii="Times New Roman" w:hAnsi="Times New Roman"/>
          <w:sz w:val="24"/>
          <w:szCs w:val="24"/>
        </w:rPr>
      </w:pPr>
      <w:r>
        <w:rPr>
          <w:rFonts w:ascii="Times New Roman" w:hAnsi="Times New Roman"/>
          <w:sz w:val="24"/>
          <w:szCs w:val="24"/>
        </w:rPr>
        <w:t>je-li nájemce odsouzen pro úmyslný trestný čin spáchaný na pronajímateli, členů jeho domácnosti nebo na osobách, které bydlí v domě, kde je nájemcův byt, nebo proti cizímu majetku, který se v tomto domě nachází;</w:t>
      </w:r>
    </w:p>
    <w:p w14:paraId="0000002C" w14:textId="77777777" w:rsidR="00242119" w:rsidRDefault="00000000">
      <w:pPr>
        <w:widowControl w:val="0"/>
        <w:numPr>
          <w:ilvl w:val="1"/>
          <w:numId w:val="1"/>
        </w:numPr>
        <w:spacing w:after="0" w:line="240" w:lineRule="auto"/>
        <w:ind w:left="641" w:hanging="357"/>
        <w:jc w:val="both"/>
        <w:rPr>
          <w:rFonts w:ascii="Times New Roman" w:hAnsi="Times New Roman"/>
          <w:sz w:val="24"/>
          <w:szCs w:val="24"/>
        </w:rPr>
      </w:pPr>
      <w:r>
        <w:rPr>
          <w:rFonts w:ascii="Times New Roman" w:hAnsi="Times New Roman"/>
          <w:sz w:val="24"/>
          <w:szCs w:val="24"/>
        </w:rPr>
        <w:t>má-li být byt vyklizen, protože je z důvodu veřejného zájmu potřebné s bytem nebo domem, ve kterém se byt nachází, naložit tak, že byt nebude možné vůbec využívat;</w:t>
      </w:r>
    </w:p>
    <w:p w14:paraId="0000002D" w14:textId="77777777" w:rsidR="00242119" w:rsidRDefault="00000000">
      <w:pPr>
        <w:widowControl w:val="0"/>
        <w:numPr>
          <w:ilvl w:val="1"/>
          <w:numId w:val="1"/>
        </w:numPr>
        <w:spacing w:after="0" w:line="240" w:lineRule="auto"/>
        <w:ind w:left="641" w:hanging="357"/>
        <w:jc w:val="both"/>
        <w:rPr>
          <w:rFonts w:ascii="Times New Roman" w:hAnsi="Times New Roman"/>
          <w:sz w:val="24"/>
          <w:szCs w:val="24"/>
        </w:rPr>
      </w:pPr>
      <w:r>
        <w:rPr>
          <w:rFonts w:ascii="Times New Roman" w:hAnsi="Times New Roman"/>
          <w:sz w:val="24"/>
          <w:szCs w:val="24"/>
        </w:rPr>
        <w:t>je-li tu jiný závažný důvod pro výpověď.</w:t>
      </w:r>
    </w:p>
    <w:p w14:paraId="0000002E" w14:textId="77777777" w:rsidR="00242119" w:rsidRDefault="00000000">
      <w:pPr>
        <w:widowControl w:val="0"/>
        <w:spacing w:after="0" w:line="240" w:lineRule="auto"/>
        <w:jc w:val="both"/>
        <w:rPr>
          <w:rFonts w:ascii="Times New Roman" w:hAnsi="Times New Roman"/>
          <w:sz w:val="24"/>
          <w:szCs w:val="24"/>
        </w:rPr>
      </w:pPr>
      <w:r>
        <w:rPr>
          <w:rFonts w:ascii="Times New Roman" w:hAnsi="Times New Roman"/>
          <w:sz w:val="24"/>
          <w:szCs w:val="24"/>
        </w:rPr>
        <w:t>6. Nájemce může vypovědět tuto smlouvu, jestliže se změní okolnosti, z nichž strany vycházely při uzavírání smlouvy o nájmu, do té míry, že nelze po nájemci rozumně požadovat, aby v nájmu pokračoval.</w:t>
      </w:r>
    </w:p>
    <w:p w14:paraId="0000002F" w14:textId="77777777" w:rsidR="00242119" w:rsidRDefault="00000000">
      <w:pPr>
        <w:spacing w:after="0" w:line="240" w:lineRule="auto"/>
        <w:jc w:val="both"/>
        <w:rPr>
          <w:rFonts w:ascii="Times New Roman" w:hAnsi="Times New Roman"/>
          <w:sz w:val="24"/>
          <w:szCs w:val="24"/>
        </w:rPr>
      </w:pPr>
      <w:r>
        <w:rPr>
          <w:rFonts w:ascii="Times New Roman" w:hAnsi="Times New Roman"/>
          <w:sz w:val="24"/>
          <w:szCs w:val="24"/>
        </w:rPr>
        <w:t>7. Výpověď musí být učiněna písemnou formou, musí v ní být uveden výpovědní důvod, jinak je výpověď považována za neplatnou. Výpovědní lhůta učiněná dle čl. III. odst. 5 a 6 činí 3 měsíce počítáno od prvého dne měsíce následujícího po doručení výpovědi.</w:t>
      </w:r>
    </w:p>
    <w:p w14:paraId="00000030" w14:textId="77777777" w:rsidR="00242119"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8. Nájemce bere na vědomí, že poruší-li svou povinnost zvlášť závažným způsobem, má pronajímatel právo vypovědět smlouvu bez výpovědní doby a požadovat, aby mu nájemce bez zbytečného odkladu byt odevzdal. </w:t>
      </w:r>
    </w:p>
    <w:p w14:paraId="00000031" w14:textId="77777777" w:rsidR="00242119" w:rsidRDefault="00000000">
      <w:pPr>
        <w:spacing w:after="0" w:line="240" w:lineRule="auto"/>
        <w:jc w:val="both"/>
        <w:rPr>
          <w:rFonts w:ascii="Times New Roman" w:hAnsi="Times New Roman"/>
          <w:sz w:val="24"/>
          <w:szCs w:val="24"/>
        </w:rPr>
      </w:pPr>
      <w:r>
        <w:rPr>
          <w:rFonts w:ascii="Times New Roman" w:hAnsi="Times New Roman"/>
          <w:sz w:val="24"/>
          <w:szCs w:val="24"/>
        </w:rPr>
        <w:t>9. Za porušení povinnosti zvlášť závažným způsobem je považováno především:</w:t>
      </w:r>
    </w:p>
    <w:p w14:paraId="00000032" w14:textId="77777777" w:rsidR="00242119" w:rsidRDefault="00000000">
      <w:pPr>
        <w:numPr>
          <w:ilvl w:val="0"/>
          <w:numId w:val="2"/>
        </w:numPr>
        <w:spacing w:after="0" w:line="240" w:lineRule="auto"/>
        <w:ind w:left="641" w:hanging="357"/>
        <w:jc w:val="both"/>
        <w:rPr>
          <w:rFonts w:ascii="Times New Roman" w:hAnsi="Times New Roman"/>
          <w:sz w:val="24"/>
          <w:szCs w:val="24"/>
        </w:rPr>
      </w:pPr>
      <w:r>
        <w:rPr>
          <w:rFonts w:ascii="Times New Roman" w:hAnsi="Times New Roman"/>
          <w:sz w:val="24"/>
          <w:szCs w:val="24"/>
        </w:rPr>
        <w:t>Nehrazení nájmu a nákladů za služby po dobu tří měsíců a delší;</w:t>
      </w:r>
    </w:p>
    <w:p w14:paraId="00000033" w14:textId="77777777" w:rsidR="00242119" w:rsidRDefault="00000000">
      <w:pPr>
        <w:numPr>
          <w:ilvl w:val="0"/>
          <w:numId w:val="2"/>
        </w:numPr>
        <w:spacing w:after="0" w:line="240" w:lineRule="auto"/>
        <w:ind w:left="641" w:hanging="357"/>
        <w:jc w:val="both"/>
        <w:rPr>
          <w:rFonts w:ascii="Times New Roman" w:hAnsi="Times New Roman"/>
          <w:sz w:val="24"/>
          <w:szCs w:val="24"/>
        </w:rPr>
      </w:pPr>
      <w:r>
        <w:rPr>
          <w:rFonts w:ascii="Times New Roman" w:hAnsi="Times New Roman"/>
          <w:sz w:val="24"/>
          <w:szCs w:val="24"/>
        </w:rPr>
        <w:t>Poškozuje-li nájemce byt nebo dům závažným a nenapravitelným způsobem;</w:t>
      </w:r>
    </w:p>
    <w:p w14:paraId="00000034" w14:textId="77777777" w:rsidR="00242119" w:rsidRDefault="00000000">
      <w:pPr>
        <w:numPr>
          <w:ilvl w:val="0"/>
          <w:numId w:val="2"/>
        </w:numPr>
        <w:spacing w:after="0" w:line="240" w:lineRule="auto"/>
        <w:ind w:left="641" w:hanging="357"/>
        <w:jc w:val="both"/>
        <w:rPr>
          <w:rFonts w:ascii="Times New Roman" w:hAnsi="Times New Roman"/>
          <w:sz w:val="24"/>
          <w:szCs w:val="24"/>
        </w:rPr>
      </w:pPr>
      <w:r>
        <w:rPr>
          <w:rFonts w:ascii="Times New Roman" w:hAnsi="Times New Roman"/>
          <w:sz w:val="24"/>
          <w:szCs w:val="24"/>
        </w:rPr>
        <w:t>Způsobuje-li nájemce jinak závažné škody nebo obtíže pronajímateli nebo osobám, které v domě bydlí;</w:t>
      </w:r>
    </w:p>
    <w:p w14:paraId="00000035" w14:textId="77777777" w:rsidR="00242119" w:rsidRDefault="00000000">
      <w:pPr>
        <w:numPr>
          <w:ilvl w:val="0"/>
          <w:numId w:val="2"/>
        </w:numPr>
        <w:spacing w:after="0" w:line="240" w:lineRule="auto"/>
        <w:ind w:left="641" w:hanging="357"/>
        <w:jc w:val="both"/>
        <w:rPr>
          <w:rFonts w:ascii="Times New Roman" w:hAnsi="Times New Roman"/>
          <w:sz w:val="24"/>
          <w:szCs w:val="24"/>
        </w:rPr>
      </w:pPr>
      <w:r>
        <w:rPr>
          <w:rFonts w:ascii="Times New Roman" w:hAnsi="Times New Roman"/>
          <w:sz w:val="24"/>
          <w:szCs w:val="24"/>
        </w:rPr>
        <w:t xml:space="preserve">Užívá-li nájemce byt k jinému </w:t>
      </w:r>
      <w:proofErr w:type="gramStart"/>
      <w:r>
        <w:rPr>
          <w:rFonts w:ascii="Times New Roman" w:hAnsi="Times New Roman"/>
          <w:sz w:val="24"/>
          <w:szCs w:val="24"/>
        </w:rPr>
        <w:t>účelu</w:t>
      </w:r>
      <w:proofErr w:type="gramEnd"/>
      <w:r>
        <w:rPr>
          <w:rFonts w:ascii="Times New Roman" w:hAnsi="Times New Roman"/>
          <w:sz w:val="24"/>
          <w:szCs w:val="24"/>
        </w:rPr>
        <w:t xml:space="preserve"> než bylo ujednáno nebo jiným způsobem.</w:t>
      </w:r>
    </w:p>
    <w:p w14:paraId="00000036" w14:textId="77777777" w:rsidR="00242119" w:rsidRDefault="00242119">
      <w:pPr>
        <w:spacing w:after="0" w:line="240" w:lineRule="auto"/>
        <w:ind w:left="641"/>
        <w:jc w:val="both"/>
        <w:rPr>
          <w:rFonts w:ascii="Times New Roman" w:hAnsi="Times New Roman"/>
          <w:sz w:val="24"/>
          <w:szCs w:val="24"/>
        </w:rPr>
      </w:pPr>
    </w:p>
    <w:p w14:paraId="00000037" w14:textId="77777777" w:rsidR="00242119" w:rsidRDefault="00000000">
      <w:pPr>
        <w:spacing w:after="0" w:line="240" w:lineRule="auto"/>
        <w:jc w:val="both"/>
        <w:rPr>
          <w:rFonts w:ascii="Times New Roman" w:hAnsi="Times New Roman"/>
          <w:sz w:val="24"/>
          <w:szCs w:val="24"/>
        </w:rPr>
      </w:pPr>
      <w:r>
        <w:rPr>
          <w:rFonts w:ascii="Times New Roman" w:hAnsi="Times New Roman"/>
          <w:sz w:val="24"/>
          <w:szCs w:val="24"/>
        </w:rPr>
        <w:t>10. V případě výpovědi pronajímatele, má nájemce právo vznést proti výpovědi námitky dle § 2286 odst. 2, občanský zákoník.</w:t>
      </w:r>
    </w:p>
    <w:p w14:paraId="00000038" w14:textId="77777777" w:rsidR="00242119" w:rsidRDefault="00242119">
      <w:pPr>
        <w:spacing w:after="0" w:line="240" w:lineRule="auto"/>
        <w:jc w:val="both"/>
        <w:rPr>
          <w:rFonts w:ascii="Times New Roman" w:hAnsi="Times New Roman"/>
          <w:sz w:val="24"/>
          <w:szCs w:val="24"/>
        </w:rPr>
      </w:pPr>
    </w:p>
    <w:p w14:paraId="00000039" w14:textId="77777777" w:rsidR="00242119" w:rsidRDefault="00242119">
      <w:pPr>
        <w:spacing w:after="0" w:line="240" w:lineRule="auto"/>
        <w:jc w:val="both"/>
        <w:rPr>
          <w:rFonts w:ascii="Times New Roman" w:hAnsi="Times New Roman"/>
          <w:sz w:val="24"/>
          <w:szCs w:val="24"/>
        </w:rPr>
      </w:pPr>
    </w:p>
    <w:p w14:paraId="0000003A" w14:textId="77777777" w:rsidR="00242119" w:rsidRDefault="00000000">
      <w:pPr>
        <w:keepNext/>
        <w:spacing w:after="0" w:line="240" w:lineRule="auto"/>
        <w:rPr>
          <w:rFonts w:ascii="Times New Roman" w:hAnsi="Times New Roman"/>
          <w:b/>
          <w:sz w:val="24"/>
          <w:szCs w:val="24"/>
        </w:rPr>
      </w:pPr>
      <w:r>
        <w:rPr>
          <w:rFonts w:ascii="Times New Roman" w:hAnsi="Times New Roman"/>
          <w:b/>
          <w:sz w:val="24"/>
          <w:szCs w:val="24"/>
        </w:rPr>
        <w:t>Článek III.</w:t>
      </w:r>
    </w:p>
    <w:p w14:paraId="0000003B" w14:textId="77777777" w:rsidR="00242119" w:rsidRDefault="00000000">
      <w:pPr>
        <w:keepNext/>
        <w:spacing w:after="0" w:line="240" w:lineRule="auto"/>
        <w:rPr>
          <w:rFonts w:ascii="Times New Roman" w:hAnsi="Times New Roman"/>
          <w:b/>
          <w:sz w:val="24"/>
          <w:szCs w:val="24"/>
        </w:rPr>
      </w:pPr>
      <w:r>
        <w:rPr>
          <w:rFonts w:ascii="Times New Roman" w:hAnsi="Times New Roman"/>
          <w:b/>
          <w:sz w:val="24"/>
          <w:szCs w:val="24"/>
        </w:rPr>
        <w:t>Nájemné a úhrada za služby</w:t>
      </w:r>
    </w:p>
    <w:p w14:paraId="0000003C" w14:textId="77777777" w:rsidR="00242119" w:rsidRDefault="00242119">
      <w:pPr>
        <w:keepNext/>
        <w:spacing w:after="0"/>
        <w:rPr>
          <w:rFonts w:ascii="Times New Roman" w:hAnsi="Times New Roman"/>
          <w:b/>
          <w:sz w:val="24"/>
          <w:szCs w:val="24"/>
        </w:rPr>
      </w:pPr>
    </w:p>
    <w:p w14:paraId="0000003D" w14:textId="77777777" w:rsidR="00242119" w:rsidRDefault="00000000">
      <w:pPr>
        <w:spacing w:after="0" w:line="240" w:lineRule="auto"/>
        <w:rPr>
          <w:rFonts w:ascii="Times New Roman" w:hAnsi="Times New Roman"/>
          <w:sz w:val="24"/>
          <w:szCs w:val="24"/>
        </w:rPr>
      </w:pPr>
      <w:r>
        <w:rPr>
          <w:rFonts w:ascii="Times New Roman" w:hAnsi="Times New Roman"/>
          <w:sz w:val="24"/>
          <w:szCs w:val="24"/>
        </w:rPr>
        <w:t xml:space="preserve">1.Nájemné je dohodou stran stanoveno na </w:t>
      </w:r>
      <w:proofErr w:type="gramStart"/>
      <w:r>
        <w:rPr>
          <w:rFonts w:ascii="Times New Roman" w:hAnsi="Times New Roman"/>
          <w:sz w:val="24"/>
          <w:szCs w:val="24"/>
        </w:rPr>
        <w:t>částku  Kč</w:t>
      </w:r>
      <w:proofErr w:type="gramEnd"/>
      <w:r>
        <w:rPr>
          <w:rFonts w:ascii="Times New Roman" w:hAnsi="Times New Roman"/>
          <w:sz w:val="24"/>
          <w:szCs w:val="24"/>
        </w:rPr>
        <w:t xml:space="preserve"> 7 100,-za kalendářní měsíc.</w:t>
      </w:r>
    </w:p>
    <w:p w14:paraId="0000003E" w14:textId="77777777" w:rsidR="00242119" w:rsidRDefault="00000000">
      <w:pPr>
        <w:spacing w:after="0" w:line="240" w:lineRule="auto"/>
        <w:jc w:val="both"/>
        <w:rPr>
          <w:rFonts w:ascii="Times New Roman" w:hAnsi="Times New Roman"/>
          <w:sz w:val="24"/>
          <w:szCs w:val="24"/>
        </w:rPr>
      </w:pPr>
      <w:r>
        <w:rPr>
          <w:rFonts w:ascii="Times New Roman" w:hAnsi="Times New Roman"/>
          <w:sz w:val="24"/>
          <w:szCs w:val="24"/>
        </w:rPr>
        <w:t>2.Pronajímatel prohlašuje, že zajistí pro nájemce služby spojené s Předmětem nájmu. Takové služby jsou: dodávka vody, odvoz a odvádění odpadních vod, dodávka tepla do předmětu nájmu, vytápění společné, náklady na měření tepla a správa, osvětlení a úklid společných částí domu, provoz výtahu.</w:t>
      </w:r>
    </w:p>
    <w:p w14:paraId="0000003F" w14:textId="77777777" w:rsidR="00242119"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3. Poskytování plnění spojených s užíváním Předmětu nájmu a úhrada za plnění specifikovaná v čl. III. odst. 2 se stanoví dohodou ve </w:t>
      </w:r>
      <w:proofErr w:type="gramStart"/>
      <w:r>
        <w:rPr>
          <w:rFonts w:ascii="Times New Roman" w:hAnsi="Times New Roman"/>
          <w:sz w:val="24"/>
          <w:szCs w:val="24"/>
        </w:rPr>
        <w:t>výši  Kč</w:t>
      </w:r>
      <w:proofErr w:type="gramEnd"/>
      <w:r>
        <w:rPr>
          <w:rFonts w:ascii="Times New Roman" w:hAnsi="Times New Roman"/>
          <w:sz w:val="24"/>
          <w:szCs w:val="24"/>
        </w:rPr>
        <w:t xml:space="preserve"> 1 900,-  za kalendářní měsíc.  Konkrétní výše, tedy rozúčtování, je uvedena v evidenčním listu, který je součástí této nájemní smlouvy jako </w:t>
      </w:r>
      <w:r>
        <w:rPr>
          <w:rFonts w:ascii="Times New Roman" w:hAnsi="Times New Roman"/>
          <w:sz w:val="24"/>
          <w:szCs w:val="24"/>
        </w:rPr>
        <w:lastRenderedPageBreak/>
        <w:t>příloha č. 1. Nájemce prohlašuje, že smlouvy s ostatními dodavateli služeb si zajistí na svůj náklad sám.</w:t>
      </w:r>
    </w:p>
    <w:p w14:paraId="00000040" w14:textId="77777777" w:rsidR="00242119" w:rsidRDefault="00000000">
      <w:pPr>
        <w:spacing w:after="0" w:line="240" w:lineRule="auto"/>
        <w:jc w:val="both"/>
        <w:rPr>
          <w:rFonts w:ascii="Times New Roman" w:hAnsi="Times New Roman"/>
          <w:sz w:val="24"/>
          <w:szCs w:val="24"/>
        </w:rPr>
      </w:pPr>
      <w:r>
        <w:rPr>
          <w:rFonts w:ascii="Times New Roman" w:hAnsi="Times New Roman"/>
          <w:sz w:val="24"/>
          <w:szCs w:val="24"/>
        </w:rPr>
        <w:t>4. Nájemné včetně služeb činí Kč 9 000,</w:t>
      </w:r>
      <w:proofErr w:type="gramStart"/>
      <w:r>
        <w:rPr>
          <w:rFonts w:ascii="Times New Roman" w:hAnsi="Times New Roman"/>
          <w:sz w:val="24"/>
          <w:szCs w:val="24"/>
        </w:rPr>
        <w:t>-  za</w:t>
      </w:r>
      <w:proofErr w:type="gramEnd"/>
      <w:r>
        <w:rPr>
          <w:rFonts w:ascii="Times New Roman" w:hAnsi="Times New Roman"/>
          <w:sz w:val="24"/>
          <w:szCs w:val="24"/>
        </w:rPr>
        <w:t xml:space="preserve"> kalendářní měsíc. Měsíční nájemné včetně služeb je nájemce povinen platit pronajímateli řádně a včas na jeho účet, nejpozději do 5. dne každého kalendářního měsíce.</w:t>
      </w:r>
    </w:p>
    <w:p w14:paraId="00000041" w14:textId="77777777" w:rsidR="00242119"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5. Pronajímatel je oprávněn každoročně zvyšovat </w:t>
      </w:r>
      <w:proofErr w:type="gramStart"/>
      <w:r>
        <w:rPr>
          <w:rFonts w:ascii="Times New Roman" w:hAnsi="Times New Roman"/>
          <w:sz w:val="24"/>
          <w:szCs w:val="24"/>
        </w:rPr>
        <w:t>nájem</w:t>
      </w:r>
      <w:proofErr w:type="gramEnd"/>
      <w:r>
        <w:rPr>
          <w:rFonts w:ascii="Times New Roman" w:hAnsi="Times New Roman"/>
          <w:sz w:val="24"/>
          <w:szCs w:val="24"/>
        </w:rPr>
        <w:t xml:space="preserve"> a to v souladu s </w:t>
      </w:r>
      <w:proofErr w:type="spellStart"/>
      <w:r>
        <w:rPr>
          <w:rFonts w:ascii="Times New Roman" w:hAnsi="Times New Roman"/>
          <w:sz w:val="24"/>
          <w:szCs w:val="24"/>
        </w:rPr>
        <w:t>ust</w:t>
      </w:r>
      <w:proofErr w:type="spellEnd"/>
      <w:r>
        <w:rPr>
          <w:rFonts w:ascii="Times New Roman" w:hAnsi="Times New Roman"/>
          <w:sz w:val="24"/>
          <w:szCs w:val="24"/>
        </w:rPr>
        <w:t>. § 2249, občanského zákoníku.</w:t>
      </w:r>
    </w:p>
    <w:p w14:paraId="00000042" w14:textId="77777777" w:rsidR="00242119"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6. Přijme-li nájemce nového člena své domácnosti, zvyšuje se výše plnění dle čl.III.3. </w:t>
      </w:r>
      <w:proofErr w:type="gramStart"/>
      <w:r>
        <w:rPr>
          <w:rFonts w:ascii="Times New Roman" w:hAnsi="Times New Roman"/>
          <w:sz w:val="24"/>
          <w:szCs w:val="24"/>
        </w:rPr>
        <w:t>o  Kč</w:t>
      </w:r>
      <w:proofErr w:type="gramEnd"/>
      <w:r>
        <w:rPr>
          <w:rFonts w:ascii="Times New Roman" w:hAnsi="Times New Roman"/>
          <w:sz w:val="24"/>
          <w:szCs w:val="24"/>
        </w:rPr>
        <w:t xml:space="preserve">  1150,- za každou další osobu žijící s nájemcem v jedné domácnosti. V případě, že se osoba žijící s nájemcem odstěhuje, úhrada služeb se snižuje </w:t>
      </w:r>
      <w:proofErr w:type="gramStart"/>
      <w:r>
        <w:rPr>
          <w:rFonts w:ascii="Times New Roman" w:hAnsi="Times New Roman"/>
          <w:sz w:val="24"/>
          <w:szCs w:val="24"/>
        </w:rPr>
        <w:t>o  Kč</w:t>
      </w:r>
      <w:proofErr w:type="gramEnd"/>
      <w:r>
        <w:rPr>
          <w:rFonts w:ascii="Times New Roman" w:hAnsi="Times New Roman"/>
          <w:sz w:val="24"/>
          <w:szCs w:val="24"/>
        </w:rPr>
        <w:t xml:space="preserve"> 1150,-za jednu osobu.  O přijetí dalšího člena domácnosti či odstěhování člena nájemcovy domácnosti uzavře pronajímatel s nájemcem dodatek k nájemní smlouvě. Zvýšená či snížená platba za služby je splatná od měsíce, kdy další osoba do nájemcovy domácnosti přibyla či naopak se odstěhovala, v případě, že se tak stane v průběhu měsíce, platba se poměrně upraví.</w:t>
      </w:r>
    </w:p>
    <w:p w14:paraId="00000043" w14:textId="77777777" w:rsidR="00242119"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7. V případě prodlení nájemce s placením sjednaných úhrad je pronajímatel oprávněn požadovat po nájemci úrok a náklady spojené s vymáháním dlužné částky ve výši dle platných právních předpisů. </w:t>
      </w:r>
    </w:p>
    <w:p w14:paraId="00000044" w14:textId="77777777" w:rsidR="00242119" w:rsidRDefault="00000000">
      <w:pPr>
        <w:spacing w:after="0" w:line="240" w:lineRule="auto"/>
        <w:jc w:val="both"/>
        <w:rPr>
          <w:rFonts w:ascii="Times New Roman" w:hAnsi="Times New Roman"/>
          <w:sz w:val="24"/>
          <w:szCs w:val="24"/>
        </w:rPr>
      </w:pPr>
      <w:r>
        <w:rPr>
          <w:rFonts w:ascii="Times New Roman" w:hAnsi="Times New Roman"/>
          <w:sz w:val="24"/>
          <w:szCs w:val="24"/>
        </w:rPr>
        <w:t>8. Úhrada za plnění specifikovaná v čl. III. odst. 2 této smlouvy je v čl. III. odst. 3. této smlouvy sjednána s ohledem na ceny dodavatelů tepla, vody a elektřiny ke dni podpisu této smlouvy. V případě, že dodavatelé tepla, plynu, vody či elektřiny zvýší odběrateli (pronajímateli) cenu dodávaných médií, dojde poměrně i ke zvýšení plateb za tyto služby, které bude nájemce povinen platit pronajímateli, a to od prvního dne zvýšení cen médií dodavatelem. Dojde tedy poměrně ke zvýšení částky uvedené v čl. III. odst. 3 této smlouvy.</w:t>
      </w:r>
    </w:p>
    <w:p w14:paraId="00000045" w14:textId="77777777" w:rsidR="00242119" w:rsidRDefault="00242119">
      <w:pPr>
        <w:spacing w:after="0" w:line="240" w:lineRule="auto"/>
        <w:jc w:val="both"/>
        <w:rPr>
          <w:rFonts w:ascii="Times New Roman" w:hAnsi="Times New Roman"/>
          <w:sz w:val="24"/>
          <w:szCs w:val="24"/>
        </w:rPr>
      </w:pPr>
    </w:p>
    <w:p w14:paraId="00000046" w14:textId="77777777" w:rsidR="00242119" w:rsidRDefault="00242119">
      <w:pPr>
        <w:spacing w:after="0" w:line="240" w:lineRule="auto"/>
        <w:rPr>
          <w:rFonts w:ascii="Times New Roman" w:hAnsi="Times New Roman"/>
          <w:sz w:val="24"/>
          <w:szCs w:val="24"/>
        </w:rPr>
      </w:pPr>
    </w:p>
    <w:p w14:paraId="00000047" w14:textId="77777777" w:rsidR="00242119" w:rsidRDefault="00000000">
      <w:pPr>
        <w:keepNext/>
        <w:spacing w:after="0" w:line="240" w:lineRule="auto"/>
        <w:rPr>
          <w:rFonts w:ascii="Times New Roman" w:hAnsi="Times New Roman"/>
          <w:b/>
          <w:sz w:val="24"/>
          <w:szCs w:val="24"/>
        </w:rPr>
      </w:pPr>
      <w:r>
        <w:rPr>
          <w:rFonts w:ascii="Times New Roman" w:hAnsi="Times New Roman"/>
          <w:b/>
          <w:sz w:val="24"/>
          <w:szCs w:val="24"/>
        </w:rPr>
        <w:t>Článek IV.</w:t>
      </w:r>
    </w:p>
    <w:p w14:paraId="00000048" w14:textId="77777777" w:rsidR="00242119" w:rsidRDefault="00000000">
      <w:pPr>
        <w:spacing w:after="0" w:line="240" w:lineRule="auto"/>
        <w:rPr>
          <w:rFonts w:ascii="Times New Roman" w:hAnsi="Times New Roman"/>
          <w:b/>
          <w:sz w:val="24"/>
          <w:szCs w:val="24"/>
        </w:rPr>
      </w:pPr>
      <w:r>
        <w:rPr>
          <w:rFonts w:ascii="Times New Roman" w:hAnsi="Times New Roman"/>
          <w:b/>
          <w:sz w:val="24"/>
          <w:szCs w:val="24"/>
        </w:rPr>
        <w:t>Členové nájemcovy domácnosti, podnájem</w:t>
      </w:r>
    </w:p>
    <w:p w14:paraId="00000049" w14:textId="77777777" w:rsidR="00242119" w:rsidRDefault="00242119">
      <w:pPr>
        <w:keepNext/>
        <w:spacing w:after="0" w:line="240" w:lineRule="auto"/>
        <w:jc w:val="both"/>
        <w:rPr>
          <w:rFonts w:ascii="Times New Roman" w:hAnsi="Times New Roman"/>
          <w:b/>
          <w:i/>
          <w:sz w:val="24"/>
          <w:szCs w:val="24"/>
        </w:rPr>
      </w:pPr>
    </w:p>
    <w:p w14:paraId="0000004A" w14:textId="77777777" w:rsidR="00242119" w:rsidRDefault="00000000">
      <w:pPr>
        <w:spacing w:after="0" w:line="240" w:lineRule="auto"/>
        <w:jc w:val="both"/>
        <w:rPr>
          <w:rFonts w:ascii="Times New Roman" w:hAnsi="Times New Roman"/>
          <w:sz w:val="24"/>
          <w:szCs w:val="24"/>
        </w:rPr>
      </w:pPr>
      <w:r>
        <w:rPr>
          <w:rFonts w:ascii="Times New Roman" w:hAnsi="Times New Roman"/>
          <w:sz w:val="24"/>
          <w:szCs w:val="24"/>
        </w:rPr>
        <w:t>1. Nájemce je povinen požádat pronajímatele o souhlas s přijetím nového člena nájemcovy domácnosti. Pro takový to souhlas se vyžaduje písemná forma.</w:t>
      </w:r>
    </w:p>
    <w:p w14:paraId="0000004B" w14:textId="77777777" w:rsidR="00242119" w:rsidRDefault="00000000">
      <w:pPr>
        <w:spacing w:after="0" w:line="240" w:lineRule="auto"/>
        <w:jc w:val="both"/>
        <w:rPr>
          <w:rFonts w:ascii="Times New Roman" w:hAnsi="Times New Roman"/>
          <w:sz w:val="24"/>
          <w:szCs w:val="24"/>
        </w:rPr>
      </w:pPr>
      <w:r>
        <w:rPr>
          <w:rFonts w:ascii="Times New Roman" w:hAnsi="Times New Roman"/>
          <w:sz w:val="24"/>
          <w:szCs w:val="24"/>
        </w:rPr>
        <w:t>2. Změnu počtu osob v domácnosti je nájemce povinen hlásit ve lhůtě 7 dnů.</w:t>
      </w:r>
    </w:p>
    <w:p w14:paraId="0000004C" w14:textId="77777777" w:rsidR="00242119" w:rsidRDefault="00000000">
      <w:pPr>
        <w:spacing w:after="0" w:line="240" w:lineRule="auto"/>
        <w:jc w:val="both"/>
        <w:rPr>
          <w:rFonts w:ascii="Times New Roman" w:hAnsi="Times New Roman"/>
          <w:sz w:val="24"/>
          <w:szCs w:val="24"/>
        </w:rPr>
      </w:pPr>
      <w:r>
        <w:rPr>
          <w:rFonts w:ascii="Times New Roman" w:hAnsi="Times New Roman"/>
          <w:sz w:val="24"/>
          <w:szCs w:val="24"/>
        </w:rPr>
        <w:t>3. Nájemce tímto bere na vědomí, že v domácnosti bude žít pouze takový počet osob, který je přiměřený velikosti bytu.</w:t>
      </w:r>
    </w:p>
    <w:p w14:paraId="0000004D" w14:textId="77777777" w:rsidR="00242119"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4. Společně s nájemcem bude Předmět nájmu obývat 0 osob. Nájemce </w:t>
      </w:r>
      <w:proofErr w:type="gramStart"/>
      <w:r>
        <w:rPr>
          <w:rFonts w:ascii="Times New Roman" w:hAnsi="Times New Roman"/>
          <w:sz w:val="24"/>
          <w:szCs w:val="24"/>
        </w:rPr>
        <w:t>tímto  prohlašuje</w:t>
      </w:r>
      <w:proofErr w:type="gramEnd"/>
      <w:r>
        <w:rPr>
          <w:rFonts w:ascii="Times New Roman" w:hAnsi="Times New Roman"/>
          <w:sz w:val="24"/>
          <w:szCs w:val="24"/>
        </w:rPr>
        <w:t>, že poskytnuté údaje jsou pravdivé.</w:t>
      </w:r>
    </w:p>
    <w:p w14:paraId="0000004E" w14:textId="77777777" w:rsidR="00242119" w:rsidRDefault="00000000">
      <w:pPr>
        <w:spacing w:after="0" w:line="240" w:lineRule="auto"/>
        <w:jc w:val="both"/>
        <w:rPr>
          <w:rFonts w:ascii="Times New Roman" w:hAnsi="Times New Roman"/>
          <w:sz w:val="24"/>
          <w:szCs w:val="24"/>
        </w:rPr>
      </w:pPr>
      <w:r>
        <w:rPr>
          <w:rFonts w:ascii="Times New Roman" w:hAnsi="Times New Roman"/>
          <w:sz w:val="24"/>
          <w:szCs w:val="24"/>
        </w:rPr>
        <w:t>5. Smluvní strany si tímto výslovně ujednaly zákaz podnájmu, a to i v případech uvedených v § 2274 či § 2275, občanský zákoník.</w:t>
      </w:r>
    </w:p>
    <w:p w14:paraId="0000004F" w14:textId="77777777" w:rsidR="00242119" w:rsidRDefault="00242119">
      <w:pPr>
        <w:spacing w:after="0" w:line="240" w:lineRule="auto"/>
        <w:jc w:val="both"/>
        <w:rPr>
          <w:rFonts w:ascii="Times New Roman" w:hAnsi="Times New Roman"/>
          <w:sz w:val="24"/>
          <w:szCs w:val="24"/>
        </w:rPr>
      </w:pPr>
    </w:p>
    <w:p w14:paraId="00000050" w14:textId="77777777" w:rsidR="00242119" w:rsidRDefault="00242119">
      <w:pPr>
        <w:spacing w:after="0" w:line="240" w:lineRule="auto"/>
        <w:jc w:val="both"/>
        <w:rPr>
          <w:rFonts w:ascii="Times New Roman" w:hAnsi="Times New Roman"/>
          <w:sz w:val="24"/>
          <w:szCs w:val="24"/>
        </w:rPr>
      </w:pPr>
    </w:p>
    <w:p w14:paraId="00000051" w14:textId="77777777" w:rsidR="00242119" w:rsidRDefault="00000000">
      <w:pPr>
        <w:keepNext/>
        <w:spacing w:after="0" w:line="240" w:lineRule="auto"/>
        <w:rPr>
          <w:rFonts w:ascii="Times New Roman" w:hAnsi="Times New Roman"/>
          <w:b/>
          <w:sz w:val="24"/>
          <w:szCs w:val="24"/>
        </w:rPr>
      </w:pPr>
      <w:r>
        <w:rPr>
          <w:rFonts w:ascii="Times New Roman" w:hAnsi="Times New Roman"/>
          <w:b/>
          <w:sz w:val="24"/>
          <w:szCs w:val="24"/>
        </w:rPr>
        <w:t>Článek V.</w:t>
      </w:r>
    </w:p>
    <w:p w14:paraId="00000052" w14:textId="77777777" w:rsidR="00242119" w:rsidRDefault="00000000">
      <w:pPr>
        <w:keepNext/>
        <w:spacing w:after="0" w:line="240" w:lineRule="auto"/>
        <w:rPr>
          <w:rFonts w:ascii="Times New Roman" w:hAnsi="Times New Roman"/>
          <w:b/>
          <w:sz w:val="24"/>
          <w:szCs w:val="24"/>
        </w:rPr>
      </w:pPr>
      <w:r>
        <w:rPr>
          <w:rFonts w:ascii="Times New Roman" w:hAnsi="Times New Roman"/>
          <w:b/>
          <w:sz w:val="24"/>
          <w:szCs w:val="24"/>
        </w:rPr>
        <w:t>Práva a povinnosti</w:t>
      </w:r>
    </w:p>
    <w:p w14:paraId="00000053" w14:textId="77777777" w:rsidR="00242119" w:rsidRDefault="00000000">
      <w:pPr>
        <w:spacing w:after="0" w:line="240" w:lineRule="auto"/>
        <w:jc w:val="both"/>
        <w:rPr>
          <w:rFonts w:ascii="Times New Roman" w:hAnsi="Times New Roman"/>
          <w:sz w:val="24"/>
          <w:szCs w:val="24"/>
        </w:rPr>
      </w:pPr>
      <w:proofErr w:type="gramStart"/>
      <w:r>
        <w:rPr>
          <w:rFonts w:ascii="Times New Roman" w:hAnsi="Times New Roman"/>
          <w:sz w:val="24"/>
          <w:szCs w:val="24"/>
        </w:rPr>
        <w:t>.Nájemce</w:t>
      </w:r>
      <w:proofErr w:type="gramEnd"/>
      <w:r>
        <w:rPr>
          <w:rFonts w:ascii="Times New Roman" w:hAnsi="Times New Roman"/>
          <w:sz w:val="24"/>
          <w:szCs w:val="24"/>
        </w:rPr>
        <w:t xml:space="preserve"> je povinen: </w:t>
      </w:r>
    </w:p>
    <w:p w14:paraId="00000054" w14:textId="77777777" w:rsidR="00242119" w:rsidRDefault="00000000">
      <w:pPr>
        <w:numPr>
          <w:ilvl w:val="0"/>
          <w:numId w:val="4"/>
        </w:numPr>
        <w:spacing w:after="0" w:line="240" w:lineRule="auto"/>
        <w:ind w:left="624"/>
        <w:jc w:val="both"/>
        <w:rPr>
          <w:rFonts w:ascii="Times New Roman" w:hAnsi="Times New Roman"/>
          <w:sz w:val="24"/>
          <w:szCs w:val="24"/>
        </w:rPr>
      </w:pPr>
      <w:r>
        <w:rPr>
          <w:rFonts w:ascii="Times New Roman" w:hAnsi="Times New Roman"/>
          <w:sz w:val="24"/>
          <w:szCs w:val="24"/>
        </w:rPr>
        <w:t xml:space="preserve">platit řádně a včas sjednané nájemné vč. úhrad za služby, a to po celou dobu, kdy předmět nájmu užívá, nájemce je tedy povinen hradit nájem vč. úhrad za služby do doby, než je nájemní vztah řádně ukončen a předmět nájmu řádně pronajímateli předán; jestliže byl nájemní vztah ukončen, je nájemce až do doby převzetí pronajímatelem povinen hradit sjednaný nájem vč. úhrad za služby. Dnem předání nájmu je den, který je jako den předání a převzetí uveden na smluvními stranami podepsaném předávacím protokolu, který </w:t>
      </w:r>
      <w:proofErr w:type="gramStart"/>
      <w:r>
        <w:rPr>
          <w:rFonts w:ascii="Times New Roman" w:hAnsi="Times New Roman"/>
          <w:sz w:val="24"/>
          <w:szCs w:val="24"/>
        </w:rPr>
        <w:t>prokazuje ,</w:t>
      </w:r>
      <w:proofErr w:type="gramEnd"/>
      <w:r>
        <w:rPr>
          <w:rFonts w:ascii="Times New Roman" w:hAnsi="Times New Roman"/>
          <w:sz w:val="24"/>
          <w:szCs w:val="24"/>
        </w:rPr>
        <w:t xml:space="preserve"> že předmět nájmu byl řádně předán.</w:t>
      </w:r>
    </w:p>
    <w:p w14:paraId="00000055" w14:textId="77777777" w:rsidR="00242119" w:rsidRDefault="00000000">
      <w:pPr>
        <w:numPr>
          <w:ilvl w:val="0"/>
          <w:numId w:val="4"/>
        </w:numPr>
        <w:spacing w:after="0" w:line="240" w:lineRule="auto"/>
        <w:ind w:left="624"/>
        <w:jc w:val="both"/>
        <w:rPr>
          <w:rFonts w:ascii="Times New Roman" w:hAnsi="Times New Roman"/>
          <w:sz w:val="24"/>
          <w:szCs w:val="24"/>
        </w:rPr>
      </w:pPr>
      <w:r>
        <w:rPr>
          <w:rFonts w:ascii="Times New Roman" w:hAnsi="Times New Roman"/>
          <w:sz w:val="24"/>
          <w:szCs w:val="24"/>
        </w:rPr>
        <w:lastRenderedPageBreak/>
        <w:t xml:space="preserve">je povinen užívat Předmět nájmu v souladu s ustanoven. této smlouvy a v záležitostech touto smlouvou </w:t>
      </w:r>
      <w:proofErr w:type="spellStart"/>
      <w:r>
        <w:rPr>
          <w:rFonts w:ascii="Times New Roman" w:hAnsi="Times New Roman"/>
          <w:sz w:val="24"/>
          <w:szCs w:val="24"/>
        </w:rPr>
        <w:t>výslov</w:t>
      </w:r>
      <w:proofErr w:type="spellEnd"/>
      <w:r>
        <w:rPr>
          <w:rFonts w:ascii="Times New Roman" w:hAnsi="Times New Roman"/>
          <w:sz w:val="24"/>
          <w:szCs w:val="24"/>
        </w:rPr>
        <w:t>. neupravených v souladu se zákonem č. 89/2012 Sb., OZ</w:t>
      </w:r>
    </w:p>
    <w:p w14:paraId="00000056" w14:textId="77777777" w:rsidR="00242119" w:rsidRDefault="00000000">
      <w:pPr>
        <w:numPr>
          <w:ilvl w:val="0"/>
          <w:numId w:val="4"/>
        </w:numPr>
        <w:spacing w:after="0" w:line="240" w:lineRule="auto"/>
        <w:ind w:left="624"/>
        <w:jc w:val="both"/>
        <w:rPr>
          <w:rFonts w:ascii="Times New Roman" w:hAnsi="Times New Roman"/>
          <w:sz w:val="24"/>
          <w:szCs w:val="24"/>
        </w:rPr>
      </w:pPr>
      <w:r>
        <w:rPr>
          <w:rFonts w:ascii="Times New Roman" w:hAnsi="Times New Roman"/>
          <w:sz w:val="24"/>
          <w:szCs w:val="24"/>
        </w:rPr>
        <w:t xml:space="preserve">je povinen udržovat převzatý Předmět nájmu ve </w:t>
      </w:r>
      <w:proofErr w:type="gramStart"/>
      <w:r>
        <w:rPr>
          <w:rFonts w:ascii="Times New Roman" w:hAnsi="Times New Roman"/>
          <w:sz w:val="24"/>
          <w:szCs w:val="24"/>
        </w:rPr>
        <w:t>stavu</w:t>
      </w:r>
      <w:proofErr w:type="gramEnd"/>
      <w:r>
        <w:rPr>
          <w:rFonts w:ascii="Times New Roman" w:hAnsi="Times New Roman"/>
          <w:sz w:val="24"/>
          <w:szCs w:val="24"/>
        </w:rPr>
        <w:t xml:space="preserve"> v jakém jej od pronajímatele převzal; v případě poškození bytu nebo jeho opotřebení nad přiměřenou míru, je povinen vzniklou škodu pronajímateli uhradit, opravy škod v bytě nebo opravy nadměrného opotřebení provede pronajímatel na náklady nájemce;</w:t>
      </w:r>
    </w:p>
    <w:p w14:paraId="00000057" w14:textId="77777777" w:rsidR="00242119" w:rsidRDefault="00000000">
      <w:pPr>
        <w:numPr>
          <w:ilvl w:val="0"/>
          <w:numId w:val="4"/>
        </w:numPr>
        <w:spacing w:after="0" w:line="240" w:lineRule="auto"/>
        <w:ind w:left="624"/>
        <w:jc w:val="both"/>
        <w:rPr>
          <w:rFonts w:ascii="Times New Roman" w:hAnsi="Times New Roman"/>
          <w:sz w:val="24"/>
          <w:szCs w:val="24"/>
        </w:rPr>
      </w:pPr>
      <w:r>
        <w:rPr>
          <w:rFonts w:ascii="Times New Roman" w:hAnsi="Times New Roman"/>
          <w:sz w:val="24"/>
          <w:szCs w:val="24"/>
        </w:rPr>
        <w:t xml:space="preserve">je povinen provádět vlastním nákladem běžnou údržbu bytu a drobné opravy související s jeho užíváním. </w:t>
      </w:r>
      <w:r>
        <w:rPr>
          <w:rFonts w:ascii="Times New Roman" w:hAnsi="Times New Roman"/>
          <w:color w:val="000000"/>
          <w:sz w:val="24"/>
          <w:szCs w:val="24"/>
        </w:rPr>
        <w:t xml:space="preserve">Běžnou údržbou bytu se rozumí udržování a čištění bytu včetně zařízení a vybavení bytu, které se provádí obvykle při užívání bytu. Jde zejména o malování, opravu omítek, tapetování a čištění podlah včetně podlahových krytin, obkladů stěn a čištění zanesených odpadů až ke svislým rozvodům. Dále se běžnou údržbou rozumí udržování zařízení bytu ve funkčním stavu, </w:t>
      </w:r>
      <w:r>
        <w:rPr>
          <w:rFonts w:ascii="Times New Roman" w:hAnsi="Times New Roman"/>
          <w:color w:val="000000"/>
          <w:sz w:val="24"/>
          <w:szCs w:val="24"/>
          <w:u w:val="single"/>
        </w:rPr>
        <w:t>pravidelné prohlídky a čištění předmětů uvedených v § 4 písm. g)</w:t>
      </w:r>
      <w:r>
        <w:rPr>
          <w:rFonts w:ascii="Times New Roman" w:hAnsi="Times New Roman"/>
          <w:color w:val="000000"/>
          <w:sz w:val="24"/>
          <w:szCs w:val="24"/>
        </w:rPr>
        <w:t xml:space="preserve">, kontrola funkčnosti termostatických hlavic s elektronickým řízením, </w:t>
      </w:r>
      <w:r>
        <w:rPr>
          <w:rFonts w:ascii="Times New Roman" w:hAnsi="Times New Roman"/>
          <w:color w:val="000000"/>
          <w:sz w:val="24"/>
          <w:szCs w:val="24"/>
          <w:u w:val="single"/>
        </w:rPr>
        <w:t>kontrola funkčnosti hlásiče kouře</w:t>
      </w:r>
      <w:r>
        <w:rPr>
          <w:rFonts w:ascii="Times New Roman" w:hAnsi="Times New Roman"/>
          <w:color w:val="000000"/>
          <w:sz w:val="24"/>
          <w:szCs w:val="24"/>
        </w:rPr>
        <w:t xml:space="preserve"> včetně výměny zdroje, kontrola a údržba vodovodních baterií s elektronickým řízením.</w:t>
      </w:r>
    </w:p>
    <w:p w14:paraId="00000058" w14:textId="77777777" w:rsidR="00242119" w:rsidRDefault="00000000">
      <w:pPr>
        <w:shd w:val="clear" w:color="auto" w:fill="FFFFFF"/>
        <w:spacing w:after="0" w:line="240" w:lineRule="auto"/>
        <w:ind w:left="709"/>
        <w:jc w:val="both"/>
        <w:rPr>
          <w:rFonts w:ascii="Times New Roman" w:hAnsi="Times New Roman"/>
          <w:b/>
          <w:color w:val="000000"/>
          <w:sz w:val="24"/>
          <w:szCs w:val="24"/>
        </w:rPr>
      </w:pPr>
      <w:r>
        <w:rPr>
          <w:rFonts w:ascii="Times New Roman" w:hAnsi="Times New Roman"/>
          <w:color w:val="000000"/>
          <w:sz w:val="24"/>
          <w:szCs w:val="24"/>
        </w:rPr>
        <w:t xml:space="preserve">Drobné opravy podle věcného vymezení dle </w:t>
      </w:r>
      <w:r>
        <w:rPr>
          <w:rFonts w:ascii="Times New Roman" w:hAnsi="Times New Roman"/>
          <w:b/>
          <w:color w:val="000000"/>
          <w:sz w:val="24"/>
          <w:szCs w:val="24"/>
        </w:rPr>
        <w:t xml:space="preserve">§ 4 </w:t>
      </w:r>
      <w:r>
        <w:rPr>
          <w:rFonts w:ascii="Times New Roman" w:hAnsi="Times New Roman"/>
          <w:sz w:val="24"/>
          <w:szCs w:val="24"/>
        </w:rPr>
        <w:t>nařízení vlády č. 308/2015 Sb.,</w:t>
      </w:r>
    </w:p>
    <w:p w14:paraId="00000059" w14:textId="77777777" w:rsidR="00242119" w:rsidRDefault="00000000">
      <w:pPr>
        <w:shd w:val="clear" w:color="auto" w:fill="FFFFFF"/>
        <w:spacing w:after="0" w:line="240" w:lineRule="auto"/>
        <w:ind w:left="709"/>
        <w:jc w:val="both"/>
        <w:rPr>
          <w:rFonts w:ascii="Times New Roman" w:hAnsi="Times New Roman"/>
          <w:i/>
          <w:color w:val="000000"/>
          <w:sz w:val="24"/>
          <w:szCs w:val="24"/>
        </w:rPr>
      </w:pPr>
      <w:r>
        <w:rPr>
          <w:rFonts w:ascii="Times New Roman" w:hAnsi="Times New Roman"/>
          <w:i/>
          <w:color w:val="000000"/>
          <w:sz w:val="24"/>
          <w:szCs w:val="24"/>
        </w:rPr>
        <w:t>Podle věcného vymezení se za drobné opravy považují:</w:t>
      </w:r>
    </w:p>
    <w:p w14:paraId="0000005A" w14:textId="77777777" w:rsidR="00242119" w:rsidRDefault="00000000">
      <w:pPr>
        <w:shd w:val="clear" w:color="auto" w:fill="FFFFFF"/>
        <w:spacing w:after="0" w:line="240" w:lineRule="auto"/>
        <w:ind w:left="709"/>
        <w:jc w:val="both"/>
        <w:rPr>
          <w:rFonts w:ascii="Times New Roman" w:hAnsi="Times New Roman"/>
          <w:i/>
          <w:color w:val="000000"/>
          <w:sz w:val="24"/>
          <w:szCs w:val="24"/>
        </w:rPr>
      </w:pPr>
      <w:r>
        <w:rPr>
          <w:rFonts w:ascii="Times New Roman" w:hAnsi="Times New Roman"/>
          <w:b/>
          <w:i/>
          <w:color w:val="000000"/>
          <w:sz w:val="24"/>
          <w:szCs w:val="24"/>
        </w:rPr>
        <w:t>a)</w:t>
      </w:r>
      <w:r>
        <w:rPr>
          <w:rFonts w:ascii="Times New Roman" w:hAnsi="Times New Roman"/>
          <w:i/>
          <w:color w:val="000000"/>
          <w:sz w:val="24"/>
          <w:szCs w:val="24"/>
        </w:rPr>
        <w:t xml:space="preserve"> opravy </w:t>
      </w:r>
      <w:proofErr w:type="spellStart"/>
      <w:r>
        <w:rPr>
          <w:rFonts w:ascii="Times New Roman" w:hAnsi="Times New Roman"/>
          <w:i/>
          <w:color w:val="000000"/>
          <w:sz w:val="24"/>
          <w:szCs w:val="24"/>
        </w:rPr>
        <w:t>jednotl</w:t>
      </w:r>
      <w:proofErr w:type="spellEnd"/>
      <w:r>
        <w:rPr>
          <w:rFonts w:ascii="Times New Roman" w:hAnsi="Times New Roman"/>
          <w:i/>
          <w:color w:val="000000"/>
          <w:sz w:val="24"/>
          <w:szCs w:val="24"/>
        </w:rPr>
        <w:t>. vrchních částí podlah, opravy podlah. krytin a výměny prahů a lišt,</w:t>
      </w:r>
    </w:p>
    <w:p w14:paraId="0000005B" w14:textId="77777777" w:rsidR="00242119" w:rsidRDefault="00000000">
      <w:pPr>
        <w:shd w:val="clear" w:color="auto" w:fill="FFFFFF"/>
        <w:spacing w:after="0" w:line="240" w:lineRule="auto"/>
        <w:ind w:left="709"/>
        <w:jc w:val="both"/>
        <w:rPr>
          <w:rFonts w:ascii="Times New Roman" w:hAnsi="Times New Roman"/>
          <w:i/>
          <w:color w:val="000000"/>
          <w:sz w:val="24"/>
          <w:szCs w:val="24"/>
        </w:rPr>
      </w:pPr>
      <w:r>
        <w:rPr>
          <w:rFonts w:ascii="Times New Roman" w:hAnsi="Times New Roman"/>
          <w:b/>
          <w:i/>
          <w:color w:val="000000"/>
          <w:sz w:val="24"/>
          <w:szCs w:val="24"/>
        </w:rPr>
        <w:t>b)</w:t>
      </w:r>
      <w:r>
        <w:rPr>
          <w:rFonts w:ascii="Times New Roman" w:hAnsi="Times New Roman"/>
          <w:i/>
          <w:color w:val="000000"/>
          <w:sz w:val="24"/>
          <w:szCs w:val="24"/>
        </w:rPr>
        <w:t> opravy jednotlivých částí dveří a oken a jejich součástí, kování a klik, výměny zámků včetně elektronického otevírání vstupních dveří bytu a opravy kování, klik, rolet a žaluzií u oken zasahujících do vnitřního prostoru bytu,</w:t>
      </w:r>
    </w:p>
    <w:p w14:paraId="0000005C" w14:textId="77777777" w:rsidR="00242119" w:rsidRDefault="00000000">
      <w:pPr>
        <w:shd w:val="clear" w:color="auto" w:fill="FFFFFF"/>
        <w:spacing w:after="0" w:line="240" w:lineRule="auto"/>
        <w:ind w:left="709"/>
        <w:jc w:val="both"/>
        <w:rPr>
          <w:rFonts w:ascii="Times New Roman" w:hAnsi="Times New Roman"/>
          <w:i/>
          <w:color w:val="000000"/>
          <w:sz w:val="24"/>
          <w:szCs w:val="24"/>
        </w:rPr>
      </w:pPr>
      <w:r>
        <w:rPr>
          <w:rFonts w:ascii="Times New Roman" w:hAnsi="Times New Roman"/>
          <w:b/>
          <w:i/>
          <w:color w:val="000000"/>
          <w:sz w:val="24"/>
          <w:szCs w:val="24"/>
        </w:rPr>
        <w:t>c)</w:t>
      </w:r>
      <w:r>
        <w:rPr>
          <w:rFonts w:ascii="Times New Roman" w:hAnsi="Times New Roman"/>
          <w:i/>
          <w:color w:val="000000"/>
          <w:sz w:val="24"/>
          <w:szCs w:val="24"/>
        </w:rPr>
        <w:t> opravy a výměny elektrických koncových zařízení a rozvodných zařízení, zejména vypínačů, zásuvek, jističů, zvonků, domácích telefonů, zásuvek rozvodů datových sítí, signálů analogového i digitálního televizního vysílání a výměny zdrojů světla v osvětlovacích tělesech, opravy zařízení pro příjem satelitního televizního vysílání, opravy audiovizuálních zařízení sloužících k otevírání vchodových dveří do domu, opravy řídicích jednotek a spínačů ventilace, klimatizace a centrálního vysavače, opravy elektronických systémů zabezpečení a automatických hlásičů pohybu,</w:t>
      </w:r>
    </w:p>
    <w:p w14:paraId="0000005D" w14:textId="77777777" w:rsidR="00242119" w:rsidRDefault="00000000">
      <w:pPr>
        <w:shd w:val="clear" w:color="auto" w:fill="FFFFFF"/>
        <w:spacing w:after="0" w:line="240" w:lineRule="auto"/>
        <w:ind w:left="709"/>
        <w:jc w:val="both"/>
        <w:rPr>
          <w:rFonts w:ascii="Times New Roman" w:hAnsi="Times New Roman"/>
          <w:i/>
          <w:color w:val="000000"/>
          <w:sz w:val="24"/>
          <w:szCs w:val="24"/>
        </w:rPr>
      </w:pPr>
      <w:r>
        <w:rPr>
          <w:rFonts w:ascii="Times New Roman" w:hAnsi="Times New Roman"/>
          <w:b/>
          <w:i/>
          <w:color w:val="000000"/>
          <w:sz w:val="24"/>
          <w:szCs w:val="24"/>
        </w:rPr>
        <w:t>d)</w:t>
      </w:r>
      <w:r>
        <w:rPr>
          <w:rFonts w:ascii="Times New Roman" w:hAnsi="Times New Roman"/>
          <w:i/>
          <w:color w:val="000000"/>
          <w:sz w:val="24"/>
          <w:szCs w:val="24"/>
        </w:rPr>
        <w:t> výměny uzavíracích ventilů u rozvodu plynu s výjimkou hlavního uzávěru pro byt,</w:t>
      </w:r>
    </w:p>
    <w:p w14:paraId="0000005E" w14:textId="77777777" w:rsidR="00242119" w:rsidRDefault="00000000">
      <w:pPr>
        <w:shd w:val="clear" w:color="auto" w:fill="FFFFFF"/>
        <w:spacing w:after="0" w:line="240" w:lineRule="auto"/>
        <w:ind w:left="709"/>
        <w:jc w:val="both"/>
        <w:rPr>
          <w:rFonts w:ascii="Times New Roman" w:hAnsi="Times New Roman"/>
          <w:i/>
          <w:color w:val="000000"/>
          <w:sz w:val="24"/>
          <w:szCs w:val="24"/>
        </w:rPr>
      </w:pPr>
      <w:r>
        <w:rPr>
          <w:rFonts w:ascii="Times New Roman" w:hAnsi="Times New Roman"/>
          <w:b/>
          <w:i/>
          <w:color w:val="000000"/>
          <w:sz w:val="24"/>
          <w:szCs w:val="24"/>
        </w:rPr>
        <w:t>e)</w:t>
      </w:r>
      <w:r>
        <w:rPr>
          <w:rFonts w:ascii="Times New Roman" w:hAnsi="Times New Roman"/>
          <w:i/>
          <w:color w:val="000000"/>
          <w:sz w:val="24"/>
          <w:szCs w:val="24"/>
        </w:rPr>
        <w:t> opravy a výměny uzavíracích armatur na rozvodech vody s výjimkou hlavního uzávěru pro byt, výměny sifonů a lapačů tuku,</w:t>
      </w:r>
    </w:p>
    <w:p w14:paraId="0000005F" w14:textId="77777777" w:rsidR="00242119" w:rsidRDefault="00000000">
      <w:pPr>
        <w:shd w:val="clear" w:color="auto" w:fill="FFFFFF"/>
        <w:spacing w:after="0" w:line="240" w:lineRule="auto"/>
        <w:ind w:left="709"/>
        <w:jc w:val="both"/>
        <w:rPr>
          <w:rFonts w:ascii="Times New Roman" w:hAnsi="Times New Roman"/>
          <w:i/>
          <w:color w:val="000000"/>
          <w:sz w:val="24"/>
          <w:szCs w:val="24"/>
        </w:rPr>
      </w:pPr>
      <w:r>
        <w:rPr>
          <w:rFonts w:ascii="Times New Roman" w:hAnsi="Times New Roman"/>
          <w:b/>
          <w:i/>
          <w:color w:val="000000"/>
          <w:sz w:val="24"/>
          <w:szCs w:val="24"/>
        </w:rPr>
        <w:t>f)</w:t>
      </w:r>
      <w:r>
        <w:rPr>
          <w:rFonts w:ascii="Times New Roman" w:hAnsi="Times New Roman"/>
          <w:i/>
          <w:color w:val="000000"/>
          <w:sz w:val="24"/>
          <w:szCs w:val="24"/>
        </w:rPr>
        <w:t> opravy a certifikace bytových měřidel podle zákona o metrologii nebo zařízení pro rozdělování nákladů na vytápění a opravy a certifikace bytových vodoměrů teplé a studené vody, opravy hlásičů požáru a hlásičů kouře, opravy regulátorů prostorové teploty u systémů vytápění umožňujících individuální regulaci teploty,</w:t>
      </w:r>
    </w:p>
    <w:p w14:paraId="00000060" w14:textId="77777777" w:rsidR="00242119" w:rsidRDefault="00000000">
      <w:pPr>
        <w:shd w:val="clear" w:color="auto" w:fill="FFFFFF"/>
        <w:spacing w:after="0" w:line="240" w:lineRule="auto"/>
        <w:ind w:left="709"/>
        <w:jc w:val="both"/>
        <w:rPr>
          <w:rFonts w:ascii="Times New Roman" w:hAnsi="Times New Roman"/>
          <w:i/>
          <w:color w:val="000000"/>
          <w:sz w:val="24"/>
          <w:szCs w:val="24"/>
          <w:u w:val="single"/>
        </w:rPr>
      </w:pPr>
      <w:r>
        <w:rPr>
          <w:rFonts w:ascii="Times New Roman" w:hAnsi="Times New Roman"/>
          <w:b/>
          <w:i/>
          <w:color w:val="000000"/>
          <w:sz w:val="24"/>
          <w:szCs w:val="24"/>
        </w:rPr>
        <w:t>g)</w:t>
      </w:r>
      <w:r>
        <w:rPr>
          <w:rFonts w:ascii="Times New Roman" w:hAnsi="Times New Roman"/>
          <w:i/>
          <w:color w:val="000000"/>
          <w:sz w:val="24"/>
          <w:szCs w:val="24"/>
        </w:rPr>
        <w:t> </w:t>
      </w:r>
      <w:r>
        <w:rPr>
          <w:rFonts w:ascii="Times New Roman" w:hAnsi="Times New Roman"/>
          <w:i/>
          <w:color w:val="000000"/>
          <w:sz w:val="24"/>
          <w:szCs w:val="24"/>
          <w:u w:val="single"/>
        </w:rPr>
        <w:t>opravy vodovodních výtoků, zápachových uzávěrek, odsavačů par, digestoří, mísicích baterií, sprch, ohřívačů vody, bidetů, umyvadel, van, výlevek, dřezů, splachovačů, kuchyňských sporáků, pečicích trub, vařičů, infrazářičů, kuchyňských linek, vestavěných a přistavěných skříní,</w:t>
      </w:r>
    </w:p>
    <w:p w14:paraId="00000061" w14:textId="77777777" w:rsidR="00242119" w:rsidRDefault="00000000">
      <w:pPr>
        <w:shd w:val="clear" w:color="auto" w:fill="FFFFFF"/>
        <w:spacing w:after="0" w:line="240" w:lineRule="auto"/>
        <w:ind w:left="709"/>
        <w:jc w:val="both"/>
        <w:rPr>
          <w:rFonts w:ascii="Times New Roman" w:hAnsi="Times New Roman"/>
          <w:i/>
          <w:color w:val="000000"/>
          <w:sz w:val="24"/>
          <w:szCs w:val="24"/>
        </w:rPr>
      </w:pPr>
      <w:r>
        <w:rPr>
          <w:rFonts w:ascii="Times New Roman" w:hAnsi="Times New Roman"/>
          <w:b/>
          <w:i/>
          <w:color w:val="000000"/>
          <w:sz w:val="24"/>
          <w:szCs w:val="24"/>
        </w:rPr>
        <w:t>h)</w:t>
      </w:r>
      <w:r>
        <w:rPr>
          <w:rFonts w:ascii="Times New Roman" w:hAnsi="Times New Roman"/>
          <w:i/>
          <w:color w:val="000000"/>
          <w:sz w:val="24"/>
          <w:szCs w:val="24"/>
        </w:rPr>
        <w:t xml:space="preserve"> opravy kamen na pevná paliva, </w:t>
      </w:r>
      <w:r>
        <w:rPr>
          <w:rFonts w:ascii="Times New Roman" w:hAnsi="Times New Roman"/>
          <w:i/>
          <w:color w:val="000000"/>
          <w:sz w:val="24"/>
          <w:szCs w:val="24"/>
          <w:u w:val="single"/>
        </w:rPr>
        <w:t>plyn a elektřinu</w:t>
      </w:r>
      <w:r>
        <w:rPr>
          <w:rFonts w:ascii="Times New Roman" w:hAnsi="Times New Roman"/>
          <w:i/>
          <w:color w:val="000000"/>
          <w:sz w:val="24"/>
          <w:szCs w:val="24"/>
        </w:rPr>
        <w:t xml:space="preserve">, kouřovodů, kotlů etážového topení na elektřinu, kapalná a plynná paliva, kouřovodů a uzavíracích a regulačních armatur a ovládacích termostatů </w:t>
      </w:r>
      <w:proofErr w:type="spellStart"/>
      <w:proofErr w:type="gramStart"/>
      <w:r>
        <w:rPr>
          <w:rFonts w:ascii="Times New Roman" w:hAnsi="Times New Roman"/>
          <w:i/>
          <w:color w:val="000000"/>
          <w:sz w:val="24"/>
          <w:szCs w:val="24"/>
        </w:rPr>
        <w:t>etáž.topení</w:t>
      </w:r>
      <w:proofErr w:type="spellEnd"/>
      <w:proofErr w:type="gramEnd"/>
      <w:r>
        <w:rPr>
          <w:rFonts w:ascii="Times New Roman" w:hAnsi="Times New Roman"/>
          <w:i/>
          <w:color w:val="000000"/>
          <w:sz w:val="24"/>
          <w:szCs w:val="24"/>
        </w:rPr>
        <w:t>; nepovažují se však za ně opravy radiátorů a rozvodů ústředního topení,</w:t>
      </w:r>
    </w:p>
    <w:p w14:paraId="00000062" w14:textId="77777777" w:rsidR="00242119" w:rsidRDefault="00000000">
      <w:pPr>
        <w:shd w:val="clear" w:color="auto" w:fill="FFFFFF"/>
        <w:spacing w:after="0" w:line="240" w:lineRule="auto"/>
        <w:ind w:left="709"/>
        <w:jc w:val="both"/>
        <w:rPr>
          <w:rFonts w:ascii="Times New Roman" w:hAnsi="Times New Roman"/>
          <w:i/>
          <w:color w:val="000000"/>
          <w:sz w:val="24"/>
          <w:szCs w:val="24"/>
        </w:rPr>
      </w:pPr>
      <w:r>
        <w:rPr>
          <w:rFonts w:ascii="Times New Roman" w:hAnsi="Times New Roman"/>
          <w:b/>
          <w:i/>
          <w:color w:val="000000"/>
          <w:sz w:val="24"/>
          <w:szCs w:val="24"/>
        </w:rPr>
        <w:t>i)</w:t>
      </w:r>
      <w:r>
        <w:rPr>
          <w:rFonts w:ascii="Times New Roman" w:hAnsi="Times New Roman"/>
          <w:i/>
          <w:color w:val="000000"/>
          <w:sz w:val="24"/>
          <w:szCs w:val="24"/>
        </w:rPr>
        <w:t> výměny drobných součástí předmětů uvedených v písmenech g) a h).</w:t>
      </w:r>
    </w:p>
    <w:p w14:paraId="00000063" w14:textId="77777777" w:rsidR="00242119" w:rsidRDefault="00000000">
      <w:pPr>
        <w:numPr>
          <w:ilvl w:val="0"/>
          <w:numId w:val="4"/>
        </w:numPr>
        <w:spacing w:after="0" w:line="240" w:lineRule="auto"/>
        <w:ind w:left="624"/>
        <w:jc w:val="both"/>
        <w:rPr>
          <w:rFonts w:ascii="Times New Roman" w:hAnsi="Times New Roman"/>
          <w:sz w:val="24"/>
          <w:szCs w:val="24"/>
        </w:rPr>
      </w:pPr>
      <w:r>
        <w:rPr>
          <w:rFonts w:ascii="Times New Roman" w:hAnsi="Times New Roman"/>
          <w:sz w:val="24"/>
          <w:szCs w:val="24"/>
        </w:rPr>
        <w:t>Nájemce je povinen užívat byt tak, aby nedošlo k ohrožení nájemníků a pronajatého bytu v důsledku zanedbané údržby a pravidelných kontrol zejména elektrické instalace a plynu. Za elektrickou instalaci v bytě je považováno všechno elektrické zařízení za příslušnou pojistkovou skříní bytu. Za instalaci plynu je považováno veškeré plynové zařízení za příslušným plynoměrem bytu. Za pravidelnou kontrolu se považuje její provedení osobou k tomuto úkonu způsobilou.</w:t>
      </w:r>
    </w:p>
    <w:p w14:paraId="00000064" w14:textId="77777777" w:rsidR="00242119" w:rsidRDefault="00000000">
      <w:pPr>
        <w:numPr>
          <w:ilvl w:val="0"/>
          <w:numId w:val="4"/>
        </w:numPr>
        <w:spacing w:after="0" w:line="240" w:lineRule="auto"/>
        <w:ind w:left="624"/>
        <w:jc w:val="both"/>
        <w:rPr>
          <w:rFonts w:ascii="Times New Roman" w:hAnsi="Times New Roman"/>
          <w:sz w:val="24"/>
          <w:szCs w:val="24"/>
        </w:rPr>
      </w:pPr>
      <w:r>
        <w:rPr>
          <w:rFonts w:ascii="Times New Roman" w:hAnsi="Times New Roman"/>
          <w:sz w:val="24"/>
          <w:szCs w:val="24"/>
        </w:rPr>
        <w:lastRenderedPageBreak/>
        <w:t>je povinen umožnit pronajímateli za přítomnosti nájemce v nezbytně nutném rozsahu vstup do prostor předmětu nájmu za účelem zjištění jeho stavu, jeho užívání, za účelem provedení oprav a údržby věci v souladu s § 2219, občanský zákoník;</w:t>
      </w:r>
    </w:p>
    <w:p w14:paraId="00000065" w14:textId="77777777" w:rsidR="00242119" w:rsidRDefault="00000000">
      <w:pPr>
        <w:numPr>
          <w:ilvl w:val="0"/>
          <w:numId w:val="4"/>
        </w:numPr>
        <w:spacing w:after="0" w:line="240" w:lineRule="auto"/>
        <w:ind w:left="624"/>
        <w:jc w:val="both"/>
        <w:rPr>
          <w:rFonts w:ascii="Times New Roman" w:hAnsi="Times New Roman"/>
          <w:sz w:val="24"/>
          <w:szCs w:val="24"/>
        </w:rPr>
      </w:pPr>
      <w:r>
        <w:rPr>
          <w:rFonts w:ascii="Times New Roman" w:hAnsi="Times New Roman"/>
          <w:sz w:val="24"/>
          <w:szCs w:val="24"/>
        </w:rPr>
        <w:t>je povinen oznámit pronajímateli řádně a včas všechny závady, které má pronajímatel odstranit, případně, které podstatně brání řádnému užívání předmětu nájmu;</w:t>
      </w:r>
    </w:p>
    <w:p w14:paraId="00000066" w14:textId="77777777" w:rsidR="00242119" w:rsidRDefault="00000000">
      <w:pPr>
        <w:numPr>
          <w:ilvl w:val="0"/>
          <w:numId w:val="4"/>
        </w:numPr>
        <w:spacing w:after="0" w:line="240" w:lineRule="auto"/>
        <w:ind w:left="624"/>
        <w:jc w:val="both"/>
        <w:rPr>
          <w:rFonts w:ascii="Times New Roman" w:hAnsi="Times New Roman"/>
          <w:sz w:val="24"/>
          <w:szCs w:val="24"/>
        </w:rPr>
      </w:pPr>
      <w:r>
        <w:rPr>
          <w:rFonts w:ascii="Times New Roman" w:hAnsi="Times New Roman"/>
          <w:sz w:val="24"/>
          <w:szCs w:val="24"/>
        </w:rPr>
        <w:t xml:space="preserve">je oprávněn provádět </w:t>
      </w:r>
      <w:proofErr w:type="spellStart"/>
      <w:proofErr w:type="gramStart"/>
      <w:r>
        <w:rPr>
          <w:rFonts w:ascii="Times New Roman" w:hAnsi="Times New Roman"/>
          <w:sz w:val="24"/>
          <w:szCs w:val="24"/>
        </w:rPr>
        <w:t>staveb.úpravy</w:t>
      </w:r>
      <w:proofErr w:type="spellEnd"/>
      <w:proofErr w:type="gramEnd"/>
      <w:r>
        <w:rPr>
          <w:rFonts w:ascii="Times New Roman" w:hAnsi="Times New Roman"/>
          <w:sz w:val="24"/>
          <w:szCs w:val="24"/>
        </w:rPr>
        <w:t xml:space="preserve"> pouze s předchozím písemným souhlasem pronajímatele;  </w:t>
      </w:r>
    </w:p>
    <w:p w14:paraId="00000067" w14:textId="77777777" w:rsidR="00242119" w:rsidRDefault="00000000">
      <w:pPr>
        <w:numPr>
          <w:ilvl w:val="0"/>
          <w:numId w:val="4"/>
        </w:numPr>
        <w:spacing w:after="0" w:line="240" w:lineRule="auto"/>
        <w:ind w:left="624"/>
        <w:jc w:val="both"/>
        <w:rPr>
          <w:rFonts w:ascii="Times New Roman" w:hAnsi="Times New Roman"/>
          <w:sz w:val="24"/>
          <w:szCs w:val="24"/>
        </w:rPr>
      </w:pPr>
      <w:r>
        <w:rPr>
          <w:rFonts w:ascii="Times New Roman" w:hAnsi="Times New Roman"/>
          <w:sz w:val="24"/>
          <w:szCs w:val="24"/>
        </w:rPr>
        <w:t>není oprávněn předmět nájmu užívat k jinému účelu, bez souhlasu pronajímatele v bytě podnikat či vykonávat práci, která by způsobila pro byt i dům nepřiměřené zatížení;</w:t>
      </w:r>
    </w:p>
    <w:p w14:paraId="00000068" w14:textId="77777777" w:rsidR="00242119" w:rsidRDefault="00000000">
      <w:pPr>
        <w:numPr>
          <w:ilvl w:val="0"/>
          <w:numId w:val="4"/>
        </w:numPr>
        <w:spacing w:after="0" w:line="240" w:lineRule="auto"/>
        <w:ind w:left="624"/>
        <w:jc w:val="both"/>
        <w:rPr>
          <w:rFonts w:ascii="Times New Roman" w:hAnsi="Times New Roman"/>
          <w:sz w:val="24"/>
          <w:szCs w:val="24"/>
        </w:rPr>
      </w:pPr>
      <w:r>
        <w:rPr>
          <w:rFonts w:ascii="Times New Roman" w:hAnsi="Times New Roman"/>
          <w:b/>
          <w:sz w:val="24"/>
          <w:szCs w:val="24"/>
          <w:u w:val="single"/>
        </w:rPr>
        <w:t>nájemce je povinen udržovat pravidla obvyklá pro chování v domě a řídit se pokyny pronajímatele pro zachování náležitého pořádku; mimo jiné je povinen zdržet se jakéhokoli jednání, které by narušovalo řádný výkon práva ostatních nájemníků a  které by vedlo ke škodě na majetku pronajímatele nebo ostatních nájemníků, zejména je povinen zdržet se hlučných   projevů,    znečišťování   společných   prostor   a    vyhazování jakýchkoli předmětů (včetně cigaretových nedopalků či popelu)  z oken, balkonů a teras, dále do odpadu nelít olej, kávovou sedlinu, nevhazovat zbytky jídla, vlhčené ubrousky a jiné hygienické potřeby;</w:t>
      </w:r>
    </w:p>
    <w:p w14:paraId="00000069" w14:textId="77777777" w:rsidR="00242119" w:rsidRDefault="00000000">
      <w:pPr>
        <w:numPr>
          <w:ilvl w:val="0"/>
          <w:numId w:val="4"/>
        </w:numPr>
        <w:spacing w:after="0" w:line="240" w:lineRule="auto"/>
        <w:ind w:left="624"/>
        <w:jc w:val="both"/>
        <w:rPr>
          <w:rFonts w:ascii="Times New Roman" w:hAnsi="Times New Roman"/>
          <w:sz w:val="24"/>
          <w:szCs w:val="24"/>
        </w:rPr>
      </w:pPr>
      <w:r>
        <w:rPr>
          <w:rFonts w:ascii="Times New Roman" w:hAnsi="Times New Roman"/>
          <w:b/>
          <w:sz w:val="24"/>
          <w:szCs w:val="24"/>
          <w:u w:val="single"/>
        </w:rPr>
        <w:t>nájemce je povinen zavřít všechna okna v případě, že v bytě není přítomna žádná osoba;</w:t>
      </w:r>
    </w:p>
    <w:p w14:paraId="0000006A" w14:textId="77777777" w:rsidR="00242119" w:rsidRDefault="00000000">
      <w:pPr>
        <w:numPr>
          <w:ilvl w:val="0"/>
          <w:numId w:val="4"/>
        </w:numPr>
        <w:spacing w:after="0" w:line="240" w:lineRule="auto"/>
        <w:ind w:left="624"/>
        <w:jc w:val="both"/>
        <w:rPr>
          <w:rFonts w:ascii="Times New Roman" w:hAnsi="Times New Roman"/>
          <w:sz w:val="24"/>
          <w:szCs w:val="24"/>
        </w:rPr>
      </w:pPr>
      <w:r>
        <w:rPr>
          <w:rFonts w:ascii="Times New Roman" w:hAnsi="Times New Roman"/>
          <w:b/>
          <w:sz w:val="24"/>
          <w:szCs w:val="24"/>
          <w:u w:val="single"/>
        </w:rPr>
        <w:t>nájemce je povinen zdržet se pokládání věcí na okenní parapety;</w:t>
      </w:r>
    </w:p>
    <w:p w14:paraId="0000006B" w14:textId="77777777" w:rsidR="00242119" w:rsidRDefault="00000000">
      <w:pPr>
        <w:numPr>
          <w:ilvl w:val="0"/>
          <w:numId w:val="4"/>
        </w:numPr>
        <w:spacing w:after="0" w:line="240" w:lineRule="auto"/>
        <w:ind w:left="624"/>
        <w:jc w:val="both"/>
        <w:rPr>
          <w:rFonts w:ascii="Times New Roman" w:hAnsi="Times New Roman"/>
          <w:sz w:val="24"/>
          <w:szCs w:val="24"/>
        </w:rPr>
      </w:pPr>
      <w:r>
        <w:rPr>
          <w:rFonts w:ascii="Times New Roman" w:hAnsi="Times New Roman"/>
          <w:b/>
          <w:sz w:val="24"/>
          <w:szCs w:val="24"/>
          <w:u w:val="single"/>
        </w:rPr>
        <w:t>nájemce není oprávněn v bytě kouřit a nesmí též bez dozoru ponechávat v bytě otevřený oheň (např. svíčky). Porušení této povinnosti se považuje za porušení nájemní smlouvy zvlášť závažným způsobem</w:t>
      </w:r>
    </w:p>
    <w:p w14:paraId="0000006C" w14:textId="77777777" w:rsidR="00242119" w:rsidRDefault="00000000">
      <w:pPr>
        <w:numPr>
          <w:ilvl w:val="0"/>
          <w:numId w:val="4"/>
        </w:numPr>
        <w:spacing w:after="0" w:line="240" w:lineRule="auto"/>
        <w:ind w:left="624"/>
        <w:jc w:val="both"/>
        <w:rPr>
          <w:rFonts w:ascii="Times New Roman" w:hAnsi="Times New Roman"/>
          <w:sz w:val="24"/>
          <w:szCs w:val="24"/>
        </w:rPr>
      </w:pPr>
      <w:r>
        <w:rPr>
          <w:rFonts w:ascii="Times New Roman" w:hAnsi="Times New Roman"/>
          <w:b/>
          <w:sz w:val="24"/>
          <w:szCs w:val="24"/>
          <w:u w:val="single"/>
        </w:rPr>
        <w:t>nájemce je povinen využívat sběrné nádoby (popelnice) v domě jen pro domovní odpad, tedy drobný odpad z domácnosti. Objemný odpad (sanitární technika, nábytek, koberec, objemné obaly atd., tedy to, co se z důvodu rozměru nevejde do sběrné nádoby) nesmí nájemce odložit vedle sběrných nádob či na ně, nýbrž je povinen se jich zbavit ve sběrných dvorech k tomu určených. Využitelné složky odpadu (sklo, plasty, papír) je nájemce povinen třídit a zbavovat se jich v nádobách k tomu určených. Nájemce nesmí vhazovat do nádob směsného komunálního odpadu nebezpečný odpad.</w:t>
      </w:r>
    </w:p>
    <w:p w14:paraId="0000006D" w14:textId="77777777" w:rsidR="00242119" w:rsidRDefault="00000000">
      <w:pPr>
        <w:numPr>
          <w:ilvl w:val="0"/>
          <w:numId w:val="4"/>
        </w:numPr>
        <w:spacing w:after="0" w:line="240" w:lineRule="auto"/>
        <w:ind w:left="624"/>
        <w:jc w:val="both"/>
        <w:rPr>
          <w:rFonts w:ascii="Times New Roman" w:hAnsi="Times New Roman"/>
          <w:sz w:val="24"/>
          <w:szCs w:val="24"/>
        </w:rPr>
      </w:pPr>
      <w:r>
        <w:rPr>
          <w:rFonts w:ascii="Times New Roman" w:hAnsi="Times New Roman"/>
          <w:sz w:val="24"/>
          <w:szCs w:val="24"/>
        </w:rPr>
        <w:t>je povinen, v případě své dlouhodobé nepřítomnosti, oznámit toto pronajímateli a označit osobu, která zajistí zpřístupnění bytu v případě naléhavé potřeby;</w:t>
      </w:r>
    </w:p>
    <w:p w14:paraId="0000006E" w14:textId="77777777" w:rsidR="00242119" w:rsidRDefault="00000000">
      <w:pPr>
        <w:numPr>
          <w:ilvl w:val="0"/>
          <w:numId w:val="4"/>
        </w:numPr>
        <w:spacing w:after="0" w:line="240" w:lineRule="auto"/>
        <w:ind w:left="624"/>
        <w:jc w:val="both"/>
        <w:rPr>
          <w:rFonts w:ascii="Times New Roman" w:hAnsi="Times New Roman"/>
          <w:sz w:val="24"/>
          <w:szCs w:val="24"/>
        </w:rPr>
      </w:pPr>
      <w:r>
        <w:rPr>
          <w:rFonts w:ascii="Times New Roman" w:hAnsi="Times New Roman"/>
          <w:sz w:val="24"/>
          <w:szCs w:val="24"/>
        </w:rPr>
        <w:t xml:space="preserve">je oprávněn zřídit si na adrese Předmětu nájmu trvalý pobyt nejdříve po jednom roce trvání nájem. vztahu; dříve je oprávněn pouze s písemným souhlasem pronajímatele; </w:t>
      </w:r>
    </w:p>
    <w:p w14:paraId="0000006F" w14:textId="77777777" w:rsidR="00242119" w:rsidRDefault="00000000">
      <w:pPr>
        <w:numPr>
          <w:ilvl w:val="0"/>
          <w:numId w:val="4"/>
        </w:numPr>
        <w:spacing w:after="0" w:line="240" w:lineRule="auto"/>
        <w:ind w:left="624"/>
        <w:jc w:val="both"/>
        <w:rPr>
          <w:rFonts w:ascii="Times New Roman" w:hAnsi="Times New Roman"/>
          <w:sz w:val="24"/>
          <w:szCs w:val="24"/>
        </w:rPr>
      </w:pPr>
      <w:r>
        <w:rPr>
          <w:rFonts w:ascii="Times New Roman" w:hAnsi="Times New Roman"/>
          <w:sz w:val="24"/>
          <w:szCs w:val="24"/>
        </w:rPr>
        <w:t xml:space="preserve">je povinen po ukončení </w:t>
      </w:r>
      <w:proofErr w:type="spellStart"/>
      <w:proofErr w:type="gramStart"/>
      <w:r>
        <w:rPr>
          <w:rFonts w:ascii="Times New Roman" w:hAnsi="Times New Roman"/>
          <w:sz w:val="24"/>
          <w:szCs w:val="24"/>
        </w:rPr>
        <w:t>nájem.vztahu</w:t>
      </w:r>
      <w:proofErr w:type="spellEnd"/>
      <w:proofErr w:type="gramEnd"/>
      <w:r>
        <w:rPr>
          <w:rFonts w:ascii="Times New Roman" w:hAnsi="Times New Roman"/>
          <w:sz w:val="24"/>
          <w:szCs w:val="24"/>
        </w:rPr>
        <w:t xml:space="preserve"> odhlásit si nejpozději ve lhůtě 30ti dnů </w:t>
      </w:r>
      <w:proofErr w:type="spellStart"/>
      <w:r>
        <w:rPr>
          <w:rFonts w:ascii="Times New Roman" w:hAnsi="Times New Roman"/>
          <w:sz w:val="24"/>
          <w:szCs w:val="24"/>
        </w:rPr>
        <w:t>trv</w:t>
      </w:r>
      <w:proofErr w:type="spellEnd"/>
      <w:r>
        <w:rPr>
          <w:rFonts w:ascii="Times New Roman" w:hAnsi="Times New Roman"/>
          <w:sz w:val="24"/>
          <w:szCs w:val="24"/>
        </w:rPr>
        <w:t>. pobyt;</w:t>
      </w:r>
    </w:p>
    <w:p w14:paraId="00000070" w14:textId="77777777" w:rsidR="00242119" w:rsidRDefault="00000000">
      <w:pPr>
        <w:numPr>
          <w:ilvl w:val="0"/>
          <w:numId w:val="4"/>
        </w:numPr>
        <w:spacing w:after="0" w:line="240" w:lineRule="auto"/>
        <w:ind w:left="624"/>
        <w:jc w:val="both"/>
        <w:rPr>
          <w:rFonts w:ascii="Times New Roman" w:hAnsi="Times New Roman"/>
          <w:b/>
          <w:sz w:val="24"/>
          <w:szCs w:val="24"/>
          <w:u w:val="single"/>
        </w:rPr>
      </w:pPr>
      <w:r>
        <w:rPr>
          <w:rFonts w:ascii="Times New Roman" w:hAnsi="Times New Roman"/>
          <w:b/>
          <w:sz w:val="24"/>
          <w:szCs w:val="24"/>
          <w:u w:val="single"/>
        </w:rPr>
        <w:t>NÁJEMCE JE POVINEN PŘI PŘÍCHODU I ODCHODU Z DOMU VŽDY ZA SEBOU DOVŘÍT VSTUPNÍ MŘÍŽE! Nájemce bere na vědomí, že nedodržení je považováno za hrubé porušení nájemní smlouvy. Nájemce je povinen o této povinnosti informovat i spolubydlící.</w:t>
      </w:r>
    </w:p>
    <w:p w14:paraId="00000071" w14:textId="77777777" w:rsidR="00242119" w:rsidRDefault="00000000">
      <w:pPr>
        <w:numPr>
          <w:ilvl w:val="0"/>
          <w:numId w:val="4"/>
        </w:numPr>
        <w:spacing w:after="0" w:line="240" w:lineRule="auto"/>
        <w:ind w:left="624"/>
        <w:jc w:val="both"/>
        <w:rPr>
          <w:rFonts w:ascii="Times New Roman" w:hAnsi="Times New Roman"/>
          <w:sz w:val="24"/>
          <w:szCs w:val="24"/>
          <w:u w:val="single"/>
        </w:rPr>
      </w:pPr>
      <w:r>
        <w:rPr>
          <w:rFonts w:ascii="Times New Roman" w:hAnsi="Times New Roman"/>
          <w:sz w:val="24"/>
          <w:szCs w:val="24"/>
        </w:rPr>
        <w:t xml:space="preserve">bere na vědomí, že je zakázáno vrtat do </w:t>
      </w:r>
      <w:proofErr w:type="spellStart"/>
      <w:proofErr w:type="gramStart"/>
      <w:r>
        <w:rPr>
          <w:rFonts w:ascii="Times New Roman" w:hAnsi="Times New Roman"/>
          <w:sz w:val="24"/>
          <w:szCs w:val="24"/>
        </w:rPr>
        <w:t>oken.rámů</w:t>
      </w:r>
      <w:proofErr w:type="spellEnd"/>
      <w:proofErr w:type="gramEnd"/>
      <w:r>
        <w:rPr>
          <w:rFonts w:ascii="Times New Roman" w:hAnsi="Times New Roman"/>
          <w:sz w:val="24"/>
          <w:szCs w:val="24"/>
        </w:rPr>
        <w:t>, obkladů v kuchyni i koupelně, ani je jinak poškozovat</w:t>
      </w:r>
    </w:p>
    <w:p w14:paraId="00000072" w14:textId="77777777" w:rsidR="00242119" w:rsidRDefault="00000000">
      <w:pPr>
        <w:numPr>
          <w:ilvl w:val="0"/>
          <w:numId w:val="1"/>
        </w:numPr>
        <w:tabs>
          <w:tab w:val="left" w:pos="709"/>
        </w:tabs>
        <w:spacing w:after="0" w:line="240" w:lineRule="auto"/>
        <w:rPr>
          <w:rFonts w:ascii="Times New Roman" w:hAnsi="Times New Roman"/>
          <w:sz w:val="24"/>
          <w:szCs w:val="24"/>
        </w:rPr>
      </w:pPr>
      <w:r>
        <w:rPr>
          <w:rFonts w:ascii="Times New Roman" w:hAnsi="Times New Roman"/>
          <w:sz w:val="24"/>
          <w:szCs w:val="24"/>
        </w:rPr>
        <w:t>Pronajímatel:</w:t>
      </w:r>
      <w:r>
        <w:rPr>
          <w:rFonts w:ascii="Times New Roman" w:hAnsi="Times New Roman"/>
          <w:sz w:val="24"/>
          <w:szCs w:val="24"/>
        </w:rPr>
        <w:tab/>
      </w:r>
    </w:p>
    <w:p w14:paraId="00000073" w14:textId="77777777" w:rsidR="00242119" w:rsidRDefault="00000000">
      <w:pPr>
        <w:tabs>
          <w:tab w:val="left" w:pos="1418"/>
        </w:tabs>
        <w:spacing w:after="0" w:line="240" w:lineRule="auto"/>
        <w:jc w:val="both"/>
        <w:rPr>
          <w:rFonts w:ascii="Times New Roman" w:hAnsi="Times New Roman"/>
          <w:sz w:val="24"/>
          <w:szCs w:val="24"/>
        </w:rPr>
      </w:pPr>
      <w:r>
        <w:rPr>
          <w:rFonts w:ascii="Times New Roman" w:hAnsi="Times New Roman"/>
          <w:sz w:val="24"/>
          <w:szCs w:val="24"/>
        </w:rPr>
        <w:t xml:space="preserve">      a) povinen zajistit v domě náležitý pořádek; </w:t>
      </w:r>
    </w:p>
    <w:p w14:paraId="00000074" w14:textId="77777777" w:rsidR="00242119"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      b) se zavazuje odstranit na základě oznámení nájemce neprodleně závady, které     </w:t>
      </w:r>
    </w:p>
    <w:p w14:paraId="00000075" w14:textId="77777777" w:rsidR="00242119"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         podstatným způsobem brání v řádném užívání Předmětu nájmu;</w:t>
      </w:r>
    </w:p>
    <w:p w14:paraId="00000076" w14:textId="77777777" w:rsidR="00242119"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      c) se zavazuje zajistit nájemci nerušené užívání předmětu nájmu;</w:t>
      </w:r>
    </w:p>
    <w:p w14:paraId="00000077" w14:textId="77777777" w:rsidR="00242119"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      d) se zavazuje udržovat věc ve stavu způsobilému užívání.</w:t>
      </w:r>
    </w:p>
    <w:p w14:paraId="00000078" w14:textId="77777777" w:rsidR="00242119" w:rsidRDefault="00242119">
      <w:pPr>
        <w:spacing w:after="0" w:line="240" w:lineRule="auto"/>
        <w:jc w:val="both"/>
        <w:rPr>
          <w:rFonts w:ascii="Times New Roman" w:hAnsi="Times New Roman"/>
          <w:sz w:val="24"/>
          <w:szCs w:val="24"/>
        </w:rPr>
      </w:pPr>
    </w:p>
    <w:p w14:paraId="00000079" w14:textId="77777777" w:rsidR="00242119" w:rsidRDefault="00000000">
      <w:pPr>
        <w:keepNext/>
        <w:keepLines/>
        <w:spacing w:after="0" w:line="240" w:lineRule="auto"/>
        <w:rPr>
          <w:rFonts w:ascii="Times New Roman" w:hAnsi="Times New Roman"/>
          <w:b/>
          <w:sz w:val="24"/>
          <w:szCs w:val="24"/>
        </w:rPr>
      </w:pPr>
      <w:r>
        <w:rPr>
          <w:rFonts w:ascii="Times New Roman" w:hAnsi="Times New Roman"/>
          <w:b/>
          <w:sz w:val="24"/>
          <w:szCs w:val="24"/>
        </w:rPr>
        <w:lastRenderedPageBreak/>
        <w:t>Článek VI.</w:t>
      </w:r>
    </w:p>
    <w:p w14:paraId="0000007A" w14:textId="77777777" w:rsidR="00242119" w:rsidRDefault="00000000">
      <w:pPr>
        <w:spacing w:after="0" w:line="240" w:lineRule="auto"/>
        <w:rPr>
          <w:rFonts w:ascii="Times New Roman" w:hAnsi="Times New Roman"/>
          <w:b/>
          <w:sz w:val="24"/>
          <w:szCs w:val="24"/>
        </w:rPr>
      </w:pPr>
      <w:r>
        <w:rPr>
          <w:rFonts w:ascii="Times New Roman" w:hAnsi="Times New Roman"/>
          <w:b/>
          <w:sz w:val="24"/>
          <w:szCs w:val="24"/>
        </w:rPr>
        <w:t>Informace pro subjekt údajů při předání osobních údajů dle čl. 13 nařízení Evropského parlamentu a Rady (EU) č. 2016/679 (GDPR) správci</w:t>
      </w:r>
    </w:p>
    <w:p w14:paraId="0000007B" w14:textId="77777777" w:rsidR="00242119" w:rsidRDefault="00242119">
      <w:pPr>
        <w:spacing w:after="0" w:line="240" w:lineRule="auto"/>
        <w:rPr>
          <w:rFonts w:ascii="Times New Roman" w:hAnsi="Times New Roman"/>
          <w:b/>
          <w:sz w:val="24"/>
          <w:szCs w:val="24"/>
        </w:rPr>
      </w:pPr>
    </w:p>
    <w:p w14:paraId="0000007C" w14:textId="77777777" w:rsidR="00242119" w:rsidRDefault="00242119">
      <w:pPr>
        <w:spacing w:after="0" w:line="240" w:lineRule="auto"/>
        <w:rPr>
          <w:rFonts w:ascii="Times New Roman" w:hAnsi="Times New Roman"/>
          <w:b/>
          <w:sz w:val="24"/>
          <w:szCs w:val="24"/>
        </w:rPr>
      </w:pPr>
    </w:p>
    <w:p w14:paraId="0000007D" w14:textId="77777777" w:rsidR="00242119"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Tímto sdělením plní správce 1 a správce 2 svoji povinnost podat subjektu údajů informace stanovené GDPR, a to s ohledem na to, že od subjektu údajů byly získány osobní údaje. </w:t>
      </w:r>
    </w:p>
    <w:p w14:paraId="0000007E" w14:textId="0E9DA40C" w:rsidR="00242119"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Správce 1: </w:t>
      </w:r>
      <w:r w:rsidR="00C662B0">
        <w:rPr>
          <w:rFonts w:ascii="Times New Roman" w:hAnsi="Times New Roman"/>
          <w:sz w:val="24"/>
          <w:szCs w:val="24"/>
        </w:rPr>
        <w:t>XXX</w:t>
      </w:r>
      <w:r>
        <w:rPr>
          <w:rFonts w:ascii="Times New Roman" w:hAnsi="Times New Roman"/>
          <w:sz w:val="24"/>
          <w:szCs w:val="24"/>
        </w:rPr>
        <w:t xml:space="preserve">, </w:t>
      </w:r>
      <w:proofErr w:type="spellStart"/>
      <w:r>
        <w:rPr>
          <w:rFonts w:ascii="Times New Roman" w:hAnsi="Times New Roman"/>
          <w:sz w:val="24"/>
          <w:szCs w:val="24"/>
        </w:rPr>
        <w:t>dat.nar</w:t>
      </w:r>
      <w:proofErr w:type="spellEnd"/>
      <w:r>
        <w:rPr>
          <w:rFonts w:ascii="Times New Roman" w:hAnsi="Times New Roman"/>
          <w:sz w:val="24"/>
          <w:szCs w:val="24"/>
        </w:rPr>
        <w:t xml:space="preserve">. </w:t>
      </w:r>
      <w:r w:rsidR="00C662B0">
        <w:rPr>
          <w:rFonts w:ascii="Times New Roman" w:hAnsi="Times New Roman"/>
          <w:sz w:val="24"/>
          <w:szCs w:val="24"/>
        </w:rPr>
        <w:t>XXX</w:t>
      </w:r>
      <w:r>
        <w:rPr>
          <w:rFonts w:ascii="Times New Roman" w:hAnsi="Times New Roman"/>
          <w:sz w:val="24"/>
          <w:szCs w:val="24"/>
        </w:rPr>
        <w:t xml:space="preserve">, </w:t>
      </w:r>
      <w:proofErr w:type="spellStart"/>
      <w:proofErr w:type="gramStart"/>
      <w:r>
        <w:rPr>
          <w:rFonts w:ascii="Times New Roman" w:hAnsi="Times New Roman"/>
          <w:sz w:val="24"/>
          <w:szCs w:val="24"/>
        </w:rPr>
        <w:t>trv.bytem</w:t>
      </w:r>
      <w:proofErr w:type="spellEnd"/>
      <w:proofErr w:type="gramEnd"/>
      <w:r>
        <w:rPr>
          <w:rFonts w:ascii="Times New Roman" w:hAnsi="Times New Roman"/>
          <w:sz w:val="24"/>
          <w:szCs w:val="24"/>
        </w:rPr>
        <w:t xml:space="preserve"> </w:t>
      </w:r>
      <w:r w:rsidR="00C662B0">
        <w:rPr>
          <w:rFonts w:ascii="Times New Roman" w:hAnsi="Times New Roman"/>
          <w:sz w:val="24"/>
          <w:szCs w:val="24"/>
        </w:rPr>
        <w:t>XXX</w:t>
      </w:r>
      <w:r>
        <w:rPr>
          <w:rFonts w:ascii="Times New Roman" w:hAnsi="Times New Roman"/>
          <w:sz w:val="24"/>
          <w:szCs w:val="24"/>
        </w:rPr>
        <w:t>.</w:t>
      </w:r>
    </w:p>
    <w:p w14:paraId="0000007F" w14:textId="77777777" w:rsidR="00242119"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Správce 2: ALFA PASÁŽ spol. s r.o., IČO: 63480123 se sídlem 602 00 Brno, Poštovská </w:t>
      </w:r>
      <w:proofErr w:type="gramStart"/>
      <w:r>
        <w:rPr>
          <w:rFonts w:ascii="Times New Roman" w:hAnsi="Times New Roman"/>
          <w:sz w:val="24"/>
          <w:szCs w:val="24"/>
        </w:rPr>
        <w:t>8C</w:t>
      </w:r>
      <w:proofErr w:type="gramEnd"/>
      <w:r>
        <w:rPr>
          <w:rFonts w:ascii="Times New Roman" w:hAnsi="Times New Roman"/>
          <w:sz w:val="24"/>
          <w:szCs w:val="24"/>
        </w:rPr>
        <w:t>.</w:t>
      </w:r>
    </w:p>
    <w:p w14:paraId="00000080" w14:textId="77777777" w:rsidR="00242119" w:rsidRDefault="00000000">
      <w:pPr>
        <w:spacing w:after="0" w:line="240" w:lineRule="auto"/>
        <w:jc w:val="both"/>
        <w:rPr>
          <w:rFonts w:ascii="Times New Roman" w:hAnsi="Times New Roman"/>
          <w:sz w:val="24"/>
          <w:szCs w:val="24"/>
        </w:rPr>
      </w:pPr>
      <w:r>
        <w:rPr>
          <w:rFonts w:ascii="Times New Roman" w:hAnsi="Times New Roman"/>
          <w:sz w:val="24"/>
          <w:szCs w:val="24"/>
        </w:rPr>
        <w:t xml:space="preserve">Kontaktní </w:t>
      </w:r>
      <w:proofErr w:type="spellStart"/>
      <w:proofErr w:type="gramStart"/>
      <w:r>
        <w:rPr>
          <w:rFonts w:ascii="Times New Roman" w:hAnsi="Times New Roman"/>
          <w:sz w:val="24"/>
          <w:szCs w:val="24"/>
        </w:rPr>
        <w:t>email.adresa</w:t>
      </w:r>
      <w:proofErr w:type="spellEnd"/>
      <w:proofErr w:type="gramEnd"/>
      <w:r>
        <w:rPr>
          <w:rFonts w:ascii="Times New Roman" w:hAnsi="Times New Roman"/>
          <w:sz w:val="24"/>
          <w:szCs w:val="24"/>
        </w:rPr>
        <w:t>: info@alfapassage.cz, kontaktní telefon: 542 210 280.</w:t>
      </w:r>
    </w:p>
    <w:p w14:paraId="00000081" w14:textId="77777777" w:rsidR="00242119" w:rsidRDefault="00000000">
      <w:pPr>
        <w:spacing w:after="0" w:line="240" w:lineRule="auto"/>
        <w:jc w:val="both"/>
        <w:rPr>
          <w:rFonts w:ascii="Times New Roman" w:hAnsi="Times New Roman"/>
          <w:sz w:val="24"/>
          <w:szCs w:val="24"/>
        </w:rPr>
      </w:pPr>
      <w:r>
        <w:rPr>
          <w:rFonts w:ascii="Times New Roman" w:hAnsi="Times New Roman"/>
          <w:sz w:val="24"/>
          <w:szCs w:val="24"/>
        </w:rPr>
        <w:t>Účel zpracování osobních údajů: zpracování je nezbytné pro splnění smlouvy, jejíž smluvní stranou je subjekt údajů.</w:t>
      </w:r>
    </w:p>
    <w:p w14:paraId="00000082" w14:textId="77777777" w:rsidR="00242119" w:rsidRDefault="00000000">
      <w:pPr>
        <w:spacing w:after="0" w:line="240" w:lineRule="auto"/>
        <w:jc w:val="both"/>
        <w:rPr>
          <w:rFonts w:ascii="Times New Roman" w:hAnsi="Times New Roman"/>
          <w:sz w:val="24"/>
          <w:szCs w:val="24"/>
        </w:rPr>
      </w:pPr>
      <w:r>
        <w:rPr>
          <w:rFonts w:ascii="Times New Roman" w:hAnsi="Times New Roman"/>
          <w:sz w:val="24"/>
          <w:szCs w:val="24"/>
        </w:rPr>
        <w:t>Příjemci osobních údajů: poskytovatelé údržby informačního systému, zpracovatelé účetnictví a daní, poskytovatel právních služeb, osoby provádějící údržbu a opravy nemovitosti, příp. orgány veřejné moci.</w:t>
      </w:r>
    </w:p>
    <w:p w14:paraId="00000083" w14:textId="77777777" w:rsidR="00242119" w:rsidRDefault="00000000">
      <w:pPr>
        <w:spacing w:after="0" w:line="240" w:lineRule="auto"/>
        <w:jc w:val="both"/>
        <w:rPr>
          <w:rFonts w:ascii="Times New Roman" w:hAnsi="Times New Roman"/>
          <w:sz w:val="24"/>
          <w:szCs w:val="24"/>
        </w:rPr>
      </w:pPr>
      <w:r>
        <w:rPr>
          <w:rFonts w:ascii="Times New Roman" w:hAnsi="Times New Roman"/>
          <w:sz w:val="24"/>
          <w:szCs w:val="24"/>
        </w:rPr>
        <w:t>Doba, po kterou budou osobní údaje zpracovávány: po dobu trvání smlouvy o nájmu, dále dle platné úpravy, zejm. zákona o účetnictví a GDPR.</w:t>
      </w:r>
    </w:p>
    <w:p w14:paraId="00000084" w14:textId="77777777" w:rsidR="00242119" w:rsidRDefault="00000000">
      <w:pPr>
        <w:spacing w:after="0" w:line="240" w:lineRule="auto"/>
        <w:jc w:val="both"/>
        <w:rPr>
          <w:rFonts w:ascii="Times New Roman" w:hAnsi="Times New Roman"/>
          <w:sz w:val="24"/>
          <w:szCs w:val="24"/>
        </w:rPr>
      </w:pPr>
      <w:r>
        <w:rPr>
          <w:rFonts w:ascii="Times New Roman" w:hAnsi="Times New Roman"/>
          <w:sz w:val="24"/>
          <w:szCs w:val="24"/>
        </w:rPr>
        <w:t>Práva subjektu údajů: právo na přístup k osobním údajům, právo na výmaz osobních údajů za splnění GDPR stanovených podmínek, právo na opravu osobních údajů atd. dle čl. 15-22 GDPR. Subjekt údajů má právo podat stížnost u dozorového orgánu, kterým je Úřad pro ochranu osobních údajů.</w:t>
      </w:r>
    </w:p>
    <w:p w14:paraId="00000085" w14:textId="77777777" w:rsidR="00242119" w:rsidRDefault="00242119">
      <w:pPr>
        <w:spacing w:after="0" w:line="240" w:lineRule="auto"/>
        <w:jc w:val="both"/>
        <w:rPr>
          <w:rFonts w:ascii="Times New Roman" w:hAnsi="Times New Roman"/>
          <w:sz w:val="24"/>
          <w:szCs w:val="24"/>
        </w:rPr>
      </w:pPr>
    </w:p>
    <w:p w14:paraId="00000086" w14:textId="77777777" w:rsidR="00242119" w:rsidRDefault="00242119">
      <w:pPr>
        <w:spacing w:after="0" w:line="240" w:lineRule="auto"/>
        <w:jc w:val="both"/>
        <w:rPr>
          <w:rFonts w:ascii="Times New Roman" w:hAnsi="Times New Roman"/>
          <w:sz w:val="24"/>
          <w:szCs w:val="24"/>
        </w:rPr>
      </w:pPr>
    </w:p>
    <w:p w14:paraId="00000087" w14:textId="77777777" w:rsidR="00242119" w:rsidRDefault="00000000">
      <w:pPr>
        <w:keepNext/>
        <w:spacing w:after="0"/>
        <w:rPr>
          <w:rFonts w:ascii="Times New Roman" w:hAnsi="Times New Roman"/>
          <w:b/>
          <w:sz w:val="24"/>
          <w:szCs w:val="24"/>
        </w:rPr>
      </w:pPr>
      <w:r>
        <w:rPr>
          <w:rFonts w:ascii="Times New Roman" w:hAnsi="Times New Roman"/>
          <w:b/>
          <w:sz w:val="24"/>
          <w:szCs w:val="24"/>
        </w:rPr>
        <w:t>Článek VII.</w:t>
      </w:r>
    </w:p>
    <w:p w14:paraId="00000088" w14:textId="77777777" w:rsidR="00242119" w:rsidRDefault="00000000">
      <w:pPr>
        <w:keepNext/>
        <w:spacing w:after="0"/>
        <w:rPr>
          <w:rFonts w:ascii="Times New Roman" w:hAnsi="Times New Roman"/>
          <w:b/>
          <w:sz w:val="24"/>
          <w:szCs w:val="24"/>
        </w:rPr>
      </w:pPr>
      <w:r>
        <w:rPr>
          <w:rFonts w:ascii="Times New Roman" w:hAnsi="Times New Roman"/>
          <w:b/>
          <w:sz w:val="24"/>
          <w:szCs w:val="24"/>
        </w:rPr>
        <w:t>Závěrečná ustanovení</w:t>
      </w:r>
    </w:p>
    <w:p w14:paraId="00000089" w14:textId="77777777" w:rsidR="00242119" w:rsidRDefault="00242119">
      <w:pPr>
        <w:keepNext/>
        <w:spacing w:after="0"/>
        <w:rPr>
          <w:rFonts w:ascii="Times New Roman" w:hAnsi="Times New Roman"/>
          <w:b/>
          <w:sz w:val="24"/>
          <w:szCs w:val="24"/>
        </w:rPr>
      </w:pPr>
    </w:p>
    <w:p w14:paraId="0000008A" w14:textId="77777777" w:rsidR="00242119" w:rsidRDefault="00000000">
      <w:pPr>
        <w:numPr>
          <w:ilvl w:val="0"/>
          <w:numId w:val="3"/>
        </w:numPr>
        <w:spacing w:after="0" w:line="240" w:lineRule="auto"/>
        <w:ind w:hanging="720"/>
        <w:jc w:val="both"/>
        <w:rPr>
          <w:rFonts w:ascii="Times New Roman" w:hAnsi="Times New Roman"/>
          <w:sz w:val="24"/>
          <w:szCs w:val="24"/>
        </w:rPr>
      </w:pPr>
      <w:r>
        <w:rPr>
          <w:rFonts w:ascii="Times New Roman" w:hAnsi="Times New Roman"/>
          <w:sz w:val="24"/>
          <w:szCs w:val="24"/>
        </w:rPr>
        <w:t>Pokud není v této smlouvě stanoveno jinak, řídí se nájemní vztah zákonem č. 89/2012, občanský zákoník.</w:t>
      </w:r>
    </w:p>
    <w:p w14:paraId="0000008B" w14:textId="77777777" w:rsidR="00242119" w:rsidRDefault="00000000">
      <w:pPr>
        <w:numPr>
          <w:ilvl w:val="0"/>
          <w:numId w:val="3"/>
        </w:numPr>
        <w:spacing w:after="0" w:line="240" w:lineRule="auto"/>
        <w:ind w:hanging="720"/>
        <w:jc w:val="both"/>
        <w:rPr>
          <w:rFonts w:ascii="Times New Roman" w:hAnsi="Times New Roman"/>
          <w:sz w:val="24"/>
          <w:szCs w:val="24"/>
        </w:rPr>
      </w:pPr>
      <w:r>
        <w:rPr>
          <w:rFonts w:ascii="Times New Roman" w:hAnsi="Times New Roman"/>
          <w:sz w:val="24"/>
          <w:szCs w:val="24"/>
        </w:rPr>
        <w:t>Smluvní strany si výslovně sjednávají, že tuto smlouvu lze měnit a doplňovat pouze písemnými dodatky podepsanými oprávněnými zástupci smluvních stran.</w:t>
      </w:r>
    </w:p>
    <w:p w14:paraId="0000008C" w14:textId="77777777" w:rsidR="00242119" w:rsidRDefault="00000000">
      <w:pPr>
        <w:numPr>
          <w:ilvl w:val="0"/>
          <w:numId w:val="3"/>
        </w:numPr>
        <w:spacing w:after="0" w:line="240" w:lineRule="auto"/>
        <w:ind w:hanging="720"/>
        <w:jc w:val="both"/>
        <w:rPr>
          <w:rFonts w:ascii="Times New Roman" w:hAnsi="Times New Roman"/>
          <w:sz w:val="24"/>
          <w:szCs w:val="24"/>
        </w:rPr>
      </w:pPr>
      <w:r>
        <w:rPr>
          <w:rFonts w:ascii="Times New Roman" w:hAnsi="Times New Roman"/>
          <w:sz w:val="24"/>
          <w:szCs w:val="24"/>
        </w:rPr>
        <w:t>Tato smlouva nabývá platnosti dnem podpisu poslední ze smluvních stran</w:t>
      </w:r>
    </w:p>
    <w:p w14:paraId="0000008D" w14:textId="77777777" w:rsidR="00242119" w:rsidRDefault="00000000">
      <w:pPr>
        <w:numPr>
          <w:ilvl w:val="0"/>
          <w:numId w:val="3"/>
        </w:numPr>
        <w:spacing w:after="0" w:line="240" w:lineRule="auto"/>
        <w:ind w:hanging="720"/>
        <w:jc w:val="both"/>
        <w:rPr>
          <w:rFonts w:ascii="Times New Roman" w:hAnsi="Times New Roman"/>
          <w:sz w:val="24"/>
          <w:szCs w:val="24"/>
        </w:rPr>
      </w:pPr>
      <w:r>
        <w:rPr>
          <w:rFonts w:ascii="Times New Roman" w:hAnsi="Times New Roman"/>
          <w:sz w:val="24"/>
          <w:szCs w:val="24"/>
        </w:rPr>
        <w:t>Tato smlouva je vyhotovena ve třech stejnopisech, z nichž každý má platnost originálu. Pronajímatel obdrží jeden stejnopis a nájemce obdrží dva stejnopisy.</w:t>
      </w:r>
    </w:p>
    <w:p w14:paraId="0000008E" w14:textId="77777777" w:rsidR="00242119" w:rsidRDefault="00000000">
      <w:pPr>
        <w:numPr>
          <w:ilvl w:val="0"/>
          <w:numId w:val="3"/>
        </w:numPr>
        <w:spacing w:after="0" w:line="240" w:lineRule="auto"/>
        <w:ind w:hanging="720"/>
        <w:jc w:val="both"/>
        <w:rPr>
          <w:rFonts w:ascii="Times New Roman" w:hAnsi="Times New Roman"/>
          <w:sz w:val="24"/>
          <w:szCs w:val="24"/>
        </w:rPr>
      </w:pPr>
      <w:r>
        <w:rPr>
          <w:rFonts w:ascii="Times New Roman" w:hAnsi="Times New Roman"/>
          <w:sz w:val="24"/>
          <w:szCs w:val="24"/>
        </w:rPr>
        <w:t>Smluvní strany si smlouvu přečetly a s jejím obsahem souhlasí, což stvrzují svými podpisy.</w:t>
      </w:r>
    </w:p>
    <w:p w14:paraId="0000008F" w14:textId="77777777" w:rsidR="00242119" w:rsidRDefault="00242119">
      <w:pPr>
        <w:spacing w:after="0" w:line="240" w:lineRule="auto"/>
        <w:rPr>
          <w:rFonts w:ascii="Times New Roman" w:hAnsi="Times New Roman"/>
          <w:sz w:val="24"/>
          <w:szCs w:val="24"/>
        </w:rPr>
      </w:pPr>
    </w:p>
    <w:p w14:paraId="00000090" w14:textId="77777777" w:rsidR="00242119" w:rsidRDefault="00242119">
      <w:pPr>
        <w:spacing w:after="0" w:line="240" w:lineRule="auto"/>
        <w:rPr>
          <w:rFonts w:ascii="Times New Roman" w:hAnsi="Times New Roman"/>
          <w:sz w:val="24"/>
          <w:szCs w:val="24"/>
        </w:rPr>
      </w:pPr>
    </w:p>
    <w:p w14:paraId="00000091" w14:textId="77777777" w:rsidR="00242119" w:rsidRDefault="00000000">
      <w:pPr>
        <w:spacing w:after="0" w:line="240" w:lineRule="auto"/>
        <w:rPr>
          <w:rFonts w:ascii="Times New Roman" w:hAnsi="Times New Roman"/>
          <w:sz w:val="24"/>
          <w:szCs w:val="24"/>
        </w:rPr>
      </w:pPr>
      <w:r>
        <w:rPr>
          <w:rFonts w:ascii="Times New Roman" w:hAnsi="Times New Roman"/>
          <w:sz w:val="24"/>
          <w:szCs w:val="24"/>
        </w:rPr>
        <w:t xml:space="preserve">V Brně dne   31.12.2024                                                 V Brně dne </w:t>
      </w:r>
    </w:p>
    <w:p w14:paraId="00000092" w14:textId="77777777" w:rsidR="00242119" w:rsidRDefault="00242119">
      <w:pPr>
        <w:rPr>
          <w:rFonts w:ascii="Times New Roman" w:hAnsi="Times New Roman"/>
          <w:sz w:val="24"/>
          <w:szCs w:val="24"/>
        </w:rPr>
      </w:pPr>
    </w:p>
    <w:p w14:paraId="00000093" w14:textId="77777777" w:rsidR="00242119" w:rsidRDefault="00242119">
      <w:pPr>
        <w:rPr>
          <w:rFonts w:ascii="Times New Roman" w:hAnsi="Times New Roman"/>
          <w:sz w:val="24"/>
          <w:szCs w:val="24"/>
        </w:rPr>
      </w:pPr>
    </w:p>
    <w:p w14:paraId="00000094" w14:textId="77777777" w:rsidR="00242119" w:rsidRDefault="00242119">
      <w:pPr>
        <w:spacing w:after="0" w:line="240" w:lineRule="auto"/>
        <w:rPr>
          <w:rFonts w:ascii="Times New Roman" w:hAnsi="Times New Roman"/>
          <w:sz w:val="24"/>
          <w:szCs w:val="24"/>
        </w:rPr>
      </w:pPr>
    </w:p>
    <w:p w14:paraId="00000095" w14:textId="77777777" w:rsidR="00242119" w:rsidRDefault="00000000">
      <w:pPr>
        <w:spacing w:after="0" w:line="240" w:lineRule="auto"/>
        <w:rPr>
          <w:rFonts w:ascii="Times New Roman" w:hAnsi="Times New Roman"/>
          <w:sz w:val="24"/>
          <w:szCs w:val="24"/>
        </w:rPr>
      </w:pPr>
      <w:r>
        <w:rPr>
          <w:rFonts w:ascii="Times New Roman" w:hAnsi="Times New Roman"/>
          <w:sz w:val="24"/>
          <w:szCs w:val="24"/>
        </w:rPr>
        <w:t>---------------------------------------                                   ---------------------------------------</w:t>
      </w:r>
    </w:p>
    <w:p w14:paraId="00000096" w14:textId="77777777" w:rsidR="00242119" w:rsidRDefault="00000000">
      <w:pPr>
        <w:tabs>
          <w:tab w:val="left" w:pos="2900"/>
        </w:tabs>
        <w:spacing w:after="0" w:line="240" w:lineRule="auto"/>
        <w:rPr>
          <w:rFonts w:ascii="Times New Roman" w:hAnsi="Times New Roman"/>
          <w:sz w:val="24"/>
          <w:szCs w:val="24"/>
        </w:rPr>
      </w:pPr>
      <w:r>
        <w:rPr>
          <w:rFonts w:ascii="Times New Roman" w:hAnsi="Times New Roman"/>
          <w:sz w:val="24"/>
          <w:szCs w:val="24"/>
        </w:rPr>
        <w:t xml:space="preserve">    pronajímatel                                                                   nájemce</w:t>
      </w:r>
    </w:p>
    <w:p w14:paraId="00000097" w14:textId="77777777" w:rsidR="00242119" w:rsidRDefault="00242119">
      <w:pPr>
        <w:tabs>
          <w:tab w:val="left" w:pos="2900"/>
        </w:tabs>
        <w:spacing w:after="0" w:line="240" w:lineRule="auto"/>
        <w:rPr>
          <w:rFonts w:ascii="Times New Roman" w:hAnsi="Times New Roman"/>
          <w:b/>
          <w:sz w:val="24"/>
          <w:szCs w:val="24"/>
        </w:rPr>
      </w:pPr>
    </w:p>
    <w:p w14:paraId="00000098" w14:textId="77777777" w:rsidR="00242119" w:rsidRDefault="00242119">
      <w:pPr>
        <w:tabs>
          <w:tab w:val="left" w:pos="2900"/>
        </w:tabs>
        <w:spacing w:after="0" w:line="240" w:lineRule="auto"/>
        <w:rPr>
          <w:rFonts w:ascii="Times New Roman" w:hAnsi="Times New Roman"/>
          <w:b/>
          <w:sz w:val="24"/>
          <w:szCs w:val="24"/>
        </w:rPr>
      </w:pPr>
    </w:p>
    <w:p w14:paraId="00000099" w14:textId="77777777" w:rsidR="00242119" w:rsidRDefault="00000000">
      <w:pPr>
        <w:tabs>
          <w:tab w:val="left" w:pos="2900"/>
        </w:tabs>
        <w:spacing w:after="0" w:line="240" w:lineRule="auto"/>
        <w:rPr>
          <w:rFonts w:ascii="Times New Roman" w:hAnsi="Times New Roman"/>
          <w:sz w:val="24"/>
          <w:szCs w:val="24"/>
        </w:rPr>
      </w:pPr>
      <w:r>
        <w:rPr>
          <w:rFonts w:ascii="Times New Roman" w:hAnsi="Times New Roman"/>
          <w:b/>
          <w:sz w:val="24"/>
          <w:szCs w:val="24"/>
        </w:rPr>
        <w:t xml:space="preserve">Příloha: </w:t>
      </w:r>
      <w:r>
        <w:rPr>
          <w:rFonts w:ascii="Times New Roman" w:hAnsi="Times New Roman"/>
          <w:sz w:val="24"/>
          <w:szCs w:val="24"/>
        </w:rPr>
        <w:t>- evidenční list</w:t>
      </w:r>
    </w:p>
    <w:p w14:paraId="0000009A" w14:textId="77777777" w:rsidR="00242119" w:rsidRDefault="00000000">
      <w:pPr>
        <w:tabs>
          <w:tab w:val="left" w:pos="2900"/>
        </w:tabs>
        <w:spacing w:after="0" w:line="240" w:lineRule="auto"/>
        <w:rPr>
          <w:rFonts w:ascii="Times New Roman" w:hAnsi="Times New Roman"/>
          <w:sz w:val="24"/>
          <w:szCs w:val="24"/>
        </w:rPr>
      </w:pPr>
      <w:r>
        <w:rPr>
          <w:rFonts w:ascii="Times New Roman" w:hAnsi="Times New Roman"/>
          <w:sz w:val="24"/>
          <w:szCs w:val="24"/>
        </w:rPr>
        <w:t xml:space="preserve">               -protokol o převzetí bytu</w:t>
      </w:r>
    </w:p>
    <w:p w14:paraId="0000009C" w14:textId="77777777" w:rsidR="00242119" w:rsidRDefault="00242119"/>
    <w:sectPr w:rsidR="00242119">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embedRegular r:id="rId1" w:fontKey="{98E26F6B-9DE9-45DB-9DE2-BCA3E1DFB11C}"/>
    <w:embedItalic r:id="rId2" w:fontKey="{125E79D9-C562-4C4C-BC8D-A910310A60AD}"/>
  </w:font>
  <w:font w:name="Times New Roman">
    <w:panose1 w:val="02020603050405020304"/>
    <w:charset w:val="EE"/>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3" w:fontKey="{9ACAB8EA-FF9B-4DEC-8F45-60E22BC99029}"/>
  </w:font>
  <w:font w:name="Aptos">
    <w:charset w:val="00"/>
    <w:family w:val="swiss"/>
    <w:pitch w:val="variable"/>
    <w:sig w:usb0="20000287" w:usb1="00000003" w:usb2="00000000" w:usb3="00000000" w:csb0="0000019F" w:csb1="00000000"/>
    <w:embedRegular r:id="rId4" w:fontKey="{28BC4EF4-8941-46E8-B8FB-A89AEA92823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BD2E79"/>
    <w:multiLevelType w:val="multilevel"/>
    <w:tmpl w:val="1292D4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C5407AE"/>
    <w:multiLevelType w:val="multilevel"/>
    <w:tmpl w:val="BDF4D630"/>
    <w:lvl w:ilvl="0">
      <w:start w:val="1"/>
      <w:numFmt w:val="lowerLetter"/>
      <w:lvlText w:val="%1)"/>
      <w:lvlJc w:val="left"/>
      <w:pPr>
        <w:ind w:left="1352" w:hanging="36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2" w15:restartNumberingAfterBreak="0">
    <w:nsid w:val="2B215C07"/>
    <w:multiLevelType w:val="multilevel"/>
    <w:tmpl w:val="760AB90E"/>
    <w:lvl w:ilvl="0">
      <w:start w:val="1"/>
      <w:numFmt w:val="lowerLetter"/>
      <w:lvlText w:val="%1)"/>
      <w:lvlJc w:val="left"/>
      <w:pPr>
        <w:ind w:left="1776" w:hanging="36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3" w15:restartNumberingAfterBreak="0">
    <w:nsid w:val="4C226A9C"/>
    <w:multiLevelType w:val="multilevel"/>
    <w:tmpl w:val="524455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66951308">
    <w:abstractNumId w:val="3"/>
  </w:num>
  <w:num w:numId="2" w16cid:durableId="1257328730">
    <w:abstractNumId w:val="2"/>
  </w:num>
  <w:num w:numId="3" w16cid:durableId="857432414">
    <w:abstractNumId w:val="0"/>
  </w:num>
  <w:num w:numId="4" w16cid:durableId="12737042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119"/>
    <w:rsid w:val="00242119"/>
    <w:rsid w:val="009F3EFA"/>
    <w:rsid w:val="00A92CFF"/>
    <w:rsid w:val="00C662B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3A0C4"/>
  <w15:docId w15:val="{08B84305-3C29-40EA-8B88-6FD3C1A3C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s-CZ" w:eastAsia="cs-C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0203A"/>
    <w:rPr>
      <w:rFonts w:eastAsia="Times New Roman" w:cs="Times New Roman"/>
    </w:rPr>
  </w:style>
  <w:style w:type="paragraph" w:styleId="Nadpis1">
    <w:name w:val="heading 1"/>
    <w:basedOn w:val="Normln"/>
    <w:next w:val="Normln"/>
    <w:link w:val="Nadpis1Char"/>
    <w:uiPriority w:val="9"/>
    <w:qFormat/>
    <w:rsid w:val="00B0203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B0203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B0203A"/>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B0203A"/>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B0203A"/>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B0203A"/>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B0203A"/>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B0203A"/>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B0203A"/>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link w:val="NzevChar"/>
    <w:uiPriority w:val="10"/>
    <w:qFormat/>
    <w:rsid w:val="00B0203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dpis1Char">
    <w:name w:val="Nadpis 1 Char"/>
    <w:basedOn w:val="Standardnpsmoodstavce"/>
    <w:link w:val="Nadpis1"/>
    <w:uiPriority w:val="9"/>
    <w:rsid w:val="00B0203A"/>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B0203A"/>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B0203A"/>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B0203A"/>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B0203A"/>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B0203A"/>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B0203A"/>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B0203A"/>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B0203A"/>
    <w:rPr>
      <w:rFonts w:eastAsiaTheme="majorEastAsia" w:cstheme="majorBidi"/>
      <w:color w:val="272727" w:themeColor="text1" w:themeTint="D8"/>
    </w:rPr>
  </w:style>
  <w:style w:type="character" w:customStyle="1" w:styleId="NzevChar">
    <w:name w:val="Název Char"/>
    <w:basedOn w:val="Standardnpsmoodstavce"/>
    <w:link w:val="Nzev"/>
    <w:uiPriority w:val="10"/>
    <w:rsid w:val="00B0203A"/>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Pr>
      <w:color w:val="595959"/>
      <w:sz w:val="28"/>
      <w:szCs w:val="28"/>
    </w:rPr>
  </w:style>
  <w:style w:type="character" w:customStyle="1" w:styleId="PodnadpisChar">
    <w:name w:val="Podnadpis Char"/>
    <w:basedOn w:val="Standardnpsmoodstavce"/>
    <w:link w:val="Podnadpis"/>
    <w:uiPriority w:val="11"/>
    <w:rsid w:val="00B0203A"/>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B0203A"/>
    <w:pPr>
      <w:spacing w:before="160"/>
      <w:jc w:val="center"/>
    </w:pPr>
    <w:rPr>
      <w:i/>
      <w:iCs/>
      <w:color w:val="404040" w:themeColor="text1" w:themeTint="BF"/>
    </w:rPr>
  </w:style>
  <w:style w:type="character" w:customStyle="1" w:styleId="CittChar">
    <w:name w:val="Citát Char"/>
    <w:basedOn w:val="Standardnpsmoodstavce"/>
    <w:link w:val="Citt"/>
    <w:uiPriority w:val="29"/>
    <w:rsid w:val="00B0203A"/>
    <w:rPr>
      <w:i/>
      <w:iCs/>
      <w:color w:val="404040" w:themeColor="text1" w:themeTint="BF"/>
    </w:rPr>
  </w:style>
  <w:style w:type="paragraph" w:styleId="Odstavecseseznamem">
    <w:name w:val="List Paragraph"/>
    <w:basedOn w:val="Normln"/>
    <w:uiPriority w:val="34"/>
    <w:qFormat/>
    <w:rsid w:val="00B0203A"/>
    <w:pPr>
      <w:ind w:left="720"/>
      <w:contextualSpacing/>
    </w:pPr>
  </w:style>
  <w:style w:type="character" w:styleId="Zdraznnintenzivn">
    <w:name w:val="Intense Emphasis"/>
    <w:basedOn w:val="Standardnpsmoodstavce"/>
    <w:uiPriority w:val="21"/>
    <w:qFormat/>
    <w:rsid w:val="00B0203A"/>
    <w:rPr>
      <w:i/>
      <w:iCs/>
      <w:color w:val="0F4761" w:themeColor="accent1" w:themeShade="BF"/>
    </w:rPr>
  </w:style>
  <w:style w:type="paragraph" w:styleId="Vrazncitt">
    <w:name w:val="Intense Quote"/>
    <w:basedOn w:val="Normln"/>
    <w:next w:val="Normln"/>
    <w:link w:val="VrazncittChar"/>
    <w:uiPriority w:val="30"/>
    <w:qFormat/>
    <w:rsid w:val="00B0203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B0203A"/>
    <w:rPr>
      <w:i/>
      <w:iCs/>
      <w:color w:val="0F4761" w:themeColor="accent1" w:themeShade="BF"/>
    </w:rPr>
  </w:style>
  <w:style w:type="character" w:styleId="Odkazintenzivn">
    <w:name w:val="Intense Reference"/>
    <w:basedOn w:val="Standardnpsmoodstavce"/>
    <w:uiPriority w:val="32"/>
    <w:qFormat/>
    <w:rsid w:val="00B0203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2l55QSKKct2+Mhj6xLef0nP0GQ==">CgMxLjA4AHIhMU1GMFk4Y2p2eGljcXZSRUVhRnJkSVVfUklNWlEzMnQ2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2531</Words>
  <Characters>14935</Characters>
  <Application>Microsoft Office Word</Application>
  <DocSecurity>0</DocSecurity>
  <Lines>124</Lines>
  <Paragraphs>34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Věra Pohořelská</dc:creator>
  <cp:lastModifiedBy>Ondřej Petr</cp:lastModifiedBy>
  <cp:revision>2</cp:revision>
  <dcterms:created xsi:type="dcterms:W3CDTF">2025-01-14T09:32:00Z</dcterms:created>
  <dcterms:modified xsi:type="dcterms:W3CDTF">2025-01-14T09:32:00Z</dcterms:modified>
</cp:coreProperties>
</file>