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D227" w14:textId="77777777" w:rsidR="0043258B" w:rsidRPr="00756D34" w:rsidRDefault="0043258B" w:rsidP="0043258B">
      <w:pPr>
        <w:pStyle w:val="Title1"/>
        <w:spacing w:after="0" w:line="240" w:lineRule="auto"/>
        <w:ind w:firstLine="0"/>
        <w:jc w:val="center"/>
        <w:rPr>
          <w:rFonts w:ascii="Arial" w:hAnsi="Arial" w:cs="Arial"/>
          <w:b/>
          <w:bCs/>
          <w:sz w:val="36"/>
          <w:szCs w:val="36"/>
        </w:rPr>
      </w:pPr>
      <w:r w:rsidRPr="00756D34">
        <w:rPr>
          <w:rFonts w:ascii="Arial" w:hAnsi="Arial" w:cs="Arial"/>
          <w:b/>
          <w:bCs/>
          <w:sz w:val="36"/>
          <w:szCs w:val="36"/>
        </w:rPr>
        <w:t>SMLOUVA O DÍLO</w:t>
      </w:r>
    </w:p>
    <w:p w14:paraId="59B3FC75" w14:textId="77777777" w:rsidR="0043258B" w:rsidRPr="00583CFA" w:rsidRDefault="0043258B" w:rsidP="0043258B">
      <w:pPr>
        <w:pStyle w:val="Zkladntext"/>
        <w:spacing w:after="0"/>
        <w:jc w:val="center"/>
        <w:rPr>
          <w:rFonts w:ascii="Arial" w:hAnsi="Arial" w:cs="Arial"/>
          <w:szCs w:val="22"/>
        </w:rPr>
      </w:pPr>
    </w:p>
    <w:p w14:paraId="68E8E99F" w14:textId="77777777" w:rsidR="0043258B" w:rsidRPr="00583CFA" w:rsidRDefault="0043258B" w:rsidP="0043258B">
      <w:pPr>
        <w:pStyle w:val="Zkladntext"/>
        <w:spacing w:after="0"/>
        <w:jc w:val="center"/>
        <w:rPr>
          <w:rFonts w:ascii="Arial" w:hAnsi="Arial" w:cs="Arial"/>
        </w:rPr>
      </w:pPr>
      <w:r w:rsidRPr="00583CFA">
        <w:rPr>
          <w:rFonts w:ascii="Arial" w:hAnsi="Arial" w:cs="Arial"/>
        </w:rPr>
        <w:t>uzavřena v souladu se zákonem č. 89/2012 Sb., občanským zákoníkem, v platném znění</w:t>
      </w:r>
    </w:p>
    <w:p w14:paraId="4A575FCA" w14:textId="77777777" w:rsidR="0043258B" w:rsidRPr="00583CFA" w:rsidRDefault="0043258B" w:rsidP="0043258B">
      <w:pPr>
        <w:pStyle w:val="Zkladntext"/>
        <w:spacing w:after="0"/>
        <w:jc w:val="center"/>
        <w:rPr>
          <w:rFonts w:ascii="Arial" w:hAnsi="Arial" w:cs="Arial"/>
        </w:rPr>
      </w:pPr>
    </w:p>
    <w:p w14:paraId="150298DC" w14:textId="77777777" w:rsidR="0043258B" w:rsidRPr="00583CFA" w:rsidRDefault="0043258B" w:rsidP="0043258B">
      <w:pPr>
        <w:pStyle w:val="Zkladntext"/>
        <w:spacing w:after="0"/>
        <w:jc w:val="center"/>
        <w:rPr>
          <w:rFonts w:ascii="Arial" w:hAnsi="Arial" w:cs="Arial"/>
          <w:b/>
        </w:rPr>
      </w:pPr>
      <w:r w:rsidRPr="00583CFA">
        <w:rPr>
          <w:rFonts w:ascii="Arial" w:hAnsi="Arial" w:cs="Arial"/>
        </w:rPr>
        <w:t xml:space="preserve">evidenční číslo: </w:t>
      </w:r>
      <w:r w:rsidR="00756D34">
        <w:rPr>
          <w:rFonts w:ascii="Arial" w:hAnsi="Arial" w:cs="Arial"/>
          <w:b/>
        </w:rPr>
        <w:t>.......................................</w:t>
      </w:r>
    </w:p>
    <w:p w14:paraId="1FAEE68C" w14:textId="77777777" w:rsidR="0043258B" w:rsidRPr="00583CFA" w:rsidRDefault="0043258B" w:rsidP="0043258B">
      <w:pPr>
        <w:pStyle w:val="Zkladntext"/>
        <w:spacing w:after="0"/>
        <w:rPr>
          <w:rFonts w:ascii="Arial" w:hAnsi="Arial" w:cs="Arial"/>
        </w:rPr>
      </w:pPr>
    </w:p>
    <w:p w14:paraId="13CF4C4C" w14:textId="77777777" w:rsidR="0043258B" w:rsidRPr="00583CFA" w:rsidRDefault="0043258B" w:rsidP="0043258B">
      <w:pPr>
        <w:pStyle w:val="Zkladntext"/>
        <w:spacing w:after="0"/>
        <w:rPr>
          <w:rFonts w:ascii="Arial" w:hAnsi="Arial" w:cs="Arial"/>
        </w:rPr>
      </w:pPr>
    </w:p>
    <w:p w14:paraId="12AEC55F" w14:textId="77777777" w:rsidR="0043258B" w:rsidRPr="00583CFA" w:rsidRDefault="0043258B" w:rsidP="0043258B">
      <w:pPr>
        <w:pStyle w:val="Zkladntext"/>
        <w:keepLines/>
        <w:numPr>
          <w:ilvl w:val="0"/>
          <w:numId w:val="4"/>
        </w:numPr>
        <w:suppressAutoHyphens/>
        <w:spacing w:before="0" w:after="0"/>
        <w:ind w:left="284" w:hanging="284"/>
        <w:jc w:val="center"/>
        <w:rPr>
          <w:rFonts w:ascii="Arial" w:hAnsi="Arial" w:cs="Arial"/>
          <w:b/>
          <w:bCs/>
        </w:rPr>
      </w:pPr>
      <w:r w:rsidRPr="00583CFA">
        <w:rPr>
          <w:rFonts w:ascii="Arial" w:hAnsi="Arial" w:cs="Arial"/>
          <w:b/>
          <w:bCs/>
        </w:rPr>
        <w:t>Smluvní strany:</w:t>
      </w:r>
    </w:p>
    <w:p w14:paraId="55D6851C" w14:textId="77777777" w:rsidR="0043258B" w:rsidRPr="00583CFA" w:rsidRDefault="0043258B" w:rsidP="0043258B">
      <w:pPr>
        <w:pStyle w:val="Zkladntext"/>
        <w:spacing w:after="0"/>
        <w:ind w:left="360"/>
        <w:jc w:val="center"/>
        <w:rPr>
          <w:rFonts w:ascii="Arial" w:hAnsi="Arial" w:cs="Arial"/>
          <w:b/>
          <w:bCs/>
        </w:rPr>
      </w:pPr>
    </w:p>
    <w:p w14:paraId="21BD5479" w14:textId="77777777" w:rsidR="0043258B" w:rsidRPr="00583CFA" w:rsidRDefault="0043258B" w:rsidP="0043258B">
      <w:pPr>
        <w:pStyle w:val="Zkladntext"/>
        <w:spacing w:after="0"/>
        <w:ind w:left="360"/>
        <w:jc w:val="center"/>
        <w:rPr>
          <w:rFonts w:ascii="Arial" w:hAnsi="Arial" w:cs="Arial"/>
          <w:b/>
          <w:bCs/>
        </w:rPr>
      </w:pPr>
    </w:p>
    <w:p w14:paraId="775E5C80" w14:textId="77777777" w:rsidR="0043258B" w:rsidRPr="00583CFA" w:rsidRDefault="0043258B" w:rsidP="0043258B">
      <w:pPr>
        <w:pStyle w:val="Zkladntext"/>
        <w:keepLines/>
        <w:numPr>
          <w:ilvl w:val="1"/>
          <w:numId w:val="2"/>
        </w:numPr>
        <w:suppressAutoHyphens/>
        <w:spacing w:before="0" w:after="0"/>
        <w:ind w:left="540" w:hanging="540"/>
        <w:jc w:val="left"/>
        <w:rPr>
          <w:rFonts w:ascii="Arial" w:hAnsi="Arial" w:cs="Arial"/>
          <w:b/>
        </w:rPr>
      </w:pPr>
      <w:r w:rsidRPr="00583CFA">
        <w:rPr>
          <w:rFonts w:ascii="Arial" w:hAnsi="Arial" w:cs="Arial"/>
          <w:b/>
        </w:rPr>
        <w:t>Objednatel:</w:t>
      </w:r>
    </w:p>
    <w:p w14:paraId="7A0FA3B1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709"/>
        <w:rPr>
          <w:rFonts w:ascii="Arial" w:hAnsi="Arial" w:cs="Arial"/>
        </w:rPr>
      </w:pPr>
    </w:p>
    <w:p w14:paraId="4507AD9E" w14:textId="2B2B058A" w:rsidR="0043258B" w:rsidRPr="00583CFA" w:rsidRDefault="0043258B" w:rsidP="0043258B">
      <w:pPr>
        <w:pStyle w:val="Zkladntext"/>
        <w:tabs>
          <w:tab w:val="left" w:pos="3969"/>
        </w:tabs>
        <w:spacing w:after="0"/>
        <w:ind w:left="539" w:hanging="539"/>
        <w:rPr>
          <w:rFonts w:ascii="Arial" w:hAnsi="Arial" w:cs="Arial"/>
          <w:b/>
          <w:bCs/>
          <w:caps/>
          <w:highlight w:val="yellow"/>
        </w:rPr>
      </w:pPr>
      <w:r w:rsidRPr="00583CFA">
        <w:rPr>
          <w:rFonts w:ascii="Arial" w:hAnsi="Arial" w:cs="Arial"/>
        </w:rPr>
        <w:tab/>
        <w:t>Název:</w:t>
      </w:r>
      <w:r w:rsidRPr="00583CFA">
        <w:rPr>
          <w:rFonts w:ascii="Arial" w:hAnsi="Arial" w:cs="Arial"/>
        </w:rPr>
        <w:tab/>
      </w:r>
      <w:r w:rsidR="00B7242D" w:rsidRPr="00B7242D">
        <w:rPr>
          <w:rFonts w:ascii="Arial" w:hAnsi="Arial" w:cs="Arial"/>
        </w:rPr>
        <w:t>Nemocnice Kyjov, příspěvková organizace</w:t>
      </w:r>
    </w:p>
    <w:p w14:paraId="529C6B07" w14:textId="0FBE7CC2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  <w:highlight w:val="yellow"/>
        </w:rPr>
      </w:pPr>
      <w:r w:rsidRPr="00583CFA">
        <w:rPr>
          <w:rFonts w:ascii="Arial" w:hAnsi="Arial" w:cs="Arial"/>
        </w:rPr>
        <w:tab/>
        <w:t>Sídlo:</w:t>
      </w:r>
      <w:r w:rsidRPr="00583CFA">
        <w:rPr>
          <w:rFonts w:ascii="Arial" w:hAnsi="Arial" w:cs="Arial"/>
        </w:rPr>
        <w:tab/>
      </w:r>
      <w:r w:rsidR="00B7242D" w:rsidRPr="00B7242D">
        <w:rPr>
          <w:rFonts w:ascii="Arial" w:hAnsi="Arial" w:cs="Arial"/>
        </w:rPr>
        <w:t>Strážovská 1247/22, 697 01 Kyjov</w:t>
      </w:r>
    </w:p>
    <w:p w14:paraId="55C2C335" w14:textId="0FC9D76D" w:rsidR="0043258B" w:rsidRPr="00583CFA" w:rsidRDefault="0043258B" w:rsidP="0043258B">
      <w:pPr>
        <w:pStyle w:val="Zkladntext"/>
        <w:tabs>
          <w:tab w:val="left" w:pos="540"/>
        </w:tabs>
        <w:spacing w:after="0"/>
        <w:ind w:left="3969" w:hanging="3969"/>
        <w:rPr>
          <w:rFonts w:ascii="Arial" w:hAnsi="Arial" w:cs="Arial"/>
        </w:rPr>
      </w:pPr>
      <w:r w:rsidRPr="00583CFA">
        <w:rPr>
          <w:rFonts w:ascii="Arial" w:hAnsi="Arial" w:cs="Arial"/>
        </w:rPr>
        <w:tab/>
        <w:t>Zastoupena:</w:t>
      </w:r>
      <w:r w:rsidRPr="00583CFA">
        <w:rPr>
          <w:rFonts w:ascii="Arial" w:hAnsi="Arial" w:cs="Arial"/>
        </w:rPr>
        <w:tab/>
      </w:r>
      <w:r w:rsidR="00B7242D">
        <w:rPr>
          <w:rFonts w:ascii="Arial" w:hAnsi="Arial" w:cs="Arial"/>
        </w:rPr>
        <w:t>MUDr. Jiří Vyhnal, ředitel</w:t>
      </w:r>
    </w:p>
    <w:p w14:paraId="2BC7B607" w14:textId="2B84F90E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  <w:r w:rsidRPr="00583CFA">
        <w:rPr>
          <w:rFonts w:ascii="Arial" w:hAnsi="Arial" w:cs="Arial"/>
        </w:rPr>
        <w:tab/>
        <w:t>IČ:</w:t>
      </w:r>
      <w:r w:rsidRPr="00583CFA">
        <w:rPr>
          <w:rFonts w:ascii="Arial" w:hAnsi="Arial" w:cs="Arial"/>
        </w:rPr>
        <w:tab/>
      </w:r>
      <w:r w:rsidR="00B7242D">
        <w:rPr>
          <w:rFonts w:ascii="Arial" w:hAnsi="Arial" w:cs="Arial"/>
        </w:rPr>
        <w:t>00226912</w:t>
      </w:r>
    </w:p>
    <w:p w14:paraId="279EE1FE" w14:textId="6300171A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  <w:r w:rsidRPr="00583CFA">
        <w:rPr>
          <w:rFonts w:ascii="Arial" w:hAnsi="Arial" w:cs="Arial"/>
        </w:rPr>
        <w:tab/>
        <w:t>DIČ:</w:t>
      </w:r>
      <w:r w:rsidRPr="00583CFA">
        <w:rPr>
          <w:rFonts w:ascii="Arial" w:hAnsi="Arial" w:cs="Arial"/>
        </w:rPr>
        <w:tab/>
        <w:t>CZ</w:t>
      </w:r>
      <w:r w:rsidR="00B7242D">
        <w:rPr>
          <w:rFonts w:ascii="Arial" w:hAnsi="Arial" w:cs="Arial"/>
        </w:rPr>
        <w:t>00226912</w:t>
      </w:r>
    </w:p>
    <w:p w14:paraId="155090A3" w14:textId="4D422CE8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  <w:r w:rsidRPr="00583CFA">
        <w:rPr>
          <w:rFonts w:ascii="Arial" w:hAnsi="Arial" w:cs="Arial"/>
        </w:rPr>
        <w:tab/>
        <w:t>Bankovní spojení:</w:t>
      </w:r>
      <w:r w:rsidRPr="00583CFA">
        <w:rPr>
          <w:rFonts w:ascii="Arial" w:hAnsi="Arial" w:cs="Arial"/>
        </w:rPr>
        <w:tab/>
      </w:r>
      <w:r w:rsidR="000E4659">
        <w:rPr>
          <w:rFonts w:ascii="Arial" w:hAnsi="Arial" w:cs="Arial"/>
        </w:rPr>
        <w:t>xxxxxxxxxxxxxx</w:t>
      </w:r>
    </w:p>
    <w:p w14:paraId="4EC97C01" w14:textId="52E155EC" w:rsidR="0043258B" w:rsidRPr="00583CFA" w:rsidRDefault="0043258B" w:rsidP="0043258B">
      <w:pPr>
        <w:pStyle w:val="Zkladntext"/>
        <w:tabs>
          <w:tab w:val="left" w:pos="3969"/>
        </w:tabs>
        <w:spacing w:after="0"/>
        <w:ind w:left="3969"/>
        <w:jc w:val="left"/>
        <w:rPr>
          <w:rFonts w:ascii="Arial" w:hAnsi="Arial" w:cs="Arial"/>
        </w:rPr>
      </w:pPr>
      <w:r w:rsidRPr="00583CFA">
        <w:rPr>
          <w:rFonts w:ascii="Arial" w:hAnsi="Arial" w:cs="Arial"/>
        </w:rPr>
        <w:t xml:space="preserve">číslo účtu: </w:t>
      </w:r>
      <w:r w:rsidR="000E4659">
        <w:rPr>
          <w:rFonts w:ascii="Arial" w:hAnsi="Arial" w:cs="Arial"/>
        </w:rPr>
        <w:t>xxxxxxxxxxxxx</w:t>
      </w:r>
    </w:p>
    <w:p w14:paraId="22A71472" w14:textId="77777777" w:rsidR="0043258B" w:rsidRPr="00583CFA" w:rsidRDefault="0043258B" w:rsidP="0043258B">
      <w:pPr>
        <w:pStyle w:val="Identifikace-right"/>
        <w:spacing w:before="0" w:after="0"/>
        <w:ind w:left="540"/>
        <w:rPr>
          <w:rFonts w:ascii="Arial" w:hAnsi="Arial" w:cs="Arial"/>
        </w:rPr>
      </w:pPr>
    </w:p>
    <w:p w14:paraId="7EC82A55" w14:textId="37A7B641" w:rsidR="0043258B" w:rsidRPr="00583CFA" w:rsidRDefault="0043258B" w:rsidP="0043258B">
      <w:pPr>
        <w:pStyle w:val="Identifikace-right"/>
        <w:spacing w:before="0" w:after="0"/>
        <w:ind w:left="540"/>
        <w:rPr>
          <w:rFonts w:ascii="Arial" w:hAnsi="Arial" w:cs="Arial"/>
        </w:rPr>
      </w:pPr>
      <w:r w:rsidRPr="00583CFA">
        <w:rPr>
          <w:rFonts w:ascii="Arial" w:hAnsi="Arial" w:cs="Arial"/>
        </w:rPr>
        <w:t xml:space="preserve">Společnost je zapsaná v obchodním rejstříku vedeném Krajským </w:t>
      </w:r>
      <w:r w:rsidRPr="00B7242D">
        <w:rPr>
          <w:rFonts w:ascii="Arial" w:hAnsi="Arial" w:cs="Arial"/>
        </w:rPr>
        <w:t>soudem v </w:t>
      </w:r>
      <w:r w:rsidR="00B7242D" w:rsidRPr="000E22A3">
        <w:rPr>
          <w:rFonts w:ascii="Arial" w:hAnsi="Arial" w:cs="Arial"/>
        </w:rPr>
        <w:t>Brně</w:t>
      </w:r>
      <w:r w:rsidRPr="000E22A3">
        <w:rPr>
          <w:rFonts w:ascii="Arial" w:hAnsi="Arial" w:cs="Arial"/>
        </w:rPr>
        <w:t>,</w:t>
      </w:r>
      <w:r w:rsidRPr="00B7242D">
        <w:rPr>
          <w:rFonts w:ascii="Arial" w:hAnsi="Arial" w:cs="Arial"/>
        </w:rPr>
        <w:t xml:space="preserve"> oddíl </w:t>
      </w:r>
      <w:r w:rsidR="00B7242D" w:rsidRPr="00B7242D">
        <w:rPr>
          <w:rFonts w:ascii="Arial" w:hAnsi="Arial" w:cs="Arial"/>
        </w:rPr>
        <w:t>Pr</w:t>
      </w:r>
      <w:r w:rsidRPr="00583CFA">
        <w:rPr>
          <w:rFonts w:ascii="Arial" w:hAnsi="Arial" w:cs="Arial"/>
        </w:rPr>
        <w:t xml:space="preserve">, vložka </w:t>
      </w:r>
      <w:r w:rsidR="00B7242D">
        <w:rPr>
          <w:rFonts w:ascii="Arial" w:hAnsi="Arial" w:cs="Arial"/>
        </w:rPr>
        <w:t>1230.</w:t>
      </w:r>
    </w:p>
    <w:p w14:paraId="600D05AC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firstLine="27"/>
        <w:jc w:val="left"/>
        <w:rPr>
          <w:rFonts w:ascii="Arial" w:hAnsi="Arial" w:cs="Arial"/>
        </w:rPr>
      </w:pPr>
    </w:p>
    <w:p w14:paraId="6E9F8EFE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firstLine="27"/>
        <w:jc w:val="left"/>
        <w:rPr>
          <w:rFonts w:ascii="Arial" w:hAnsi="Arial" w:cs="Arial"/>
          <w:i/>
          <w:iCs/>
        </w:rPr>
      </w:pPr>
      <w:r w:rsidRPr="00583CFA">
        <w:rPr>
          <w:rFonts w:ascii="Arial" w:hAnsi="Arial" w:cs="Arial"/>
        </w:rPr>
        <w:t xml:space="preserve">dále jen </w:t>
      </w:r>
      <w:r w:rsidRPr="00583CFA">
        <w:rPr>
          <w:rFonts w:ascii="Arial" w:hAnsi="Arial" w:cs="Arial"/>
          <w:i/>
          <w:iCs/>
        </w:rPr>
        <w:t>„objednatel“</w:t>
      </w:r>
    </w:p>
    <w:p w14:paraId="7A3D9B9C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</w:p>
    <w:p w14:paraId="28879AE5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</w:p>
    <w:p w14:paraId="754E1A55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</w:p>
    <w:p w14:paraId="5055123C" w14:textId="77777777" w:rsidR="0043258B" w:rsidRPr="00583CFA" w:rsidRDefault="0043258B" w:rsidP="0043258B">
      <w:pPr>
        <w:pStyle w:val="Zkladntext"/>
        <w:keepLines/>
        <w:numPr>
          <w:ilvl w:val="1"/>
          <w:numId w:val="2"/>
        </w:numPr>
        <w:suppressAutoHyphens/>
        <w:spacing w:before="0" w:after="0"/>
        <w:ind w:left="540" w:hanging="540"/>
        <w:jc w:val="left"/>
        <w:rPr>
          <w:rFonts w:ascii="Arial" w:hAnsi="Arial" w:cs="Arial"/>
          <w:b/>
        </w:rPr>
      </w:pPr>
      <w:r w:rsidRPr="00583CFA">
        <w:rPr>
          <w:rFonts w:ascii="Arial" w:hAnsi="Arial" w:cs="Arial"/>
          <w:b/>
        </w:rPr>
        <w:t>Zhotovitel:</w:t>
      </w:r>
    </w:p>
    <w:p w14:paraId="6AA95C3D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</w:p>
    <w:p w14:paraId="7E448532" w14:textId="7A9C1945" w:rsidR="0043258B" w:rsidRPr="00583CFA" w:rsidRDefault="0043258B" w:rsidP="0043258B">
      <w:pPr>
        <w:tabs>
          <w:tab w:val="left" w:pos="3960"/>
        </w:tabs>
        <w:ind w:left="540" w:hanging="540"/>
        <w:rPr>
          <w:rFonts w:cs="Arial"/>
          <w:b/>
          <w:sz w:val="20"/>
          <w:szCs w:val="20"/>
        </w:rPr>
      </w:pPr>
      <w:r w:rsidRPr="00583CFA">
        <w:rPr>
          <w:rFonts w:cs="Arial"/>
          <w:sz w:val="20"/>
          <w:szCs w:val="20"/>
        </w:rPr>
        <w:tab/>
        <w:t>Obchodní firma:</w:t>
      </w:r>
      <w:r w:rsidRPr="00583CFA">
        <w:rPr>
          <w:rFonts w:cs="Arial"/>
          <w:sz w:val="20"/>
          <w:szCs w:val="20"/>
        </w:rPr>
        <w:tab/>
      </w:r>
      <w:r w:rsidR="00F23F4C" w:rsidRPr="00F23F4C">
        <w:rPr>
          <w:rFonts w:cs="Arial"/>
          <w:sz w:val="20"/>
          <w:szCs w:val="20"/>
        </w:rPr>
        <w:t>Seyfor, a. s.</w:t>
      </w:r>
    </w:p>
    <w:p w14:paraId="25B6C4BA" w14:textId="1F3D61E2" w:rsidR="0043258B" w:rsidRPr="00583CFA" w:rsidRDefault="0043258B" w:rsidP="0043258B">
      <w:pPr>
        <w:tabs>
          <w:tab w:val="left" w:pos="3960"/>
        </w:tabs>
        <w:ind w:left="540" w:hanging="540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ab/>
        <w:t>Sídlo:</w:t>
      </w:r>
      <w:r w:rsidRPr="00583CFA">
        <w:rPr>
          <w:rFonts w:cs="Arial"/>
          <w:sz w:val="20"/>
          <w:szCs w:val="20"/>
        </w:rPr>
        <w:tab/>
      </w:r>
      <w:r w:rsidR="00561627" w:rsidRPr="00561627">
        <w:rPr>
          <w:rFonts w:cs="Arial"/>
          <w:sz w:val="20"/>
          <w:szCs w:val="20"/>
        </w:rPr>
        <w:t>Drobného 555/49, Ponava, 602 00 Brno</w:t>
      </w:r>
      <w:r w:rsidRPr="00583CFA">
        <w:rPr>
          <w:rFonts w:cs="Arial"/>
          <w:sz w:val="20"/>
          <w:szCs w:val="20"/>
        </w:rPr>
        <w:tab/>
      </w:r>
      <w:r w:rsidRPr="00583CFA">
        <w:rPr>
          <w:rFonts w:cs="Arial"/>
          <w:sz w:val="20"/>
          <w:szCs w:val="20"/>
        </w:rPr>
        <w:tab/>
        <w:t xml:space="preserve">   </w:t>
      </w:r>
    </w:p>
    <w:p w14:paraId="6FA5ED42" w14:textId="1C36FBE7" w:rsidR="0043258B" w:rsidRPr="00583CFA" w:rsidRDefault="0043258B" w:rsidP="0043258B">
      <w:pPr>
        <w:tabs>
          <w:tab w:val="left" w:pos="540"/>
          <w:tab w:val="left" w:pos="3960"/>
        </w:tabs>
        <w:ind w:left="540" w:hanging="540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ab/>
        <w:t>Zastoupena:</w:t>
      </w:r>
      <w:r w:rsidRPr="00583CFA">
        <w:rPr>
          <w:rFonts w:cs="Arial"/>
          <w:sz w:val="20"/>
          <w:szCs w:val="20"/>
        </w:rPr>
        <w:tab/>
      </w:r>
      <w:r w:rsidR="000E4659">
        <w:rPr>
          <w:rFonts w:cs="Arial"/>
          <w:sz w:val="20"/>
          <w:szCs w:val="20"/>
        </w:rPr>
        <w:t>xxxxxxxxxxxxxxxxxxxxxxxx</w:t>
      </w:r>
    </w:p>
    <w:p w14:paraId="4B8BE713" w14:textId="66E248FE" w:rsidR="0043258B" w:rsidRPr="00583CFA" w:rsidRDefault="0043258B" w:rsidP="0043258B">
      <w:pPr>
        <w:tabs>
          <w:tab w:val="left" w:pos="540"/>
          <w:tab w:val="left" w:pos="3960"/>
        </w:tabs>
        <w:ind w:left="540" w:hanging="540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ab/>
        <w:t xml:space="preserve">ve věcech obchodních: </w:t>
      </w:r>
      <w:r w:rsidRPr="00583CFA">
        <w:rPr>
          <w:rFonts w:cs="Arial"/>
          <w:sz w:val="20"/>
          <w:szCs w:val="20"/>
        </w:rPr>
        <w:tab/>
      </w:r>
      <w:r w:rsidR="000E4659">
        <w:rPr>
          <w:rFonts w:cs="Arial"/>
          <w:sz w:val="20"/>
          <w:szCs w:val="20"/>
        </w:rPr>
        <w:t>xxxxxxxxxxxxxxxxxxxxxxxx</w:t>
      </w:r>
    </w:p>
    <w:p w14:paraId="38D7463F" w14:textId="74E19CCA" w:rsidR="0043258B" w:rsidRPr="00583CFA" w:rsidRDefault="0043258B" w:rsidP="000E4659">
      <w:pPr>
        <w:tabs>
          <w:tab w:val="left" w:pos="540"/>
        </w:tabs>
        <w:ind w:left="540" w:hanging="540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ab/>
        <w:t>ve věcech technických:</w:t>
      </w:r>
      <w:r w:rsidRPr="00583CFA">
        <w:rPr>
          <w:rFonts w:cs="Arial"/>
          <w:sz w:val="20"/>
          <w:szCs w:val="20"/>
        </w:rPr>
        <w:tab/>
      </w:r>
      <w:r w:rsidR="00756D34">
        <w:rPr>
          <w:rFonts w:cs="Arial"/>
          <w:sz w:val="20"/>
          <w:szCs w:val="20"/>
        </w:rPr>
        <w:tab/>
        <w:t xml:space="preserve">        </w:t>
      </w:r>
      <w:r w:rsidR="000E4659">
        <w:rPr>
          <w:rFonts w:cs="Arial"/>
          <w:sz w:val="20"/>
          <w:szCs w:val="20"/>
        </w:rPr>
        <w:t>xxxxxxxxxxxxxxxxxxxxxxxx</w:t>
      </w:r>
      <w:r w:rsidRPr="00583CFA">
        <w:rPr>
          <w:rFonts w:cs="Arial"/>
          <w:sz w:val="20"/>
          <w:szCs w:val="20"/>
        </w:rPr>
        <w:t xml:space="preserve"> </w:t>
      </w:r>
      <w:r w:rsidRPr="00583CFA">
        <w:rPr>
          <w:rFonts w:cs="Arial"/>
          <w:sz w:val="20"/>
          <w:szCs w:val="20"/>
        </w:rPr>
        <w:tab/>
        <w:t xml:space="preserve"> </w:t>
      </w:r>
    </w:p>
    <w:p w14:paraId="35AEB1AF" w14:textId="7F674EB0" w:rsidR="00756D34" w:rsidRPr="00756D34" w:rsidRDefault="0043258B" w:rsidP="0043258B">
      <w:pPr>
        <w:pStyle w:val="Identifikace-right"/>
        <w:tabs>
          <w:tab w:val="left" w:pos="3960"/>
        </w:tabs>
        <w:spacing w:before="0" w:after="0"/>
        <w:ind w:left="540" w:hanging="540"/>
        <w:jc w:val="left"/>
        <w:rPr>
          <w:rStyle w:val="Identifikace-leftChar"/>
          <w:rFonts w:ascii="Arial" w:hAnsi="Arial" w:cs="Arial"/>
          <w:b w:val="0"/>
          <w:bCs/>
          <w:i w:val="0"/>
          <w:iCs/>
        </w:rPr>
      </w:pPr>
      <w:r w:rsidRPr="00756D34">
        <w:rPr>
          <w:rStyle w:val="Identifikace-leftChar"/>
          <w:rFonts w:ascii="Arial" w:hAnsi="Arial" w:cs="Arial"/>
          <w:b w:val="0"/>
          <w:bCs/>
          <w:i w:val="0"/>
          <w:iCs/>
        </w:rPr>
        <w:tab/>
        <w:t>IČ:</w:t>
      </w:r>
      <w:r w:rsidRPr="00756D34">
        <w:rPr>
          <w:rFonts w:ascii="Arial" w:hAnsi="Arial" w:cs="Arial"/>
          <w:bCs/>
          <w:iCs/>
        </w:rPr>
        <w:tab/>
      </w:r>
      <w:r w:rsidR="00561627">
        <w:rPr>
          <w:rFonts w:ascii="Arial" w:hAnsi="Arial" w:cs="Arial"/>
        </w:rPr>
        <w:t>01572377</w:t>
      </w:r>
    </w:p>
    <w:p w14:paraId="09E35567" w14:textId="3942A7C1" w:rsidR="0043258B" w:rsidRPr="00583CFA" w:rsidRDefault="00756D34" w:rsidP="0043258B">
      <w:pPr>
        <w:pStyle w:val="Identifikace-right"/>
        <w:tabs>
          <w:tab w:val="left" w:pos="3960"/>
        </w:tabs>
        <w:spacing w:before="0" w:after="0"/>
        <w:ind w:left="540" w:hanging="540"/>
        <w:jc w:val="left"/>
        <w:rPr>
          <w:rFonts w:ascii="Arial" w:hAnsi="Arial" w:cs="Arial"/>
          <w:bCs/>
          <w:iCs/>
        </w:rPr>
      </w:pPr>
      <w:r>
        <w:rPr>
          <w:rStyle w:val="Identifikace-leftChar"/>
          <w:rFonts w:ascii="Arial" w:hAnsi="Arial" w:cs="Arial"/>
          <w:b w:val="0"/>
          <w:bCs/>
          <w:i w:val="0"/>
          <w:iCs/>
        </w:rPr>
        <w:tab/>
      </w:r>
      <w:r w:rsidR="0043258B" w:rsidRPr="00583CFA">
        <w:rPr>
          <w:rStyle w:val="Identifikace-leftChar"/>
          <w:rFonts w:ascii="Arial" w:hAnsi="Arial" w:cs="Arial"/>
          <w:b w:val="0"/>
          <w:bCs/>
          <w:i w:val="0"/>
          <w:iCs/>
        </w:rPr>
        <w:t>DIČ:</w:t>
      </w:r>
      <w:r w:rsidR="0043258B" w:rsidRPr="00583CFA">
        <w:rPr>
          <w:rFonts w:ascii="Arial" w:hAnsi="Arial" w:cs="Arial"/>
          <w:bCs/>
          <w:iCs/>
        </w:rPr>
        <w:tab/>
      </w:r>
      <w:r w:rsidR="00561627">
        <w:rPr>
          <w:rFonts w:ascii="Arial" w:hAnsi="Arial" w:cs="Arial"/>
          <w:bCs/>
          <w:iCs/>
        </w:rPr>
        <w:t>CZ</w:t>
      </w:r>
      <w:r w:rsidR="00561627">
        <w:rPr>
          <w:rFonts w:ascii="Arial" w:hAnsi="Arial" w:cs="Arial"/>
        </w:rPr>
        <w:t>01572377</w:t>
      </w:r>
    </w:p>
    <w:p w14:paraId="71500730" w14:textId="09581775" w:rsidR="0043258B" w:rsidRPr="00583CFA" w:rsidRDefault="0043258B" w:rsidP="0043258B">
      <w:pPr>
        <w:pStyle w:val="Identifikace-right"/>
        <w:tabs>
          <w:tab w:val="left" w:pos="3960"/>
        </w:tabs>
        <w:spacing w:before="0" w:after="0"/>
        <w:ind w:left="540" w:hanging="540"/>
        <w:jc w:val="left"/>
        <w:rPr>
          <w:rFonts w:ascii="Arial" w:hAnsi="Arial" w:cs="Arial"/>
          <w:bCs/>
          <w:iCs/>
        </w:rPr>
      </w:pPr>
      <w:r w:rsidRPr="00583CFA">
        <w:rPr>
          <w:rStyle w:val="Identifikace-leftChar"/>
          <w:rFonts w:ascii="Arial" w:hAnsi="Arial" w:cs="Arial"/>
          <w:b w:val="0"/>
          <w:bCs/>
          <w:i w:val="0"/>
          <w:iCs/>
        </w:rPr>
        <w:tab/>
        <w:t>Bankovní spojení:</w:t>
      </w:r>
      <w:r w:rsidRPr="00583CFA">
        <w:rPr>
          <w:rFonts w:ascii="Arial" w:hAnsi="Arial" w:cs="Arial"/>
          <w:bCs/>
          <w:iCs/>
        </w:rPr>
        <w:tab/>
      </w:r>
      <w:r w:rsidR="000E4659">
        <w:rPr>
          <w:rStyle w:val="Identifikace-leftChar"/>
          <w:rFonts w:ascii="Arial" w:hAnsi="Arial" w:cs="Arial"/>
          <w:b w:val="0"/>
          <w:bCs/>
          <w:i w:val="0"/>
        </w:rPr>
        <w:t>xxxxxxxxxxxxxxxxxxxx</w:t>
      </w:r>
    </w:p>
    <w:p w14:paraId="2630B42D" w14:textId="5099164A" w:rsidR="0043258B" w:rsidRPr="00583CFA" w:rsidRDefault="0043258B" w:rsidP="0043258B">
      <w:pPr>
        <w:pStyle w:val="Identifikace-right"/>
        <w:tabs>
          <w:tab w:val="left" w:pos="3960"/>
        </w:tabs>
        <w:spacing w:before="0" w:after="0"/>
        <w:ind w:left="540" w:hanging="540"/>
        <w:jc w:val="left"/>
        <w:rPr>
          <w:rFonts w:ascii="Arial" w:hAnsi="Arial" w:cs="Arial"/>
        </w:rPr>
      </w:pPr>
      <w:r w:rsidRPr="00583CFA">
        <w:rPr>
          <w:rFonts w:ascii="Arial" w:hAnsi="Arial" w:cs="Arial"/>
          <w:bCs/>
          <w:iCs/>
        </w:rPr>
        <w:tab/>
      </w:r>
      <w:r w:rsidRPr="00583CFA">
        <w:rPr>
          <w:rFonts w:ascii="Arial" w:hAnsi="Arial" w:cs="Arial"/>
          <w:bCs/>
          <w:iCs/>
        </w:rPr>
        <w:tab/>
        <w:t xml:space="preserve">číslo účtu: </w:t>
      </w:r>
      <w:r w:rsidR="000E4659">
        <w:rPr>
          <w:rFonts w:ascii="Arial" w:hAnsi="Arial" w:cs="Arial"/>
        </w:rPr>
        <w:t>xxxxxxxxxxxxxxxxxx</w:t>
      </w:r>
    </w:p>
    <w:p w14:paraId="357CE004" w14:textId="783E4784" w:rsidR="0043258B" w:rsidRPr="00583CFA" w:rsidRDefault="0043258B" w:rsidP="0043258B">
      <w:pPr>
        <w:pStyle w:val="Identifikace-right"/>
        <w:spacing w:before="0" w:after="0"/>
        <w:ind w:left="540"/>
        <w:rPr>
          <w:rFonts w:ascii="Arial" w:hAnsi="Arial" w:cs="Arial"/>
        </w:rPr>
      </w:pPr>
      <w:r w:rsidRPr="00583CFA">
        <w:rPr>
          <w:rFonts w:ascii="Arial" w:hAnsi="Arial" w:cs="Arial"/>
        </w:rPr>
        <w:t xml:space="preserve">Společnost je zapsaná v obchodním rejstříku vedeném </w:t>
      </w:r>
      <w:r w:rsidR="00561627">
        <w:rPr>
          <w:rFonts w:ascii="Arial" w:hAnsi="Arial" w:cs="Arial"/>
        </w:rPr>
        <w:t>Krajským</w:t>
      </w:r>
      <w:r w:rsidRPr="00583CFA">
        <w:rPr>
          <w:rFonts w:ascii="Arial" w:hAnsi="Arial" w:cs="Arial"/>
        </w:rPr>
        <w:t xml:space="preserve"> soudem v </w:t>
      </w:r>
      <w:r w:rsidR="00561627">
        <w:rPr>
          <w:rFonts w:ascii="Arial" w:hAnsi="Arial" w:cs="Arial"/>
        </w:rPr>
        <w:t>Brně</w:t>
      </w:r>
      <w:r w:rsidRPr="00583CFA">
        <w:rPr>
          <w:rFonts w:ascii="Arial" w:hAnsi="Arial" w:cs="Arial"/>
        </w:rPr>
        <w:t xml:space="preserve">, oddíl </w:t>
      </w:r>
      <w:r w:rsidR="00561627">
        <w:rPr>
          <w:rFonts w:ascii="Arial" w:hAnsi="Arial" w:cs="Arial"/>
        </w:rPr>
        <w:t>B</w:t>
      </w:r>
      <w:r w:rsidRPr="00583CFA">
        <w:rPr>
          <w:rFonts w:ascii="Arial" w:hAnsi="Arial" w:cs="Arial"/>
        </w:rPr>
        <w:t xml:space="preserve">, vložka </w:t>
      </w:r>
      <w:r w:rsidR="00561627">
        <w:rPr>
          <w:rFonts w:ascii="Arial" w:hAnsi="Arial" w:cs="Arial"/>
        </w:rPr>
        <w:t>7072</w:t>
      </w:r>
    </w:p>
    <w:p w14:paraId="12AABFBD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</w:rPr>
      </w:pPr>
    </w:p>
    <w:p w14:paraId="3B8A77AC" w14:textId="77777777" w:rsidR="0043258B" w:rsidRPr="00583CFA" w:rsidRDefault="0043258B" w:rsidP="0043258B">
      <w:pPr>
        <w:pStyle w:val="Zkladntext"/>
        <w:tabs>
          <w:tab w:val="left" w:pos="3969"/>
        </w:tabs>
        <w:spacing w:after="0"/>
        <w:ind w:left="540" w:hanging="540"/>
        <w:jc w:val="left"/>
        <w:rPr>
          <w:rFonts w:ascii="Arial" w:hAnsi="Arial" w:cs="Arial"/>
          <w:i/>
          <w:iCs/>
        </w:rPr>
      </w:pPr>
      <w:r w:rsidRPr="00583CFA">
        <w:rPr>
          <w:rFonts w:ascii="Arial" w:hAnsi="Arial" w:cs="Arial"/>
        </w:rPr>
        <w:tab/>
        <w:t xml:space="preserve">dále jen </w:t>
      </w:r>
      <w:r w:rsidRPr="00583CFA">
        <w:rPr>
          <w:rFonts w:ascii="Arial" w:hAnsi="Arial" w:cs="Arial"/>
          <w:i/>
          <w:iCs/>
        </w:rPr>
        <w:t>„zhotovitel“</w:t>
      </w:r>
    </w:p>
    <w:p w14:paraId="4A1DDC4C" w14:textId="77777777" w:rsidR="0043258B" w:rsidRPr="00583CFA" w:rsidRDefault="0043258B" w:rsidP="0043258B">
      <w:pPr>
        <w:pStyle w:val="Zkladntext"/>
        <w:tabs>
          <w:tab w:val="left" w:pos="3969"/>
        </w:tabs>
        <w:ind w:left="284" w:hanging="284"/>
        <w:jc w:val="center"/>
        <w:rPr>
          <w:rFonts w:ascii="Arial" w:hAnsi="Arial" w:cs="Arial"/>
          <w:b/>
          <w:bCs/>
        </w:rPr>
      </w:pPr>
    </w:p>
    <w:p w14:paraId="76992F24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6DB2689E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70646F01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58037212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173C0E5C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2C099D1F" w14:textId="77777777" w:rsidR="00442065" w:rsidRDefault="00442065">
      <w:pPr>
        <w:spacing w:after="160" w:line="259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75FF8F86" w14:textId="017CCE79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lastRenderedPageBreak/>
        <w:t>Článek I. Předmět smlouvy</w:t>
      </w:r>
    </w:p>
    <w:p w14:paraId="6831F90B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714EC0FC" w14:textId="77777777" w:rsidR="00752481" w:rsidRPr="00583CFA" w:rsidRDefault="00752481" w:rsidP="00752481">
      <w:pPr>
        <w:pStyle w:val="Zkladntext"/>
        <w:keepLines/>
        <w:numPr>
          <w:ilvl w:val="0"/>
          <w:numId w:val="3"/>
        </w:numPr>
        <w:tabs>
          <w:tab w:val="clear" w:pos="720"/>
        </w:tabs>
        <w:suppressAutoHyphens/>
        <w:spacing w:before="0" w:after="0"/>
        <w:ind w:left="284" w:hanging="207"/>
        <w:rPr>
          <w:rFonts w:ascii="Arial" w:hAnsi="Arial" w:cs="Arial"/>
        </w:rPr>
      </w:pPr>
      <w:r w:rsidRPr="00583CFA">
        <w:rPr>
          <w:rFonts w:ascii="Arial" w:hAnsi="Arial" w:cs="Arial"/>
        </w:rPr>
        <w:t xml:space="preserve">Zhotovitel se zavazuje na svůj náklad </w:t>
      </w:r>
      <w:r>
        <w:rPr>
          <w:rFonts w:ascii="Arial" w:hAnsi="Arial" w:cs="Arial"/>
        </w:rPr>
        <w:t xml:space="preserve">zrealizovat </w:t>
      </w:r>
      <w:r w:rsidRPr="00583CFA">
        <w:rPr>
          <w:rFonts w:ascii="Arial" w:hAnsi="Arial" w:cs="Arial"/>
        </w:rPr>
        <w:t>pro objednatele dílo</w:t>
      </w:r>
      <w:r>
        <w:rPr>
          <w:rFonts w:ascii="Arial" w:hAnsi="Arial" w:cs="Arial"/>
        </w:rPr>
        <w:t>, jehož předmětem je zajištění komplexního měření a analýzy pokrytí WiFi signálem všech budov Nemocnice Kyjov. Výsledkem bude návrh technického řešení a podkladů produkční WiFi sítě,</w:t>
      </w:r>
      <w:r w:rsidRPr="00583CFA">
        <w:rPr>
          <w:rFonts w:ascii="Arial" w:hAnsi="Arial" w:cs="Arial"/>
        </w:rPr>
        <w:t xml:space="preserve"> ve sjednaném rozsahu díla</w:t>
      </w:r>
      <w:r>
        <w:rPr>
          <w:rFonts w:ascii="Arial" w:hAnsi="Arial" w:cs="Arial"/>
        </w:rPr>
        <w:t xml:space="preserve"> dle</w:t>
      </w:r>
      <w:r w:rsidRPr="00583CFA">
        <w:rPr>
          <w:rFonts w:ascii="Arial" w:hAnsi="Arial" w:cs="Arial"/>
        </w:rPr>
        <w:t xml:space="preserve"> specifikac</w:t>
      </w:r>
      <w:r>
        <w:rPr>
          <w:rFonts w:ascii="Arial" w:hAnsi="Arial" w:cs="Arial"/>
        </w:rPr>
        <w:t>e</w:t>
      </w:r>
      <w:r w:rsidRPr="00583CFA">
        <w:rPr>
          <w:rFonts w:ascii="Arial" w:hAnsi="Arial" w:cs="Arial"/>
        </w:rPr>
        <w:t xml:space="preserve"> uvedené v příloze této smlouvy, která je nedílnou součástí smlouvy, dále jen „dílo“ a objednatel se zavazuje dílo </w:t>
      </w:r>
      <w:r>
        <w:rPr>
          <w:rFonts w:ascii="Arial" w:hAnsi="Arial" w:cs="Arial"/>
        </w:rPr>
        <w:br/>
      </w:r>
      <w:r w:rsidRPr="00583CFA">
        <w:rPr>
          <w:rFonts w:ascii="Arial" w:hAnsi="Arial" w:cs="Arial"/>
        </w:rPr>
        <w:t>od zhotovitele převzít a zaplatit mu za ně sjednanou cenu.</w:t>
      </w:r>
    </w:p>
    <w:p w14:paraId="161990D7" w14:textId="77777777" w:rsidR="0043258B" w:rsidRPr="00583CFA" w:rsidRDefault="0043258B" w:rsidP="0043258B">
      <w:pPr>
        <w:pStyle w:val="Zkladntext"/>
        <w:keepLines/>
        <w:spacing w:after="0"/>
        <w:ind w:left="567" w:hanging="207"/>
        <w:rPr>
          <w:rFonts w:ascii="Arial" w:hAnsi="Arial" w:cs="Arial"/>
        </w:rPr>
      </w:pPr>
    </w:p>
    <w:p w14:paraId="6DD654C1" w14:textId="77777777" w:rsidR="0043258B" w:rsidRPr="00583CFA" w:rsidRDefault="0043258B" w:rsidP="0043258B">
      <w:pPr>
        <w:pStyle w:val="Zkladntext"/>
        <w:keepLines/>
        <w:spacing w:after="0"/>
        <w:ind w:left="360"/>
        <w:rPr>
          <w:rFonts w:ascii="Arial" w:hAnsi="Arial" w:cs="Arial"/>
        </w:rPr>
      </w:pPr>
    </w:p>
    <w:p w14:paraId="527E6959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t>Článek II. Cena a platební podmínky</w:t>
      </w:r>
    </w:p>
    <w:p w14:paraId="569C5146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45E6D162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</w:rPr>
        <w:t>Objednatel</w:t>
      </w:r>
      <w:r w:rsidRPr="00583CFA">
        <w:rPr>
          <w:rFonts w:cs="Arial"/>
          <w:sz w:val="20"/>
          <w:szCs w:val="20"/>
        </w:rPr>
        <w:t xml:space="preserve"> se zavazuje zaplatit zhotoviteli za řádné a včasné provedení díla cenu ve výši a lhůtách splatnosti dohodnutých touto smlouvou.</w:t>
      </w:r>
    </w:p>
    <w:p w14:paraId="42FB661B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Celková cena plnění je stanovena dohodou smluvních stran v souladu se zákonem č. 526/1990 Sb., o cenách, ve znění pozdějších předpisů, a to na základě cenové nabídky obsažené v příslušné nabídce zhotovitele.</w:t>
      </w:r>
    </w:p>
    <w:p w14:paraId="4188FAEA" w14:textId="2F24A0E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Celková cena plnění činí </w:t>
      </w:r>
      <w:r w:rsidR="00752481">
        <w:rPr>
          <w:rFonts w:cs="Arial"/>
          <w:b/>
          <w:sz w:val="20"/>
        </w:rPr>
        <w:t>233 220</w:t>
      </w:r>
      <w:r w:rsidR="00EC1105">
        <w:rPr>
          <w:rFonts w:cs="Arial"/>
          <w:b/>
          <w:sz w:val="20"/>
        </w:rPr>
        <w:t xml:space="preserve"> </w:t>
      </w:r>
      <w:r w:rsidRPr="00583CFA">
        <w:rPr>
          <w:rFonts w:cs="Arial"/>
          <w:b/>
          <w:sz w:val="20"/>
          <w:szCs w:val="20"/>
        </w:rPr>
        <w:t>Kč bez DPH</w:t>
      </w:r>
      <w:r w:rsidRPr="00583CFA">
        <w:rPr>
          <w:rFonts w:cs="Arial"/>
          <w:sz w:val="20"/>
          <w:szCs w:val="20"/>
        </w:rPr>
        <w:t xml:space="preserve">, </w:t>
      </w:r>
      <w:r w:rsidRPr="00583CFA">
        <w:rPr>
          <w:rFonts w:cs="Arial"/>
          <w:b/>
          <w:sz w:val="20"/>
          <w:szCs w:val="20"/>
        </w:rPr>
        <w:t xml:space="preserve">21% DPH ve výši </w:t>
      </w:r>
      <w:r w:rsidR="00752481">
        <w:rPr>
          <w:rFonts w:cs="Arial"/>
          <w:b/>
          <w:sz w:val="20"/>
          <w:szCs w:val="20"/>
        </w:rPr>
        <w:t>48 976,20</w:t>
      </w:r>
      <w:r w:rsidRPr="00583CFA">
        <w:rPr>
          <w:rFonts w:cs="Arial"/>
          <w:b/>
          <w:sz w:val="20"/>
          <w:szCs w:val="20"/>
        </w:rPr>
        <w:t xml:space="preserve"> Kč, celkem </w:t>
      </w:r>
      <w:r w:rsidR="00752481">
        <w:rPr>
          <w:rFonts w:cs="Arial"/>
          <w:b/>
          <w:sz w:val="20"/>
          <w:szCs w:val="20"/>
        </w:rPr>
        <w:t>282 196,2</w:t>
      </w:r>
      <w:r w:rsidR="00EC1105">
        <w:rPr>
          <w:rFonts w:cs="Arial"/>
          <w:b/>
          <w:sz w:val="20"/>
          <w:szCs w:val="20"/>
        </w:rPr>
        <w:t>0</w:t>
      </w:r>
      <w:r w:rsidR="0053738C">
        <w:rPr>
          <w:rFonts w:cs="Arial"/>
          <w:b/>
          <w:sz w:val="20"/>
          <w:szCs w:val="20"/>
        </w:rPr>
        <w:t xml:space="preserve"> </w:t>
      </w:r>
      <w:r w:rsidRPr="00583CFA">
        <w:rPr>
          <w:rFonts w:cs="Arial"/>
          <w:b/>
          <w:sz w:val="20"/>
          <w:szCs w:val="20"/>
        </w:rPr>
        <w:t>Kč vč. DPH</w:t>
      </w:r>
      <w:r w:rsidRPr="00583CFA">
        <w:rPr>
          <w:rFonts w:cs="Arial"/>
          <w:sz w:val="20"/>
          <w:szCs w:val="20"/>
        </w:rPr>
        <w:t xml:space="preserve"> </w:t>
      </w:r>
    </w:p>
    <w:p w14:paraId="3F0ECC6F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Celková cena plnění bez DPH je konečná a nepřekročitelná a zahrnuje úhradu za veškeré plnění dle této smlouvy. </w:t>
      </w:r>
    </w:p>
    <w:p w14:paraId="35C5879B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K ceně plnění, uvedené v tomto článku bude zhotovitelem účtována daň z přidané hodnoty ve výši stanovené příslušnými právními předpisy.</w:t>
      </w:r>
    </w:p>
    <w:p w14:paraId="75F01182" w14:textId="2E4C71AE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Objednatel se zavazuje uhradit cenu plnění na základě faktury – daňového dokladu. Cena plnění bude uhrazena do </w:t>
      </w:r>
      <w:r w:rsidR="00752481">
        <w:rPr>
          <w:rFonts w:cs="Arial"/>
          <w:sz w:val="20"/>
          <w:szCs w:val="20"/>
          <w:highlight w:val="yellow"/>
        </w:rPr>
        <w:t>30</w:t>
      </w:r>
      <w:r w:rsidRPr="00583CFA">
        <w:rPr>
          <w:rFonts w:cs="Arial"/>
          <w:sz w:val="20"/>
          <w:szCs w:val="20"/>
        </w:rPr>
        <w:t xml:space="preserve"> dn</w:t>
      </w:r>
      <w:r w:rsidR="00EC1105">
        <w:rPr>
          <w:rFonts w:cs="Arial"/>
          <w:sz w:val="20"/>
          <w:szCs w:val="20"/>
        </w:rPr>
        <w:t>ů</w:t>
      </w:r>
      <w:r w:rsidRPr="00583CFA">
        <w:rPr>
          <w:rFonts w:cs="Arial"/>
          <w:sz w:val="20"/>
          <w:szCs w:val="20"/>
        </w:rPr>
        <w:t xml:space="preserve"> ode dne doručení daňového dokladu objednateli. </w:t>
      </w:r>
    </w:p>
    <w:p w14:paraId="15DC9E04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Faktura musí splňovat veškeré náležitosti daňového a účetního dokladu stanovené právními předpisy, zejména musí splňovat ustanovení zákona č. 235/2004 Sb., o dani z přidané hodnoty, ve znění pozdějších předpisů, a musí na ní být uvedena sjednaná cena plnění a datum splatnosti v souladu se smlouvou, jinak je Objednatel oprávněn vrátit fakturu zhotoviteli k přepracování či doplnění. V takovém případě běží nová lhůta splatnosti ode dne doručení opravené faktury Objednateli.</w:t>
      </w:r>
    </w:p>
    <w:p w14:paraId="4BA6C79C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V případě, že v okamžiku uskutečnění zdanitelného plnění bude zhotovitel zapsán v registru plátců daně z přidané hodnoty jako nespolehlivý plátce, má Objednatel právo uhradit za zhotovitele DPH z tohoto zdanitelného plnění, aniž by byl vyzván jako ručitel zhotovitele správcem daně, postupem v souladu s § 109a zák. č. 235/2004 Sb., o dani z přidané hodnoty, ve znění pozdějších předpisů.</w:t>
      </w:r>
    </w:p>
    <w:p w14:paraId="58448270" w14:textId="77777777" w:rsidR="0043258B" w:rsidRPr="00583CFA" w:rsidRDefault="0043258B" w:rsidP="0043258B">
      <w:pPr>
        <w:numPr>
          <w:ilvl w:val="0"/>
          <w:numId w:val="1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Pokud Objednatel uhradí částku ve výši DPH na účet správce daně zhotovitele a zbývající částku sjednané ceny (relevantní část bez DPH) Zhotoviteli, považuje se jeho závazek uhradit sjednanou cenu za splněný. Dnem úhrady se rozumí den připsání poslední příslušné částky na účet zhotovitele.</w:t>
      </w:r>
    </w:p>
    <w:p w14:paraId="574CE990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3CA92236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3F9256D8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6C1A8584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t>Článek III. Doba a místo plnění</w:t>
      </w:r>
    </w:p>
    <w:p w14:paraId="50810C1E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01BABBC9" w14:textId="45B1F70E" w:rsidR="0043258B" w:rsidRPr="00583CFA" w:rsidRDefault="0043258B" w:rsidP="0043258B">
      <w:pPr>
        <w:numPr>
          <w:ilvl w:val="0"/>
          <w:numId w:val="7"/>
        </w:numPr>
        <w:suppressAutoHyphens/>
        <w:spacing w:after="120"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Zhotovitel se zavazuje provést dílo dle článku I. do </w:t>
      </w:r>
      <w:r w:rsidR="00E4284F">
        <w:rPr>
          <w:rFonts w:cs="Arial"/>
          <w:sz w:val="20"/>
          <w:highlight w:val="yellow"/>
        </w:rPr>
        <w:t>8</w:t>
      </w:r>
      <w:r w:rsidRPr="00583CFA">
        <w:rPr>
          <w:rFonts w:cs="Arial"/>
          <w:sz w:val="20"/>
        </w:rPr>
        <w:t xml:space="preserve"> týdnů od účinnosti této smlouvy (tj. dnem uveřejnění v Registru smluv)</w:t>
      </w:r>
      <w:r w:rsidRPr="00583CFA">
        <w:rPr>
          <w:rFonts w:cs="Arial"/>
          <w:sz w:val="20"/>
          <w:szCs w:val="20"/>
        </w:rPr>
        <w:t>.</w:t>
      </w:r>
    </w:p>
    <w:p w14:paraId="73C2BC2C" w14:textId="77777777" w:rsidR="0043258B" w:rsidRPr="00583CFA" w:rsidRDefault="0043258B" w:rsidP="0043258B">
      <w:pPr>
        <w:numPr>
          <w:ilvl w:val="0"/>
          <w:numId w:val="7"/>
        </w:numPr>
        <w:suppressAutoHyphens/>
        <w:spacing w:after="120"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Předání je považováno za provedené dnem podpisu Předávacího protokolu.</w:t>
      </w:r>
    </w:p>
    <w:p w14:paraId="10B9DFFF" w14:textId="3748838E" w:rsidR="0043258B" w:rsidRPr="00583CFA" w:rsidRDefault="0043258B" w:rsidP="0043258B">
      <w:pPr>
        <w:numPr>
          <w:ilvl w:val="0"/>
          <w:numId w:val="7"/>
        </w:numPr>
        <w:tabs>
          <w:tab w:val="clear" w:pos="0"/>
        </w:tabs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Předáním a převzetím d</w:t>
      </w:r>
      <w:r w:rsidR="008D7E98">
        <w:rPr>
          <w:rFonts w:cs="Arial"/>
          <w:sz w:val="20"/>
          <w:szCs w:val="20"/>
        </w:rPr>
        <w:t>íla</w:t>
      </w:r>
      <w:r w:rsidRPr="00583CFA">
        <w:rPr>
          <w:rFonts w:cs="Arial"/>
          <w:sz w:val="20"/>
          <w:szCs w:val="20"/>
        </w:rPr>
        <w:t xml:space="preserve"> se rozumí řádně provedené plnění ve sjednaném rozsahu a jeho úspěšné protokolární předání a převzetí. V předávacím řízení zhotovitel předá veškeré doklady vztahující </w:t>
      </w:r>
      <w:r w:rsidR="00CA3CA3">
        <w:rPr>
          <w:rFonts w:cs="Arial"/>
          <w:sz w:val="20"/>
          <w:szCs w:val="20"/>
        </w:rPr>
        <w:t xml:space="preserve">se k </w:t>
      </w:r>
      <w:r w:rsidRPr="00583CFA">
        <w:rPr>
          <w:rFonts w:cs="Arial"/>
          <w:sz w:val="20"/>
          <w:szCs w:val="20"/>
        </w:rPr>
        <w:t>díl</w:t>
      </w:r>
      <w:r w:rsidR="00CA3CA3">
        <w:rPr>
          <w:rFonts w:cs="Arial"/>
          <w:sz w:val="20"/>
          <w:szCs w:val="20"/>
        </w:rPr>
        <w:t>u</w:t>
      </w:r>
      <w:r w:rsidRPr="00583CFA">
        <w:rPr>
          <w:rFonts w:cs="Arial"/>
          <w:sz w:val="20"/>
          <w:szCs w:val="20"/>
        </w:rPr>
        <w:t>. Úspěšným protokolárním předáním a převzetím díla se rozumí předání a převzetí díla bez vad a nedodělků.</w:t>
      </w:r>
    </w:p>
    <w:p w14:paraId="45D2F55B" w14:textId="575F9B91" w:rsidR="0043258B" w:rsidRPr="00583CFA" w:rsidRDefault="0043258B" w:rsidP="0043258B">
      <w:pPr>
        <w:numPr>
          <w:ilvl w:val="0"/>
          <w:numId w:val="7"/>
        </w:numPr>
        <w:tabs>
          <w:tab w:val="clear" w:pos="0"/>
        </w:tabs>
        <w:suppressAutoHyphens/>
        <w:spacing w:after="120"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Místem plnění je </w:t>
      </w:r>
      <w:r w:rsidR="000E22A3">
        <w:rPr>
          <w:rFonts w:cs="Arial"/>
          <w:sz w:val="20"/>
          <w:szCs w:val="20"/>
          <w:highlight w:val="yellow"/>
        </w:rPr>
        <w:t>sídlo objednatele: Nemocnice Kyjov, příspěvková organizace</w:t>
      </w:r>
      <w:r w:rsidR="00EC1105">
        <w:rPr>
          <w:rFonts w:cs="Arial"/>
          <w:sz w:val="20"/>
          <w:szCs w:val="20"/>
          <w:highlight w:val="yellow"/>
        </w:rPr>
        <w:t xml:space="preserve">, Strážovská 1247/22, </w:t>
      </w:r>
      <w:r w:rsidR="00EC1105">
        <w:rPr>
          <w:rFonts w:cs="Arial"/>
          <w:sz w:val="20"/>
          <w:szCs w:val="20"/>
          <w:highlight w:val="yellow"/>
        </w:rPr>
        <w:br/>
        <w:t>697 01 Kyjov</w:t>
      </w:r>
      <w:r w:rsidR="00EC1105">
        <w:rPr>
          <w:rFonts w:cs="Arial"/>
          <w:sz w:val="20"/>
          <w:szCs w:val="20"/>
        </w:rPr>
        <w:t>.</w:t>
      </w:r>
    </w:p>
    <w:p w14:paraId="165F3AA3" w14:textId="77777777" w:rsidR="00AA76C5" w:rsidRPr="00583CFA" w:rsidRDefault="00AA76C5" w:rsidP="0043258B">
      <w:pPr>
        <w:ind w:left="283"/>
        <w:jc w:val="both"/>
        <w:rPr>
          <w:rFonts w:cs="Arial"/>
          <w:sz w:val="20"/>
          <w:szCs w:val="20"/>
        </w:rPr>
      </w:pPr>
    </w:p>
    <w:p w14:paraId="323BFB79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422B18F7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t>Článek IV. Sankční ujednání</w:t>
      </w:r>
    </w:p>
    <w:p w14:paraId="0A698490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0D0F5112" w14:textId="09DFEE75" w:rsidR="0043258B" w:rsidRPr="00583CFA" w:rsidRDefault="0043258B" w:rsidP="0043258B">
      <w:pPr>
        <w:numPr>
          <w:ilvl w:val="0"/>
          <w:numId w:val="8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Při prodlení zhotovitele s předáním díla podle článku III. smlouvy je objednatel oprávněn vyúčtovat zhotoviteli smluvní pokutu ve výši 0,05 % z celkové ceny plnění (včetně DPH), a to za každý kalendářní den prodlení. </w:t>
      </w:r>
      <w:r w:rsidRPr="00583CFA">
        <w:rPr>
          <w:rFonts w:cs="Arial"/>
          <w:sz w:val="20"/>
          <w:szCs w:val="20"/>
        </w:rPr>
        <w:lastRenderedPageBreak/>
        <w:t xml:space="preserve">Zhotovitel je povinen vyúčtovanou smluvní pokutu uhradit. Prodlení zhotovitele s předáním díla o více než </w:t>
      </w:r>
      <w:r w:rsidR="00B46984">
        <w:rPr>
          <w:rFonts w:cs="Arial"/>
          <w:sz w:val="20"/>
          <w:szCs w:val="20"/>
          <w:highlight w:val="yellow"/>
        </w:rPr>
        <w:t>30</w:t>
      </w:r>
      <w:r w:rsidRPr="00583CFA">
        <w:rPr>
          <w:rFonts w:cs="Arial"/>
          <w:sz w:val="20"/>
          <w:szCs w:val="20"/>
        </w:rPr>
        <w:t xml:space="preserve"> kalendářních dnů, je považováno za podstatné porušení smlouvy.  </w:t>
      </w:r>
    </w:p>
    <w:p w14:paraId="1FA5E154" w14:textId="77777777" w:rsidR="0043258B" w:rsidRPr="00583CFA" w:rsidRDefault="0043258B" w:rsidP="0043258B">
      <w:pPr>
        <w:numPr>
          <w:ilvl w:val="0"/>
          <w:numId w:val="8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Ujednáním o smluvní pokutě ani zaplacením smluvní pokuty zhotovitelem není dotčeno právo objednatele na náhradu škody zaviněné porušením povinnosti zajištěné smluvní pokutou.</w:t>
      </w:r>
    </w:p>
    <w:p w14:paraId="39C2196D" w14:textId="77FD9E99" w:rsidR="0043258B" w:rsidRDefault="0043258B" w:rsidP="0043258B">
      <w:pPr>
        <w:numPr>
          <w:ilvl w:val="0"/>
          <w:numId w:val="8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V případě prodlení objednatele se zaplacením ceny díla může zhotovitel vyúčtovat objednateli </w:t>
      </w:r>
      <w:r w:rsidR="001C5F69">
        <w:rPr>
          <w:rFonts w:cs="Arial"/>
          <w:sz w:val="20"/>
          <w:szCs w:val="20"/>
        </w:rPr>
        <w:t xml:space="preserve">zákonný </w:t>
      </w:r>
      <w:r w:rsidRPr="00583CFA">
        <w:rPr>
          <w:rFonts w:cs="Arial"/>
          <w:sz w:val="20"/>
          <w:szCs w:val="20"/>
        </w:rPr>
        <w:t>úrok z prodlení stanoven</w:t>
      </w:r>
      <w:r w:rsidR="001C5F69">
        <w:rPr>
          <w:rFonts w:cs="Arial"/>
          <w:sz w:val="20"/>
          <w:szCs w:val="20"/>
        </w:rPr>
        <w:t>ý</w:t>
      </w:r>
      <w:r w:rsidRPr="00583CFA">
        <w:rPr>
          <w:rFonts w:cs="Arial"/>
          <w:sz w:val="20"/>
          <w:szCs w:val="20"/>
        </w:rPr>
        <w:t xml:space="preserve"> platnými právními předpisy. </w:t>
      </w:r>
    </w:p>
    <w:p w14:paraId="0478F0B2" w14:textId="7E10F448" w:rsidR="001C5F69" w:rsidRPr="00583CFA" w:rsidRDefault="001C5F69" w:rsidP="0043258B">
      <w:pPr>
        <w:numPr>
          <w:ilvl w:val="0"/>
          <w:numId w:val="8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1C5F69">
        <w:rPr>
          <w:rFonts w:cs="Arial"/>
          <w:sz w:val="20"/>
          <w:szCs w:val="20"/>
        </w:rPr>
        <w:t>Smluvní pokuta anebo zákonný úrok z prodlení jsou splatné do 30 dnů ode dne doručení výzvy strany oprávněné straně povinné.</w:t>
      </w:r>
    </w:p>
    <w:p w14:paraId="66563021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13815169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631CE071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65DB2AD6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t xml:space="preserve">Článek V. </w:t>
      </w:r>
      <w:r>
        <w:rPr>
          <w:rFonts w:cs="Arial"/>
          <w:b/>
          <w:sz w:val="20"/>
          <w:szCs w:val="20"/>
        </w:rPr>
        <w:t>Odpovědnost za vady díla</w:t>
      </w:r>
    </w:p>
    <w:p w14:paraId="24074124" w14:textId="77777777" w:rsidR="0043258B" w:rsidRPr="00583CFA" w:rsidRDefault="0043258B" w:rsidP="0043258B">
      <w:pPr>
        <w:jc w:val="both"/>
        <w:rPr>
          <w:rFonts w:cs="Arial"/>
          <w:b/>
          <w:sz w:val="20"/>
          <w:szCs w:val="20"/>
        </w:rPr>
      </w:pPr>
    </w:p>
    <w:p w14:paraId="455ABD0C" w14:textId="6ECBBDBE" w:rsidR="0043258B" w:rsidRPr="0043258B" w:rsidRDefault="0043258B" w:rsidP="0043258B">
      <w:pPr>
        <w:pStyle w:val="Odstavecseseznamem"/>
        <w:numPr>
          <w:ilvl w:val="0"/>
          <w:numId w:val="9"/>
        </w:numPr>
        <w:ind w:left="284"/>
        <w:jc w:val="both"/>
        <w:rPr>
          <w:rFonts w:cs="Arial"/>
          <w:sz w:val="20"/>
          <w:szCs w:val="20"/>
        </w:rPr>
      </w:pPr>
      <w:r w:rsidRPr="0043258B">
        <w:rPr>
          <w:rFonts w:cs="Arial"/>
          <w:sz w:val="20"/>
          <w:szCs w:val="20"/>
        </w:rPr>
        <w:t xml:space="preserve">Zhotovitel </w:t>
      </w:r>
      <w:r>
        <w:rPr>
          <w:rFonts w:cs="Arial"/>
          <w:sz w:val="20"/>
          <w:szCs w:val="20"/>
        </w:rPr>
        <w:t>je odpovědný za vady provedeného díla</w:t>
      </w:r>
      <w:r w:rsidRPr="0043258B">
        <w:rPr>
          <w:rFonts w:cs="Arial"/>
          <w:sz w:val="20"/>
          <w:szCs w:val="20"/>
        </w:rPr>
        <w:t xml:space="preserve">, které je předmětem smlouvy, po dobu </w:t>
      </w:r>
      <w:r w:rsidR="00756D34">
        <w:rPr>
          <w:rFonts w:cs="Arial"/>
          <w:sz w:val="20"/>
          <w:szCs w:val="20"/>
        </w:rPr>
        <w:t>1</w:t>
      </w:r>
      <w:r w:rsidRPr="0043258B">
        <w:rPr>
          <w:rFonts w:cs="Arial"/>
          <w:sz w:val="20"/>
          <w:szCs w:val="20"/>
        </w:rPr>
        <w:t xml:space="preserve"> měsíc</w:t>
      </w:r>
      <w:r w:rsidR="00756D34">
        <w:rPr>
          <w:rFonts w:cs="Arial"/>
          <w:sz w:val="20"/>
          <w:szCs w:val="20"/>
        </w:rPr>
        <w:t>e  plynoucí</w:t>
      </w:r>
      <w:r w:rsidRPr="0043258B">
        <w:rPr>
          <w:rFonts w:cs="Arial"/>
          <w:sz w:val="20"/>
          <w:szCs w:val="20"/>
        </w:rPr>
        <w:t>h</w:t>
      </w:r>
      <w:r w:rsidR="00756D34">
        <w:rPr>
          <w:rFonts w:cs="Arial"/>
          <w:sz w:val="20"/>
          <w:szCs w:val="20"/>
        </w:rPr>
        <w:t>o</w:t>
      </w:r>
      <w:r w:rsidRPr="0043258B">
        <w:rPr>
          <w:rFonts w:cs="Arial"/>
          <w:sz w:val="20"/>
          <w:szCs w:val="20"/>
        </w:rPr>
        <w:t xml:space="preserve"> ode dne úspěšného protokolárního předání a převzetí </w:t>
      </w:r>
      <w:r w:rsidR="00CA3CA3">
        <w:rPr>
          <w:rFonts w:cs="Arial"/>
          <w:sz w:val="20"/>
          <w:szCs w:val="20"/>
        </w:rPr>
        <w:t>díla</w:t>
      </w:r>
      <w:r w:rsidRPr="0043258B">
        <w:rPr>
          <w:rFonts w:cs="Arial"/>
          <w:sz w:val="20"/>
          <w:szCs w:val="20"/>
        </w:rPr>
        <w:t>, provedené způsobem stanoveným v</w:t>
      </w:r>
      <w:r w:rsidR="00CA3CA3">
        <w:rPr>
          <w:rFonts w:cs="Arial"/>
          <w:sz w:val="20"/>
          <w:szCs w:val="20"/>
        </w:rPr>
        <w:t> čl.</w:t>
      </w:r>
      <w:r w:rsidRPr="0043258B">
        <w:rPr>
          <w:rFonts w:cs="Arial"/>
          <w:sz w:val="20"/>
          <w:szCs w:val="20"/>
        </w:rPr>
        <w:t xml:space="preserve"> </w:t>
      </w:r>
      <w:r w:rsidR="00404413">
        <w:rPr>
          <w:rFonts w:cs="Arial"/>
          <w:sz w:val="20"/>
          <w:szCs w:val="20"/>
        </w:rPr>
        <w:t>III.</w:t>
      </w:r>
      <w:r w:rsidR="00CA3CA3">
        <w:rPr>
          <w:rFonts w:cs="Arial"/>
          <w:sz w:val="20"/>
          <w:szCs w:val="20"/>
        </w:rPr>
        <w:t xml:space="preserve"> odst. </w:t>
      </w:r>
      <w:r w:rsidRPr="0043258B">
        <w:rPr>
          <w:rFonts w:cs="Arial"/>
          <w:sz w:val="20"/>
          <w:szCs w:val="20"/>
        </w:rPr>
        <w:t>2 této smlouvy.</w:t>
      </w:r>
    </w:p>
    <w:p w14:paraId="45134D53" w14:textId="77777777" w:rsidR="0043258B" w:rsidRPr="00583CFA" w:rsidRDefault="0043258B" w:rsidP="0043258B">
      <w:pPr>
        <w:numPr>
          <w:ilvl w:val="0"/>
          <w:numId w:val="9"/>
        </w:numPr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Podmínky </w:t>
      </w:r>
      <w:r w:rsidR="00CA3CA3">
        <w:rPr>
          <w:rFonts w:cs="Arial"/>
          <w:sz w:val="20"/>
          <w:szCs w:val="20"/>
        </w:rPr>
        <w:t>odpovědnosti za provedení díla</w:t>
      </w:r>
    </w:p>
    <w:p w14:paraId="108A4C70" w14:textId="0DBC652B" w:rsidR="0043258B" w:rsidRPr="0043258B" w:rsidRDefault="0043258B" w:rsidP="0043258B">
      <w:pPr>
        <w:pStyle w:val="Bod"/>
      </w:pPr>
      <w:r w:rsidRPr="0043258B">
        <w:t xml:space="preserve">Objednatel je povinen předat </w:t>
      </w:r>
      <w:r w:rsidR="00C4637E">
        <w:t>zhotovi</w:t>
      </w:r>
      <w:r w:rsidRPr="0043258B">
        <w:t xml:space="preserve">teli písemně nebo </w:t>
      </w:r>
      <w:r w:rsidR="00C4637E">
        <w:t>datovou schránkou</w:t>
      </w:r>
      <w:r w:rsidR="00F82501">
        <w:t xml:space="preserve"> nebo e-mailem</w:t>
      </w:r>
      <w:r w:rsidR="00C4637E">
        <w:t xml:space="preserve"> </w:t>
      </w:r>
      <w:r w:rsidRPr="0043258B">
        <w:t>reklamaci zjištěných závad, které jsou předmětem záruky, ihned po jejich zjištění</w:t>
      </w:r>
      <w:r w:rsidR="00F82501">
        <w:t>,</w:t>
      </w:r>
      <w:r w:rsidRPr="0043258B">
        <w:t xml:space="preserve"> a to na adresu:</w:t>
      </w:r>
      <w:r w:rsidRPr="0043258B">
        <w:rPr>
          <w:rStyle w:val="Identifikace-leftChar"/>
          <w:rFonts w:ascii="Arial" w:hAnsi="Arial"/>
          <w:b w:val="0"/>
          <w:i w:val="0"/>
        </w:rPr>
        <w:t>........................</w:t>
      </w:r>
      <w:r w:rsidRPr="0043258B">
        <w:rPr>
          <w:rStyle w:val="Identifikace-leftChar"/>
          <w:b w:val="0"/>
          <w:i w:val="0"/>
        </w:rPr>
        <w:t xml:space="preserve">., </w:t>
      </w:r>
      <w:r w:rsidRPr="0043258B">
        <w:rPr>
          <w:rStyle w:val="Identifikace-leftChar"/>
          <w:rFonts w:ascii="Arial" w:hAnsi="Arial"/>
          <w:b w:val="0"/>
          <w:i w:val="0"/>
        </w:rPr>
        <w:t>........................</w:t>
      </w:r>
      <w:r w:rsidRPr="0043258B">
        <w:rPr>
          <w:rStyle w:val="Identifikace-leftChar"/>
          <w:b w:val="0"/>
          <w:i w:val="0"/>
        </w:rPr>
        <w:t>.</w:t>
      </w:r>
      <w:r w:rsidRPr="0043258B">
        <w:rPr>
          <w:rStyle w:val="Identifikace-leftChar"/>
          <w:b w:val="0"/>
          <w:bCs/>
          <w:i w:val="0"/>
        </w:rPr>
        <w:t xml:space="preserve">, PSČ </w:t>
      </w:r>
      <w:r w:rsidRPr="0043258B">
        <w:rPr>
          <w:rStyle w:val="Identifikace-leftChar"/>
          <w:rFonts w:ascii="Arial" w:hAnsi="Arial"/>
          <w:b w:val="0"/>
          <w:i w:val="0"/>
        </w:rPr>
        <w:t>........................</w:t>
      </w:r>
      <w:r w:rsidRPr="0043258B">
        <w:rPr>
          <w:rStyle w:val="Identifikace-leftChar"/>
          <w:b w:val="0"/>
          <w:i w:val="0"/>
        </w:rPr>
        <w:t>.,</w:t>
      </w:r>
      <w:r w:rsidRPr="0043258B">
        <w:rPr>
          <w:rStyle w:val="Identifikace-leftChar"/>
          <w:rFonts w:ascii="Arial" w:hAnsi="Arial"/>
          <w:b w:val="0"/>
          <w:i w:val="0"/>
        </w:rPr>
        <w:t xml:space="preserve"> tel: </w:t>
      </w:r>
      <w:r w:rsidR="000E4659">
        <w:rPr>
          <w:rStyle w:val="Identifikace-leftChar"/>
          <w:rFonts w:ascii="Arial" w:hAnsi="Arial"/>
          <w:b w:val="0"/>
          <w:i w:val="0"/>
        </w:rPr>
        <w:t>xxxxxxxxx</w:t>
      </w:r>
      <w:r w:rsidRPr="0043258B">
        <w:rPr>
          <w:rStyle w:val="Identifikace-leftChar"/>
          <w:rFonts w:ascii="Arial" w:hAnsi="Arial"/>
          <w:b w:val="0"/>
          <w:i w:val="0"/>
        </w:rPr>
        <w:t xml:space="preserve">, e-mail: </w:t>
      </w:r>
      <w:r w:rsidR="000E4659">
        <w:rPr>
          <w:rStyle w:val="Identifikace-leftChar"/>
          <w:rFonts w:ascii="Arial" w:hAnsi="Arial"/>
          <w:b w:val="0"/>
          <w:i w:val="0"/>
        </w:rPr>
        <w:t>xxxxxxxxxxxx</w:t>
      </w:r>
    </w:p>
    <w:p w14:paraId="24A30BA7" w14:textId="77777777" w:rsidR="0043258B" w:rsidRPr="00583CFA" w:rsidRDefault="00CA3CA3" w:rsidP="0043258B">
      <w:pPr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="0043258B" w:rsidRPr="00583CFA">
        <w:rPr>
          <w:rFonts w:cs="Arial"/>
          <w:sz w:val="20"/>
          <w:szCs w:val="20"/>
        </w:rPr>
        <w:t xml:space="preserve">. Zhotovitel garantuje, že předmět smlouvy ve sjednaném rozsahu odpovídá zejména platným technickým normám. </w:t>
      </w:r>
    </w:p>
    <w:p w14:paraId="1E02CA88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6C20741B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3413328F" w14:textId="77777777" w:rsidR="0043258B" w:rsidRPr="00583CFA" w:rsidRDefault="0043258B" w:rsidP="0043258B">
      <w:pPr>
        <w:ind w:left="284"/>
        <w:jc w:val="both"/>
        <w:rPr>
          <w:rFonts w:cs="Arial"/>
          <w:sz w:val="20"/>
          <w:szCs w:val="20"/>
        </w:rPr>
      </w:pPr>
    </w:p>
    <w:p w14:paraId="5F877070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t>Článek VI. Ochrana informací, údajů a dat</w:t>
      </w:r>
    </w:p>
    <w:p w14:paraId="69F16661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6CF19471" w14:textId="77777777" w:rsidR="0043258B" w:rsidRPr="00583CFA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Smluvní strany konstatují, že označily při jednání o uzavření smlouvy všechny informace týkající se činnosti, postupu, strategických plánů a záměrů, know-how, účetních a daňových skutečností smluvních stran jako důvěrné. Na tyto důvěrné informace se vztahuje ochrana podle § 1730 občanského zákoníku. </w:t>
      </w:r>
    </w:p>
    <w:p w14:paraId="0AD8A0E6" w14:textId="77777777" w:rsidR="0043258B" w:rsidRPr="00583CFA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 xml:space="preserve">Povinnost mlčenlivosti o důvěrných informacích a ochrana důvěrných informací se vztahuje na zhotovitele i na všechny třetí osoby, které některá ze smluvních stran přizve s předchozím písemným souhlasem strany druhé, byť i k parciálnímu jednání, nebo které se vzájemně se sdělovanými skutečnostmi jinak seznámí. </w:t>
      </w:r>
    </w:p>
    <w:p w14:paraId="33A1561F" w14:textId="77777777" w:rsidR="0043258B" w:rsidRPr="00583CFA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Zhotovitel je oprávněn sdělit důvěrné informace třetí osobě pouze s předchozím písemným souhlasem objednatele s tím, že tento souhlas je vázán na povinnost zhotovitele zavázat tuto třetí osobu, aby nakládala s těmito informacemi jako s důvěrnými a na souhlas této třetí osoby, že závazek přijímá, a to alespoň v rozsahu stanoveném smlouvou; tím nejsou dotčeny povinnosti smluvních stran stanovené právními předpisy pro nakládání s informacemi označenými těmito předpisy za důvěrné.</w:t>
      </w:r>
    </w:p>
    <w:p w14:paraId="4F71B070" w14:textId="77777777" w:rsidR="0043258B" w:rsidRPr="00583CFA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Důvěrnými informacemi nejsou nebo přestávají být:</w:t>
      </w:r>
    </w:p>
    <w:p w14:paraId="578A95F9" w14:textId="77777777" w:rsidR="0043258B" w:rsidRPr="00583CFA" w:rsidRDefault="0043258B" w:rsidP="0043258B">
      <w:pPr>
        <w:ind w:left="567" w:hanging="283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a)</w:t>
      </w:r>
      <w:r w:rsidRPr="00583CFA">
        <w:rPr>
          <w:rFonts w:cs="Arial"/>
          <w:sz w:val="20"/>
          <w:szCs w:val="20"/>
        </w:rPr>
        <w:tab/>
        <w:t>informace, které byly v době, kdy byly smluvní straně poskytnuty, veřejně známé,</w:t>
      </w:r>
    </w:p>
    <w:p w14:paraId="7AA850C3" w14:textId="77777777" w:rsidR="0043258B" w:rsidRPr="00583CFA" w:rsidRDefault="0043258B" w:rsidP="0043258B">
      <w:pPr>
        <w:ind w:left="567" w:hanging="283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b)</w:t>
      </w:r>
      <w:r w:rsidRPr="00583CFA">
        <w:rPr>
          <w:rFonts w:cs="Arial"/>
          <w:sz w:val="20"/>
          <w:szCs w:val="20"/>
        </w:rPr>
        <w:tab/>
        <w:t>informace, které se stanou veřejně známými poté, co byly smluvní straně poskytnuty, s výjimkou případů, kdy se tyto informace stanou veřejně známými v důsledku porušení závazků smluvní strany podle této dohody,</w:t>
      </w:r>
    </w:p>
    <w:p w14:paraId="262F4AD8" w14:textId="77777777" w:rsidR="0043258B" w:rsidRPr="00583CFA" w:rsidRDefault="0043258B" w:rsidP="0043258B">
      <w:pPr>
        <w:ind w:left="567" w:hanging="283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c)</w:t>
      </w:r>
      <w:r w:rsidRPr="00583CFA">
        <w:rPr>
          <w:rFonts w:cs="Arial"/>
          <w:sz w:val="20"/>
          <w:szCs w:val="20"/>
        </w:rPr>
        <w:tab/>
        <w:t>informace, které byly smluvní straně prokazatelně známé před jejich poskytnutím,</w:t>
      </w:r>
    </w:p>
    <w:p w14:paraId="7F56F9A3" w14:textId="77777777" w:rsidR="0043258B" w:rsidRPr="00583CFA" w:rsidRDefault="0043258B" w:rsidP="0043258B">
      <w:pPr>
        <w:ind w:left="567" w:hanging="283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d)</w:t>
      </w:r>
      <w:r w:rsidRPr="00583CFA">
        <w:rPr>
          <w:rFonts w:cs="Arial"/>
          <w:sz w:val="20"/>
          <w:szCs w:val="20"/>
        </w:rPr>
        <w:tab/>
        <w:t>informace, které je smluvní strana povinna sdělit oprávněným osobám na základě platných právních předpisů.</w:t>
      </w:r>
    </w:p>
    <w:p w14:paraId="46B3D2C2" w14:textId="5F880FE6" w:rsidR="0043258B" w:rsidRPr="00583CFA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Smluvní strany se zavazují uchovat v tajnosti veškeré skutečnosti, informace a údaje týkající se druhé smluvní strany, předmětu plnění této smlouvy nebo s předmětem plnění související. Veškeré takové skutečnosti jsou považovány za zákonem chráněné obchodní tajemství podle § 504 občanského zákoníku, pokud z platných právních norem ČR, zejména zákona č. 13</w:t>
      </w:r>
      <w:r w:rsidR="00105E08">
        <w:rPr>
          <w:rFonts w:cs="Arial"/>
          <w:sz w:val="20"/>
          <w:szCs w:val="20"/>
        </w:rPr>
        <w:t>4</w:t>
      </w:r>
      <w:r w:rsidRPr="00583CFA">
        <w:rPr>
          <w:rFonts w:cs="Arial"/>
          <w:sz w:val="20"/>
          <w:szCs w:val="20"/>
        </w:rPr>
        <w:t>/20</w:t>
      </w:r>
      <w:r w:rsidR="00105E08">
        <w:rPr>
          <w:rFonts w:cs="Arial"/>
          <w:sz w:val="20"/>
          <w:szCs w:val="20"/>
        </w:rPr>
        <w:t>1</w:t>
      </w:r>
      <w:r w:rsidRPr="00583CFA">
        <w:rPr>
          <w:rFonts w:cs="Arial"/>
          <w:sz w:val="20"/>
          <w:szCs w:val="20"/>
        </w:rPr>
        <w:t xml:space="preserve">6 Sb., o </w:t>
      </w:r>
      <w:r w:rsidR="00105E08">
        <w:rPr>
          <w:rFonts w:cs="Arial"/>
          <w:sz w:val="20"/>
          <w:szCs w:val="20"/>
        </w:rPr>
        <w:t xml:space="preserve">zadávání </w:t>
      </w:r>
      <w:r w:rsidRPr="00583CFA">
        <w:rPr>
          <w:rFonts w:cs="Arial"/>
          <w:sz w:val="20"/>
          <w:szCs w:val="20"/>
        </w:rPr>
        <w:t>veřejných zakáz</w:t>
      </w:r>
      <w:r w:rsidR="00105E08">
        <w:rPr>
          <w:rFonts w:cs="Arial"/>
          <w:sz w:val="20"/>
          <w:szCs w:val="20"/>
        </w:rPr>
        <w:t>ek</w:t>
      </w:r>
      <w:r w:rsidRPr="00583CFA">
        <w:rPr>
          <w:rFonts w:cs="Arial"/>
          <w:sz w:val="20"/>
          <w:szCs w:val="20"/>
        </w:rPr>
        <w:t>, v platném znění a zákona č. 106/1999 Sb., o svobodném přístupu k informacím, v platném znění, nevyplývá jinak.</w:t>
      </w:r>
    </w:p>
    <w:p w14:paraId="7BA92FB8" w14:textId="193B078E" w:rsidR="0043258B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Zhotovitel se dále zavazuje učinit taková opatření, aby osoby, které se podílejí na realizaci jeho závazků ze smlouvy, zachovávaly mlčenlivost o veškerých skutečnostech, údajích a datech (osobních či jiných), o nichž se dozvěděly při výkonu své práce, včetně těch, které objednatel eviduje pomocí výpočetní techniky, či jinak. Za porušení tohoto závazku se považuje i využití těchto skutečností, údajů a dat, jakož i dalších vědomostí pro vlastní prospěch zhotovitele, prospěch třetí osoby nebo pro jiné důvody</w:t>
      </w:r>
      <w:r w:rsidR="00AA76C5">
        <w:rPr>
          <w:rFonts w:cs="Arial"/>
          <w:sz w:val="20"/>
          <w:szCs w:val="20"/>
        </w:rPr>
        <w:t>.</w:t>
      </w:r>
    </w:p>
    <w:p w14:paraId="2E725764" w14:textId="7AB5448B" w:rsidR="00AA76C5" w:rsidRPr="00151232" w:rsidRDefault="00AA76C5" w:rsidP="00151232">
      <w:pPr>
        <w:pStyle w:val="Odstavecseseznamem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AA76C5">
        <w:rPr>
          <w:rFonts w:cs="Arial"/>
          <w:sz w:val="20"/>
          <w:szCs w:val="20"/>
        </w:rPr>
        <w:lastRenderedPageBreak/>
        <w:t>Ohledně zpracování osobních údajů, ke kterým může v souvislosti s předmětem této smlouvy dojít, se smluvní strany zavazují vystupovat tak, aby byly v co nejširší míře dodržovány povinnosti stanovené Nařízením EU 2016/679 (dále jen „GDPR“) a zákonem č. 110/2019 Sb., o zpracování osobních údajů. Tento způsob vystupování spočívá zejména v dodržování povinnosti mlčenlivosti v souvislosti se zpracovanými osobními údaji, dále uplatňování zásad stanovených čl. 5, čl. 24 GDPR a následujících při zpracování osobních údajů a v neposlední řadě také povinnost přiměřeně reagovat na uplatněná práva subjektů údajů dle čl. 12 GDPR a násl. S ohledem na dodržování těchto povinností, jakož i za účelem splnění povinností při kontrole dle zvláštních právních předpisů, si jsou smluvní strany povinny poskytnout veškerou nutnou součinnost. Výše uvedený výčet povinností je výčtem demonstrativním.</w:t>
      </w:r>
    </w:p>
    <w:p w14:paraId="24989E7B" w14:textId="77777777" w:rsidR="0043258B" w:rsidRPr="00583CFA" w:rsidRDefault="0043258B" w:rsidP="0043258B">
      <w:pPr>
        <w:numPr>
          <w:ilvl w:val="0"/>
          <w:numId w:val="5"/>
        </w:numPr>
        <w:suppressAutoHyphens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Závazky smluvních stran uvedené v tomto článku trvají i po skončení smluvního vztahu.</w:t>
      </w:r>
    </w:p>
    <w:p w14:paraId="0E04993F" w14:textId="77777777" w:rsidR="0043258B" w:rsidRPr="00583CFA" w:rsidRDefault="0043258B" w:rsidP="0043258B">
      <w:pPr>
        <w:jc w:val="both"/>
        <w:rPr>
          <w:rFonts w:cs="Arial"/>
          <w:sz w:val="20"/>
          <w:szCs w:val="20"/>
        </w:rPr>
      </w:pPr>
    </w:p>
    <w:p w14:paraId="6177C114" w14:textId="77777777" w:rsidR="0043258B" w:rsidRPr="00583CFA" w:rsidRDefault="0043258B" w:rsidP="0043258B">
      <w:pPr>
        <w:jc w:val="both"/>
        <w:rPr>
          <w:rFonts w:cs="Arial"/>
          <w:sz w:val="20"/>
          <w:szCs w:val="20"/>
        </w:rPr>
      </w:pPr>
    </w:p>
    <w:p w14:paraId="4A370923" w14:textId="77777777" w:rsidR="0043258B" w:rsidRPr="00583CFA" w:rsidRDefault="0043258B" w:rsidP="0043258B">
      <w:pPr>
        <w:jc w:val="both"/>
        <w:rPr>
          <w:rFonts w:cs="Arial"/>
          <w:sz w:val="20"/>
          <w:szCs w:val="20"/>
        </w:rPr>
      </w:pPr>
    </w:p>
    <w:p w14:paraId="3C665AA2" w14:textId="77777777" w:rsidR="0043258B" w:rsidRPr="00583CFA" w:rsidRDefault="0043258B" w:rsidP="0043258B">
      <w:pPr>
        <w:pStyle w:val="nadpis3text"/>
        <w:tabs>
          <w:tab w:val="clear" w:pos="360"/>
          <w:tab w:val="clear" w:pos="567"/>
          <w:tab w:val="left" w:pos="708"/>
        </w:tabs>
        <w:jc w:val="center"/>
        <w:rPr>
          <w:b/>
        </w:rPr>
      </w:pPr>
      <w:r w:rsidRPr="00583CFA">
        <w:rPr>
          <w:b/>
        </w:rPr>
        <w:t>Článek VII. Vyšší moc</w:t>
      </w:r>
    </w:p>
    <w:p w14:paraId="3DAFC74D" w14:textId="77777777" w:rsidR="0043258B" w:rsidRPr="00583CFA" w:rsidRDefault="0043258B" w:rsidP="0043258B">
      <w:pPr>
        <w:pStyle w:val="nadpis3text"/>
        <w:tabs>
          <w:tab w:val="clear" w:pos="360"/>
          <w:tab w:val="clear" w:pos="567"/>
          <w:tab w:val="left" w:pos="708"/>
        </w:tabs>
        <w:ind w:left="284" w:hanging="284"/>
      </w:pPr>
      <w:r w:rsidRPr="00583CFA">
        <w:t xml:space="preserve">1. </w:t>
      </w:r>
      <w:r w:rsidRPr="00583CFA">
        <w:tab/>
        <w:t>Pro účely tohoto ustanovení znamená „vyšší moc“ takovou mimořádnou a neodvratitelnou událost mimo kontrolu smluvní strany, která se na ni odvolává, kterou nemohla předvídat při uzavření smlouvy a která jí brání při plnění závazků vyplývající z této smlouvy. Takové události mohou být válka, revoluce, požáry, záplavy, epidemie, karanténní omezení, embarga, generální stávky a stávky celého průmyslového odvětví, pokud bezprostředně ohrozí provádění (zhotovení) díla. Pokud tyto události nastanou v zemích, které nejsou zeměmi původu díla, nebo se nestanou v zemi provádění díla, nemohou dílo ovlivnit a Zhotovitel musí plnit své povinnosti. Za okolnosti vyšší moci se nepovažují chyby nebo zanedbání ze strany Zhotovitele, výpadky v dodávce energie a ve výrobě, místní a podnikové stávky apod. Vyšší moc není selhání Poddodavatele, pokud by nenastalo z důvodů shora uvedených. Smluvní strana, které se dovolává okolnosti vyšší moci, neodpovídá během této okolnosti za plnění svých závazků podle smlouvy. Smluvní termíny se vlivem okolnosti vyšší moci prodlužují o dobu působení vyšší moci včetně přiměřené doby pro konsolidaci a restituci poměrů poté, co okolnosti vyšší moci pominou. Trvá-li vyšší moc déle než šest (6) měsíců, projednají smluvní strany další postup, pokud jde o plnění práv a závazků z této smlouvy.</w:t>
      </w:r>
    </w:p>
    <w:p w14:paraId="1B7DB5A2" w14:textId="77777777" w:rsidR="0043258B" w:rsidRPr="00583CFA" w:rsidRDefault="0043258B" w:rsidP="0043258B">
      <w:pPr>
        <w:pStyle w:val="nadpis3text"/>
        <w:tabs>
          <w:tab w:val="clear" w:pos="360"/>
          <w:tab w:val="clear" w:pos="567"/>
          <w:tab w:val="left" w:pos="708"/>
        </w:tabs>
        <w:ind w:left="284" w:hanging="284"/>
      </w:pPr>
      <w:r w:rsidRPr="00583CFA">
        <w:t xml:space="preserve">2. </w:t>
      </w:r>
      <w:r w:rsidRPr="00583CFA">
        <w:tab/>
        <w:t xml:space="preserve">O vzniku situace vyšší moci a jejích příčinách uvědomí smluvní strana odvolávající se na vyšší moc neprodleně, nejpozději však do pěti (5) dnů od vzniku, druhou smluvní stranu písemně nebo e-mailem a následně potvrdí doporučeným dopisem. Stejným způsobem bude druhá smluvní strana informována o tom, že okolnosti vyšší moci pominuly. Na požádání předloží smluvní strana odvolávající se na vyšší moc druhé smluvní straně důvěryhodný důkaz o této skutečnosti.  </w:t>
      </w:r>
      <w:r w:rsidRPr="00583CFA">
        <w:tab/>
      </w:r>
    </w:p>
    <w:p w14:paraId="40ADC777" w14:textId="77777777" w:rsidR="0043258B" w:rsidRPr="00583CFA" w:rsidRDefault="0043258B" w:rsidP="0043258B">
      <w:pPr>
        <w:spacing w:before="360" w:after="120"/>
        <w:jc w:val="center"/>
        <w:rPr>
          <w:rFonts w:cs="Arial"/>
          <w:b/>
          <w:sz w:val="20"/>
          <w:szCs w:val="20"/>
        </w:rPr>
      </w:pPr>
    </w:p>
    <w:p w14:paraId="65CA023C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11C4A81E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  <w:r w:rsidRPr="00583CFA">
        <w:rPr>
          <w:rFonts w:cs="Arial"/>
          <w:b/>
          <w:sz w:val="20"/>
          <w:szCs w:val="20"/>
        </w:rPr>
        <w:t>Článek VIII. Závěrečná ustanovení.</w:t>
      </w:r>
    </w:p>
    <w:p w14:paraId="40724517" w14:textId="77777777" w:rsidR="0043258B" w:rsidRPr="00583CFA" w:rsidRDefault="0043258B" w:rsidP="0043258B">
      <w:pPr>
        <w:jc w:val="center"/>
        <w:rPr>
          <w:rFonts w:cs="Arial"/>
          <w:b/>
          <w:sz w:val="20"/>
          <w:szCs w:val="20"/>
        </w:rPr>
      </w:pPr>
    </w:p>
    <w:p w14:paraId="4B92689D" w14:textId="77777777" w:rsidR="0043258B" w:rsidRPr="00583CFA" w:rsidRDefault="0043258B" w:rsidP="0043258B">
      <w:pPr>
        <w:numPr>
          <w:ilvl w:val="1"/>
          <w:numId w:val="6"/>
        </w:numPr>
        <w:tabs>
          <w:tab w:val="left" w:pos="284"/>
        </w:tabs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Zhotovitel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4AC42C78" w14:textId="77777777" w:rsidR="0043258B" w:rsidRPr="00583CFA" w:rsidRDefault="0043258B" w:rsidP="0043258B">
      <w:pPr>
        <w:numPr>
          <w:ilvl w:val="1"/>
          <w:numId w:val="6"/>
        </w:numPr>
        <w:tabs>
          <w:tab w:val="left" w:pos="284"/>
        </w:tabs>
        <w:suppressAutoHyphens/>
        <w:ind w:left="284" w:hanging="284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Zhotovitel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220D68F5" w14:textId="38DD2F60" w:rsidR="00F72A63" w:rsidRPr="00583CFA" w:rsidRDefault="00F72A63" w:rsidP="0043258B">
      <w:pPr>
        <w:numPr>
          <w:ilvl w:val="1"/>
          <w:numId w:val="6"/>
        </w:numPr>
        <w:tabs>
          <w:tab w:val="left" w:pos="284"/>
        </w:tabs>
        <w:suppressAutoHyphens/>
        <w:ind w:left="283" w:hanging="283"/>
        <w:jc w:val="both"/>
        <w:rPr>
          <w:rFonts w:cs="Arial"/>
          <w:sz w:val="20"/>
          <w:szCs w:val="20"/>
        </w:rPr>
      </w:pPr>
      <w:r w:rsidRPr="00F72A63">
        <w:rPr>
          <w:rFonts w:cs="Arial"/>
          <w:sz w:val="20"/>
          <w:szCs w:val="20"/>
        </w:rPr>
        <w:t>Smluvní strany se v souladu s ust. § 89a zákona č. 99/1963 Sb., občanský soudní řád, ve znění pozdějších předpisů, dohodly, že místně příslušným soudem je Městský soud v Brně.</w:t>
      </w:r>
    </w:p>
    <w:p w14:paraId="5058DA8C" w14:textId="77777777" w:rsidR="000E0C57" w:rsidRDefault="00F72A63" w:rsidP="000E0C57">
      <w:pPr>
        <w:numPr>
          <w:ilvl w:val="1"/>
          <w:numId w:val="6"/>
        </w:numPr>
        <w:tabs>
          <w:tab w:val="clear" w:pos="360"/>
        </w:tabs>
        <w:ind w:left="284" w:hanging="284"/>
        <w:contextualSpacing/>
        <w:jc w:val="both"/>
        <w:rPr>
          <w:rFonts w:cs="Arial"/>
          <w:sz w:val="20"/>
          <w:szCs w:val="20"/>
        </w:rPr>
      </w:pPr>
      <w:r w:rsidRPr="00F72A63">
        <w:rPr>
          <w:rFonts w:cs="Arial"/>
          <w:sz w:val="20"/>
          <w:szCs w:val="20"/>
        </w:rPr>
        <w:t xml:space="preserve">Přesahuje-li cena </w:t>
      </w:r>
      <w:r>
        <w:rPr>
          <w:rFonts w:cs="Arial"/>
          <w:sz w:val="20"/>
          <w:szCs w:val="20"/>
        </w:rPr>
        <w:t xml:space="preserve">plnění </w:t>
      </w:r>
      <w:r w:rsidRPr="00F72A63">
        <w:rPr>
          <w:rFonts w:cs="Arial"/>
          <w:sz w:val="20"/>
          <w:szCs w:val="20"/>
        </w:rPr>
        <w:t xml:space="preserve">uvedená v této smlouvě částku 50.000,- Kč bez DPH, je </w:t>
      </w:r>
      <w:r>
        <w:rPr>
          <w:rFonts w:cs="Arial"/>
          <w:sz w:val="20"/>
          <w:szCs w:val="20"/>
        </w:rPr>
        <w:t xml:space="preserve">objednatel </w:t>
      </w:r>
      <w:r w:rsidRPr="00F72A63">
        <w:rPr>
          <w:rFonts w:cs="Arial"/>
          <w:sz w:val="20"/>
          <w:szCs w:val="20"/>
        </w:rPr>
        <w:t xml:space="preserve">jako příspěvková organizace územního samosprávného celku povinen tuto smlouvu uveřejnit v registru smluv dle zákona č. 340/2015 Sb., o registru smluv, ve znění pozdějších předpisů. Smluvní strany souhlasí s uveřejněním </w:t>
      </w:r>
      <w:r w:rsidRPr="00F72A63">
        <w:rPr>
          <w:rFonts w:cs="Arial"/>
          <w:sz w:val="20"/>
          <w:szCs w:val="20"/>
        </w:rPr>
        <w:lastRenderedPageBreak/>
        <w:t>veškerých informací týkajících se závazkového vztahu založeného mezi smluvními stranami touto smlouvou, zejména vlastního obsahu této smlouvy, a to v rozsahu požadovaném uvedeným zákonem s výjimkou údajů, které se v registru smluv neuveřejňují</w:t>
      </w:r>
      <w:r w:rsidR="00BF26CE">
        <w:rPr>
          <w:rFonts w:cs="Arial"/>
          <w:sz w:val="20"/>
          <w:szCs w:val="20"/>
        </w:rPr>
        <w:t xml:space="preserve"> a které jsou smluvními stranami označeny jako obchodní tajemství.</w:t>
      </w:r>
      <w:r w:rsidRPr="00F72A63">
        <w:rPr>
          <w:rFonts w:cs="Arial"/>
          <w:sz w:val="20"/>
          <w:szCs w:val="20"/>
        </w:rPr>
        <w:t xml:space="preserve"> Uveřejnění se zavazuje provést </w:t>
      </w:r>
      <w:r w:rsidR="000E0C57">
        <w:rPr>
          <w:rFonts w:cs="Arial"/>
          <w:sz w:val="20"/>
          <w:szCs w:val="20"/>
        </w:rPr>
        <w:t>objednatel</w:t>
      </w:r>
      <w:r w:rsidRPr="00F72A63">
        <w:rPr>
          <w:rFonts w:cs="Arial"/>
          <w:sz w:val="20"/>
          <w:szCs w:val="20"/>
        </w:rPr>
        <w:t xml:space="preserve"> bez zbytečného odkladu po uzavření této smlouvy.</w:t>
      </w:r>
    </w:p>
    <w:p w14:paraId="7926D0E0" w14:textId="4F0D67ED" w:rsidR="000E0C57" w:rsidRPr="000E0C57" w:rsidRDefault="000E0C57" w:rsidP="00151232">
      <w:pPr>
        <w:numPr>
          <w:ilvl w:val="1"/>
          <w:numId w:val="6"/>
        </w:numPr>
        <w:tabs>
          <w:tab w:val="clear" w:pos="360"/>
        </w:tabs>
        <w:ind w:left="284" w:hanging="284"/>
        <w:contextualSpacing/>
        <w:jc w:val="both"/>
        <w:rPr>
          <w:rFonts w:cs="Arial"/>
          <w:sz w:val="20"/>
          <w:szCs w:val="20"/>
        </w:rPr>
      </w:pPr>
      <w:r w:rsidRPr="000E0C57">
        <w:rPr>
          <w:rFonts w:cs="Arial"/>
          <w:sz w:val="20"/>
          <w:szCs w:val="20"/>
        </w:rPr>
        <w:t>Tato smlouva nabývá platnosti okamžikem jejího podpisu oprávněnými zástupci obou smluvních stran.</w:t>
      </w:r>
    </w:p>
    <w:p w14:paraId="18D6F729" w14:textId="5E8C74D1" w:rsidR="000E0C57" w:rsidRPr="00583CFA" w:rsidRDefault="000E0C57" w:rsidP="0043258B">
      <w:pPr>
        <w:numPr>
          <w:ilvl w:val="1"/>
          <w:numId w:val="6"/>
        </w:numPr>
        <w:tabs>
          <w:tab w:val="clear" w:pos="360"/>
        </w:tabs>
        <w:ind w:left="284" w:hanging="284"/>
        <w:contextualSpacing/>
        <w:jc w:val="both"/>
        <w:rPr>
          <w:rFonts w:cs="Arial"/>
          <w:sz w:val="20"/>
          <w:szCs w:val="20"/>
        </w:rPr>
      </w:pPr>
      <w:r w:rsidRPr="000E0C57">
        <w:rPr>
          <w:rFonts w:cs="Arial"/>
          <w:sz w:val="20"/>
          <w:szCs w:val="20"/>
        </w:rPr>
        <w:t>Smlouva nabývá účinnosti uveřejněním v Registru smluv postupem dle zákona č. 340/2015 Sb. Může být měněna, doplňována nebo upřesňována pouze písemnými dodatky ke smlouvě. Pokud se některé z ustanovení stane neplatným, ostatní ustanovení zůstávají v platnosti.</w:t>
      </w:r>
      <w:r w:rsidR="00BF26CE">
        <w:rPr>
          <w:rFonts w:cs="Arial"/>
          <w:sz w:val="20"/>
          <w:szCs w:val="20"/>
        </w:rPr>
        <w:t xml:space="preserve"> </w:t>
      </w:r>
    </w:p>
    <w:p w14:paraId="6BB15103" w14:textId="07E42553" w:rsidR="000E0C57" w:rsidRPr="00543739" w:rsidRDefault="0043258B" w:rsidP="00151232">
      <w:pPr>
        <w:numPr>
          <w:ilvl w:val="1"/>
          <w:numId w:val="6"/>
        </w:numPr>
        <w:tabs>
          <w:tab w:val="left" w:pos="284"/>
        </w:tabs>
        <w:suppressAutoHyphens/>
        <w:ind w:left="283" w:hanging="283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Odstoupit od smlouvy lze v případě, kdy došlo k podstatnému porušení smluvní povinnosti jednou ze smluvních stran. Odstoupení od smlouvy bude předcházet písemné vyrozumění se specifikací nesplněných závazků druhou smluvní stranou s upozorněním na možnost odstoupení. Neodstraní-li druhá smluvní strana v určeném termínu vadu v plnění nebo nedohodnou-li se smluvní strany jinak, bude smlouva ukončena ke dni doručení oznámení o odstoupení od smlouvy příslušné smluvní straně.</w:t>
      </w:r>
      <w:r w:rsidR="00543739">
        <w:rPr>
          <w:rFonts w:cs="Arial"/>
          <w:sz w:val="20"/>
          <w:szCs w:val="20"/>
        </w:rPr>
        <w:t xml:space="preserve"> O</w:t>
      </w:r>
      <w:r w:rsidR="000E0C57" w:rsidRPr="00543739">
        <w:rPr>
          <w:rFonts w:cs="Arial"/>
          <w:sz w:val="20"/>
          <w:szCs w:val="20"/>
        </w:rPr>
        <w:t>dstoupení od smlouvy lze provést pouze písemnou formou.</w:t>
      </w:r>
    </w:p>
    <w:p w14:paraId="6121A088" w14:textId="2CDB4249" w:rsidR="000E0C57" w:rsidRDefault="0043258B" w:rsidP="000E0C57">
      <w:pPr>
        <w:numPr>
          <w:ilvl w:val="1"/>
          <w:numId w:val="6"/>
        </w:numPr>
        <w:tabs>
          <w:tab w:val="left" w:pos="284"/>
        </w:tabs>
        <w:suppressAutoHyphens/>
        <w:ind w:left="283" w:hanging="283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Ostatní práva a povinnosti smluvních stran výslovně neupravené ve smlouvě, se řídí příslušnými ustanoveními zákona č.89/2012 Sb., občanského zákoníku, v platném znění.</w:t>
      </w:r>
    </w:p>
    <w:p w14:paraId="4C9C7D22" w14:textId="593E7394" w:rsidR="000E0C57" w:rsidRPr="000E0C57" w:rsidRDefault="000E0C57" w:rsidP="000E0C57">
      <w:pPr>
        <w:numPr>
          <w:ilvl w:val="1"/>
          <w:numId w:val="6"/>
        </w:numPr>
        <w:tabs>
          <w:tab w:val="left" w:pos="284"/>
        </w:tabs>
        <w:suppressAutoHyphens/>
        <w:ind w:left="283" w:hanging="283"/>
        <w:jc w:val="both"/>
        <w:rPr>
          <w:rFonts w:cs="Arial"/>
          <w:sz w:val="20"/>
          <w:szCs w:val="20"/>
        </w:rPr>
      </w:pPr>
      <w:r w:rsidRPr="000E0C57">
        <w:rPr>
          <w:rFonts w:cs="Arial"/>
          <w:sz w:val="20"/>
          <w:szCs w:val="20"/>
        </w:rPr>
        <w:t>Smluvní strany se dohodly, že pro uzavření této smlouvy užijí výhradně písemnou formu a že nechtějí být vázány, nebude-li tato forma dodržena. Tato smlouva se vyhotovuje ve 2 stejnopisech, z nichž každá smluvní strana obdrží jedno vyhotovení. To neplatí v případě, je-li tato smlouva podepsána elektronickými podpisy v souladu se zákonem č. 297/2016 Sb., o službách vytvářejících důvěru pro elektronické transakce, ve znění pozdějších předpisů. V takovém případě má každá smluvní strana k dispozici elektronický originál.</w:t>
      </w:r>
    </w:p>
    <w:p w14:paraId="5D308F98" w14:textId="77777777" w:rsidR="0043258B" w:rsidRPr="00583CFA" w:rsidRDefault="0043258B" w:rsidP="0043258B">
      <w:pPr>
        <w:numPr>
          <w:ilvl w:val="1"/>
          <w:numId w:val="6"/>
        </w:numPr>
        <w:tabs>
          <w:tab w:val="left" w:pos="284"/>
        </w:tabs>
        <w:suppressAutoHyphens/>
        <w:ind w:left="283" w:hanging="283"/>
        <w:jc w:val="both"/>
        <w:rPr>
          <w:rFonts w:cs="Arial"/>
          <w:sz w:val="20"/>
          <w:szCs w:val="20"/>
        </w:rPr>
      </w:pPr>
      <w:r w:rsidRPr="00583CFA">
        <w:rPr>
          <w:rFonts w:cs="Arial"/>
          <w:sz w:val="20"/>
          <w:szCs w:val="20"/>
        </w:rPr>
        <w:t>Nedílnou součástí této smlouvy je Příloha č. 1. Technická a cenová specifikace.</w:t>
      </w:r>
    </w:p>
    <w:p w14:paraId="2B01A0DF" w14:textId="77777777" w:rsidR="0043258B" w:rsidRPr="00583CFA" w:rsidRDefault="0043258B" w:rsidP="0043258B">
      <w:pPr>
        <w:pStyle w:val="Zkladntext"/>
        <w:tabs>
          <w:tab w:val="left" w:pos="4962"/>
        </w:tabs>
        <w:spacing w:after="0"/>
        <w:rPr>
          <w:rFonts w:ascii="Arial" w:hAnsi="Arial" w:cs="Arial"/>
        </w:rPr>
      </w:pPr>
    </w:p>
    <w:p w14:paraId="78855F01" w14:textId="77777777" w:rsidR="0043258B" w:rsidRPr="00583CFA" w:rsidRDefault="0043258B" w:rsidP="0043258B">
      <w:pPr>
        <w:pStyle w:val="Zkladntext"/>
        <w:tabs>
          <w:tab w:val="left" w:pos="4962"/>
        </w:tabs>
        <w:spacing w:after="0"/>
        <w:rPr>
          <w:rFonts w:ascii="Arial" w:hAnsi="Arial" w:cs="Arial"/>
        </w:rPr>
      </w:pPr>
    </w:p>
    <w:p w14:paraId="2F9A9AF5" w14:textId="77777777" w:rsidR="0043258B" w:rsidRPr="00583CFA" w:rsidRDefault="0043258B" w:rsidP="0043258B">
      <w:pPr>
        <w:pStyle w:val="Zkladntext"/>
        <w:tabs>
          <w:tab w:val="left" w:pos="4962"/>
        </w:tabs>
        <w:rPr>
          <w:rFonts w:ascii="Arial" w:hAnsi="Arial" w:cs="Arial"/>
        </w:rPr>
      </w:pPr>
      <w:r w:rsidRPr="00583CFA">
        <w:rPr>
          <w:rFonts w:ascii="Arial" w:hAnsi="Arial" w:cs="Arial"/>
        </w:rPr>
        <w:t>Datum:</w:t>
      </w:r>
      <w:r w:rsidRPr="00583CFA">
        <w:rPr>
          <w:rFonts w:ascii="Arial" w:hAnsi="Arial" w:cs="Arial"/>
        </w:rPr>
        <w:tab/>
        <w:t xml:space="preserve">Datum: </w:t>
      </w:r>
    </w:p>
    <w:p w14:paraId="59376A91" w14:textId="77777777" w:rsidR="0043258B" w:rsidRPr="00583CFA" w:rsidRDefault="0043258B" w:rsidP="0043258B">
      <w:pPr>
        <w:pStyle w:val="Zkladntext"/>
        <w:tabs>
          <w:tab w:val="left" w:pos="4962"/>
          <w:tab w:val="left" w:pos="5580"/>
        </w:tabs>
        <w:rPr>
          <w:rFonts w:ascii="Arial" w:hAnsi="Arial" w:cs="Arial"/>
        </w:rPr>
      </w:pPr>
      <w:r w:rsidRPr="00583CFA">
        <w:rPr>
          <w:rFonts w:ascii="Arial" w:hAnsi="Arial" w:cs="Arial"/>
        </w:rPr>
        <w:t>Za objednatele:</w:t>
      </w:r>
      <w:r w:rsidRPr="00583CFA">
        <w:rPr>
          <w:rFonts w:ascii="Arial" w:hAnsi="Arial" w:cs="Arial"/>
        </w:rPr>
        <w:tab/>
        <w:t>Za zhotovitele:</w:t>
      </w:r>
    </w:p>
    <w:p w14:paraId="3E00140B" w14:textId="77777777" w:rsidR="0043258B" w:rsidRPr="00583CFA" w:rsidRDefault="0043258B" w:rsidP="0043258B">
      <w:pPr>
        <w:pStyle w:val="Zkladntext"/>
        <w:tabs>
          <w:tab w:val="left" w:pos="3969"/>
          <w:tab w:val="left" w:pos="5670"/>
        </w:tabs>
        <w:rPr>
          <w:rFonts w:ascii="Arial" w:hAnsi="Arial" w:cs="Arial"/>
        </w:rPr>
      </w:pPr>
    </w:p>
    <w:p w14:paraId="240DBBE5" w14:textId="58C8FF16" w:rsidR="0043258B" w:rsidRDefault="00D312BE" w:rsidP="0043258B">
      <w:pPr>
        <w:pStyle w:val="Zkladntext"/>
        <w:tabs>
          <w:tab w:val="left" w:pos="3969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Nemocnice Kyjov, příspěvková organizace</w:t>
      </w:r>
    </w:p>
    <w:p w14:paraId="0B158054" w14:textId="77777777" w:rsidR="00D312BE" w:rsidRPr="00583CFA" w:rsidRDefault="00D312BE" w:rsidP="0043258B">
      <w:pPr>
        <w:pStyle w:val="Zkladntext"/>
        <w:tabs>
          <w:tab w:val="left" w:pos="3969"/>
          <w:tab w:val="left" w:pos="5670"/>
        </w:tabs>
        <w:rPr>
          <w:rFonts w:ascii="Arial" w:hAnsi="Arial" w:cs="Arial"/>
        </w:rPr>
      </w:pPr>
    </w:p>
    <w:p w14:paraId="3DEE081F" w14:textId="77777777" w:rsidR="0043258B" w:rsidRPr="00583CFA" w:rsidRDefault="0043258B" w:rsidP="0043258B">
      <w:pPr>
        <w:pStyle w:val="Zkladntext"/>
        <w:tabs>
          <w:tab w:val="left" w:pos="3969"/>
          <w:tab w:val="left" w:pos="5670"/>
        </w:tabs>
        <w:rPr>
          <w:rFonts w:ascii="Arial" w:hAnsi="Arial" w:cs="Arial"/>
        </w:rPr>
      </w:pPr>
    </w:p>
    <w:p w14:paraId="6FBA757C" w14:textId="77777777" w:rsidR="0043258B" w:rsidRPr="00583CFA" w:rsidRDefault="0043258B" w:rsidP="0043258B">
      <w:pPr>
        <w:pStyle w:val="Zkladntext"/>
        <w:tabs>
          <w:tab w:val="left" w:pos="3969"/>
          <w:tab w:val="left" w:pos="5670"/>
        </w:tabs>
        <w:rPr>
          <w:rFonts w:ascii="Arial" w:hAnsi="Arial" w:cs="Arial"/>
        </w:rPr>
      </w:pPr>
    </w:p>
    <w:p w14:paraId="5F3A0949" w14:textId="77777777" w:rsidR="0043258B" w:rsidRPr="00583CFA" w:rsidRDefault="0043258B" w:rsidP="0043258B">
      <w:pPr>
        <w:pStyle w:val="Zkladntext"/>
        <w:tabs>
          <w:tab w:val="left" w:pos="3969"/>
          <w:tab w:val="left" w:pos="5040"/>
        </w:tabs>
        <w:spacing w:after="0"/>
        <w:rPr>
          <w:rFonts w:ascii="Arial" w:hAnsi="Arial" w:cs="Arial"/>
        </w:rPr>
      </w:pPr>
      <w:r w:rsidRPr="00583CFA">
        <w:rPr>
          <w:rFonts w:ascii="Arial" w:hAnsi="Arial" w:cs="Arial"/>
        </w:rPr>
        <w:t>…………..……….…………………………</w:t>
      </w:r>
      <w:r w:rsidRPr="00583CFA">
        <w:rPr>
          <w:rFonts w:ascii="Arial" w:hAnsi="Arial" w:cs="Arial"/>
        </w:rPr>
        <w:tab/>
      </w:r>
      <w:r w:rsidRPr="00583CFA">
        <w:rPr>
          <w:rFonts w:ascii="Arial" w:hAnsi="Arial" w:cs="Arial"/>
        </w:rPr>
        <w:tab/>
        <w:t>………………………………..……………</w:t>
      </w:r>
    </w:p>
    <w:p w14:paraId="50831D72" w14:textId="2F4D3F7B" w:rsidR="0043258B" w:rsidRPr="00583CFA" w:rsidRDefault="00D312BE" w:rsidP="0043258B">
      <w:pPr>
        <w:pStyle w:val="Zkladntext"/>
        <w:tabs>
          <w:tab w:val="left" w:pos="3969"/>
          <w:tab w:val="left" w:pos="504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MUDr. Jiří Vyhnal, ředitel</w:t>
      </w:r>
      <w:r w:rsidR="0043258B" w:rsidRPr="00583CFA">
        <w:rPr>
          <w:rFonts w:ascii="Arial" w:hAnsi="Arial" w:cs="Arial"/>
        </w:rPr>
        <w:tab/>
      </w:r>
      <w:r w:rsidR="0043258B" w:rsidRPr="00583CFA">
        <w:rPr>
          <w:rFonts w:ascii="Arial" w:hAnsi="Arial" w:cs="Arial"/>
        </w:rPr>
        <w:tab/>
      </w:r>
      <w:r w:rsidR="0043258B" w:rsidRPr="00583CFA">
        <w:rPr>
          <w:rFonts w:ascii="Arial" w:hAnsi="Arial" w:cs="Arial"/>
        </w:rPr>
        <w:tab/>
      </w:r>
    </w:p>
    <w:p w14:paraId="510D75C8" w14:textId="77777777" w:rsidR="0043258B" w:rsidRPr="00583CFA" w:rsidRDefault="0043258B" w:rsidP="0043258B">
      <w:pPr>
        <w:pStyle w:val="Zkladntext"/>
        <w:tabs>
          <w:tab w:val="left" w:pos="3969"/>
          <w:tab w:val="left" w:pos="5040"/>
        </w:tabs>
        <w:spacing w:after="0"/>
        <w:rPr>
          <w:rFonts w:ascii="Arial" w:hAnsi="Arial" w:cs="Arial"/>
        </w:rPr>
      </w:pPr>
    </w:p>
    <w:p w14:paraId="0C6C4B8E" w14:textId="77777777" w:rsidR="0043258B" w:rsidRPr="00583CFA" w:rsidRDefault="0043258B" w:rsidP="0043258B">
      <w:pPr>
        <w:pStyle w:val="Zkladntext"/>
        <w:tabs>
          <w:tab w:val="left" w:pos="3969"/>
          <w:tab w:val="left" w:pos="5040"/>
        </w:tabs>
        <w:spacing w:after="0"/>
        <w:rPr>
          <w:rFonts w:ascii="Arial" w:hAnsi="Arial" w:cs="Arial"/>
        </w:rPr>
      </w:pPr>
      <w:r w:rsidRPr="00583CFA">
        <w:rPr>
          <w:rFonts w:ascii="Arial" w:hAnsi="Arial" w:cs="Arial"/>
        </w:rPr>
        <w:br w:type="page"/>
      </w:r>
      <w:r w:rsidRPr="00583CFA">
        <w:rPr>
          <w:rFonts w:ascii="Arial" w:hAnsi="Arial" w:cs="Arial"/>
          <w:highlight w:val="yellow"/>
        </w:rPr>
        <w:lastRenderedPageBreak/>
        <w:t>Příloha č. 1 Technická a cenová specifikace</w:t>
      </w:r>
    </w:p>
    <w:p w14:paraId="319B4E85" w14:textId="77777777" w:rsidR="0043258B" w:rsidRPr="00583CFA" w:rsidRDefault="0043258B" w:rsidP="0043258B">
      <w:pPr>
        <w:rPr>
          <w:rFonts w:cs="Arial"/>
        </w:rPr>
      </w:pPr>
    </w:p>
    <w:p w14:paraId="2E20062E" w14:textId="77777777" w:rsidR="0043258B" w:rsidRPr="00583CFA" w:rsidRDefault="0043258B" w:rsidP="0043258B">
      <w:pPr>
        <w:rPr>
          <w:rFonts w:cs="Arial"/>
        </w:rPr>
      </w:pPr>
    </w:p>
    <w:p w14:paraId="1D99DF97" w14:textId="77777777" w:rsidR="00F03767" w:rsidRDefault="00F03767"/>
    <w:sectPr w:rsidR="00F03767" w:rsidSect="007704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964" w:bottom="1701" w:left="96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EF39D" w14:textId="77777777" w:rsidR="000C4222" w:rsidRDefault="000C4222" w:rsidP="0043258B">
      <w:r>
        <w:separator/>
      </w:r>
    </w:p>
  </w:endnote>
  <w:endnote w:type="continuationSeparator" w:id="0">
    <w:p w14:paraId="51F8CDBB" w14:textId="77777777" w:rsidR="000C4222" w:rsidRDefault="000C4222" w:rsidP="0043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9717" w14:textId="77777777" w:rsidR="00111CCA" w:rsidRDefault="00111C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A543" w14:textId="77777777" w:rsidR="00111CCA" w:rsidRDefault="00111C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6B3B" w14:textId="77777777" w:rsidR="00111CCA" w:rsidRDefault="00111C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3746" w14:textId="77777777" w:rsidR="000C4222" w:rsidRDefault="000C4222" w:rsidP="0043258B">
      <w:r>
        <w:separator/>
      </w:r>
    </w:p>
  </w:footnote>
  <w:footnote w:type="continuationSeparator" w:id="0">
    <w:p w14:paraId="05730FC5" w14:textId="77777777" w:rsidR="000C4222" w:rsidRDefault="000C4222" w:rsidP="00432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11F6" w14:textId="77777777" w:rsidR="00111CCA" w:rsidRDefault="00111C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EF18" w14:textId="77777777" w:rsidR="00111CCA" w:rsidRDefault="00111CC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C55E" w14:textId="77777777" w:rsidR="00111CCA" w:rsidRDefault="00111C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8" w15:restartNumberingAfterBreak="0">
    <w:nsid w:val="5F8D6EBE"/>
    <w:multiLevelType w:val="hybridMultilevel"/>
    <w:tmpl w:val="A9F0C9C6"/>
    <w:lvl w:ilvl="0" w:tplc="484E7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04520">
    <w:abstractNumId w:val="0"/>
  </w:num>
  <w:num w:numId="2" w16cid:durableId="95834281">
    <w:abstractNumId w:val="1"/>
  </w:num>
  <w:num w:numId="3" w16cid:durableId="1797798014">
    <w:abstractNumId w:val="2"/>
  </w:num>
  <w:num w:numId="4" w16cid:durableId="2001305558">
    <w:abstractNumId w:val="3"/>
  </w:num>
  <w:num w:numId="5" w16cid:durableId="2023118920">
    <w:abstractNumId w:val="4"/>
  </w:num>
  <w:num w:numId="6" w16cid:durableId="1230460152">
    <w:abstractNumId w:val="5"/>
  </w:num>
  <w:num w:numId="7" w16cid:durableId="706100944">
    <w:abstractNumId w:val="6"/>
  </w:num>
  <w:num w:numId="8" w16cid:durableId="1959026463">
    <w:abstractNumId w:val="7"/>
  </w:num>
  <w:num w:numId="9" w16cid:durableId="1503357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87"/>
    <w:rsid w:val="000B60A8"/>
    <w:rsid w:val="000B7B7A"/>
    <w:rsid w:val="000C4222"/>
    <w:rsid w:val="000E0C57"/>
    <w:rsid w:val="000E22A3"/>
    <w:rsid w:val="000E4659"/>
    <w:rsid w:val="00105E08"/>
    <w:rsid w:val="00106B0A"/>
    <w:rsid w:val="00111CCA"/>
    <w:rsid w:val="00136CEF"/>
    <w:rsid w:val="00151232"/>
    <w:rsid w:val="00157C84"/>
    <w:rsid w:val="001929AC"/>
    <w:rsid w:val="001C5F69"/>
    <w:rsid w:val="001D3922"/>
    <w:rsid w:val="00215C9C"/>
    <w:rsid w:val="003724D9"/>
    <w:rsid w:val="003A388A"/>
    <w:rsid w:val="003B3E6B"/>
    <w:rsid w:val="00404413"/>
    <w:rsid w:val="00404687"/>
    <w:rsid w:val="0043258B"/>
    <w:rsid w:val="00435260"/>
    <w:rsid w:val="00442065"/>
    <w:rsid w:val="0045284C"/>
    <w:rsid w:val="00515337"/>
    <w:rsid w:val="0053738C"/>
    <w:rsid w:val="00543739"/>
    <w:rsid w:val="00561627"/>
    <w:rsid w:val="005A67B8"/>
    <w:rsid w:val="00602AEC"/>
    <w:rsid w:val="00632B9B"/>
    <w:rsid w:val="00683BD7"/>
    <w:rsid w:val="006D39C8"/>
    <w:rsid w:val="00752481"/>
    <w:rsid w:val="00756D34"/>
    <w:rsid w:val="00832AAA"/>
    <w:rsid w:val="008D6C94"/>
    <w:rsid w:val="008D7E98"/>
    <w:rsid w:val="009666FE"/>
    <w:rsid w:val="00976540"/>
    <w:rsid w:val="00A04DFB"/>
    <w:rsid w:val="00AA76C5"/>
    <w:rsid w:val="00B46984"/>
    <w:rsid w:val="00B7242D"/>
    <w:rsid w:val="00B76549"/>
    <w:rsid w:val="00B87CC2"/>
    <w:rsid w:val="00BE6076"/>
    <w:rsid w:val="00BF26CE"/>
    <w:rsid w:val="00C13141"/>
    <w:rsid w:val="00C2190F"/>
    <w:rsid w:val="00C4637E"/>
    <w:rsid w:val="00CA3CA3"/>
    <w:rsid w:val="00D312BE"/>
    <w:rsid w:val="00DA2265"/>
    <w:rsid w:val="00DA7335"/>
    <w:rsid w:val="00DE40D3"/>
    <w:rsid w:val="00E4284F"/>
    <w:rsid w:val="00E870D9"/>
    <w:rsid w:val="00EC1105"/>
    <w:rsid w:val="00F03767"/>
    <w:rsid w:val="00F23F4C"/>
    <w:rsid w:val="00F72A63"/>
    <w:rsid w:val="00F82501"/>
    <w:rsid w:val="00F86702"/>
    <w:rsid w:val="00FE109B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8B8C"/>
  <w15:chartTrackingRefBased/>
  <w15:docId w15:val="{089A6986-DE7A-414D-8862-EE1A06D3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58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32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3258B"/>
    <w:rPr>
      <w:rFonts w:ascii="Arial" w:eastAsia="Times New Roman" w:hAnsi="Arial" w:cs="Times New Roman"/>
      <w:sz w:val="24"/>
      <w:szCs w:val="24"/>
      <w:lang w:eastAsia="cs-CZ"/>
    </w:rPr>
  </w:style>
  <w:style w:type="character" w:styleId="Hypertextovodkaz">
    <w:name w:val="Hyperlink"/>
    <w:rsid w:val="0043258B"/>
    <w:rPr>
      <w:color w:val="0000FF"/>
      <w:u w:val="single"/>
    </w:rPr>
  </w:style>
  <w:style w:type="paragraph" w:customStyle="1" w:styleId="Bod">
    <w:name w:val="Bod"/>
    <w:basedOn w:val="Normln"/>
    <w:autoRedefine/>
    <w:rsid w:val="0043258B"/>
    <w:pPr>
      <w:ind w:left="284"/>
      <w:jc w:val="both"/>
    </w:pPr>
    <w:rPr>
      <w:rFonts w:cs="Arial"/>
      <w:sz w:val="20"/>
      <w:szCs w:val="20"/>
    </w:rPr>
  </w:style>
  <w:style w:type="character" w:customStyle="1" w:styleId="Identifikace-leftChar">
    <w:name w:val="Identifikace - left Char"/>
    <w:rsid w:val="0043258B"/>
    <w:rPr>
      <w:rFonts w:ascii="Verdana" w:hAnsi="Verdana"/>
      <w:b/>
      <w:i/>
      <w:lang w:val="cs-CZ" w:eastAsia="cs-CZ" w:bidi="ar-SA"/>
    </w:rPr>
  </w:style>
  <w:style w:type="paragraph" w:customStyle="1" w:styleId="Identifikace-right">
    <w:name w:val="Identifikace - right"/>
    <w:basedOn w:val="Normln"/>
    <w:rsid w:val="0043258B"/>
    <w:pPr>
      <w:spacing w:before="60" w:after="60"/>
      <w:ind w:left="567"/>
      <w:jc w:val="both"/>
    </w:pPr>
    <w:rPr>
      <w:rFonts w:ascii="Verdana" w:hAnsi="Verdana"/>
      <w:sz w:val="20"/>
      <w:szCs w:val="20"/>
    </w:rPr>
  </w:style>
  <w:style w:type="paragraph" w:styleId="Zkladntext">
    <w:name w:val="Body Text"/>
    <w:basedOn w:val="Normln"/>
    <w:link w:val="ZkladntextChar"/>
    <w:rsid w:val="0043258B"/>
    <w:pPr>
      <w:spacing w:before="60" w:after="60"/>
      <w:jc w:val="both"/>
    </w:pPr>
    <w:rPr>
      <w:rFonts w:ascii="Verdana" w:hAnsi="Verdan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43258B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432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258B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Title1">
    <w:name w:val="Title1"/>
    <w:basedOn w:val="Normln"/>
    <w:rsid w:val="0043258B"/>
    <w:pPr>
      <w:suppressAutoHyphens/>
      <w:spacing w:after="120" w:line="288" w:lineRule="auto"/>
      <w:ind w:firstLine="709"/>
    </w:pPr>
    <w:rPr>
      <w:rFonts w:ascii="Times New Roman" w:hAnsi="Times New Roman"/>
      <w:shadow/>
      <w:szCs w:val="20"/>
      <w:lang w:eastAsia="ar-SA"/>
    </w:rPr>
  </w:style>
  <w:style w:type="paragraph" w:customStyle="1" w:styleId="nadpis3text">
    <w:name w:val="nadpis 3_text"/>
    <w:basedOn w:val="Normln"/>
    <w:rsid w:val="0043258B"/>
    <w:pPr>
      <w:tabs>
        <w:tab w:val="num" w:pos="360"/>
        <w:tab w:val="left" w:pos="567"/>
      </w:tabs>
      <w:suppressAutoHyphens/>
      <w:spacing w:before="120"/>
      <w:jc w:val="both"/>
      <w:outlineLvl w:val="1"/>
    </w:pPr>
    <w:rPr>
      <w:rFonts w:cs="Arial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43258B"/>
    <w:pPr>
      <w:ind w:left="720"/>
      <w:contextualSpacing/>
    </w:pPr>
  </w:style>
  <w:style w:type="paragraph" w:styleId="Revize">
    <w:name w:val="Revision"/>
    <w:hidden/>
    <w:uiPriority w:val="99"/>
    <w:semiHidden/>
    <w:rsid w:val="008D7E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2201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 Michal</dc:creator>
  <cp:keywords/>
  <dc:description/>
  <cp:lastModifiedBy>Ivana Kůstová</cp:lastModifiedBy>
  <cp:revision>31</cp:revision>
  <cp:lastPrinted>2024-12-17T11:13:00Z</cp:lastPrinted>
  <dcterms:created xsi:type="dcterms:W3CDTF">2024-11-20T13:40:00Z</dcterms:created>
  <dcterms:modified xsi:type="dcterms:W3CDTF">2025-01-13T13:56:00Z</dcterms:modified>
</cp:coreProperties>
</file>