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7D" w:rsidRPr="00DF1E2F" w:rsidRDefault="00771955" w:rsidP="00AA5C7D">
      <w:pPr>
        <w:pStyle w:val="RLnzevsmlouvy"/>
        <w:spacing w:after="0"/>
        <w:rPr>
          <w:rFonts w:ascii="Arial" w:hAnsi="Arial"/>
        </w:rPr>
      </w:pPr>
      <w:r w:rsidRPr="00DF1E2F">
        <w:rPr>
          <w:rFonts w:ascii="Arial" w:hAnsi="Arial"/>
        </w:rPr>
        <w:t xml:space="preserve">SMLOUVA </w:t>
      </w:r>
      <w:r w:rsidR="007509F5" w:rsidRPr="00DF1E2F">
        <w:rPr>
          <w:rFonts w:ascii="Arial" w:hAnsi="Arial"/>
        </w:rPr>
        <w:t>o koupi</w:t>
      </w:r>
      <w:r w:rsidR="00F83698" w:rsidRPr="00DF1E2F">
        <w:rPr>
          <w:rFonts w:ascii="Arial" w:hAnsi="Arial"/>
        </w:rPr>
        <w:t xml:space="preserve"> </w:t>
      </w:r>
      <w:r w:rsidR="00ED5BF8">
        <w:rPr>
          <w:rFonts w:ascii="Arial" w:hAnsi="Arial"/>
        </w:rPr>
        <w:t>LAN switchů pro datová centra</w:t>
      </w:r>
      <w:r w:rsidR="004C034D" w:rsidRPr="00DF1E2F">
        <w:rPr>
          <w:rFonts w:ascii="Arial" w:hAnsi="Arial"/>
        </w:rPr>
        <w:t xml:space="preserve"> </w:t>
      </w:r>
    </w:p>
    <w:p w:rsidR="00771955" w:rsidRPr="00DF1E2F" w:rsidRDefault="00771955" w:rsidP="00771955">
      <w:pPr>
        <w:keepNext/>
        <w:keepLines/>
        <w:jc w:val="center"/>
        <w:rPr>
          <w:rFonts w:ascii="Arial" w:hAnsi="Arial" w:cs="Arial"/>
          <w:color w:val="000000"/>
          <w:szCs w:val="22"/>
        </w:rPr>
      </w:pPr>
    </w:p>
    <w:p w:rsidR="00771955" w:rsidRPr="00DF1E2F" w:rsidRDefault="00771955" w:rsidP="004C034D">
      <w:pPr>
        <w:keepNext/>
        <w:keepLines/>
        <w:jc w:val="center"/>
        <w:rPr>
          <w:rFonts w:ascii="Arial" w:hAnsi="Arial" w:cs="Arial"/>
          <w:color w:val="000000"/>
          <w:szCs w:val="22"/>
        </w:rPr>
      </w:pPr>
      <w:r w:rsidRPr="00DF1E2F">
        <w:rPr>
          <w:rFonts w:ascii="Arial" w:hAnsi="Arial" w:cs="Arial"/>
          <w:color w:val="000000"/>
          <w:szCs w:val="22"/>
        </w:rPr>
        <w:t xml:space="preserve">(číslo kupujícího: DMS: </w:t>
      </w:r>
      <w:r w:rsidR="008A63EA">
        <w:rPr>
          <w:rFonts w:ascii="Arial" w:hAnsi="Arial" w:cs="Arial"/>
          <w:color w:val="000000"/>
          <w:szCs w:val="22"/>
        </w:rPr>
        <w:t>27-2017-13330</w:t>
      </w:r>
      <w:r w:rsidRPr="00DF1E2F">
        <w:rPr>
          <w:rFonts w:ascii="Arial" w:hAnsi="Arial" w:cs="Arial"/>
          <w:color w:val="000000"/>
          <w:szCs w:val="22"/>
        </w:rPr>
        <w:t>)</w:t>
      </w:r>
    </w:p>
    <w:p w:rsidR="00771955" w:rsidRPr="00DF1E2F" w:rsidRDefault="00771955" w:rsidP="00771955">
      <w:pPr>
        <w:jc w:val="center"/>
        <w:rPr>
          <w:rFonts w:ascii="Arial" w:hAnsi="Arial" w:cs="Arial"/>
          <w:szCs w:val="22"/>
        </w:rPr>
      </w:pPr>
    </w:p>
    <w:p w:rsidR="00771955" w:rsidRPr="00DF1E2F" w:rsidRDefault="00771955" w:rsidP="00771955">
      <w:pPr>
        <w:jc w:val="center"/>
        <w:rPr>
          <w:rFonts w:ascii="Arial" w:hAnsi="Arial" w:cs="Arial"/>
        </w:rPr>
      </w:pPr>
      <w:bookmarkStart w:id="0" w:name="_GoBack"/>
      <w:bookmarkEnd w:id="0"/>
    </w:p>
    <w:p w:rsidR="00771955" w:rsidRPr="00DF1E2F" w:rsidRDefault="00771955" w:rsidP="00771955">
      <w:pPr>
        <w:jc w:val="center"/>
        <w:rPr>
          <w:rFonts w:ascii="Arial" w:hAnsi="Arial" w:cs="Arial"/>
        </w:rPr>
      </w:pPr>
    </w:p>
    <w:p w:rsidR="00771955" w:rsidRPr="00DF1E2F" w:rsidRDefault="00771955" w:rsidP="00771955">
      <w:pPr>
        <w:jc w:val="center"/>
        <w:rPr>
          <w:rFonts w:ascii="Arial" w:hAnsi="Arial" w:cs="Arial"/>
        </w:rPr>
      </w:pPr>
    </w:p>
    <w:p w:rsidR="00771955" w:rsidRPr="00DF1E2F" w:rsidRDefault="00771955" w:rsidP="00771955">
      <w:pPr>
        <w:pStyle w:val="RLdajeosmluvn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Smluvní strany:</w:t>
      </w:r>
    </w:p>
    <w:p w:rsidR="00771955" w:rsidRPr="00DF1E2F" w:rsidRDefault="00771955" w:rsidP="00771955">
      <w:pPr>
        <w:pStyle w:val="RLdajeosmluvnstran"/>
        <w:rPr>
          <w:rFonts w:ascii="Arial" w:hAnsi="Arial" w:cs="Arial"/>
          <w:szCs w:val="22"/>
        </w:rPr>
      </w:pPr>
    </w:p>
    <w:p w:rsidR="00771955" w:rsidRPr="00DF1E2F" w:rsidRDefault="00771955" w:rsidP="00771955">
      <w:pPr>
        <w:pStyle w:val="RLProhlensmluvnchstran"/>
        <w:rPr>
          <w:rFonts w:ascii="Arial" w:hAnsi="Arial" w:cs="Arial"/>
          <w:szCs w:val="22"/>
          <w:highlight w:val="yellow"/>
        </w:rPr>
      </w:pPr>
      <w:r w:rsidRPr="00DF1E2F">
        <w:rPr>
          <w:rFonts w:ascii="Arial" w:hAnsi="Arial" w:cs="Arial"/>
          <w:szCs w:val="22"/>
        </w:rPr>
        <w:t>Česká republika – Ministerstvo zemědělství</w:t>
      </w:r>
    </w:p>
    <w:p w:rsidR="00771955" w:rsidRPr="00DF1E2F" w:rsidRDefault="00771955" w:rsidP="00771955">
      <w:pPr>
        <w:pStyle w:val="RLdajeosmluvn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se sídlem: Těšnov 65/17, 110 00, Praha 1 – Nové Město</w:t>
      </w:r>
    </w:p>
    <w:p w:rsidR="00771955" w:rsidRPr="00DF1E2F" w:rsidRDefault="00771955" w:rsidP="00771955">
      <w:pPr>
        <w:pStyle w:val="RLdajeosmluvn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IČ</w:t>
      </w:r>
      <w:r w:rsidR="009E297B">
        <w:rPr>
          <w:rFonts w:ascii="Arial" w:hAnsi="Arial" w:cs="Arial"/>
          <w:szCs w:val="22"/>
        </w:rPr>
        <w:t>O</w:t>
      </w:r>
      <w:r w:rsidRPr="00DF1E2F">
        <w:rPr>
          <w:rFonts w:ascii="Arial" w:hAnsi="Arial" w:cs="Arial"/>
          <w:szCs w:val="22"/>
        </w:rPr>
        <w:t>: 00020478,</w:t>
      </w:r>
      <w:r w:rsidR="00C053EC" w:rsidRPr="00DF1E2F">
        <w:rPr>
          <w:rFonts w:ascii="Arial" w:hAnsi="Arial" w:cs="Arial"/>
          <w:szCs w:val="22"/>
        </w:rPr>
        <w:t xml:space="preserve"> </w:t>
      </w:r>
      <w:r w:rsidR="00F412B5" w:rsidRPr="00DF1E2F">
        <w:rPr>
          <w:rFonts w:ascii="Arial" w:hAnsi="Arial" w:cs="Arial"/>
          <w:szCs w:val="22"/>
        </w:rPr>
        <w:t xml:space="preserve">DIČ: </w:t>
      </w:r>
      <w:r w:rsidR="006444A2">
        <w:rPr>
          <w:rFonts w:ascii="Arial" w:hAnsi="Arial" w:cs="Arial"/>
          <w:szCs w:val="22"/>
        </w:rPr>
        <w:t>CZ00020478</w:t>
      </w:r>
    </w:p>
    <w:p w:rsidR="00771955" w:rsidRPr="00DF1E2F" w:rsidRDefault="00771955" w:rsidP="00771955">
      <w:pPr>
        <w:pStyle w:val="RLdajeosmluvn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bank. spojení: </w:t>
      </w:r>
      <w:r w:rsidR="00E75CD6">
        <w:rPr>
          <w:rFonts w:ascii="Arial" w:hAnsi="Arial" w:cs="Arial"/>
          <w:szCs w:val="22"/>
        </w:rPr>
        <w:t xml:space="preserve">xxxx    </w:t>
      </w:r>
      <w:r w:rsidRPr="00DF1E2F">
        <w:rPr>
          <w:rFonts w:ascii="Arial" w:hAnsi="Arial" w:cs="Arial"/>
          <w:szCs w:val="22"/>
        </w:rPr>
        <w:t xml:space="preserve">č. účtu: </w:t>
      </w:r>
      <w:r w:rsidR="00E75CD6">
        <w:rPr>
          <w:rFonts w:ascii="Arial" w:hAnsi="Arial" w:cs="Arial"/>
          <w:szCs w:val="22"/>
        </w:rPr>
        <w:t>xxxx</w:t>
      </w:r>
    </w:p>
    <w:p w:rsidR="00771955" w:rsidRPr="00DF1E2F" w:rsidRDefault="00771955" w:rsidP="00BC28F7">
      <w:pPr>
        <w:pStyle w:val="RLdajeosmluvn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zastoupená: </w:t>
      </w:r>
      <w:r w:rsidR="005A40C5" w:rsidRPr="005A40C5">
        <w:rPr>
          <w:rFonts w:ascii="Arial" w:hAnsi="Arial" w:cs="Arial"/>
          <w:b/>
          <w:szCs w:val="22"/>
        </w:rPr>
        <w:t>Bc.</w:t>
      </w:r>
      <w:r w:rsidR="005A40C5">
        <w:rPr>
          <w:rFonts w:ascii="Arial" w:hAnsi="Arial" w:cs="Arial"/>
          <w:b/>
          <w:szCs w:val="22"/>
        </w:rPr>
        <w:t xml:space="preserve"> </w:t>
      </w:r>
      <w:r w:rsidR="00010763" w:rsidRPr="005A40C5">
        <w:rPr>
          <w:rFonts w:ascii="Arial" w:hAnsi="Arial" w:cs="Arial"/>
          <w:b/>
          <w:szCs w:val="22"/>
        </w:rPr>
        <w:t>Davidem</w:t>
      </w:r>
      <w:r w:rsidR="00010763" w:rsidRPr="00010763">
        <w:rPr>
          <w:rFonts w:ascii="Arial" w:hAnsi="Arial" w:cs="Arial"/>
          <w:b/>
          <w:szCs w:val="22"/>
        </w:rPr>
        <w:t xml:space="preserve"> Šetinou, ředitelem Odboru informačních a komunikačních technologií</w:t>
      </w:r>
    </w:p>
    <w:p w:rsidR="00771955" w:rsidRPr="00DF1E2F" w:rsidRDefault="00771955" w:rsidP="00771955">
      <w:pPr>
        <w:pStyle w:val="RLdajeosmluvn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(dále jen „</w:t>
      </w:r>
      <w:r w:rsidRPr="00DF1E2F">
        <w:rPr>
          <w:rStyle w:val="RLProhlensmluvnchstranChar"/>
          <w:rFonts w:ascii="Arial" w:hAnsi="Arial" w:cs="Arial"/>
          <w:szCs w:val="22"/>
        </w:rPr>
        <w:t>kupující</w:t>
      </w:r>
      <w:r w:rsidRPr="00DF1E2F">
        <w:rPr>
          <w:rFonts w:ascii="Arial" w:hAnsi="Arial" w:cs="Arial"/>
          <w:szCs w:val="22"/>
        </w:rPr>
        <w:t>“)</w:t>
      </w:r>
    </w:p>
    <w:p w:rsidR="00771955" w:rsidRPr="00DF1E2F" w:rsidRDefault="00771955" w:rsidP="00771955">
      <w:pPr>
        <w:pStyle w:val="RLdajeosmluvnstran"/>
        <w:rPr>
          <w:rFonts w:ascii="Arial" w:hAnsi="Arial" w:cs="Arial"/>
          <w:szCs w:val="22"/>
        </w:rPr>
      </w:pPr>
    </w:p>
    <w:p w:rsidR="00771955" w:rsidRPr="00DF1E2F" w:rsidRDefault="006419B9" w:rsidP="00771955">
      <w:pPr>
        <w:pStyle w:val="RLdajeosmluvnstran"/>
        <w:rPr>
          <w:rFonts w:ascii="Arial" w:hAnsi="Arial" w:cs="Arial"/>
          <w:szCs w:val="22"/>
        </w:rPr>
      </w:pPr>
      <w:r w:rsidRPr="006419B9">
        <w:rPr>
          <w:rFonts w:ascii="Arial" w:hAnsi="Arial" w:cs="Arial"/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571712" behindDoc="1" locked="0" layoutInCell="1" allowOverlap="1" wp14:anchorId="149ADC66" wp14:editId="12242430">
                <wp:simplePos x="0" y="0"/>
                <wp:positionH relativeFrom="column">
                  <wp:posOffset>6061710</wp:posOffset>
                </wp:positionH>
                <wp:positionV relativeFrom="paragraph">
                  <wp:posOffset>283845</wp:posOffset>
                </wp:positionV>
                <wp:extent cx="423545" cy="1404620"/>
                <wp:effectExtent l="0" t="0" r="0" b="127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77.3pt;margin-top:22.35pt;width:33.35pt;height:110.6pt;z-index:-251744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" stroked="f">
                <v:textbox style="mso-fit-shape-to-text:t">
                  <w:txbxContent>
                    <w:p w:rsidR="005A40C5" w:rsidRPr="00670913" w:rsidRDefault="005A40C5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955" w:rsidRPr="00DF1E2F">
        <w:rPr>
          <w:rFonts w:ascii="Arial" w:hAnsi="Arial" w:cs="Arial"/>
          <w:szCs w:val="22"/>
        </w:rPr>
        <w:t>a</w:t>
      </w:r>
    </w:p>
    <w:p w:rsidR="00771955" w:rsidRPr="00DF1E2F" w:rsidRDefault="00771955" w:rsidP="00771955">
      <w:pPr>
        <w:pStyle w:val="RLdajeosmluvnstran"/>
        <w:rPr>
          <w:rFonts w:ascii="Arial" w:hAnsi="Arial" w:cs="Arial"/>
          <w:szCs w:val="22"/>
        </w:rPr>
      </w:pPr>
    </w:p>
    <w:p w:rsidR="004C034D" w:rsidRPr="00670913" w:rsidRDefault="00E50E85" w:rsidP="004C034D">
      <w:pPr>
        <w:pStyle w:val="RLProhlensmluvnchstran"/>
        <w:rPr>
          <w:rFonts w:ascii="Arial" w:hAnsi="Arial" w:cs="Arial"/>
          <w:b w:val="0"/>
          <w:szCs w:val="22"/>
        </w:rPr>
      </w:pPr>
      <w:r w:rsidRPr="00670913">
        <w:rPr>
          <w:rStyle w:val="doplnuchazeChar"/>
          <w:rFonts w:ascii="Arial" w:hAnsi="Arial" w:cs="Arial"/>
          <w:b/>
        </w:rPr>
        <w:t>CompuNet s. r. o.</w:t>
      </w:r>
    </w:p>
    <w:p w:rsidR="004C034D" w:rsidRPr="00DF1E2F" w:rsidRDefault="004C034D" w:rsidP="004C034D">
      <w:pPr>
        <w:pStyle w:val="RLdajeosmluvn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se sídlem: </w:t>
      </w:r>
      <w:r w:rsidR="00E50E85">
        <w:rPr>
          <w:rStyle w:val="doplnuchazeChar"/>
          <w:rFonts w:ascii="Arial" w:hAnsi="Arial" w:cs="Arial"/>
        </w:rPr>
        <w:t>Zubatého 295/5, 150 00 Praha 5</w:t>
      </w:r>
    </w:p>
    <w:p w:rsidR="004C034D" w:rsidRPr="00DF1E2F" w:rsidRDefault="004C034D" w:rsidP="004C034D">
      <w:pPr>
        <w:pStyle w:val="RLdajeosmluvn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IČ</w:t>
      </w:r>
      <w:r w:rsidR="009E297B">
        <w:rPr>
          <w:rFonts w:ascii="Arial" w:hAnsi="Arial" w:cs="Arial"/>
          <w:szCs w:val="22"/>
        </w:rPr>
        <w:t>O</w:t>
      </w:r>
      <w:r w:rsidRPr="00DF1E2F">
        <w:rPr>
          <w:rFonts w:ascii="Arial" w:hAnsi="Arial" w:cs="Arial"/>
          <w:szCs w:val="22"/>
        </w:rPr>
        <w:t xml:space="preserve">: </w:t>
      </w:r>
      <w:r w:rsidR="00E50E85">
        <w:rPr>
          <w:rStyle w:val="doplnuchazeChar"/>
          <w:rFonts w:ascii="Arial" w:hAnsi="Arial" w:cs="Arial"/>
        </w:rPr>
        <w:t>276 08 514,</w:t>
      </w:r>
      <w:r w:rsidRPr="00DF1E2F">
        <w:rPr>
          <w:rFonts w:ascii="Arial" w:hAnsi="Arial" w:cs="Arial"/>
          <w:szCs w:val="22"/>
        </w:rPr>
        <w:t xml:space="preserve"> DIČ: </w:t>
      </w:r>
      <w:r w:rsidR="00E50E85">
        <w:rPr>
          <w:rStyle w:val="doplnuchazeChar"/>
          <w:rFonts w:ascii="Arial" w:hAnsi="Arial" w:cs="Arial"/>
        </w:rPr>
        <w:t>CZ27608514</w:t>
      </w:r>
    </w:p>
    <w:p w:rsidR="004C034D" w:rsidRPr="00DF1E2F" w:rsidRDefault="004C034D" w:rsidP="004C034D">
      <w:pPr>
        <w:pStyle w:val="RLdajeosmluvn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společnost zapsaná v obchodním rejstříku vedeném </w:t>
      </w:r>
      <w:r w:rsidR="00E50E85">
        <w:rPr>
          <w:rStyle w:val="doplnuchazeChar"/>
          <w:rFonts w:ascii="Arial" w:hAnsi="Arial" w:cs="Arial"/>
        </w:rPr>
        <w:t xml:space="preserve">Městským </w:t>
      </w:r>
      <w:r w:rsidRPr="00DF1E2F">
        <w:rPr>
          <w:rFonts w:ascii="Arial" w:hAnsi="Arial" w:cs="Arial"/>
          <w:szCs w:val="22"/>
        </w:rPr>
        <w:t xml:space="preserve">soudem v </w:t>
      </w:r>
      <w:r w:rsidR="00E50E85">
        <w:rPr>
          <w:rStyle w:val="doplnuchazeChar"/>
          <w:rFonts w:ascii="Arial" w:hAnsi="Arial" w:cs="Arial"/>
        </w:rPr>
        <w:t>Praze</w:t>
      </w:r>
      <w:r w:rsidRPr="00DF1E2F">
        <w:rPr>
          <w:rFonts w:ascii="Arial" w:hAnsi="Arial" w:cs="Arial"/>
          <w:b/>
          <w:szCs w:val="22"/>
        </w:rPr>
        <w:t>,</w:t>
      </w:r>
    </w:p>
    <w:p w:rsidR="004C034D" w:rsidRPr="00DF1E2F" w:rsidRDefault="004C034D" w:rsidP="004C034D">
      <w:pPr>
        <w:pStyle w:val="RLdajeosmluvn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spisová značka </w:t>
      </w:r>
      <w:r w:rsidR="00E50E85">
        <w:rPr>
          <w:rStyle w:val="doplnuchazeChar"/>
          <w:rFonts w:ascii="Arial" w:hAnsi="Arial" w:cs="Arial"/>
        </w:rPr>
        <w:t>C 118594</w:t>
      </w:r>
    </w:p>
    <w:p w:rsidR="004C034D" w:rsidRPr="00E75CD6" w:rsidRDefault="004C034D" w:rsidP="004C034D">
      <w:pPr>
        <w:pStyle w:val="RLdajeosmluvn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bank. spojení: </w:t>
      </w:r>
      <w:r w:rsidR="00E75CD6">
        <w:rPr>
          <w:rFonts w:ascii="Arial" w:hAnsi="Arial" w:cs="Arial"/>
          <w:szCs w:val="22"/>
        </w:rPr>
        <w:t xml:space="preserve">xxxx    </w:t>
      </w:r>
      <w:r w:rsidRPr="00DF1E2F">
        <w:rPr>
          <w:rFonts w:ascii="Arial" w:hAnsi="Arial" w:cs="Arial"/>
          <w:szCs w:val="22"/>
        </w:rPr>
        <w:t>č. účtu</w:t>
      </w:r>
      <w:r w:rsidRPr="00670913">
        <w:rPr>
          <w:rFonts w:ascii="Arial" w:hAnsi="Arial" w:cs="Arial"/>
          <w:b/>
          <w:szCs w:val="22"/>
        </w:rPr>
        <w:t xml:space="preserve">: </w:t>
      </w:r>
      <w:r w:rsidR="00E75CD6" w:rsidRPr="00E75CD6">
        <w:rPr>
          <w:rFonts w:ascii="Arial" w:hAnsi="Arial" w:cs="Arial"/>
          <w:szCs w:val="22"/>
        </w:rPr>
        <w:t>xxxx</w:t>
      </w:r>
    </w:p>
    <w:p w:rsidR="004C034D" w:rsidRPr="00DF1E2F" w:rsidRDefault="004C034D" w:rsidP="004C034D">
      <w:pPr>
        <w:pStyle w:val="RLdajeosmluvnstran"/>
        <w:rPr>
          <w:rStyle w:val="doplnuchazeChar"/>
          <w:rFonts w:ascii="Arial" w:hAnsi="Arial" w:cs="Arial"/>
          <w:b w:val="0"/>
        </w:rPr>
      </w:pPr>
      <w:r w:rsidRPr="00DF1E2F">
        <w:rPr>
          <w:rFonts w:ascii="Arial" w:hAnsi="Arial" w:cs="Arial"/>
          <w:szCs w:val="22"/>
        </w:rPr>
        <w:t xml:space="preserve">zastoupená: </w:t>
      </w:r>
      <w:r w:rsidR="00E50E85" w:rsidRPr="00670913">
        <w:rPr>
          <w:rStyle w:val="doplnuchazeChar"/>
          <w:rFonts w:ascii="Arial" w:hAnsi="Arial" w:cs="Arial"/>
        </w:rPr>
        <w:t>Ing. Pavlem Pikhartem, jednatelem</w:t>
      </w:r>
    </w:p>
    <w:p w:rsidR="00771955" w:rsidRPr="00DF1E2F" w:rsidRDefault="004C034D" w:rsidP="004C034D">
      <w:pPr>
        <w:pStyle w:val="RLdajeosmluvn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 </w:t>
      </w:r>
      <w:r w:rsidR="00771955" w:rsidRPr="00DF1E2F">
        <w:rPr>
          <w:rFonts w:ascii="Arial" w:hAnsi="Arial" w:cs="Arial"/>
          <w:szCs w:val="22"/>
        </w:rPr>
        <w:t>(dále jen „</w:t>
      </w:r>
      <w:r w:rsidR="00771955" w:rsidRPr="00DF1E2F">
        <w:rPr>
          <w:rStyle w:val="RLProhlensmluvnchstranChar"/>
          <w:rFonts w:ascii="Arial" w:hAnsi="Arial" w:cs="Arial"/>
          <w:szCs w:val="22"/>
        </w:rPr>
        <w:t>prodávající</w:t>
      </w:r>
      <w:r w:rsidR="00771955" w:rsidRPr="00DF1E2F">
        <w:rPr>
          <w:rFonts w:ascii="Arial" w:hAnsi="Arial" w:cs="Arial"/>
          <w:szCs w:val="22"/>
        </w:rPr>
        <w:t>“</w:t>
      </w:r>
      <w:r w:rsidR="00606833">
        <w:rPr>
          <w:rFonts w:ascii="Arial" w:hAnsi="Arial" w:cs="Arial"/>
          <w:szCs w:val="22"/>
        </w:rPr>
        <w:t>)</w:t>
      </w:r>
    </w:p>
    <w:p w:rsidR="00771955" w:rsidRPr="00DF1E2F" w:rsidRDefault="00771955" w:rsidP="00771955">
      <w:pPr>
        <w:pStyle w:val="RLdajeosmluvnstran"/>
        <w:rPr>
          <w:rFonts w:ascii="Arial" w:hAnsi="Arial" w:cs="Arial"/>
          <w:szCs w:val="22"/>
        </w:rPr>
      </w:pPr>
    </w:p>
    <w:p w:rsidR="00C86539" w:rsidRPr="00DF1E2F" w:rsidRDefault="00C86539" w:rsidP="00BC28F7">
      <w:pPr>
        <w:pStyle w:val="RLdajeosmluvnstran"/>
        <w:jc w:val="both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dnešního dne na základě výsledku zadávacího řízení veřejné zakázky zadávané dle zákona č. 134/2016 Sb., o zadávání veřejných zakázek (dále jen „</w:t>
      </w:r>
      <w:r w:rsidRPr="00DF1E2F">
        <w:rPr>
          <w:rFonts w:ascii="Arial" w:hAnsi="Arial" w:cs="Arial"/>
          <w:b/>
          <w:szCs w:val="22"/>
        </w:rPr>
        <w:t>ZZVZ</w:t>
      </w:r>
      <w:r w:rsidRPr="00DF1E2F">
        <w:rPr>
          <w:rFonts w:ascii="Arial" w:hAnsi="Arial" w:cs="Arial"/>
          <w:szCs w:val="22"/>
        </w:rPr>
        <w:t>“), s názvem „</w:t>
      </w:r>
      <w:r w:rsidR="00ED5BF8" w:rsidRPr="00ED5BF8">
        <w:rPr>
          <w:rFonts w:ascii="Arial" w:hAnsi="Arial" w:cs="Arial"/>
          <w:b/>
          <w:szCs w:val="22"/>
        </w:rPr>
        <w:t>Dodávka LAN switchů pro datová centra</w:t>
      </w:r>
      <w:r w:rsidRPr="00DF1E2F">
        <w:rPr>
          <w:rFonts w:ascii="Arial" w:hAnsi="Arial" w:cs="Arial"/>
          <w:szCs w:val="22"/>
        </w:rPr>
        <w:t>“ (dále jen „</w:t>
      </w:r>
      <w:r w:rsidRPr="00DF1E2F">
        <w:rPr>
          <w:rFonts w:ascii="Arial" w:hAnsi="Arial" w:cs="Arial"/>
          <w:b/>
          <w:szCs w:val="22"/>
        </w:rPr>
        <w:t>Veřejná zakázka</w:t>
      </w:r>
      <w:r w:rsidRPr="00DF1E2F">
        <w:rPr>
          <w:rFonts w:ascii="Arial" w:hAnsi="Arial" w:cs="Arial"/>
          <w:szCs w:val="22"/>
        </w:rPr>
        <w:t xml:space="preserve">“) </w:t>
      </w:r>
      <w:r w:rsidR="00F412B5" w:rsidRPr="00DF1E2F">
        <w:rPr>
          <w:rFonts w:ascii="Arial" w:hAnsi="Arial" w:cs="Arial"/>
          <w:szCs w:val="22"/>
        </w:rPr>
        <w:t xml:space="preserve">uzavírají </w:t>
      </w:r>
      <w:r w:rsidRPr="00DF1E2F">
        <w:rPr>
          <w:rFonts w:ascii="Arial" w:hAnsi="Arial" w:cs="Arial"/>
          <w:szCs w:val="22"/>
        </w:rPr>
        <w:t>tuto smlouvu (dále jen „</w:t>
      </w:r>
      <w:r w:rsidRPr="00DF1E2F">
        <w:rPr>
          <w:rFonts w:ascii="Arial" w:hAnsi="Arial" w:cs="Arial"/>
          <w:b/>
          <w:szCs w:val="22"/>
        </w:rPr>
        <w:t>Smlouva</w:t>
      </w:r>
      <w:r w:rsidRPr="00DF1E2F">
        <w:rPr>
          <w:rFonts w:ascii="Arial" w:hAnsi="Arial" w:cs="Arial"/>
          <w:szCs w:val="22"/>
        </w:rPr>
        <w:t xml:space="preserve">“) v souladu s ustanovením </w:t>
      </w:r>
      <w:r w:rsidR="007509F5" w:rsidRPr="00DF1E2F">
        <w:rPr>
          <w:rFonts w:ascii="Arial" w:hAnsi="Arial" w:cs="Arial"/>
          <w:szCs w:val="22"/>
        </w:rPr>
        <w:t xml:space="preserve">§ 1746 odst. 2, </w:t>
      </w:r>
      <w:r w:rsidRPr="00DF1E2F">
        <w:rPr>
          <w:rFonts w:ascii="Arial" w:hAnsi="Arial" w:cs="Arial"/>
          <w:szCs w:val="22"/>
        </w:rPr>
        <w:t>§ 2079 a násl. a § 2358 a násl. zákona č. 89/ 2012 Sb., občanský zákoník (dále jen „</w:t>
      </w:r>
      <w:r w:rsidRPr="00DF1E2F">
        <w:rPr>
          <w:rFonts w:ascii="Arial" w:hAnsi="Arial" w:cs="Arial"/>
          <w:b/>
          <w:szCs w:val="22"/>
        </w:rPr>
        <w:t>občanský zákoník</w:t>
      </w:r>
      <w:r w:rsidRPr="00DF1E2F">
        <w:rPr>
          <w:rFonts w:ascii="Arial" w:hAnsi="Arial" w:cs="Arial"/>
          <w:szCs w:val="22"/>
        </w:rPr>
        <w:t>“)</w:t>
      </w:r>
    </w:p>
    <w:p w:rsidR="00771955" w:rsidRPr="00DF1E2F" w:rsidRDefault="00771955" w:rsidP="00AC7BD2">
      <w:pPr>
        <w:pStyle w:val="RLdajeosmluvnstran"/>
        <w:jc w:val="both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br w:type="page"/>
      </w:r>
      <w:r w:rsidRPr="00DF1E2F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:rsidR="00771955" w:rsidRPr="00DF1E2F" w:rsidRDefault="00771955" w:rsidP="00771955">
      <w:pPr>
        <w:pStyle w:val="RLlneksmlouvy"/>
        <w:rPr>
          <w:rFonts w:ascii="Arial" w:hAnsi="Arial" w:cs="Arial"/>
          <w:szCs w:val="22"/>
        </w:rPr>
      </w:pPr>
      <w:bookmarkStart w:id="1" w:name="_Ref369121580"/>
      <w:r w:rsidRPr="00DF1E2F">
        <w:rPr>
          <w:rFonts w:ascii="Arial" w:hAnsi="Arial" w:cs="Arial"/>
          <w:szCs w:val="22"/>
        </w:rPr>
        <w:t>ÚVODNÍ USTANOVENÍ</w:t>
      </w:r>
      <w:bookmarkEnd w:id="1"/>
    </w:p>
    <w:p w:rsidR="00771955" w:rsidRPr="00DF1E2F" w:rsidRDefault="00CC303C" w:rsidP="004665DB">
      <w:pPr>
        <w:pStyle w:val="RLTextlnkuslovan"/>
        <w:rPr>
          <w:rFonts w:ascii="Arial" w:hAnsi="Arial" w:cs="Arial"/>
          <w:szCs w:val="22"/>
        </w:rPr>
      </w:pPr>
      <w:r w:rsidRPr="00DF1E2F">
        <w:rPr>
          <w:rFonts w:ascii="Arial" w:hAnsi="Arial" w:cs="Arial"/>
        </w:rPr>
        <w:t xml:space="preserve">Kupující prohlašuje, že je dle českého právního řádu oprávněn uzavřít tuto </w:t>
      </w:r>
      <w:r w:rsidR="00F412B5" w:rsidRPr="00DF1E2F">
        <w:rPr>
          <w:rFonts w:ascii="Arial" w:hAnsi="Arial" w:cs="Arial"/>
        </w:rPr>
        <w:t>S</w:t>
      </w:r>
      <w:r w:rsidRPr="00DF1E2F">
        <w:rPr>
          <w:rFonts w:ascii="Arial" w:hAnsi="Arial" w:cs="Arial"/>
        </w:rPr>
        <w:t xml:space="preserve">mlouvu a řádně plnit veškeré podmínky a požadavky v této Smlouvě obsažené. </w:t>
      </w:r>
    </w:p>
    <w:p w:rsidR="00771955" w:rsidRPr="00DF1E2F" w:rsidRDefault="00771955" w:rsidP="00771955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</w:rPr>
        <w:t>Prodávající prohlašuje, že:</w:t>
      </w:r>
    </w:p>
    <w:p w:rsidR="00771955" w:rsidRPr="00DF1E2F" w:rsidRDefault="00771955" w:rsidP="00850D42">
      <w:pPr>
        <w:pStyle w:val="RLTextlnkuslovan"/>
        <w:numPr>
          <w:ilvl w:val="2"/>
          <w:numId w:val="3"/>
        </w:numPr>
        <w:rPr>
          <w:rFonts w:ascii="Arial" w:hAnsi="Arial" w:cs="Arial"/>
        </w:rPr>
      </w:pPr>
      <w:r w:rsidRPr="00DF1E2F">
        <w:rPr>
          <w:rFonts w:ascii="Arial" w:hAnsi="Arial" w:cs="Arial"/>
          <w:szCs w:val="22"/>
        </w:rPr>
        <w:t xml:space="preserve">je právnickou osobou řádně založenou a existující podle </w:t>
      </w:r>
      <w:r w:rsidR="00E50E85">
        <w:rPr>
          <w:rStyle w:val="doplnuchazeChar"/>
          <w:rFonts w:ascii="Arial" w:hAnsi="Arial" w:cs="Arial"/>
        </w:rPr>
        <w:t>českého</w:t>
      </w:r>
      <w:r w:rsidR="00850D42" w:rsidRPr="00DF1E2F">
        <w:rPr>
          <w:rStyle w:val="doplnuchazeChar"/>
          <w:rFonts w:ascii="Arial" w:hAnsi="Arial" w:cs="Arial"/>
        </w:rPr>
        <w:t xml:space="preserve"> </w:t>
      </w:r>
      <w:r w:rsidRPr="00DF1E2F">
        <w:rPr>
          <w:rFonts w:ascii="Arial" w:hAnsi="Arial" w:cs="Arial"/>
          <w:szCs w:val="22"/>
        </w:rPr>
        <w:t>právního řádu, resp. oprávněně podnikající fyzickou osobou způsobilou k právním úkonům, a</w:t>
      </w:r>
    </w:p>
    <w:p w:rsidR="00771955" w:rsidRPr="00DF1E2F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</w:rPr>
      </w:pPr>
      <w:r w:rsidRPr="00DF1E2F">
        <w:rPr>
          <w:rFonts w:ascii="Arial" w:hAnsi="Arial" w:cs="Arial"/>
          <w:szCs w:val="22"/>
        </w:rPr>
        <w:t>splňuje veškeré podmínky a požadavky v této Smlouvě stanovené a je oprávněn tuto Smlouvu uzavřít a řádně plnit závazky v ní obsažené, a</w:t>
      </w:r>
    </w:p>
    <w:p w:rsidR="00771955" w:rsidRPr="00DF1E2F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ke dni podpisu této Smlouvy není v úpadku ani v likvidaci, a zavazuje se udržovat toto prohlášení v pravdivosti a </w:t>
      </w:r>
      <w:r w:rsidRPr="00DF1E2F">
        <w:rPr>
          <w:rFonts w:ascii="Arial" w:hAnsi="Arial" w:cs="Arial"/>
        </w:rPr>
        <w:t>kupujícího</w:t>
      </w:r>
      <w:r w:rsidRPr="00DF1E2F">
        <w:rPr>
          <w:rFonts w:ascii="Arial" w:hAnsi="Arial" w:cs="Arial"/>
          <w:szCs w:val="22"/>
        </w:rPr>
        <w:t xml:space="preserve"> bezodkladně informovat o všech skutečnostech, které mohou mít dopad na pravdivost, úplnost nebo přesnost předmětného prohlášení a o změnách v jeho kvalifikaci, kterou prokázal v rámci své nabídky na plnění Veřejné zakázky.</w:t>
      </w:r>
    </w:p>
    <w:p w:rsidR="00EC1F4A" w:rsidRPr="00DF1E2F" w:rsidRDefault="00EC1F4A" w:rsidP="00EC1F4A">
      <w:pPr>
        <w:pStyle w:val="RLTextlnkuslov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Obě smluvní strany prohlašují, že tato </w:t>
      </w:r>
      <w:r w:rsidR="00F412B5" w:rsidRPr="00DF1E2F">
        <w:rPr>
          <w:rFonts w:ascii="Arial" w:hAnsi="Arial" w:cs="Arial"/>
          <w:szCs w:val="22"/>
        </w:rPr>
        <w:t>S</w:t>
      </w:r>
      <w:r w:rsidRPr="00DF1E2F">
        <w:rPr>
          <w:rFonts w:ascii="Arial" w:hAnsi="Arial" w:cs="Arial"/>
          <w:szCs w:val="22"/>
        </w:rPr>
        <w:t>mlouva, předmět plnění a veškerá metadata nemají charakter obchodního tajemství.</w:t>
      </w:r>
    </w:p>
    <w:p w:rsidR="00771955" w:rsidRPr="00DF1E2F" w:rsidRDefault="006419B9" w:rsidP="00771955">
      <w:pPr>
        <w:pStyle w:val="RLlneksmlouvy"/>
        <w:rPr>
          <w:rFonts w:ascii="Arial" w:hAnsi="Arial" w:cs="Arial"/>
          <w:szCs w:val="22"/>
        </w:rPr>
      </w:pPr>
      <w:r w:rsidRPr="006419B9">
        <w:rPr>
          <w:rFonts w:ascii="Arial" w:hAnsi="Arial" w:cs="Arial"/>
          <w:b w:val="0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22912" behindDoc="1" locked="0" layoutInCell="1" allowOverlap="1" wp14:anchorId="0D3E4EB2" wp14:editId="14B24FF2">
                <wp:simplePos x="0" y="0"/>
                <wp:positionH relativeFrom="column">
                  <wp:posOffset>6057900</wp:posOffset>
                </wp:positionH>
                <wp:positionV relativeFrom="paragraph">
                  <wp:posOffset>29845</wp:posOffset>
                </wp:positionV>
                <wp:extent cx="423545" cy="1404620"/>
                <wp:effectExtent l="0" t="0" r="0" b="127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7pt;margin-top:2.35pt;width:33.35pt;height:110.6pt;z-index:-251693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955" w:rsidRPr="00DF1E2F">
        <w:rPr>
          <w:rFonts w:ascii="Arial" w:hAnsi="Arial" w:cs="Arial"/>
          <w:szCs w:val="22"/>
        </w:rPr>
        <w:t>ÚČEL SMLOUVY</w:t>
      </w:r>
    </w:p>
    <w:p w:rsidR="00771955" w:rsidRPr="00DF1E2F" w:rsidRDefault="00771955" w:rsidP="00942F20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  <w:szCs w:val="22"/>
        </w:rPr>
        <w:t>Účelem této Smlouvy je</w:t>
      </w:r>
      <w:r w:rsidR="009048B9" w:rsidRPr="00DF1E2F">
        <w:rPr>
          <w:rFonts w:ascii="Arial" w:hAnsi="Arial" w:cs="Arial"/>
          <w:szCs w:val="22"/>
        </w:rPr>
        <w:t xml:space="preserve"> </w:t>
      </w:r>
      <w:r w:rsidR="00BC28F7" w:rsidRPr="00DF1E2F">
        <w:rPr>
          <w:rFonts w:ascii="Arial" w:hAnsi="Arial" w:cs="Arial"/>
          <w:szCs w:val="22"/>
        </w:rPr>
        <w:t xml:space="preserve">zajištění obnovy </w:t>
      </w:r>
      <w:r w:rsidR="00ED5BF8">
        <w:rPr>
          <w:rFonts w:ascii="Arial" w:hAnsi="Arial" w:cs="Arial"/>
          <w:szCs w:val="22"/>
        </w:rPr>
        <w:t>zastaralé LAN infrastruktury v datových centrech zadavatele, a to formou dodávky nových LAN switchů</w:t>
      </w:r>
      <w:r w:rsidR="00BC28F7" w:rsidRPr="00DF1E2F">
        <w:rPr>
          <w:rFonts w:ascii="Arial" w:hAnsi="Arial" w:cs="Arial"/>
          <w:szCs w:val="22"/>
        </w:rPr>
        <w:t>.</w:t>
      </w:r>
      <w:r w:rsidR="00BC28F7" w:rsidRPr="00DF1E2F" w:rsidDel="00C14FB2">
        <w:rPr>
          <w:rFonts w:ascii="Arial" w:hAnsi="Arial" w:cs="Arial"/>
          <w:highlight w:val="yellow"/>
        </w:rPr>
        <w:t xml:space="preserve"> </w:t>
      </w:r>
    </w:p>
    <w:p w:rsidR="00771955" w:rsidRPr="00DF1E2F" w:rsidRDefault="00771955" w:rsidP="00771955">
      <w:pPr>
        <w:pStyle w:val="RLlneksmlouvy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PŘEDMĚT SMLOUVY</w:t>
      </w:r>
    </w:p>
    <w:p w:rsidR="007509F5" w:rsidRPr="00DF1E2F" w:rsidRDefault="00771955" w:rsidP="00E16DB1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  <w:szCs w:val="22"/>
        </w:rPr>
        <w:t>Předmětem Smlouvy je</w:t>
      </w:r>
      <w:r w:rsidR="007509F5" w:rsidRPr="00DF1E2F">
        <w:rPr>
          <w:rFonts w:ascii="Arial" w:hAnsi="Arial" w:cs="Arial"/>
          <w:szCs w:val="22"/>
        </w:rPr>
        <w:t>:</w:t>
      </w:r>
    </w:p>
    <w:p w:rsidR="007509F5" w:rsidRPr="00DF1E2F" w:rsidRDefault="00BC28F7" w:rsidP="00BC28F7">
      <w:pPr>
        <w:pStyle w:val="RLTextlnkuslovan"/>
        <w:numPr>
          <w:ilvl w:val="2"/>
          <w:numId w:val="3"/>
        </w:numPr>
        <w:rPr>
          <w:rFonts w:ascii="Arial" w:hAnsi="Arial" w:cs="Arial"/>
        </w:rPr>
      </w:pPr>
      <w:r w:rsidRPr="00DF1E2F">
        <w:rPr>
          <w:rFonts w:ascii="Arial" w:hAnsi="Arial" w:cs="Arial"/>
          <w:szCs w:val="22"/>
        </w:rPr>
        <w:t xml:space="preserve">Dodávka </w:t>
      </w:r>
      <w:r w:rsidR="00ED5BF8">
        <w:rPr>
          <w:rFonts w:ascii="Arial" w:hAnsi="Arial" w:cs="Arial"/>
          <w:szCs w:val="22"/>
        </w:rPr>
        <w:t>4 kusů core switchů</w:t>
      </w:r>
    </w:p>
    <w:p w:rsidR="00BC28F7" w:rsidRPr="00DF1E2F" w:rsidRDefault="00BC28F7" w:rsidP="00BC28F7">
      <w:pPr>
        <w:pStyle w:val="RLTextlnkuslovan"/>
        <w:numPr>
          <w:ilvl w:val="2"/>
          <w:numId w:val="3"/>
        </w:numPr>
        <w:rPr>
          <w:rFonts w:ascii="Arial" w:hAnsi="Arial" w:cs="Arial"/>
        </w:rPr>
      </w:pPr>
      <w:r w:rsidRPr="00DF1E2F">
        <w:rPr>
          <w:rFonts w:ascii="Arial" w:hAnsi="Arial" w:cs="Arial"/>
          <w:szCs w:val="22"/>
        </w:rPr>
        <w:t xml:space="preserve">Dodávka </w:t>
      </w:r>
      <w:r w:rsidR="00ED5BF8">
        <w:rPr>
          <w:rFonts w:ascii="Arial" w:hAnsi="Arial" w:cs="Arial"/>
          <w:szCs w:val="22"/>
        </w:rPr>
        <w:t>24 access switchů</w:t>
      </w:r>
    </w:p>
    <w:p w:rsidR="00BC28F7" w:rsidRPr="005D25DD" w:rsidRDefault="00BC28F7" w:rsidP="00BC28F7">
      <w:pPr>
        <w:pStyle w:val="RLTextlnkuslovan"/>
        <w:numPr>
          <w:ilvl w:val="2"/>
          <w:numId w:val="3"/>
        </w:numPr>
        <w:rPr>
          <w:rFonts w:ascii="Arial" w:hAnsi="Arial" w:cs="Arial"/>
        </w:rPr>
      </w:pPr>
      <w:r w:rsidRPr="00DF1E2F">
        <w:rPr>
          <w:rFonts w:ascii="Arial" w:hAnsi="Arial" w:cs="Arial"/>
          <w:szCs w:val="22"/>
        </w:rPr>
        <w:t xml:space="preserve">Dodávka </w:t>
      </w:r>
      <w:r w:rsidR="00ED5BF8">
        <w:rPr>
          <w:rFonts w:ascii="Arial" w:hAnsi="Arial" w:cs="Arial"/>
          <w:szCs w:val="22"/>
        </w:rPr>
        <w:t>2 kusů koncentrátorů pro sondu</w:t>
      </w:r>
    </w:p>
    <w:p w:rsidR="005D25DD" w:rsidRPr="00DF1E2F" w:rsidRDefault="005D25DD" w:rsidP="00BC28F7">
      <w:pPr>
        <w:pStyle w:val="RLTextlnkuslovan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  <w:szCs w:val="22"/>
        </w:rPr>
        <w:t>Dodávka 4 kusů edge switchů</w:t>
      </w:r>
    </w:p>
    <w:p w:rsidR="00BC28F7" w:rsidRPr="00DF1E2F" w:rsidRDefault="00BC28F7" w:rsidP="00BC28F7">
      <w:pPr>
        <w:pStyle w:val="RLTextlnkuslovan"/>
        <w:numPr>
          <w:ilvl w:val="2"/>
          <w:numId w:val="3"/>
        </w:numPr>
        <w:rPr>
          <w:rFonts w:ascii="Arial" w:hAnsi="Arial" w:cs="Arial"/>
        </w:rPr>
      </w:pPr>
      <w:r w:rsidRPr="00DF1E2F">
        <w:rPr>
          <w:rFonts w:ascii="Arial" w:hAnsi="Arial" w:cs="Arial"/>
          <w:szCs w:val="22"/>
        </w:rPr>
        <w:t xml:space="preserve">Dodávka </w:t>
      </w:r>
      <w:r w:rsidR="00ED5BF8">
        <w:rPr>
          <w:rFonts w:ascii="Arial" w:hAnsi="Arial" w:cs="Arial"/>
          <w:szCs w:val="22"/>
        </w:rPr>
        <w:t>příslušenství</w:t>
      </w:r>
    </w:p>
    <w:p w:rsidR="00331673" w:rsidRPr="00DF1E2F" w:rsidRDefault="00BC28F7" w:rsidP="00BC28F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Dodávka so</w:t>
      </w:r>
      <w:r w:rsidR="009D5011" w:rsidRPr="00DF1E2F">
        <w:rPr>
          <w:rFonts w:ascii="Arial" w:hAnsi="Arial" w:cs="Arial"/>
          <w:szCs w:val="22"/>
        </w:rPr>
        <w:t xml:space="preserve">uvisejícího hardware a software, </w:t>
      </w:r>
      <w:r w:rsidRPr="00DF1E2F">
        <w:rPr>
          <w:rFonts w:ascii="Arial" w:hAnsi="Arial" w:cs="Arial"/>
          <w:szCs w:val="22"/>
        </w:rPr>
        <w:t>a to tak aby byl splněn účel Smlouvy</w:t>
      </w:r>
      <w:r w:rsidR="00A105CD" w:rsidRPr="00DF1E2F">
        <w:rPr>
          <w:rFonts w:ascii="Arial" w:hAnsi="Arial" w:cs="Arial"/>
          <w:szCs w:val="22"/>
        </w:rPr>
        <w:t xml:space="preserve"> </w:t>
      </w:r>
    </w:p>
    <w:p w:rsidR="00BC28F7" w:rsidRPr="00DF1E2F" w:rsidRDefault="00A105CD" w:rsidP="00331673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(body 3.1.1 až 3.1.</w:t>
      </w:r>
      <w:r w:rsidR="005D25DD">
        <w:rPr>
          <w:rFonts w:ascii="Arial" w:hAnsi="Arial" w:cs="Arial"/>
          <w:szCs w:val="22"/>
        </w:rPr>
        <w:t>6</w:t>
      </w:r>
      <w:r w:rsidRPr="00DF1E2F">
        <w:rPr>
          <w:rFonts w:ascii="Arial" w:hAnsi="Arial" w:cs="Arial"/>
          <w:szCs w:val="22"/>
        </w:rPr>
        <w:t xml:space="preserve"> dále jen jako „</w:t>
      </w:r>
      <w:r w:rsidRPr="00DF1E2F">
        <w:rPr>
          <w:rFonts w:ascii="Arial" w:hAnsi="Arial" w:cs="Arial"/>
          <w:b/>
          <w:szCs w:val="22"/>
        </w:rPr>
        <w:t>zboží“</w:t>
      </w:r>
      <w:r w:rsidRPr="00DF1E2F">
        <w:rPr>
          <w:rFonts w:ascii="Arial" w:hAnsi="Arial" w:cs="Arial"/>
          <w:szCs w:val="22"/>
        </w:rPr>
        <w:t>)</w:t>
      </w:r>
    </w:p>
    <w:p w:rsidR="00BC28F7" w:rsidRDefault="00ED5BF8" w:rsidP="00BC28F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Montáž a základní oživení </w:t>
      </w:r>
      <w:r w:rsidR="00BC28F7" w:rsidRPr="00DF1E2F">
        <w:rPr>
          <w:rFonts w:ascii="Arial" w:hAnsi="Arial" w:cs="Arial"/>
          <w:szCs w:val="22"/>
        </w:rPr>
        <w:t>v místě plnění</w:t>
      </w:r>
    </w:p>
    <w:p w:rsidR="00606833" w:rsidRPr="00DF1E2F" w:rsidRDefault="00606833" w:rsidP="00BC28F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Projektově řízené migrace</w:t>
      </w:r>
      <w:r w:rsidR="00E374E3">
        <w:rPr>
          <w:rFonts w:ascii="Arial" w:hAnsi="Arial" w:cs="Arial"/>
          <w:szCs w:val="22"/>
        </w:rPr>
        <w:t xml:space="preserve"> (instalace a implementace v místě plnění)</w:t>
      </w:r>
    </w:p>
    <w:p w:rsidR="00BC28F7" w:rsidRPr="00DF1E2F" w:rsidRDefault="00BC28F7" w:rsidP="00BC28F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Zpracování a předání dokumentace</w:t>
      </w:r>
    </w:p>
    <w:p w:rsidR="007509F5" w:rsidRPr="00DF1E2F" w:rsidRDefault="00BC28F7" w:rsidP="00BC28F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Školení administrátorů </w:t>
      </w:r>
    </w:p>
    <w:p w:rsidR="00331673" w:rsidRPr="00DF1E2F" w:rsidRDefault="00B850FA" w:rsidP="00BC28F7">
      <w:pPr>
        <w:pStyle w:val="RLTextlnkuslovan"/>
        <w:numPr>
          <w:ilvl w:val="2"/>
          <w:numId w:val="3"/>
        </w:numPr>
        <w:rPr>
          <w:rFonts w:ascii="Arial" w:hAnsi="Arial" w:cs="Arial"/>
        </w:rPr>
      </w:pPr>
      <w:r w:rsidRPr="00DF1E2F">
        <w:rPr>
          <w:rFonts w:ascii="Arial" w:hAnsi="Arial" w:cs="Arial"/>
          <w:szCs w:val="22"/>
        </w:rPr>
        <w:lastRenderedPageBreak/>
        <w:t>Z</w:t>
      </w:r>
      <w:r w:rsidR="00EC6B83" w:rsidRPr="00DF1E2F">
        <w:rPr>
          <w:rFonts w:ascii="Arial" w:hAnsi="Arial" w:cs="Arial"/>
          <w:szCs w:val="22"/>
        </w:rPr>
        <w:t xml:space="preserve">ajištění Maintenance na dobu </w:t>
      </w:r>
      <w:r w:rsidR="00A105CD" w:rsidRPr="00DF1E2F">
        <w:rPr>
          <w:rFonts w:ascii="Arial" w:hAnsi="Arial" w:cs="Arial"/>
          <w:szCs w:val="22"/>
        </w:rPr>
        <w:t>pěti let dle specifikace uvedené v </w:t>
      </w:r>
      <w:r w:rsidR="00A105CD" w:rsidRPr="00DF1E2F">
        <w:rPr>
          <w:rFonts w:ascii="Arial" w:hAnsi="Arial" w:cs="Arial"/>
          <w:b/>
          <w:szCs w:val="22"/>
        </w:rPr>
        <w:t>P</w:t>
      </w:r>
      <w:r w:rsidR="00EC6B83" w:rsidRPr="00DF1E2F">
        <w:rPr>
          <w:rFonts w:ascii="Arial" w:hAnsi="Arial" w:cs="Arial"/>
          <w:b/>
          <w:szCs w:val="22"/>
        </w:rPr>
        <w:t xml:space="preserve">říloze č. </w:t>
      </w:r>
      <w:r w:rsidR="007B644D" w:rsidRPr="00DF1E2F">
        <w:rPr>
          <w:rFonts w:ascii="Arial" w:hAnsi="Arial" w:cs="Arial"/>
          <w:b/>
          <w:szCs w:val="22"/>
        </w:rPr>
        <w:t>4</w:t>
      </w:r>
      <w:r w:rsidR="00EC6B83" w:rsidRPr="00DF1E2F">
        <w:rPr>
          <w:rFonts w:ascii="Arial" w:hAnsi="Arial" w:cs="Arial"/>
          <w:szCs w:val="22"/>
        </w:rPr>
        <w:t xml:space="preserve"> </w:t>
      </w:r>
      <w:r w:rsidR="00331673" w:rsidRPr="00DF1E2F">
        <w:rPr>
          <w:rFonts w:ascii="Arial" w:hAnsi="Arial" w:cs="Arial"/>
          <w:szCs w:val="22"/>
        </w:rPr>
        <w:t>Podmínky záruky a podpory</w:t>
      </w:r>
      <w:r w:rsidR="00A105CD" w:rsidRPr="00DF1E2F">
        <w:rPr>
          <w:rFonts w:ascii="Arial" w:hAnsi="Arial" w:cs="Arial"/>
          <w:szCs w:val="22"/>
        </w:rPr>
        <w:t xml:space="preserve"> </w:t>
      </w:r>
    </w:p>
    <w:p w:rsidR="003B5BA1" w:rsidRPr="00DF1E2F" w:rsidRDefault="00A105CD" w:rsidP="00331673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</w:rPr>
      </w:pPr>
      <w:r w:rsidRPr="00DF1E2F">
        <w:rPr>
          <w:rFonts w:ascii="Arial" w:hAnsi="Arial" w:cs="Arial"/>
          <w:szCs w:val="22"/>
        </w:rPr>
        <w:t>(body 3.1.</w:t>
      </w:r>
      <w:r w:rsidR="005D25DD">
        <w:rPr>
          <w:rFonts w:ascii="Arial" w:hAnsi="Arial" w:cs="Arial"/>
          <w:szCs w:val="22"/>
        </w:rPr>
        <w:t>7</w:t>
      </w:r>
      <w:r w:rsidRPr="00DF1E2F">
        <w:rPr>
          <w:rFonts w:ascii="Arial" w:hAnsi="Arial" w:cs="Arial"/>
          <w:szCs w:val="22"/>
        </w:rPr>
        <w:t xml:space="preserve"> až 3.1.</w:t>
      </w:r>
      <w:r w:rsidR="005D25DD">
        <w:rPr>
          <w:rFonts w:ascii="Arial" w:hAnsi="Arial" w:cs="Arial"/>
          <w:szCs w:val="22"/>
        </w:rPr>
        <w:t>10</w:t>
      </w:r>
      <w:r w:rsidR="005D25DD" w:rsidRPr="00DF1E2F">
        <w:rPr>
          <w:rFonts w:ascii="Arial" w:hAnsi="Arial" w:cs="Arial"/>
          <w:szCs w:val="22"/>
        </w:rPr>
        <w:t xml:space="preserve"> </w:t>
      </w:r>
      <w:r w:rsidRPr="00DF1E2F">
        <w:rPr>
          <w:rFonts w:ascii="Arial" w:hAnsi="Arial" w:cs="Arial"/>
          <w:szCs w:val="22"/>
        </w:rPr>
        <w:t>dále jen jako „</w:t>
      </w:r>
      <w:r w:rsidRPr="00DF1E2F">
        <w:rPr>
          <w:rFonts w:ascii="Arial" w:hAnsi="Arial" w:cs="Arial"/>
          <w:b/>
          <w:szCs w:val="22"/>
        </w:rPr>
        <w:t>služby</w:t>
      </w:r>
      <w:r w:rsidRPr="00DF1E2F">
        <w:rPr>
          <w:rFonts w:ascii="Arial" w:hAnsi="Arial" w:cs="Arial"/>
          <w:szCs w:val="22"/>
        </w:rPr>
        <w:t>“).</w:t>
      </w:r>
    </w:p>
    <w:p w:rsidR="00946A5C" w:rsidRPr="00DF1E2F" w:rsidRDefault="00946A5C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</w:rPr>
        <w:t xml:space="preserve">Podrobná </w:t>
      </w:r>
      <w:r w:rsidR="00771955" w:rsidRPr="00DF1E2F">
        <w:rPr>
          <w:rFonts w:ascii="Arial" w:hAnsi="Arial" w:cs="Arial"/>
        </w:rPr>
        <w:t>specifikace předmětu plnění je uvedena v </w:t>
      </w:r>
      <w:r w:rsidR="009D5011" w:rsidRPr="00DF1E2F">
        <w:rPr>
          <w:rFonts w:ascii="Arial" w:hAnsi="Arial" w:cs="Arial"/>
          <w:b/>
        </w:rPr>
        <w:t>P</w:t>
      </w:r>
      <w:r w:rsidR="00B850FA" w:rsidRPr="00DF1E2F">
        <w:rPr>
          <w:rFonts w:ascii="Arial" w:hAnsi="Arial" w:cs="Arial"/>
          <w:b/>
          <w:szCs w:val="22"/>
        </w:rPr>
        <w:t xml:space="preserve">říloze </w:t>
      </w:r>
      <w:r w:rsidR="009D5011" w:rsidRPr="00DF1E2F">
        <w:rPr>
          <w:rFonts w:ascii="Arial" w:hAnsi="Arial" w:cs="Arial"/>
          <w:b/>
          <w:szCs w:val="22"/>
        </w:rPr>
        <w:t xml:space="preserve">č. </w:t>
      </w:r>
      <w:r w:rsidR="007B644D" w:rsidRPr="00DF1E2F">
        <w:rPr>
          <w:rFonts w:ascii="Arial" w:hAnsi="Arial" w:cs="Arial"/>
          <w:b/>
          <w:szCs w:val="22"/>
        </w:rPr>
        <w:t>1</w:t>
      </w:r>
      <w:r w:rsidR="00B850FA" w:rsidRPr="00DF1E2F">
        <w:rPr>
          <w:rFonts w:ascii="Arial" w:hAnsi="Arial" w:cs="Arial"/>
          <w:szCs w:val="22"/>
        </w:rPr>
        <w:t xml:space="preserve">. </w:t>
      </w:r>
      <w:r w:rsidR="007B644D" w:rsidRPr="00DF1E2F">
        <w:rPr>
          <w:rFonts w:ascii="Arial" w:hAnsi="Arial" w:cs="Arial"/>
          <w:szCs w:val="22"/>
        </w:rPr>
        <w:t>Technická specifikace</w:t>
      </w:r>
      <w:r w:rsidR="00B850FA" w:rsidRPr="00DF1E2F" w:rsidDel="00B850FA">
        <w:rPr>
          <w:rFonts w:ascii="Arial" w:hAnsi="Arial" w:cs="Arial"/>
          <w:b/>
        </w:rPr>
        <w:t xml:space="preserve"> </w:t>
      </w:r>
      <w:r w:rsidR="00771955" w:rsidRPr="00DF1E2F">
        <w:rPr>
          <w:rFonts w:ascii="Arial" w:hAnsi="Arial" w:cs="Arial"/>
        </w:rPr>
        <w:t>této Smlouvy</w:t>
      </w:r>
      <w:r w:rsidR="00BF49FB" w:rsidRPr="00DF1E2F">
        <w:rPr>
          <w:rFonts w:ascii="Arial" w:hAnsi="Arial" w:cs="Arial"/>
        </w:rPr>
        <w:t xml:space="preserve"> a podrobná definice služeb je uvedena v</w:t>
      </w:r>
      <w:r w:rsidR="009D5011" w:rsidRPr="00DF1E2F">
        <w:rPr>
          <w:rFonts w:ascii="Arial" w:hAnsi="Arial" w:cs="Arial"/>
        </w:rPr>
        <w:t> </w:t>
      </w:r>
      <w:r w:rsidR="009D5011" w:rsidRPr="00DF1E2F">
        <w:rPr>
          <w:rFonts w:ascii="Arial" w:hAnsi="Arial" w:cs="Arial"/>
          <w:b/>
        </w:rPr>
        <w:t xml:space="preserve">Příloze </w:t>
      </w:r>
      <w:r w:rsidR="005463C7" w:rsidRPr="00DF1E2F">
        <w:rPr>
          <w:rFonts w:ascii="Arial" w:hAnsi="Arial" w:cs="Arial"/>
          <w:b/>
          <w:szCs w:val="22"/>
        </w:rPr>
        <w:t>č.</w:t>
      </w:r>
      <w:r w:rsidR="009D5011" w:rsidRPr="00DF1E2F">
        <w:rPr>
          <w:rFonts w:ascii="Arial" w:hAnsi="Arial" w:cs="Arial"/>
          <w:b/>
          <w:szCs w:val="22"/>
        </w:rPr>
        <w:t xml:space="preserve"> </w:t>
      </w:r>
      <w:r w:rsidR="007B644D" w:rsidRPr="00DF1E2F">
        <w:rPr>
          <w:rFonts w:ascii="Arial" w:hAnsi="Arial" w:cs="Arial"/>
          <w:b/>
          <w:szCs w:val="22"/>
        </w:rPr>
        <w:t>2</w:t>
      </w:r>
      <w:r w:rsidR="005463C7" w:rsidRPr="00DF1E2F">
        <w:rPr>
          <w:rFonts w:ascii="Arial" w:hAnsi="Arial" w:cs="Arial"/>
          <w:szCs w:val="22"/>
        </w:rPr>
        <w:t xml:space="preserve"> Popis technického řešení a </w:t>
      </w:r>
      <w:r w:rsidR="009D5011" w:rsidRPr="00DF1E2F">
        <w:rPr>
          <w:rFonts w:ascii="Arial" w:hAnsi="Arial" w:cs="Arial"/>
          <w:b/>
          <w:szCs w:val="22"/>
        </w:rPr>
        <w:t xml:space="preserve">Příloze č. </w:t>
      </w:r>
      <w:r w:rsidR="007B644D" w:rsidRPr="00DF1E2F">
        <w:rPr>
          <w:rFonts w:ascii="Arial" w:hAnsi="Arial" w:cs="Arial"/>
          <w:b/>
          <w:szCs w:val="22"/>
        </w:rPr>
        <w:t>4</w:t>
      </w:r>
      <w:r w:rsidR="005463C7" w:rsidRPr="00DF1E2F">
        <w:rPr>
          <w:rFonts w:ascii="Arial" w:hAnsi="Arial" w:cs="Arial"/>
          <w:szCs w:val="22"/>
        </w:rPr>
        <w:t xml:space="preserve"> </w:t>
      </w:r>
      <w:r w:rsidR="00331673" w:rsidRPr="00DF1E2F">
        <w:rPr>
          <w:rFonts w:ascii="Arial" w:hAnsi="Arial" w:cs="Arial"/>
          <w:szCs w:val="22"/>
        </w:rPr>
        <w:t>Podmínky záruky a podpory</w:t>
      </w:r>
      <w:r w:rsidR="005463C7" w:rsidRPr="00DF1E2F">
        <w:rPr>
          <w:rFonts w:ascii="Arial" w:hAnsi="Arial" w:cs="Arial"/>
          <w:szCs w:val="22"/>
        </w:rPr>
        <w:t>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</w:rPr>
        <w:t xml:space="preserve">Za řádně uskutečněné plnění se kupující zavazuje zaplatit prodávajícímu řádně a včas cenu dle </w:t>
      </w:r>
      <w:r w:rsidR="00E76F5D" w:rsidRPr="00DF1E2F">
        <w:rPr>
          <w:rFonts w:ascii="Arial" w:hAnsi="Arial" w:cs="Arial"/>
        </w:rPr>
        <w:t>čl. 4.1</w:t>
      </w:r>
      <w:r w:rsidRPr="00DF1E2F">
        <w:rPr>
          <w:rFonts w:ascii="Arial" w:hAnsi="Arial" w:cs="Arial"/>
        </w:rPr>
        <w:t xml:space="preserve"> Smlouvy.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</w:rPr>
        <w:t>Smluvní strany se dohodly, že vlastnické právo ke zboží přechází na kupujícího okamžikem převzetí zboží od prodávajícího v místě plnění.</w:t>
      </w:r>
    </w:p>
    <w:p w:rsidR="00573739" w:rsidRPr="00DF1E2F" w:rsidRDefault="00771955" w:rsidP="00573739">
      <w:pPr>
        <w:pStyle w:val="RLlneksmlouvy"/>
        <w:rPr>
          <w:rFonts w:ascii="Arial" w:hAnsi="Arial" w:cs="Arial"/>
        </w:rPr>
      </w:pPr>
      <w:bookmarkStart w:id="2" w:name="_Ref357439435"/>
      <w:r w:rsidRPr="00DF1E2F">
        <w:rPr>
          <w:rFonts w:ascii="Arial" w:hAnsi="Arial" w:cs="Arial"/>
        </w:rPr>
        <w:t>CENA</w:t>
      </w:r>
      <w:bookmarkEnd w:id="2"/>
    </w:p>
    <w:p w:rsidR="00661D8D" w:rsidRPr="00DF1E2F" w:rsidRDefault="00771955" w:rsidP="00771955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</w:rPr>
        <w:t xml:space="preserve">Kupující je povinen </w:t>
      </w:r>
      <w:r w:rsidR="00661D8D" w:rsidRPr="00DF1E2F">
        <w:rPr>
          <w:rFonts w:ascii="Arial" w:hAnsi="Arial" w:cs="Arial"/>
        </w:rPr>
        <w:t xml:space="preserve">za řádné dodání </w:t>
      </w:r>
      <w:r w:rsidR="008F1800" w:rsidRPr="00DF1E2F">
        <w:rPr>
          <w:rFonts w:ascii="Arial" w:hAnsi="Arial" w:cs="Arial"/>
          <w:b/>
        </w:rPr>
        <w:t>zboží</w:t>
      </w:r>
      <w:r w:rsidR="00661D8D" w:rsidRPr="00DF1E2F">
        <w:rPr>
          <w:rFonts w:ascii="Arial" w:hAnsi="Arial" w:cs="Arial"/>
          <w:b/>
        </w:rPr>
        <w:t xml:space="preserve"> </w:t>
      </w:r>
      <w:r w:rsidR="00BF49FB" w:rsidRPr="00DF1E2F">
        <w:rPr>
          <w:rFonts w:ascii="Arial" w:hAnsi="Arial" w:cs="Arial"/>
          <w:b/>
        </w:rPr>
        <w:t>a služ</w:t>
      </w:r>
      <w:r w:rsidR="00A105CD" w:rsidRPr="00DF1E2F">
        <w:rPr>
          <w:rFonts w:ascii="Arial" w:hAnsi="Arial" w:cs="Arial"/>
          <w:b/>
        </w:rPr>
        <w:t>e</w:t>
      </w:r>
      <w:r w:rsidR="00BF49FB" w:rsidRPr="00DF1E2F">
        <w:rPr>
          <w:rFonts w:ascii="Arial" w:hAnsi="Arial" w:cs="Arial"/>
          <w:b/>
        </w:rPr>
        <w:t xml:space="preserve">b </w:t>
      </w:r>
      <w:r w:rsidRPr="00DF1E2F">
        <w:rPr>
          <w:rFonts w:ascii="Arial" w:hAnsi="Arial" w:cs="Arial"/>
        </w:rPr>
        <w:t>zaplatit prodávajícímu dohodnutou celkovou cenu</w:t>
      </w:r>
      <w:r w:rsidR="008F1800" w:rsidRPr="00DF1E2F">
        <w:rPr>
          <w:rFonts w:ascii="Arial" w:hAnsi="Arial" w:cs="Arial"/>
        </w:rPr>
        <w:t xml:space="preserve"> (dále jen „</w:t>
      </w:r>
      <w:r w:rsidR="00BF49FB" w:rsidRPr="00DF1E2F">
        <w:rPr>
          <w:rFonts w:ascii="Arial" w:hAnsi="Arial" w:cs="Arial"/>
          <w:b/>
        </w:rPr>
        <w:t>c</w:t>
      </w:r>
      <w:r w:rsidR="008F1800" w:rsidRPr="00DF1E2F">
        <w:rPr>
          <w:rFonts w:ascii="Arial" w:hAnsi="Arial" w:cs="Arial"/>
          <w:b/>
        </w:rPr>
        <w:t>ena</w:t>
      </w:r>
      <w:r w:rsidR="008F1800" w:rsidRPr="00DF1E2F">
        <w:rPr>
          <w:rFonts w:ascii="Arial" w:hAnsi="Arial" w:cs="Arial"/>
        </w:rPr>
        <w:t>“)</w:t>
      </w:r>
      <w:r w:rsidR="00661D8D" w:rsidRPr="00DF1E2F">
        <w:rPr>
          <w:rFonts w:ascii="Arial" w:hAnsi="Arial" w:cs="Arial"/>
        </w:rPr>
        <w:t>, která činí:</w:t>
      </w:r>
    </w:p>
    <w:p w:rsidR="00661D8D" w:rsidRPr="00DF1E2F" w:rsidRDefault="00C25D48" w:rsidP="000C2343">
      <w:pPr>
        <w:pStyle w:val="RLTextlnkuslovan"/>
        <w:numPr>
          <w:ilvl w:val="0"/>
          <w:numId w:val="0"/>
        </w:numPr>
        <w:ind w:left="1701"/>
        <w:rPr>
          <w:rFonts w:ascii="Arial" w:hAnsi="Arial" w:cs="Arial"/>
        </w:rPr>
      </w:pPr>
      <w:r>
        <w:rPr>
          <w:rFonts w:ascii="Arial" w:hAnsi="Arial" w:cs="Arial"/>
          <w:b/>
        </w:rPr>
        <w:t>14 698</w:t>
      </w:r>
      <w:r w:rsidR="009E1D17" w:rsidRPr="00670913">
        <w:rPr>
          <w:rFonts w:ascii="Arial" w:hAnsi="Arial" w:cs="Arial"/>
          <w:b/>
        </w:rPr>
        <w:t xml:space="preserve"> 794</w:t>
      </w:r>
      <w:r w:rsidR="00661D8D" w:rsidRPr="00670913">
        <w:rPr>
          <w:rFonts w:ascii="Arial" w:hAnsi="Arial" w:cs="Arial"/>
          <w:b/>
        </w:rPr>
        <w:t xml:space="preserve"> Kč</w:t>
      </w:r>
      <w:r w:rsidR="00661D8D" w:rsidRPr="00DF1E2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čtrnáct</w:t>
      </w:r>
      <w:r w:rsidR="009E1D17">
        <w:rPr>
          <w:rFonts w:ascii="Arial" w:hAnsi="Arial" w:cs="Arial"/>
        </w:rPr>
        <w:t xml:space="preserve"> milionů </w:t>
      </w:r>
      <w:r>
        <w:rPr>
          <w:rFonts w:ascii="Arial" w:hAnsi="Arial" w:cs="Arial"/>
        </w:rPr>
        <w:t>šest</w:t>
      </w:r>
      <w:r w:rsidR="009E1D17">
        <w:rPr>
          <w:rFonts w:ascii="Arial" w:hAnsi="Arial" w:cs="Arial"/>
        </w:rPr>
        <w:t xml:space="preserve"> set </w:t>
      </w:r>
      <w:r>
        <w:rPr>
          <w:rFonts w:ascii="Arial" w:hAnsi="Arial" w:cs="Arial"/>
        </w:rPr>
        <w:t>devadesát osm</w:t>
      </w:r>
      <w:r w:rsidR="009E1D17">
        <w:rPr>
          <w:rFonts w:ascii="Arial" w:hAnsi="Arial" w:cs="Arial"/>
        </w:rPr>
        <w:t xml:space="preserve"> tisíc sedm set devadesát čtyři</w:t>
      </w:r>
      <w:r w:rsidR="00661D8D" w:rsidRPr="00DF1E2F">
        <w:rPr>
          <w:rFonts w:ascii="Arial" w:hAnsi="Arial" w:cs="Arial"/>
        </w:rPr>
        <w:t xml:space="preserve"> korun českých) bez DPH</w:t>
      </w:r>
    </w:p>
    <w:p w:rsidR="00661D8D" w:rsidRPr="00DF1E2F" w:rsidRDefault="00C25D48" w:rsidP="000C2343">
      <w:pPr>
        <w:pStyle w:val="RLTextlnkuslovan"/>
        <w:numPr>
          <w:ilvl w:val="0"/>
          <w:numId w:val="0"/>
        </w:numPr>
        <w:ind w:left="170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17 785 541 </w:t>
      </w:r>
      <w:r w:rsidR="00661D8D" w:rsidRPr="00670913">
        <w:rPr>
          <w:rFonts w:ascii="Arial" w:hAnsi="Arial" w:cs="Arial"/>
          <w:b/>
        </w:rPr>
        <w:t>Kč</w:t>
      </w:r>
      <w:r w:rsidR="00661D8D" w:rsidRPr="00DF1E2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sedmnáct</w:t>
      </w:r>
      <w:r w:rsidR="009E1D17">
        <w:rPr>
          <w:rFonts w:ascii="Arial" w:hAnsi="Arial" w:cs="Arial"/>
        </w:rPr>
        <w:t xml:space="preserve"> milionů </w:t>
      </w:r>
      <w:r>
        <w:rPr>
          <w:rFonts w:ascii="Arial" w:hAnsi="Arial" w:cs="Arial"/>
        </w:rPr>
        <w:t>sedm</w:t>
      </w:r>
      <w:r w:rsidR="009E1D17">
        <w:rPr>
          <w:rFonts w:ascii="Arial" w:hAnsi="Arial" w:cs="Arial"/>
        </w:rPr>
        <w:t xml:space="preserve"> set osmdesát </w:t>
      </w:r>
      <w:r>
        <w:rPr>
          <w:rFonts w:ascii="Arial" w:hAnsi="Arial" w:cs="Arial"/>
        </w:rPr>
        <w:t>pět</w:t>
      </w:r>
      <w:r w:rsidR="009E1D17">
        <w:rPr>
          <w:rFonts w:ascii="Arial" w:hAnsi="Arial" w:cs="Arial"/>
        </w:rPr>
        <w:t xml:space="preserve"> tisíc </w:t>
      </w:r>
      <w:r>
        <w:rPr>
          <w:rFonts w:ascii="Arial" w:hAnsi="Arial" w:cs="Arial"/>
        </w:rPr>
        <w:t>pět</w:t>
      </w:r>
      <w:r w:rsidR="009E1D17">
        <w:rPr>
          <w:rFonts w:ascii="Arial" w:hAnsi="Arial" w:cs="Arial"/>
        </w:rPr>
        <w:t xml:space="preserve"> set čtyřicet </w:t>
      </w:r>
      <w:r w:rsidR="00C269FE">
        <w:rPr>
          <w:rFonts w:ascii="Arial" w:hAnsi="Arial" w:cs="Arial"/>
        </w:rPr>
        <w:t xml:space="preserve">jedna </w:t>
      </w:r>
      <w:r w:rsidR="00661D8D" w:rsidRPr="00DF1E2F">
        <w:rPr>
          <w:rFonts w:ascii="Arial" w:hAnsi="Arial" w:cs="Arial"/>
        </w:rPr>
        <w:t>korun českých</w:t>
      </w:r>
      <w:r w:rsidR="00C269FE">
        <w:rPr>
          <w:rFonts w:ascii="Arial" w:hAnsi="Arial" w:cs="Arial"/>
        </w:rPr>
        <w:t xml:space="preserve"> sedm</w:t>
      </w:r>
      <w:r w:rsidR="00661D8D" w:rsidRPr="00DF1E2F">
        <w:rPr>
          <w:rFonts w:ascii="Arial" w:hAnsi="Arial" w:cs="Arial"/>
        </w:rPr>
        <w:t>) s DPH</w:t>
      </w:r>
    </w:p>
    <w:p w:rsidR="00661D8D" w:rsidRPr="00DF1E2F" w:rsidRDefault="006419B9" w:rsidP="000C2343">
      <w:pPr>
        <w:pStyle w:val="RLTextlnkuslovan"/>
        <w:numPr>
          <w:ilvl w:val="0"/>
          <w:numId w:val="0"/>
        </w:numPr>
        <w:ind w:left="1701"/>
        <w:rPr>
          <w:rFonts w:ascii="Arial" w:hAnsi="Arial" w:cs="Arial"/>
        </w:r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46464" behindDoc="1" locked="0" layoutInCell="1" allowOverlap="1" wp14:anchorId="7BCB64DB" wp14:editId="31F52FA0">
                <wp:simplePos x="0" y="0"/>
                <wp:positionH relativeFrom="column">
                  <wp:posOffset>5962015</wp:posOffset>
                </wp:positionH>
                <wp:positionV relativeFrom="paragraph">
                  <wp:posOffset>11430</wp:posOffset>
                </wp:positionV>
                <wp:extent cx="423545" cy="1404620"/>
                <wp:effectExtent l="0" t="0" r="0" b="127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69.45pt;margin-top:.9pt;width:33.35pt;height:110.6pt;z-index:-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1D8D" w:rsidRPr="00DF1E2F">
        <w:rPr>
          <w:rFonts w:ascii="Arial" w:hAnsi="Arial" w:cs="Arial"/>
        </w:rPr>
        <w:t xml:space="preserve">DPH ve výši </w:t>
      </w:r>
      <w:r w:rsidR="009E1D17">
        <w:rPr>
          <w:rFonts w:ascii="Arial" w:hAnsi="Arial" w:cs="Arial"/>
        </w:rPr>
        <w:t>21</w:t>
      </w:r>
      <w:r w:rsidR="00661D8D" w:rsidRPr="00DF1E2F">
        <w:rPr>
          <w:rFonts w:ascii="Arial" w:hAnsi="Arial" w:cs="Arial"/>
        </w:rPr>
        <w:t xml:space="preserve"> % (</w:t>
      </w:r>
      <w:r w:rsidR="009E1D17">
        <w:rPr>
          <w:rFonts w:ascii="Arial" w:hAnsi="Arial" w:cs="Arial"/>
        </w:rPr>
        <w:t xml:space="preserve">dvacet jedna </w:t>
      </w:r>
      <w:r w:rsidR="00661D8D" w:rsidRPr="00DF1E2F">
        <w:rPr>
          <w:rFonts w:ascii="Arial" w:hAnsi="Arial" w:cs="Arial"/>
        </w:rPr>
        <w:t>procent)</w:t>
      </w:r>
    </w:p>
    <w:p w:rsidR="00661D8D" w:rsidRPr="00DF1E2F" w:rsidRDefault="00661D8D" w:rsidP="000C2343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</w:rPr>
      </w:pPr>
      <w:r w:rsidRPr="00DF1E2F">
        <w:rPr>
          <w:rFonts w:ascii="Arial" w:hAnsi="Arial" w:cs="Arial"/>
        </w:rPr>
        <w:t>Podrobná kalkulace ceny je uvedena v </w:t>
      </w:r>
      <w:r w:rsidRPr="00DF1E2F">
        <w:rPr>
          <w:rFonts w:ascii="Arial" w:hAnsi="Arial" w:cs="Arial"/>
          <w:b/>
        </w:rPr>
        <w:t xml:space="preserve">Příloze č. </w:t>
      </w:r>
      <w:r w:rsidR="007B644D" w:rsidRPr="00DF1E2F">
        <w:rPr>
          <w:rFonts w:ascii="Arial" w:hAnsi="Arial" w:cs="Arial"/>
          <w:b/>
        </w:rPr>
        <w:t>5</w:t>
      </w:r>
      <w:r w:rsidRPr="00DF1E2F">
        <w:rPr>
          <w:rFonts w:ascii="Arial" w:hAnsi="Arial" w:cs="Arial"/>
        </w:rPr>
        <w:t>.</w:t>
      </w:r>
    </w:p>
    <w:p w:rsidR="00771955" w:rsidRPr="00DF1E2F" w:rsidRDefault="00771955" w:rsidP="00771955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</w:rPr>
        <w:t xml:space="preserve">Uvedená cena je cenou maximální, konečnou a nepřekročitelnou, jsou v ní obsaženy veškeré </w:t>
      </w:r>
      <w:r w:rsidR="000C2343" w:rsidRPr="00DF1E2F">
        <w:rPr>
          <w:rFonts w:ascii="Arial" w:hAnsi="Arial" w:cs="Arial"/>
        </w:rPr>
        <w:t>náklady prodá</w:t>
      </w:r>
      <w:r w:rsidR="00C94A63" w:rsidRPr="00DF1E2F">
        <w:rPr>
          <w:rFonts w:ascii="Arial" w:hAnsi="Arial" w:cs="Arial"/>
        </w:rPr>
        <w:t xml:space="preserve">vajícího, včetně zajištění </w:t>
      </w:r>
      <w:r w:rsidR="00BF49FB" w:rsidRPr="00DF1E2F">
        <w:rPr>
          <w:rFonts w:ascii="Arial" w:hAnsi="Arial" w:cs="Arial"/>
        </w:rPr>
        <w:t>maintenance</w:t>
      </w:r>
      <w:r w:rsidR="000C2343" w:rsidRPr="00DF1E2F">
        <w:rPr>
          <w:rFonts w:ascii="Arial" w:hAnsi="Arial" w:cs="Arial"/>
        </w:rPr>
        <w:t xml:space="preserve"> dodaného zboží, dopravy zboží a jeho dodání na místo určení a dalších prací a </w:t>
      </w:r>
      <w:r w:rsidRPr="00DF1E2F">
        <w:rPr>
          <w:rFonts w:ascii="Arial" w:hAnsi="Arial" w:cs="Arial"/>
        </w:rPr>
        <w:t>činnost</w:t>
      </w:r>
      <w:r w:rsidR="000C2343" w:rsidRPr="00DF1E2F">
        <w:rPr>
          <w:rFonts w:ascii="Arial" w:hAnsi="Arial" w:cs="Arial"/>
        </w:rPr>
        <w:t>í</w:t>
      </w:r>
      <w:r w:rsidRPr="00DF1E2F">
        <w:rPr>
          <w:rFonts w:ascii="Arial" w:hAnsi="Arial" w:cs="Arial"/>
        </w:rPr>
        <w:t>, práva a plnění dle čl. 3 Smlouvy</w:t>
      </w:r>
      <w:r w:rsidR="008F1800" w:rsidRPr="00DF1E2F">
        <w:rPr>
          <w:rFonts w:ascii="Arial" w:hAnsi="Arial" w:cs="Arial"/>
        </w:rPr>
        <w:t>, a to po celou dobu trvání Smlouvy a z ní vyplývajících závazků (např. záruky).</w:t>
      </w:r>
    </w:p>
    <w:p w:rsidR="0099149D" w:rsidRPr="00D03152" w:rsidRDefault="00D03152" w:rsidP="00D03152">
      <w:pPr>
        <w:pStyle w:val="RLlneksmlouvy"/>
        <w:rPr>
          <w:rFonts w:ascii="Arial" w:hAnsi="Arial" w:cs="Arial"/>
        </w:rPr>
      </w:pPr>
      <w:r w:rsidRPr="00D03152">
        <w:rPr>
          <w:rFonts w:ascii="Arial" w:hAnsi="Arial" w:cs="Arial"/>
        </w:rPr>
        <w:t>PLATEBNÍ POMÍNKY</w:t>
      </w:r>
    </w:p>
    <w:p w:rsidR="00771955" w:rsidRPr="00DF1E2F" w:rsidRDefault="00BF49FB" w:rsidP="0099149D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</w:rPr>
        <w:t>C</w:t>
      </w:r>
      <w:r w:rsidR="00771955" w:rsidRPr="00DF1E2F">
        <w:rPr>
          <w:rFonts w:ascii="Arial" w:hAnsi="Arial" w:cs="Arial"/>
        </w:rPr>
        <w:t xml:space="preserve">ena </w:t>
      </w:r>
      <w:r w:rsidRPr="00DF1E2F">
        <w:rPr>
          <w:rFonts w:ascii="Arial" w:hAnsi="Arial" w:cs="Arial"/>
        </w:rPr>
        <w:t xml:space="preserve">za </w:t>
      </w:r>
      <w:r w:rsidR="00771955" w:rsidRPr="00DF1E2F">
        <w:rPr>
          <w:rFonts w:ascii="Arial" w:hAnsi="Arial" w:cs="Arial"/>
          <w:b/>
        </w:rPr>
        <w:t>zboží</w:t>
      </w:r>
      <w:r w:rsidR="00771955" w:rsidRPr="00DF1E2F">
        <w:rPr>
          <w:rFonts w:ascii="Arial" w:hAnsi="Arial" w:cs="Arial"/>
        </w:rPr>
        <w:t xml:space="preserve"> </w:t>
      </w:r>
      <w:r w:rsidR="00A105CD" w:rsidRPr="00DF1E2F">
        <w:rPr>
          <w:rFonts w:ascii="Arial" w:hAnsi="Arial" w:cs="Arial"/>
        </w:rPr>
        <w:t>a</w:t>
      </w:r>
      <w:r w:rsidR="00A105CD" w:rsidRPr="00DF1E2F">
        <w:rPr>
          <w:rFonts w:ascii="Arial" w:hAnsi="Arial" w:cs="Arial"/>
          <w:b/>
        </w:rPr>
        <w:t xml:space="preserve"> služby </w:t>
      </w:r>
      <w:r w:rsidR="00771955" w:rsidRPr="00DF1E2F">
        <w:rPr>
          <w:rFonts w:ascii="Arial" w:hAnsi="Arial" w:cs="Arial"/>
        </w:rPr>
        <w:t xml:space="preserve">bude po dodání zboží </w:t>
      </w:r>
      <w:r w:rsidR="00A105CD" w:rsidRPr="00DF1E2F">
        <w:rPr>
          <w:rFonts w:ascii="Arial" w:hAnsi="Arial" w:cs="Arial"/>
        </w:rPr>
        <w:t xml:space="preserve">a protokolárním dodání služeb </w:t>
      </w:r>
      <w:r w:rsidR="00771955" w:rsidRPr="00DF1E2F">
        <w:rPr>
          <w:rFonts w:ascii="Arial" w:hAnsi="Arial" w:cs="Arial"/>
        </w:rPr>
        <w:t xml:space="preserve">prodávajícím vyfakturována, a to daňovým dokladem – fakturou, vystaveným prodávajícím, který prodávající odešle kupujícímu neprodleně po </w:t>
      </w:r>
      <w:r w:rsidR="008F1800" w:rsidRPr="00DF1E2F">
        <w:rPr>
          <w:rFonts w:ascii="Arial" w:hAnsi="Arial" w:cs="Arial"/>
        </w:rPr>
        <w:t xml:space="preserve">dodávce </w:t>
      </w:r>
      <w:r w:rsidR="008F1800" w:rsidRPr="00DF1E2F">
        <w:rPr>
          <w:rFonts w:ascii="Arial" w:hAnsi="Arial" w:cs="Arial"/>
          <w:b/>
        </w:rPr>
        <w:t>zboží</w:t>
      </w:r>
      <w:r w:rsidR="00A105CD" w:rsidRPr="00DF1E2F">
        <w:rPr>
          <w:rFonts w:ascii="Arial" w:hAnsi="Arial" w:cs="Arial"/>
          <w:b/>
        </w:rPr>
        <w:t xml:space="preserve"> </w:t>
      </w:r>
      <w:r w:rsidR="00A105CD" w:rsidRPr="00DF1E2F">
        <w:rPr>
          <w:rFonts w:ascii="Arial" w:hAnsi="Arial" w:cs="Arial"/>
        </w:rPr>
        <w:t xml:space="preserve">a </w:t>
      </w:r>
      <w:r w:rsidR="00A105CD" w:rsidRPr="00DF1E2F">
        <w:rPr>
          <w:rFonts w:ascii="Arial" w:hAnsi="Arial" w:cs="Arial"/>
          <w:b/>
        </w:rPr>
        <w:t>služeb</w:t>
      </w:r>
      <w:r w:rsidR="00771955" w:rsidRPr="00DF1E2F">
        <w:rPr>
          <w:rFonts w:ascii="Arial" w:hAnsi="Arial" w:cs="Arial"/>
        </w:rPr>
        <w:t xml:space="preserve">. Prodávající bude fakturovat kupujícímu DPH v sazbě platné v den zdanitelného plnění dodání </w:t>
      </w:r>
      <w:r w:rsidR="00771955" w:rsidRPr="00DF1E2F">
        <w:rPr>
          <w:rFonts w:ascii="Arial" w:hAnsi="Arial" w:cs="Arial"/>
          <w:b/>
        </w:rPr>
        <w:t>zboží</w:t>
      </w:r>
      <w:r w:rsidR="00A105CD" w:rsidRPr="00DF1E2F">
        <w:rPr>
          <w:rFonts w:ascii="Arial" w:hAnsi="Arial" w:cs="Arial"/>
          <w:b/>
        </w:rPr>
        <w:t xml:space="preserve"> </w:t>
      </w:r>
      <w:r w:rsidR="00A105CD" w:rsidRPr="00DF1E2F">
        <w:rPr>
          <w:rFonts w:ascii="Arial" w:hAnsi="Arial" w:cs="Arial"/>
        </w:rPr>
        <w:t xml:space="preserve">a </w:t>
      </w:r>
      <w:r w:rsidR="00A105CD" w:rsidRPr="00DF1E2F">
        <w:rPr>
          <w:rFonts w:ascii="Arial" w:hAnsi="Arial" w:cs="Arial"/>
          <w:b/>
        </w:rPr>
        <w:t>služeb</w:t>
      </w:r>
      <w:r w:rsidR="00771955" w:rsidRPr="00DF1E2F">
        <w:rPr>
          <w:rFonts w:ascii="Arial" w:hAnsi="Arial" w:cs="Arial"/>
        </w:rPr>
        <w:t xml:space="preserve">. Nedílnou součástí daňového dokladu - faktury musí být dodací list na </w:t>
      </w:r>
      <w:r w:rsidR="00771955" w:rsidRPr="00DF1E2F">
        <w:rPr>
          <w:rFonts w:ascii="Arial" w:hAnsi="Arial" w:cs="Arial"/>
          <w:b/>
        </w:rPr>
        <w:t>zboží</w:t>
      </w:r>
      <w:r w:rsidR="00771955" w:rsidRPr="00DF1E2F">
        <w:rPr>
          <w:rFonts w:ascii="Arial" w:hAnsi="Arial" w:cs="Arial"/>
        </w:rPr>
        <w:t xml:space="preserve"> a </w:t>
      </w:r>
      <w:r w:rsidR="00771955" w:rsidRPr="00DF1E2F">
        <w:rPr>
          <w:rFonts w:ascii="Arial" w:hAnsi="Arial" w:cs="Arial"/>
          <w:b/>
        </w:rPr>
        <w:t>akceptační protokol</w:t>
      </w:r>
      <w:r w:rsidR="008F1800" w:rsidRPr="00DF1E2F">
        <w:rPr>
          <w:rFonts w:ascii="Arial" w:hAnsi="Arial" w:cs="Arial"/>
        </w:rPr>
        <w:t xml:space="preserve">, </w:t>
      </w:r>
      <w:r w:rsidR="00204071" w:rsidRPr="00DF1E2F">
        <w:rPr>
          <w:rFonts w:ascii="Arial" w:hAnsi="Arial" w:cs="Arial"/>
        </w:rPr>
        <w:t>jehož vzor je</w:t>
      </w:r>
      <w:r w:rsidR="008F1800" w:rsidRPr="00DF1E2F">
        <w:rPr>
          <w:rFonts w:ascii="Arial" w:hAnsi="Arial" w:cs="Arial"/>
        </w:rPr>
        <w:t xml:space="preserve"> uveden v </w:t>
      </w:r>
      <w:r w:rsidR="008F1800" w:rsidRPr="00DF1E2F">
        <w:rPr>
          <w:rFonts w:ascii="Arial" w:hAnsi="Arial" w:cs="Arial"/>
          <w:b/>
        </w:rPr>
        <w:t xml:space="preserve">Příloze č. </w:t>
      </w:r>
      <w:r w:rsidR="007B644D" w:rsidRPr="00DF1E2F">
        <w:rPr>
          <w:rFonts w:ascii="Arial" w:hAnsi="Arial" w:cs="Arial"/>
          <w:b/>
        </w:rPr>
        <w:t>7</w:t>
      </w:r>
      <w:r w:rsidR="00771955" w:rsidRPr="00DF1E2F">
        <w:rPr>
          <w:rFonts w:ascii="Arial" w:hAnsi="Arial" w:cs="Arial"/>
        </w:rPr>
        <w:t xml:space="preserve"> výslovně kupujícím potvrzující </w:t>
      </w:r>
      <w:r w:rsidR="008F1800" w:rsidRPr="00DF1E2F">
        <w:rPr>
          <w:rFonts w:ascii="Arial" w:hAnsi="Arial" w:cs="Arial"/>
        </w:rPr>
        <w:t xml:space="preserve">řádné </w:t>
      </w:r>
      <w:r w:rsidR="007F6516">
        <w:rPr>
          <w:rFonts w:ascii="Arial" w:hAnsi="Arial" w:cs="Arial"/>
        </w:rPr>
        <w:t xml:space="preserve">dodání </w:t>
      </w:r>
      <w:r w:rsidR="007F6516" w:rsidRPr="007F64C8">
        <w:rPr>
          <w:rFonts w:ascii="Arial" w:hAnsi="Arial" w:cs="Arial"/>
          <w:b/>
        </w:rPr>
        <w:t>zboží</w:t>
      </w:r>
      <w:r w:rsidR="007F6516">
        <w:rPr>
          <w:rFonts w:ascii="Arial" w:hAnsi="Arial" w:cs="Arial"/>
        </w:rPr>
        <w:t xml:space="preserve"> a </w:t>
      </w:r>
      <w:r w:rsidR="00A105CD" w:rsidRPr="00DF1E2F">
        <w:rPr>
          <w:rFonts w:ascii="Arial" w:hAnsi="Arial" w:cs="Arial"/>
        </w:rPr>
        <w:t xml:space="preserve">zajištění </w:t>
      </w:r>
      <w:r w:rsidR="00A105CD" w:rsidRPr="00DF1E2F">
        <w:rPr>
          <w:rFonts w:ascii="Arial" w:hAnsi="Arial" w:cs="Arial"/>
          <w:b/>
        </w:rPr>
        <w:t>služeb</w:t>
      </w:r>
      <w:r w:rsidR="00A105CD" w:rsidRPr="00DF1E2F">
        <w:rPr>
          <w:rFonts w:ascii="Arial" w:hAnsi="Arial" w:cs="Arial"/>
        </w:rPr>
        <w:t xml:space="preserve">, tj. naplnění účelu smlouvy formou dodání zboží, jeho instalace a implementace a zajištění dalších služeb, a to vše </w:t>
      </w:r>
      <w:r w:rsidR="00204071" w:rsidRPr="00DF1E2F">
        <w:rPr>
          <w:rFonts w:ascii="Arial" w:hAnsi="Arial" w:cs="Arial"/>
        </w:rPr>
        <w:t>způsobilé k užívání a provozu</w:t>
      </w:r>
      <w:r w:rsidR="008F1800" w:rsidRPr="00DF1E2F">
        <w:rPr>
          <w:rFonts w:ascii="Arial" w:hAnsi="Arial" w:cs="Arial"/>
        </w:rPr>
        <w:t xml:space="preserve">. </w:t>
      </w:r>
    </w:p>
    <w:p w:rsidR="00771955" w:rsidRPr="00DF1E2F" w:rsidRDefault="00B80591" w:rsidP="00771955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</w:rPr>
        <w:t xml:space="preserve"> </w:t>
      </w:r>
      <w:r w:rsidR="00771955" w:rsidRPr="00DF1E2F">
        <w:rPr>
          <w:rFonts w:ascii="Arial" w:hAnsi="Arial" w:cs="Arial"/>
        </w:rPr>
        <w:t>Splatnost řádně vystaveného daňového dokladu – faktury, obsahujícího číslo této Smlouvy (DMS), a dále pak náležitosti uvedené v zák. č. 235/2004 Sb., o dani z přidané hodnoty, ve znění pozdějších předpisů, majícího formu obchodní listiny podle § 435 občanského zákoníku</w:t>
      </w:r>
      <w:r w:rsidR="00F412B5" w:rsidRPr="00DF1E2F">
        <w:rPr>
          <w:rFonts w:ascii="Arial" w:hAnsi="Arial" w:cs="Arial"/>
        </w:rPr>
        <w:t>,</w:t>
      </w:r>
      <w:r w:rsidR="00771955" w:rsidRPr="00DF1E2F">
        <w:rPr>
          <w:rFonts w:ascii="Arial" w:hAnsi="Arial" w:cs="Arial"/>
        </w:rPr>
        <w:t xml:space="preserve"> činí </w:t>
      </w:r>
      <w:r w:rsidR="009A5776" w:rsidRPr="00DF1E2F">
        <w:rPr>
          <w:rFonts w:ascii="Arial" w:hAnsi="Arial" w:cs="Arial"/>
        </w:rPr>
        <w:t>třicet</w:t>
      </w:r>
      <w:r w:rsidR="00771955" w:rsidRPr="00DF1E2F">
        <w:rPr>
          <w:rFonts w:ascii="Arial" w:hAnsi="Arial" w:cs="Arial"/>
        </w:rPr>
        <w:t xml:space="preserve"> </w:t>
      </w:r>
      <w:r w:rsidR="009A5776" w:rsidRPr="00DF1E2F">
        <w:rPr>
          <w:rFonts w:ascii="Arial" w:hAnsi="Arial" w:cs="Arial"/>
        </w:rPr>
        <w:t>(30</w:t>
      </w:r>
      <w:r w:rsidR="00771955" w:rsidRPr="00DF1E2F">
        <w:rPr>
          <w:rFonts w:ascii="Arial" w:hAnsi="Arial" w:cs="Arial"/>
        </w:rPr>
        <w:t>) kalendářních dnů ode dne jeho doručení na adresu kupujícího.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</w:rPr>
        <w:lastRenderedPageBreak/>
        <w:t xml:space="preserve">Kupující má právo daňový doklad – fakturu prodávajícímu před uplynutím lhůty splatnosti vrátit, aniž by došlo k prodlení s jeho úhradou, (i) obsahuje-li nesprávné údaje, (ii) chybí-li na daňovém dokladu – faktuře některá z náležitostí, (iii) nejsou-li k faktuře přiloženy všechny dokumenty v souladu s odst. </w:t>
      </w:r>
      <w:r w:rsidR="00F412B5" w:rsidRPr="00DF1E2F">
        <w:rPr>
          <w:rFonts w:ascii="Arial" w:hAnsi="Arial" w:cs="Arial"/>
        </w:rPr>
        <w:t>5.1</w:t>
      </w:r>
      <w:r w:rsidRPr="00DF1E2F">
        <w:rPr>
          <w:rFonts w:ascii="Arial" w:hAnsi="Arial" w:cs="Arial"/>
        </w:rPr>
        <w:t xml:space="preserve">. Nová lhůta splatnosti v délce </w:t>
      </w:r>
      <w:r w:rsidR="009A5776" w:rsidRPr="00DF1E2F">
        <w:rPr>
          <w:rFonts w:ascii="Arial" w:hAnsi="Arial" w:cs="Arial"/>
        </w:rPr>
        <w:t>třiceti</w:t>
      </w:r>
      <w:r w:rsidRPr="00DF1E2F">
        <w:rPr>
          <w:rFonts w:ascii="Arial" w:hAnsi="Arial" w:cs="Arial"/>
        </w:rPr>
        <w:t xml:space="preserve"> (</w:t>
      </w:r>
      <w:r w:rsidR="009A5776" w:rsidRPr="00DF1E2F">
        <w:rPr>
          <w:rFonts w:ascii="Arial" w:hAnsi="Arial" w:cs="Arial"/>
        </w:rPr>
        <w:t>30</w:t>
      </w:r>
      <w:r w:rsidRPr="00DF1E2F">
        <w:rPr>
          <w:rFonts w:ascii="Arial" w:hAnsi="Arial" w:cs="Arial"/>
        </w:rPr>
        <w:t>) kalendářních dnů počne plynout ode dne doručení opraveného daňového dokladu – faktury kupujícímu.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  <w:szCs w:val="22"/>
        </w:rPr>
        <w:t>Platb</w:t>
      </w:r>
      <w:r w:rsidR="002D7D11" w:rsidRPr="00DF1E2F">
        <w:rPr>
          <w:rFonts w:ascii="Arial" w:hAnsi="Arial" w:cs="Arial"/>
          <w:szCs w:val="22"/>
        </w:rPr>
        <w:t>a</w:t>
      </w:r>
      <w:r w:rsidRPr="00DF1E2F">
        <w:rPr>
          <w:rFonts w:ascii="Arial" w:hAnsi="Arial" w:cs="Arial"/>
          <w:szCs w:val="22"/>
        </w:rPr>
        <w:t xml:space="preserve"> peněžit</w:t>
      </w:r>
      <w:r w:rsidR="002D7D11" w:rsidRPr="00DF1E2F">
        <w:rPr>
          <w:rFonts w:ascii="Arial" w:hAnsi="Arial" w:cs="Arial"/>
          <w:szCs w:val="22"/>
        </w:rPr>
        <w:t>é</w:t>
      </w:r>
      <w:r w:rsidRPr="00DF1E2F">
        <w:rPr>
          <w:rFonts w:ascii="Arial" w:hAnsi="Arial" w:cs="Arial"/>
          <w:szCs w:val="22"/>
        </w:rPr>
        <w:t xml:space="preserve"> částk</w:t>
      </w:r>
      <w:r w:rsidR="002D7D11" w:rsidRPr="00DF1E2F">
        <w:rPr>
          <w:rFonts w:ascii="Arial" w:hAnsi="Arial" w:cs="Arial"/>
          <w:szCs w:val="22"/>
        </w:rPr>
        <w:t>y</w:t>
      </w:r>
      <w:r w:rsidRPr="00DF1E2F">
        <w:rPr>
          <w:rFonts w:ascii="Arial" w:hAnsi="Arial" w:cs="Arial"/>
          <w:szCs w:val="22"/>
        </w:rPr>
        <w:t xml:space="preserve"> se provádí bankovním převodem na účet druhé smluvní strany uvedený ve faktuře. </w:t>
      </w:r>
      <w:r w:rsidRPr="00DF1E2F">
        <w:rPr>
          <w:rFonts w:ascii="Arial" w:hAnsi="Arial" w:cs="Arial"/>
        </w:rPr>
        <w:t>Smluvní strany se dohodly a souhlasí, že úhradou daňového dokladu – faktury kupujícím se rozumí odeslání částky v daňovém dokladu – faktuře prodávajícím požadované ve prospěch bankovního účtu prodávajícího.</w:t>
      </w:r>
    </w:p>
    <w:p w:rsidR="00771955" w:rsidRPr="00DF1E2F" w:rsidRDefault="00771955" w:rsidP="00771955">
      <w:pPr>
        <w:pStyle w:val="RLlneksmlouvy"/>
        <w:rPr>
          <w:rFonts w:ascii="Arial" w:hAnsi="Arial" w:cs="Arial"/>
        </w:rPr>
      </w:pPr>
      <w:r w:rsidRPr="00DF1E2F">
        <w:rPr>
          <w:rFonts w:ascii="Arial" w:hAnsi="Arial" w:cs="Arial"/>
        </w:rPr>
        <w:t xml:space="preserve">TERMÍN A MÍSTO PLNĚNÍ </w:t>
      </w:r>
    </w:p>
    <w:p w:rsidR="00204071" w:rsidRDefault="00771955" w:rsidP="00A3238C">
      <w:pPr>
        <w:pStyle w:val="RLTextlnkuslovan"/>
        <w:rPr>
          <w:rFonts w:ascii="Arial" w:hAnsi="Arial" w:cs="Arial"/>
          <w:szCs w:val="22"/>
          <w:lang w:eastAsia="en-US"/>
        </w:rPr>
      </w:pPr>
      <w:bookmarkStart w:id="3" w:name="_Ref368044394"/>
      <w:r w:rsidRPr="00DF1E2F">
        <w:rPr>
          <w:rFonts w:ascii="Arial" w:hAnsi="Arial" w:cs="Arial"/>
          <w:szCs w:val="22"/>
        </w:rPr>
        <w:t xml:space="preserve">Prodávající je povinen dodat </w:t>
      </w:r>
      <w:r w:rsidR="00204071" w:rsidRPr="00DF1E2F">
        <w:rPr>
          <w:rFonts w:ascii="Arial" w:hAnsi="Arial" w:cs="Arial"/>
          <w:szCs w:val="22"/>
        </w:rPr>
        <w:t xml:space="preserve">Kupujícímu </w:t>
      </w:r>
      <w:r w:rsidR="00E853C4">
        <w:rPr>
          <w:rFonts w:ascii="Arial" w:hAnsi="Arial" w:cs="Arial"/>
          <w:szCs w:val="22"/>
        </w:rPr>
        <w:t>celý předmět plnění</w:t>
      </w:r>
      <w:r w:rsidR="00331673" w:rsidRPr="00DF1E2F">
        <w:rPr>
          <w:rFonts w:ascii="Arial" w:hAnsi="Arial" w:cs="Arial"/>
          <w:b/>
        </w:rPr>
        <w:t xml:space="preserve"> </w:t>
      </w:r>
      <w:r w:rsidR="00331673" w:rsidRPr="00DF1E2F">
        <w:rPr>
          <w:rFonts w:ascii="Arial" w:hAnsi="Arial" w:cs="Arial"/>
        </w:rPr>
        <w:t>a</w:t>
      </w:r>
      <w:r w:rsidRPr="00DF1E2F">
        <w:rPr>
          <w:rFonts w:ascii="Arial" w:hAnsi="Arial" w:cs="Arial"/>
        </w:rPr>
        <w:t xml:space="preserve"> doložit řádnost plnění </w:t>
      </w:r>
      <w:r w:rsidRPr="00DF1E2F">
        <w:rPr>
          <w:rFonts w:ascii="Arial" w:hAnsi="Arial" w:cs="Arial"/>
          <w:szCs w:val="22"/>
        </w:rPr>
        <w:t>nejpozději do</w:t>
      </w:r>
      <w:r w:rsidR="007230D6" w:rsidRPr="00DF1E2F">
        <w:rPr>
          <w:rFonts w:ascii="Arial" w:hAnsi="Arial" w:cs="Arial"/>
          <w:szCs w:val="22"/>
        </w:rPr>
        <w:t xml:space="preserve"> </w:t>
      </w:r>
      <w:r w:rsidR="00606833">
        <w:rPr>
          <w:rFonts w:ascii="Arial" w:hAnsi="Arial" w:cs="Arial"/>
          <w:szCs w:val="22"/>
        </w:rPr>
        <w:t>120</w:t>
      </w:r>
      <w:r w:rsidR="007573E8" w:rsidRPr="00DF1E2F">
        <w:rPr>
          <w:rFonts w:ascii="Arial" w:hAnsi="Arial" w:cs="Arial"/>
          <w:szCs w:val="22"/>
        </w:rPr>
        <w:t xml:space="preserve"> </w:t>
      </w:r>
      <w:r w:rsidRPr="00DF1E2F">
        <w:rPr>
          <w:rFonts w:ascii="Arial" w:hAnsi="Arial" w:cs="Arial"/>
          <w:szCs w:val="22"/>
        </w:rPr>
        <w:t>pracovních dnů ode dne nabytí účinnosti této Smlouvy</w:t>
      </w:r>
      <w:r w:rsidR="00EC1F4A" w:rsidRPr="00DF1E2F">
        <w:rPr>
          <w:rFonts w:ascii="Arial" w:hAnsi="Arial" w:cs="Arial"/>
          <w:szCs w:val="22"/>
        </w:rPr>
        <w:t>.</w:t>
      </w:r>
    </w:p>
    <w:p w:rsidR="00B65BEB" w:rsidRPr="00DF1E2F" w:rsidRDefault="006419B9" w:rsidP="00A3238C">
      <w:pPr>
        <w:pStyle w:val="RLTextlnkuslovan"/>
        <w:rPr>
          <w:rFonts w:ascii="Arial" w:hAnsi="Arial" w:cs="Arial"/>
          <w:szCs w:val="22"/>
          <w:lang w:eastAsia="en-US"/>
        </w:r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579904" behindDoc="1" locked="0" layoutInCell="1" allowOverlap="1" wp14:anchorId="65561C62" wp14:editId="0BC732B2">
                <wp:simplePos x="0" y="0"/>
                <wp:positionH relativeFrom="column">
                  <wp:posOffset>6057900</wp:posOffset>
                </wp:positionH>
                <wp:positionV relativeFrom="paragraph">
                  <wp:posOffset>581660</wp:posOffset>
                </wp:positionV>
                <wp:extent cx="423545" cy="1404620"/>
                <wp:effectExtent l="0" t="0" r="0" b="12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7pt;margin-top:45.8pt;width:33.35pt;height:110.6pt;z-index:-251736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5BEB">
        <w:rPr>
          <w:rFonts w:ascii="Arial" w:hAnsi="Arial" w:cs="Arial"/>
          <w:szCs w:val="22"/>
        </w:rPr>
        <w:t xml:space="preserve">Prodávající je povinen předložit Kupujícímu návrh projektu migrace v rozsahu stanoveném </w:t>
      </w:r>
      <w:r w:rsidR="00B65BEB" w:rsidRPr="007F64C8">
        <w:rPr>
          <w:rFonts w:ascii="Arial" w:hAnsi="Arial" w:cs="Arial"/>
          <w:b/>
          <w:szCs w:val="22"/>
        </w:rPr>
        <w:t>Přílohou č. 1</w:t>
      </w:r>
      <w:r w:rsidR="00B65BEB">
        <w:rPr>
          <w:rFonts w:ascii="Arial" w:hAnsi="Arial" w:cs="Arial"/>
          <w:szCs w:val="22"/>
        </w:rPr>
        <w:t xml:space="preserve"> této Smlouvy, a to do 40 pracovních dnů od nabytí účinnosti této Smlouvy. </w:t>
      </w:r>
    </w:p>
    <w:p w:rsidR="00A3238C" w:rsidRPr="00DF1E2F" w:rsidRDefault="00204071" w:rsidP="00A3238C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</w:rPr>
        <w:t>Místo plnění je uvedeno v </w:t>
      </w:r>
      <w:r w:rsidRPr="00DF1E2F">
        <w:rPr>
          <w:rFonts w:ascii="Arial" w:hAnsi="Arial" w:cs="Arial"/>
          <w:b/>
          <w:szCs w:val="22"/>
        </w:rPr>
        <w:t xml:space="preserve">Příloze č. </w:t>
      </w:r>
      <w:r w:rsidR="007B644D" w:rsidRPr="00DF1E2F">
        <w:rPr>
          <w:rFonts w:ascii="Arial" w:hAnsi="Arial" w:cs="Arial"/>
          <w:b/>
          <w:szCs w:val="22"/>
        </w:rPr>
        <w:t>3</w:t>
      </w:r>
      <w:r w:rsidRPr="00DF1E2F">
        <w:rPr>
          <w:rFonts w:ascii="Arial" w:hAnsi="Arial" w:cs="Arial"/>
          <w:szCs w:val="22"/>
        </w:rPr>
        <w:t xml:space="preserve"> této </w:t>
      </w:r>
      <w:r w:rsidRPr="00DF1E2F">
        <w:rPr>
          <w:rFonts w:ascii="Arial" w:hAnsi="Arial" w:cs="Arial"/>
          <w:b/>
          <w:szCs w:val="22"/>
        </w:rPr>
        <w:t>Smlouvy</w:t>
      </w:r>
      <w:r w:rsidRPr="00DF1E2F">
        <w:rPr>
          <w:rFonts w:ascii="Arial" w:hAnsi="Arial" w:cs="Arial"/>
          <w:szCs w:val="22"/>
        </w:rPr>
        <w:t>.</w:t>
      </w:r>
      <w:bookmarkEnd w:id="3"/>
    </w:p>
    <w:p w:rsidR="00573739" w:rsidRPr="00B25ECD" w:rsidRDefault="00573739" w:rsidP="00331673">
      <w:pPr>
        <w:pStyle w:val="RLlneksmlouvy"/>
        <w:rPr>
          <w:rFonts w:ascii="Arial" w:hAnsi="Arial" w:cs="Arial"/>
          <w:caps/>
          <w:szCs w:val="22"/>
        </w:rPr>
      </w:pPr>
      <w:r w:rsidRPr="00B25ECD">
        <w:rPr>
          <w:rFonts w:ascii="Arial" w:hAnsi="Arial" w:cs="Arial"/>
          <w:caps/>
          <w:szCs w:val="22"/>
        </w:rPr>
        <w:t>Způsob poskytování služeb</w:t>
      </w:r>
    </w:p>
    <w:p w:rsidR="00573739" w:rsidRPr="00DF1E2F" w:rsidRDefault="00606833" w:rsidP="00331673">
      <w:pPr>
        <w:pStyle w:val="RLTextlnkuslovan"/>
        <w:rPr>
          <w:rFonts w:ascii="Arial" w:hAnsi="Arial" w:cs="Arial"/>
        </w:rPr>
      </w:pPr>
      <w:bookmarkStart w:id="4" w:name="_Ref306281286"/>
      <w:r>
        <w:rPr>
          <w:rFonts w:ascii="Arial" w:hAnsi="Arial" w:cs="Arial"/>
        </w:rPr>
        <w:t>Prodávající</w:t>
      </w:r>
      <w:r w:rsidR="00573739" w:rsidRPr="00DF1E2F">
        <w:rPr>
          <w:rFonts w:ascii="Arial" w:hAnsi="Arial" w:cs="Arial"/>
        </w:rPr>
        <w:t xml:space="preserve"> se zavazuje:</w:t>
      </w:r>
      <w:bookmarkEnd w:id="4"/>
      <w:r w:rsidR="006419B9" w:rsidRPr="006419B9">
        <w:rPr>
          <w:rFonts w:ascii="Arial" w:hAnsi="Arial" w:cs="Arial"/>
          <w:b/>
          <w:noProof/>
        </w:rPr>
        <w:t xml:space="preserve"> </w:t>
      </w:r>
    </w:p>
    <w:p w:rsidR="00573739" w:rsidRPr="00DF1E2F" w:rsidRDefault="00573739" w:rsidP="0099149D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bookmarkStart w:id="5" w:name="_Ref306280449"/>
      <w:r w:rsidRPr="00DF1E2F">
        <w:rPr>
          <w:rFonts w:ascii="Arial" w:hAnsi="Arial" w:cs="Arial"/>
          <w:szCs w:val="22"/>
        </w:rPr>
        <w:t xml:space="preserve">poskytovat </w:t>
      </w:r>
      <w:r w:rsidR="00331673" w:rsidRPr="00DF1E2F">
        <w:rPr>
          <w:rFonts w:ascii="Arial" w:hAnsi="Arial" w:cs="Arial"/>
          <w:b/>
          <w:szCs w:val="22"/>
        </w:rPr>
        <w:t>služby</w:t>
      </w:r>
      <w:r w:rsidR="00331673" w:rsidRPr="00DF1E2F">
        <w:rPr>
          <w:rFonts w:ascii="Arial" w:hAnsi="Arial" w:cs="Arial"/>
          <w:szCs w:val="22"/>
        </w:rPr>
        <w:t xml:space="preserve"> </w:t>
      </w:r>
      <w:r w:rsidRPr="00DF1E2F">
        <w:rPr>
          <w:rFonts w:ascii="Arial" w:hAnsi="Arial" w:cs="Arial"/>
          <w:szCs w:val="22"/>
        </w:rPr>
        <w:t xml:space="preserve">na profesionální úrovni a s péčí řádného hospodáře odpovídající podmínkám sjednaným v této Smlouvě; dostane-li se </w:t>
      </w:r>
      <w:r w:rsidR="00606833">
        <w:rPr>
          <w:rFonts w:ascii="Arial" w:hAnsi="Arial" w:cs="Arial"/>
          <w:szCs w:val="22"/>
        </w:rPr>
        <w:t>Prodávající</w:t>
      </w:r>
      <w:r w:rsidRPr="00DF1E2F">
        <w:rPr>
          <w:rFonts w:ascii="Arial" w:hAnsi="Arial" w:cs="Arial"/>
          <w:szCs w:val="22"/>
        </w:rPr>
        <w:t xml:space="preserve"> do prodlení s povinností poskytovat Služby podpory řádně bez zavinění </w:t>
      </w:r>
      <w:r w:rsidR="00606833">
        <w:rPr>
          <w:rFonts w:ascii="Arial" w:hAnsi="Arial" w:cs="Arial"/>
          <w:szCs w:val="22"/>
        </w:rPr>
        <w:t>Kupujícího</w:t>
      </w:r>
      <w:r w:rsidRPr="00DF1E2F">
        <w:rPr>
          <w:rFonts w:ascii="Arial" w:hAnsi="Arial" w:cs="Arial"/>
          <w:szCs w:val="22"/>
        </w:rPr>
        <w:t xml:space="preserve"> či v důsledku okolností vylučujících odpovědnost za škodu po dobu delší 5 dnů, je </w:t>
      </w:r>
      <w:r w:rsidR="00606833">
        <w:rPr>
          <w:rFonts w:ascii="Arial" w:hAnsi="Arial" w:cs="Arial"/>
          <w:szCs w:val="22"/>
        </w:rPr>
        <w:t>Kupující</w:t>
      </w:r>
      <w:r w:rsidRPr="00DF1E2F">
        <w:rPr>
          <w:rFonts w:ascii="Arial" w:hAnsi="Arial" w:cs="Arial"/>
          <w:szCs w:val="22"/>
        </w:rPr>
        <w:t xml:space="preserve"> oprávněn zajistit plnění dle této Smlouvy po dobu prodlení </w:t>
      </w:r>
      <w:r w:rsidR="00606833">
        <w:rPr>
          <w:rFonts w:ascii="Arial" w:hAnsi="Arial" w:cs="Arial"/>
          <w:szCs w:val="22"/>
        </w:rPr>
        <w:t>Prodávajícího</w:t>
      </w:r>
      <w:r w:rsidRPr="00DF1E2F">
        <w:rPr>
          <w:rFonts w:ascii="Arial" w:hAnsi="Arial" w:cs="Arial"/>
          <w:szCs w:val="22"/>
        </w:rPr>
        <w:t xml:space="preserve"> jinou osobou; v takovém případě nese náklady spojené s náhradním plněním </w:t>
      </w:r>
      <w:bookmarkEnd w:id="5"/>
      <w:r w:rsidR="00606833">
        <w:rPr>
          <w:rFonts w:ascii="Arial" w:hAnsi="Arial" w:cs="Arial"/>
          <w:szCs w:val="22"/>
        </w:rPr>
        <w:t>Prodávajícího</w:t>
      </w:r>
    </w:p>
    <w:p w:rsidR="00573739" w:rsidRPr="00DF1E2F" w:rsidRDefault="00573739" w:rsidP="0099149D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poskytovat </w:t>
      </w:r>
      <w:r w:rsidR="00331673" w:rsidRPr="00DF1E2F">
        <w:rPr>
          <w:rFonts w:ascii="Arial" w:hAnsi="Arial" w:cs="Arial"/>
          <w:szCs w:val="22"/>
        </w:rPr>
        <w:t>s</w:t>
      </w:r>
      <w:r w:rsidRPr="00DF1E2F">
        <w:rPr>
          <w:rFonts w:ascii="Arial" w:hAnsi="Arial" w:cs="Arial"/>
          <w:szCs w:val="22"/>
        </w:rPr>
        <w:t xml:space="preserve">lužby </w:t>
      </w:r>
      <w:r w:rsidR="00331673" w:rsidRPr="00DF1E2F">
        <w:rPr>
          <w:rFonts w:ascii="Arial" w:hAnsi="Arial" w:cs="Arial"/>
          <w:szCs w:val="22"/>
        </w:rPr>
        <w:t xml:space="preserve">maintenance </w:t>
      </w:r>
      <w:r w:rsidRPr="00DF1E2F">
        <w:rPr>
          <w:rFonts w:ascii="Arial" w:hAnsi="Arial" w:cs="Arial"/>
          <w:szCs w:val="22"/>
        </w:rPr>
        <w:t xml:space="preserve">v kvalitě definované  </w:t>
      </w:r>
      <w:r w:rsidR="00331673" w:rsidRPr="00DF1E2F">
        <w:rPr>
          <w:rFonts w:ascii="Arial" w:hAnsi="Arial" w:cs="Arial"/>
          <w:szCs w:val="22"/>
        </w:rPr>
        <w:t>v </w:t>
      </w:r>
      <w:r w:rsidR="00331673" w:rsidRPr="00DF1E2F">
        <w:rPr>
          <w:rFonts w:ascii="Arial" w:hAnsi="Arial" w:cs="Arial"/>
          <w:b/>
          <w:szCs w:val="22"/>
        </w:rPr>
        <w:t>Příloze č. 4</w:t>
      </w:r>
      <w:r w:rsidRPr="00DF1E2F">
        <w:rPr>
          <w:rFonts w:ascii="Arial" w:hAnsi="Arial" w:cs="Arial"/>
          <w:szCs w:val="22"/>
        </w:rPr>
        <w:t xml:space="preserve"> této Smlouvy</w:t>
      </w:r>
      <w:r w:rsidR="0099149D" w:rsidRPr="00DF1E2F">
        <w:rPr>
          <w:rFonts w:ascii="Arial" w:hAnsi="Arial" w:cs="Arial"/>
          <w:szCs w:val="22"/>
        </w:rPr>
        <w:t xml:space="preserve"> (dále rovněž jen jako „</w:t>
      </w:r>
      <w:r w:rsidR="0099149D" w:rsidRPr="00DF1E2F">
        <w:rPr>
          <w:rFonts w:ascii="Arial" w:hAnsi="Arial" w:cs="Arial"/>
          <w:b/>
          <w:szCs w:val="22"/>
        </w:rPr>
        <w:t>SLA</w:t>
      </w:r>
      <w:r w:rsidR="0099149D" w:rsidRPr="00DF1E2F">
        <w:rPr>
          <w:rFonts w:ascii="Arial" w:hAnsi="Arial" w:cs="Arial"/>
          <w:szCs w:val="22"/>
        </w:rPr>
        <w:t>“)</w:t>
      </w:r>
      <w:r w:rsidRPr="00DF1E2F">
        <w:rPr>
          <w:rFonts w:ascii="Arial" w:hAnsi="Arial" w:cs="Arial"/>
          <w:szCs w:val="22"/>
        </w:rPr>
        <w:t>,</w:t>
      </w:r>
    </w:p>
    <w:p w:rsidR="00573739" w:rsidRPr="00DF1E2F" w:rsidRDefault="00573739" w:rsidP="0099149D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na své náklady a s péčí řádného hospodáře podporovat, spravovat a udržovat veškeré technické prostředky </w:t>
      </w:r>
      <w:r w:rsidR="00010763">
        <w:rPr>
          <w:rFonts w:ascii="Arial" w:hAnsi="Arial" w:cs="Arial"/>
          <w:szCs w:val="22"/>
        </w:rPr>
        <w:t>Kupujícího</w:t>
      </w:r>
      <w:r w:rsidRPr="00DF1E2F">
        <w:rPr>
          <w:rFonts w:ascii="Arial" w:hAnsi="Arial" w:cs="Arial"/>
          <w:szCs w:val="22"/>
        </w:rPr>
        <w:t xml:space="preserve">, které </w:t>
      </w:r>
      <w:r w:rsidR="00606833">
        <w:rPr>
          <w:rFonts w:ascii="Arial" w:hAnsi="Arial" w:cs="Arial"/>
          <w:szCs w:val="22"/>
        </w:rPr>
        <w:t>Prodávající</w:t>
      </w:r>
      <w:r w:rsidRPr="00DF1E2F">
        <w:rPr>
          <w:rFonts w:ascii="Arial" w:hAnsi="Arial" w:cs="Arial"/>
          <w:szCs w:val="22"/>
        </w:rPr>
        <w:t xml:space="preserve"> převzal do užívání,</w:t>
      </w:r>
    </w:p>
    <w:p w:rsidR="00573739" w:rsidRPr="00DF1E2F" w:rsidRDefault="00573739" w:rsidP="0099149D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poskytovat </w:t>
      </w:r>
      <w:r w:rsidR="00606833">
        <w:rPr>
          <w:rFonts w:ascii="Arial" w:hAnsi="Arial" w:cs="Arial"/>
          <w:szCs w:val="22"/>
        </w:rPr>
        <w:t>Kupujícímu</w:t>
      </w:r>
      <w:r w:rsidRPr="00DF1E2F">
        <w:rPr>
          <w:rFonts w:ascii="Arial" w:hAnsi="Arial" w:cs="Arial"/>
          <w:szCs w:val="22"/>
        </w:rPr>
        <w:t xml:space="preserve"> pravidelné reporty (dále jen „Reporty“), ze kterých bude zřejmé, v jakém rozsahu a v jaké kvalitě byly </w:t>
      </w:r>
      <w:r w:rsidR="00331673" w:rsidRPr="00DF1E2F">
        <w:rPr>
          <w:rFonts w:ascii="Arial" w:hAnsi="Arial" w:cs="Arial"/>
          <w:szCs w:val="22"/>
        </w:rPr>
        <w:t>s</w:t>
      </w:r>
      <w:r w:rsidRPr="00DF1E2F">
        <w:rPr>
          <w:rFonts w:ascii="Arial" w:hAnsi="Arial" w:cs="Arial"/>
          <w:szCs w:val="22"/>
        </w:rPr>
        <w:t>lužby</w:t>
      </w:r>
      <w:r w:rsidR="00331673" w:rsidRPr="00DF1E2F">
        <w:rPr>
          <w:rFonts w:ascii="Arial" w:hAnsi="Arial" w:cs="Arial"/>
          <w:szCs w:val="22"/>
        </w:rPr>
        <w:t xml:space="preserve"> maintenance</w:t>
      </w:r>
      <w:r w:rsidRPr="00DF1E2F">
        <w:rPr>
          <w:rFonts w:ascii="Arial" w:hAnsi="Arial" w:cs="Arial"/>
          <w:szCs w:val="22"/>
        </w:rPr>
        <w:t xml:space="preserve"> v daném vyhodnocovacím období poskytovány,</w:t>
      </w:r>
    </w:p>
    <w:p w:rsidR="00573739" w:rsidRPr="00DF1E2F" w:rsidRDefault="00573739" w:rsidP="0099149D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neprodleně informovat </w:t>
      </w:r>
      <w:r w:rsidR="00606833">
        <w:rPr>
          <w:rFonts w:ascii="Arial" w:hAnsi="Arial" w:cs="Arial"/>
          <w:szCs w:val="22"/>
        </w:rPr>
        <w:t>Kupujícího</w:t>
      </w:r>
      <w:r w:rsidRPr="00DF1E2F">
        <w:rPr>
          <w:rFonts w:ascii="Arial" w:hAnsi="Arial" w:cs="Arial"/>
          <w:szCs w:val="22"/>
        </w:rPr>
        <w:t xml:space="preserve"> o jakékoliv změně adresy servisního portálu výrobce či telefonické linky, na nichž jsou Služby podpory poskytovány,</w:t>
      </w:r>
    </w:p>
    <w:p w:rsidR="00573739" w:rsidRPr="00DF1E2F" w:rsidRDefault="00573739" w:rsidP="0099149D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lastRenderedPageBreak/>
        <w:t>že nebude jednostranně měnit rozsah a náplň poskytovan</w:t>
      </w:r>
      <w:r w:rsidR="00331673" w:rsidRPr="00DF1E2F">
        <w:rPr>
          <w:rFonts w:ascii="Arial" w:hAnsi="Arial" w:cs="Arial"/>
          <w:szCs w:val="22"/>
        </w:rPr>
        <w:t>ých služeb maintena</w:t>
      </w:r>
      <w:r w:rsidR="00DC02BA">
        <w:rPr>
          <w:rFonts w:ascii="Arial" w:hAnsi="Arial" w:cs="Arial"/>
          <w:szCs w:val="22"/>
        </w:rPr>
        <w:t>n</w:t>
      </w:r>
      <w:r w:rsidR="00331673" w:rsidRPr="00DF1E2F">
        <w:rPr>
          <w:rFonts w:ascii="Arial" w:hAnsi="Arial" w:cs="Arial"/>
          <w:szCs w:val="22"/>
        </w:rPr>
        <w:t>ce</w:t>
      </w:r>
      <w:r w:rsidRPr="00DF1E2F">
        <w:rPr>
          <w:rFonts w:ascii="Arial" w:hAnsi="Arial" w:cs="Arial"/>
          <w:szCs w:val="22"/>
        </w:rPr>
        <w:t>,</w:t>
      </w:r>
    </w:p>
    <w:p w:rsidR="00573739" w:rsidRPr="00DF1E2F" w:rsidRDefault="00573739" w:rsidP="0099149D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zajistit protokolární převzetí při uskutečnění (vyřešení) servisního zásahu.</w:t>
      </w:r>
    </w:p>
    <w:p w:rsidR="00573739" w:rsidRPr="00DF1E2F" w:rsidRDefault="00573739" w:rsidP="0099149D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</w:rPr>
        <w:t xml:space="preserve">Reporty budou vypracovávány vždy pro vyhodnocovací období 1 kalendářního měsíce. Reporty musí být </w:t>
      </w:r>
      <w:r w:rsidR="00606833">
        <w:rPr>
          <w:rFonts w:ascii="Arial" w:hAnsi="Arial" w:cs="Arial"/>
        </w:rPr>
        <w:t>Kupujícímu</w:t>
      </w:r>
      <w:r w:rsidRPr="00DF1E2F">
        <w:rPr>
          <w:rFonts w:ascii="Arial" w:hAnsi="Arial" w:cs="Arial"/>
        </w:rPr>
        <w:t xml:space="preserve"> doručeny </w:t>
      </w:r>
      <w:r w:rsidR="0099149D" w:rsidRPr="00DF1E2F">
        <w:rPr>
          <w:rFonts w:ascii="Arial" w:hAnsi="Arial" w:cs="Arial"/>
        </w:rPr>
        <w:t xml:space="preserve">nejpozději </w:t>
      </w:r>
      <w:r w:rsidRPr="00DF1E2F">
        <w:rPr>
          <w:rFonts w:ascii="Arial" w:hAnsi="Arial" w:cs="Arial"/>
        </w:rPr>
        <w:t>do 10 dní od ukončení daného měsíce.</w:t>
      </w:r>
    </w:p>
    <w:p w:rsidR="00573739" w:rsidRPr="00DF1E2F" w:rsidRDefault="00573739" w:rsidP="0099149D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</w:rPr>
        <w:t>Reporty budou obsahovat zejména:</w:t>
      </w:r>
    </w:p>
    <w:p w:rsidR="00573739" w:rsidRPr="00DF1E2F" w:rsidRDefault="00573739" w:rsidP="0099149D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sériové číslo a popis </w:t>
      </w:r>
      <w:r w:rsidR="00331673" w:rsidRPr="00DF1E2F">
        <w:rPr>
          <w:rFonts w:ascii="Arial" w:hAnsi="Arial" w:cs="Arial"/>
          <w:szCs w:val="22"/>
        </w:rPr>
        <w:t>p</w:t>
      </w:r>
      <w:r w:rsidRPr="00DF1E2F">
        <w:rPr>
          <w:rFonts w:ascii="Arial" w:hAnsi="Arial" w:cs="Arial"/>
          <w:szCs w:val="22"/>
        </w:rPr>
        <w:t xml:space="preserve">roduktu, ke kterému byla </w:t>
      </w:r>
      <w:r w:rsidR="00331673" w:rsidRPr="00DF1E2F">
        <w:rPr>
          <w:rFonts w:ascii="Arial" w:hAnsi="Arial" w:cs="Arial"/>
          <w:szCs w:val="22"/>
        </w:rPr>
        <w:t>služba maintenance</w:t>
      </w:r>
      <w:r w:rsidRPr="00DF1E2F">
        <w:rPr>
          <w:rFonts w:ascii="Arial" w:hAnsi="Arial" w:cs="Arial"/>
          <w:szCs w:val="22"/>
        </w:rPr>
        <w:t xml:space="preserve"> poskytnuta, typ SLA poskytnuté podpory</w:t>
      </w:r>
    </w:p>
    <w:p w:rsidR="00573739" w:rsidRPr="00DF1E2F" w:rsidRDefault="00573739" w:rsidP="0099149D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popis úkonů prováděných v rámci </w:t>
      </w:r>
      <w:r w:rsidR="00331673" w:rsidRPr="00DF1E2F">
        <w:rPr>
          <w:rFonts w:ascii="Arial" w:hAnsi="Arial" w:cs="Arial"/>
          <w:szCs w:val="22"/>
        </w:rPr>
        <w:t>služby</w:t>
      </w:r>
      <w:r w:rsidRPr="00DF1E2F">
        <w:rPr>
          <w:rFonts w:ascii="Arial" w:hAnsi="Arial" w:cs="Arial"/>
          <w:szCs w:val="22"/>
        </w:rPr>
        <w:t>, včetně způsobu vyřešení incidentů,</w:t>
      </w:r>
    </w:p>
    <w:p w:rsidR="00573739" w:rsidRPr="00DF1E2F" w:rsidRDefault="00573739" w:rsidP="0099149D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přesný čas nahlášení incidentu,</w:t>
      </w:r>
    </w:p>
    <w:p w:rsidR="00573739" w:rsidRPr="00DF1E2F" w:rsidRDefault="00573739" w:rsidP="0099149D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přesný čas vyřešení incidentu,</w:t>
      </w:r>
    </w:p>
    <w:p w:rsidR="00573739" w:rsidRPr="00DF1E2F" w:rsidRDefault="00573739" w:rsidP="0099149D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četnost incidentů u konkrétního </w:t>
      </w:r>
      <w:r w:rsidR="00331673" w:rsidRPr="00DF1E2F">
        <w:rPr>
          <w:rFonts w:ascii="Arial" w:hAnsi="Arial" w:cs="Arial"/>
          <w:szCs w:val="22"/>
        </w:rPr>
        <w:t>p</w:t>
      </w:r>
      <w:r w:rsidRPr="00DF1E2F">
        <w:rPr>
          <w:rFonts w:ascii="Arial" w:hAnsi="Arial" w:cs="Arial"/>
          <w:szCs w:val="22"/>
        </w:rPr>
        <w:t>roduktu,</w:t>
      </w:r>
    </w:p>
    <w:p w:rsidR="00573739" w:rsidRPr="00DF1E2F" w:rsidRDefault="006419B9" w:rsidP="0099149D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590144" behindDoc="1" locked="0" layoutInCell="1" allowOverlap="1" wp14:anchorId="2148BC0F" wp14:editId="6F0AC0FE">
                <wp:simplePos x="0" y="0"/>
                <wp:positionH relativeFrom="column">
                  <wp:posOffset>6053455</wp:posOffset>
                </wp:positionH>
                <wp:positionV relativeFrom="paragraph">
                  <wp:posOffset>320040</wp:posOffset>
                </wp:positionV>
                <wp:extent cx="423545" cy="1404620"/>
                <wp:effectExtent l="0" t="0" r="0" b="127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76.65pt;margin-top:25.2pt;width:33.35pt;height:110.6pt;z-index:-251726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739" w:rsidRPr="00DF1E2F">
        <w:rPr>
          <w:rFonts w:ascii="Arial" w:hAnsi="Arial" w:cs="Arial"/>
          <w:szCs w:val="22"/>
        </w:rPr>
        <w:t>přehled</w:t>
      </w:r>
      <w:r w:rsidR="00331673" w:rsidRPr="00DF1E2F">
        <w:rPr>
          <w:rFonts w:ascii="Arial" w:hAnsi="Arial" w:cs="Arial"/>
          <w:szCs w:val="22"/>
        </w:rPr>
        <w:t xml:space="preserve"> p</w:t>
      </w:r>
      <w:r w:rsidR="00573739" w:rsidRPr="00DF1E2F">
        <w:rPr>
          <w:rFonts w:ascii="Arial" w:hAnsi="Arial" w:cs="Arial"/>
          <w:szCs w:val="22"/>
        </w:rPr>
        <w:t>roduktů s nejvyšším počtem incidentů v daném vyhodnocovacím období.</w:t>
      </w:r>
    </w:p>
    <w:p w:rsidR="00573739" w:rsidRPr="00DF1E2F" w:rsidRDefault="00573739" w:rsidP="0099149D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</w:rPr>
        <w:t xml:space="preserve">Za účelem poskytování </w:t>
      </w:r>
      <w:r w:rsidR="00331673" w:rsidRPr="00DF1E2F">
        <w:rPr>
          <w:rFonts w:ascii="Arial" w:hAnsi="Arial" w:cs="Arial"/>
        </w:rPr>
        <w:t xml:space="preserve">služeb mainteance </w:t>
      </w:r>
      <w:r w:rsidRPr="00DF1E2F">
        <w:rPr>
          <w:rFonts w:ascii="Arial" w:hAnsi="Arial" w:cs="Arial"/>
        </w:rPr>
        <w:t xml:space="preserve">a pro příjem požadavků je </w:t>
      </w:r>
      <w:r w:rsidR="00606833">
        <w:rPr>
          <w:rFonts w:ascii="Arial" w:hAnsi="Arial" w:cs="Arial"/>
        </w:rPr>
        <w:t>Prodávající</w:t>
      </w:r>
      <w:r w:rsidRPr="00DF1E2F">
        <w:rPr>
          <w:rFonts w:ascii="Arial" w:hAnsi="Arial" w:cs="Arial"/>
        </w:rPr>
        <w:t xml:space="preserve"> povinen zřídit a udržovat po celou dobu poskytování </w:t>
      </w:r>
      <w:r w:rsidR="00331673" w:rsidRPr="00DF1E2F">
        <w:rPr>
          <w:rFonts w:ascii="Arial" w:hAnsi="Arial" w:cs="Arial"/>
        </w:rPr>
        <w:t>služeb maintenance</w:t>
      </w:r>
      <w:r w:rsidRPr="00DF1E2F">
        <w:rPr>
          <w:rFonts w:ascii="Arial" w:hAnsi="Arial" w:cs="Arial"/>
        </w:rPr>
        <w:t xml:space="preserve"> středisko technické podpory (service desk), s nímž bude </w:t>
      </w:r>
      <w:r w:rsidR="00606833">
        <w:rPr>
          <w:rFonts w:ascii="Arial" w:hAnsi="Arial" w:cs="Arial"/>
        </w:rPr>
        <w:t>Kupující</w:t>
      </w:r>
      <w:r w:rsidRPr="00DF1E2F">
        <w:rPr>
          <w:rFonts w:ascii="Arial" w:hAnsi="Arial" w:cs="Arial"/>
        </w:rPr>
        <w:t xml:space="preserve"> moci telefonicky komunikovat za v místě a čase běžné hovorné a jemuž bude moci emailem zasílat své požadavky.</w:t>
      </w:r>
    </w:p>
    <w:p w:rsidR="00573739" w:rsidRPr="00DF1E2F" w:rsidRDefault="00573739" w:rsidP="0099149D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</w:rPr>
        <w:t>Reporty podléhají sch</w:t>
      </w:r>
      <w:r w:rsidR="0099149D" w:rsidRPr="00DF1E2F">
        <w:rPr>
          <w:rFonts w:ascii="Arial" w:hAnsi="Arial" w:cs="Arial"/>
        </w:rPr>
        <w:t xml:space="preserve">válení </w:t>
      </w:r>
      <w:r w:rsidR="00606833">
        <w:rPr>
          <w:rFonts w:ascii="Arial" w:hAnsi="Arial" w:cs="Arial"/>
        </w:rPr>
        <w:t>Kupujícím</w:t>
      </w:r>
      <w:r w:rsidR="0099149D" w:rsidRPr="00DF1E2F">
        <w:rPr>
          <w:rFonts w:ascii="Arial" w:hAnsi="Arial" w:cs="Arial"/>
        </w:rPr>
        <w:t>. Nebyly-li s</w:t>
      </w:r>
      <w:r w:rsidRPr="00DF1E2F">
        <w:rPr>
          <w:rFonts w:ascii="Arial" w:hAnsi="Arial" w:cs="Arial"/>
        </w:rPr>
        <w:t xml:space="preserve">lužby </w:t>
      </w:r>
      <w:r w:rsidR="0099149D" w:rsidRPr="00DF1E2F">
        <w:rPr>
          <w:rFonts w:ascii="Arial" w:hAnsi="Arial" w:cs="Arial"/>
        </w:rPr>
        <w:t>maintena</w:t>
      </w:r>
      <w:r w:rsidR="00444A3B">
        <w:rPr>
          <w:rFonts w:ascii="Arial" w:hAnsi="Arial" w:cs="Arial"/>
        </w:rPr>
        <w:t>n</w:t>
      </w:r>
      <w:r w:rsidR="0099149D" w:rsidRPr="00DF1E2F">
        <w:rPr>
          <w:rFonts w:ascii="Arial" w:hAnsi="Arial" w:cs="Arial"/>
        </w:rPr>
        <w:t>ce</w:t>
      </w:r>
      <w:r w:rsidRPr="00DF1E2F">
        <w:rPr>
          <w:rFonts w:ascii="Arial" w:hAnsi="Arial" w:cs="Arial"/>
        </w:rPr>
        <w:t xml:space="preserve"> poskytnuty řádně nebo včas dle stanovených SLA a v souladu s ustanoveními této Smlouvy, bude Report vyčíslovat příslušnou smluvní pokutu. </w:t>
      </w:r>
      <w:r w:rsidR="00606833">
        <w:rPr>
          <w:rFonts w:ascii="Arial" w:hAnsi="Arial" w:cs="Arial"/>
        </w:rPr>
        <w:t>Kupující</w:t>
      </w:r>
      <w:r w:rsidRPr="00DF1E2F">
        <w:rPr>
          <w:rFonts w:ascii="Arial" w:hAnsi="Arial" w:cs="Arial"/>
        </w:rPr>
        <w:t xml:space="preserve"> má právo v případě nesouladu dodržení SLA, např. doby reakce a doby opravy evidovaných</w:t>
      </w:r>
      <w:r w:rsidR="0099149D" w:rsidRPr="00DF1E2F">
        <w:rPr>
          <w:rFonts w:ascii="Arial" w:hAnsi="Arial" w:cs="Arial"/>
        </w:rPr>
        <w:t>,</w:t>
      </w:r>
      <w:r w:rsidRPr="00DF1E2F">
        <w:rPr>
          <w:rFonts w:ascii="Arial" w:hAnsi="Arial" w:cs="Arial"/>
        </w:rPr>
        <w:t xml:space="preserve"> a vyčíslené smluvní pokuty Report neschválit a vrátit k přepracování </w:t>
      </w:r>
      <w:r w:rsidR="0099149D" w:rsidRPr="00DF1E2F">
        <w:rPr>
          <w:rFonts w:ascii="Arial" w:hAnsi="Arial" w:cs="Arial"/>
        </w:rPr>
        <w:t xml:space="preserve">analogicky </w:t>
      </w:r>
      <w:r w:rsidRPr="00DF1E2F">
        <w:rPr>
          <w:rFonts w:ascii="Arial" w:hAnsi="Arial" w:cs="Arial"/>
        </w:rPr>
        <w:t xml:space="preserve">s  odst. </w:t>
      </w:r>
      <w:r w:rsidR="0099149D" w:rsidRPr="00DF1E2F">
        <w:rPr>
          <w:rFonts w:ascii="Arial" w:hAnsi="Arial" w:cs="Arial"/>
        </w:rPr>
        <w:t>5.3</w:t>
      </w:r>
      <w:r w:rsidRPr="00DF1E2F">
        <w:rPr>
          <w:rFonts w:ascii="Arial" w:hAnsi="Arial" w:cs="Arial"/>
        </w:rPr>
        <w:t xml:space="preserve">. </w:t>
      </w:r>
    </w:p>
    <w:p w:rsidR="00573739" w:rsidRPr="00DF1E2F" w:rsidRDefault="00606833" w:rsidP="0099149D">
      <w:pPr>
        <w:pStyle w:val="RLTextlnkuslovan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573739" w:rsidRPr="00DF1E2F">
        <w:rPr>
          <w:rFonts w:ascii="Arial" w:hAnsi="Arial" w:cs="Arial"/>
        </w:rPr>
        <w:t xml:space="preserve"> se zavazuje poskytnout </w:t>
      </w:r>
      <w:r>
        <w:rPr>
          <w:rFonts w:ascii="Arial" w:hAnsi="Arial" w:cs="Arial"/>
        </w:rPr>
        <w:t>Prodávajícímu</w:t>
      </w:r>
      <w:r w:rsidR="00573739" w:rsidRPr="00DF1E2F">
        <w:rPr>
          <w:rFonts w:ascii="Arial" w:hAnsi="Arial" w:cs="Arial"/>
        </w:rPr>
        <w:t xml:space="preserve"> veškerou nezbytnou součinnost k řádnému plnění této Smlouvy, např. přístup do technologických místností, odstávky zařízení, atd.</w:t>
      </w:r>
    </w:p>
    <w:p w:rsidR="00573739" w:rsidRPr="00DF1E2F" w:rsidRDefault="00606833" w:rsidP="0099149D">
      <w:pPr>
        <w:pStyle w:val="RLTextlnkuslovan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573739" w:rsidRPr="00DF1E2F">
        <w:rPr>
          <w:rFonts w:ascii="Arial" w:hAnsi="Arial" w:cs="Arial"/>
        </w:rPr>
        <w:t xml:space="preserve"> se zavazuje poskytovat </w:t>
      </w:r>
      <w:r w:rsidR="0099149D" w:rsidRPr="00DF1E2F">
        <w:rPr>
          <w:rFonts w:ascii="Arial" w:hAnsi="Arial" w:cs="Arial"/>
        </w:rPr>
        <w:t>služby maintenance</w:t>
      </w:r>
      <w:r w:rsidR="00573739" w:rsidRPr="00DF1E2F">
        <w:rPr>
          <w:rFonts w:ascii="Arial" w:hAnsi="Arial" w:cs="Arial"/>
        </w:rPr>
        <w:t xml:space="preserve"> sám, nebo s využitím </w:t>
      </w:r>
      <w:r w:rsidR="0099149D" w:rsidRPr="00DF1E2F">
        <w:rPr>
          <w:rFonts w:ascii="Arial" w:hAnsi="Arial" w:cs="Arial"/>
        </w:rPr>
        <w:t xml:space="preserve">poddodavatelů, viz </w:t>
      </w:r>
      <w:r w:rsidR="0099149D" w:rsidRPr="00DF1E2F">
        <w:rPr>
          <w:rFonts w:ascii="Arial" w:hAnsi="Arial" w:cs="Arial"/>
          <w:b/>
        </w:rPr>
        <w:t>Příloha č. 8</w:t>
      </w:r>
      <w:r w:rsidR="0099149D" w:rsidRPr="00DF1E2F">
        <w:rPr>
          <w:rFonts w:ascii="Arial" w:hAnsi="Arial" w:cs="Arial"/>
        </w:rPr>
        <w:t xml:space="preserve"> – Seznam poddodavatelů</w:t>
      </w:r>
      <w:r w:rsidR="00573739" w:rsidRPr="00DF1E2F">
        <w:rPr>
          <w:rFonts w:ascii="Arial" w:hAnsi="Arial" w:cs="Arial"/>
        </w:rPr>
        <w:t xml:space="preserve">, přičemž v takovém případě odpovídá </w:t>
      </w:r>
      <w:r>
        <w:rPr>
          <w:rFonts w:ascii="Arial" w:hAnsi="Arial" w:cs="Arial"/>
        </w:rPr>
        <w:t>Kupujícímu</w:t>
      </w:r>
      <w:r w:rsidR="00573739" w:rsidRPr="00DF1E2F">
        <w:rPr>
          <w:rFonts w:ascii="Arial" w:hAnsi="Arial" w:cs="Arial"/>
        </w:rPr>
        <w:t xml:space="preserve"> v takovém rozsahu a způsobem, jako kdyby poskytl tyto Služby podpory sám </w:t>
      </w:r>
      <w:r>
        <w:rPr>
          <w:rFonts w:ascii="Arial" w:hAnsi="Arial" w:cs="Arial"/>
        </w:rPr>
        <w:t>Prodávající</w:t>
      </w:r>
      <w:r w:rsidR="00573739" w:rsidRPr="00DF1E2F">
        <w:rPr>
          <w:rFonts w:ascii="Arial" w:hAnsi="Arial" w:cs="Arial"/>
        </w:rPr>
        <w:t>.</w:t>
      </w:r>
    </w:p>
    <w:p w:rsidR="00771955" w:rsidRPr="00DF1E2F" w:rsidRDefault="00771955" w:rsidP="00771955">
      <w:pPr>
        <w:pStyle w:val="RLlneksmlouvy"/>
        <w:rPr>
          <w:rFonts w:ascii="Arial" w:hAnsi="Arial" w:cs="Arial"/>
        </w:rPr>
      </w:pPr>
      <w:bookmarkStart w:id="6" w:name="_Ref368049635"/>
      <w:r w:rsidRPr="00DF1E2F">
        <w:rPr>
          <w:rFonts w:ascii="Arial" w:hAnsi="Arial" w:cs="Arial"/>
        </w:rPr>
        <w:t>PRÁVA A POVINNOSTI PRODÁVAJÍCÍHO</w:t>
      </w:r>
      <w:bookmarkEnd w:id="6"/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bookmarkStart w:id="7" w:name="_Ref357438189"/>
      <w:r w:rsidRPr="00DF1E2F">
        <w:rPr>
          <w:rFonts w:ascii="Arial" w:hAnsi="Arial" w:cs="Arial"/>
        </w:rPr>
        <w:t>Prodávající je povinen dodat zboží řádně a včas.</w:t>
      </w:r>
      <w:bookmarkEnd w:id="7"/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bookmarkStart w:id="8" w:name="_Ref357438190"/>
      <w:r w:rsidRPr="00DF1E2F">
        <w:rPr>
          <w:rFonts w:ascii="Arial" w:hAnsi="Arial" w:cs="Arial"/>
        </w:rPr>
        <w:t xml:space="preserve">Prodávající je povinen dodat </w:t>
      </w:r>
      <w:r w:rsidR="00204071" w:rsidRPr="00DF1E2F">
        <w:rPr>
          <w:rFonts w:ascii="Arial" w:hAnsi="Arial" w:cs="Arial"/>
        </w:rPr>
        <w:t xml:space="preserve">nové </w:t>
      </w:r>
      <w:r w:rsidRPr="00DF1E2F">
        <w:rPr>
          <w:rFonts w:ascii="Arial" w:hAnsi="Arial" w:cs="Arial"/>
        </w:rPr>
        <w:t>bezvadné funkční zboží v prvotřídní jakosti způsobilé k účelu, k němuž je dodáváno, a v množství požadovaném kupujícím</w:t>
      </w:r>
      <w:r w:rsidR="00204071" w:rsidRPr="00DF1E2F">
        <w:rPr>
          <w:rFonts w:ascii="Arial" w:hAnsi="Arial" w:cs="Arial"/>
        </w:rPr>
        <w:t>, které je určeno pro prodej a provoz v České republice</w:t>
      </w:r>
      <w:bookmarkEnd w:id="8"/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bookmarkStart w:id="9" w:name="_Ref357438192"/>
      <w:r w:rsidRPr="00DF1E2F">
        <w:rPr>
          <w:rFonts w:ascii="Arial" w:hAnsi="Arial" w:cs="Arial"/>
        </w:rPr>
        <w:lastRenderedPageBreak/>
        <w:t>Prodávající je povinen zboží zabalit či jinak opatřit pro přepravu způsobem zabraňujícím poškození zboží či jeho znehodnocení. Náklady na zabalení zboží jsou již zahrnuty v</w:t>
      </w:r>
      <w:r w:rsidR="00D144AD" w:rsidRPr="00DF1E2F">
        <w:rPr>
          <w:rFonts w:ascii="Arial" w:hAnsi="Arial" w:cs="Arial"/>
        </w:rPr>
        <w:t xml:space="preserve"> kupní </w:t>
      </w:r>
      <w:r w:rsidRPr="00DF1E2F">
        <w:rPr>
          <w:rFonts w:ascii="Arial" w:hAnsi="Arial" w:cs="Arial"/>
        </w:rPr>
        <w:t>ceně.</w:t>
      </w:r>
      <w:bookmarkEnd w:id="9"/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</w:rPr>
        <w:t xml:space="preserve">Prodávající je povinen poskytovat kupujícímu servisní služby k dodávanému zboží v rozsahu a kvalitě uvedené v čl. </w:t>
      </w:r>
      <w:r w:rsidR="003B2A97">
        <w:rPr>
          <w:rFonts w:ascii="Arial" w:hAnsi="Arial" w:cs="Arial"/>
        </w:rPr>
        <w:t>11.</w:t>
      </w:r>
      <w:r w:rsidR="00204071" w:rsidRPr="00DF1E2F">
        <w:rPr>
          <w:rFonts w:ascii="Arial" w:hAnsi="Arial" w:cs="Arial"/>
        </w:rPr>
        <w:t xml:space="preserve"> </w:t>
      </w:r>
      <w:r w:rsidRPr="00DF1E2F">
        <w:rPr>
          <w:rFonts w:ascii="Arial" w:hAnsi="Arial" w:cs="Arial"/>
        </w:rPr>
        <w:t>této Smlouvy.</w:t>
      </w:r>
    </w:p>
    <w:p w:rsidR="00771955" w:rsidRPr="00DF1E2F" w:rsidRDefault="00771955" w:rsidP="00771955">
      <w:pPr>
        <w:pStyle w:val="RLTextlnkuslovan"/>
        <w:rPr>
          <w:rFonts w:ascii="Arial" w:hAnsi="Arial" w:cs="Arial"/>
        </w:rPr>
      </w:pPr>
      <w:bookmarkStart w:id="10" w:name="_Ref362001270"/>
      <w:r w:rsidRPr="00DF1E2F">
        <w:rPr>
          <w:rFonts w:ascii="Arial" w:hAnsi="Arial" w:cs="Arial"/>
        </w:rPr>
        <w:t xml:space="preserve">Prodávající je povinen </w:t>
      </w:r>
      <w:bookmarkEnd w:id="10"/>
      <w:r w:rsidRPr="00DF1E2F">
        <w:rPr>
          <w:rFonts w:ascii="Arial" w:hAnsi="Arial" w:cs="Arial"/>
        </w:rPr>
        <w:t>zajistit sběr a likvidaci použitých elektrozařízení nebo jejich další použití a to nejen poptávaných elektrozařízení, ale i těch elektrozařízení, která jsou dodávaným zbožím nahrazována.</w:t>
      </w:r>
    </w:p>
    <w:p w:rsidR="00771955" w:rsidRPr="00DF1E2F" w:rsidRDefault="006419B9" w:rsidP="00771955">
      <w:pPr>
        <w:pStyle w:val="RLTextlnkuslovan"/>
        <w:rPr>
          <w:rFonts w:ascii="Arial" w:hAnsi="Arial" w:cs="Arial"/>
        </w:r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591168" behindDoc="1" locked="0" layoutInCell="1" allowOverlap="1" wp14:anchorId="48C9908A" wp14:editId="67E5DA7E">
                <wp:simplePos x="0" y="0"/>
                <wp:positionH relativeFrom="column">
                  <wp:posOffset>6057900</wp:posOffset>
                </wp:positionH>
                <wp:positionV relativeFrom="paragraph">
                  <wp:posOffset>2028825</wp:posOffset>
                </wp:positionV>
                <wp:extent cx="423545" cy="1404620"/>
                <wp:effectExtent l="0" t="0" r="0" b="127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77pt;margin-top:159.75pt;width:33.35pt;height:110.6pt;z-index:-251725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955" w:rsidRPr="00DF1E2F">
        <w:rPr>
          <w:rFonts w:ascii="Arial" w:hAnsi="Arial" w:cs="Arial"/>
        </w:rPr>
        <w:t xml:space="preserve">Prodávající ručí za to, že na kupujícího přejdou nejpozději k okamžiku, kdy kupující nabyde vlastnická práva ke zboží, časově neomezená práva užívat </w:t>
      </w:r>
      <w:r w:rsidR="00771955" w:rsidRPr="00CE2D43">
        <w:rPr>
          <w:rFonts w:ascii="Arial" w:hAnsi="Arial" w:cs="Arial"/>
          <w:bCs/>
        </w:rPr>
        <w:t>za obvyklých podmínek s ohledem na účel této Smlouvy</w:t>
      </w:r>
      <w:r w:rsidR="00771955" w:rsidRPr="00DF1E2F">
        <w:rPr>
          <w:rFonts w:ascii="Arial" w:hAnsi="Arial" w:cs="Arial"/>
        </w:rPr>
        <w:t xml:space="preserve"> veškerý dodaný software či jiný předmět duševního vlastnictví související s předmětem dodávky, </w:t>
      </w:r>
      <w:r w:rsidR="00771955" w:rsidRPr="00DF1E2F">
        <w:rPr>
          <w:rFonts w:ascii="Arial" w:hAnsi="Arial" w:cs="Arial"/>
          <w:bCs/>
        </w:rPr>
        <w:t>a to aniž by byl kupující povinen za toto užívání hradit jakoukoli odměnu nad rámec kupní ceny dle čl. 4</w:t>
      </w:r>
      <w:r w:rsidR="00771955" w:rsidRPr="00DF1E2F">
        <w:rPr>
          <w:rFonts w:ascii="Arial" w:hAnsi="Arial" w:cs="Arial"/>
        </w:rPr>
        <w:t xml:space="preserve">. či si zajišťovat výslovný souhlas. </w:t>
      </w:r>
      <w:r w:rsidR="00771955" w:rsidRPr="00DF1E2F">
        <w:rPr>
          <w:rFonts w:ascii="Arial" w:hAnsi="Arial" w:cs="Arial"/>
          <w:szCs w:val="22"/>
        </w:rPr>
        <w:t xml:space="preserve">V případě, že software </w:t>
      </w:r>
      <w:r w:rsidR="00980408" w:rsidRPr="00DF1E2F">
        <w:rPr>
          <w:rFonts w:ascii="Arial" w:hAnsi="Arial" w:cs="Arial"/>
          <w:szCs w:val="22"/>
        </w:rPr>
        <w:t xml:space="preserve">či jiný předmět duševního vlastnictví </w:t>
      </w:r>
      <w:r w:rsidR="00771955" w:rsidRPr="00DF1E2F">
        <w:rPr>
          <w:rFonts w:ascii="Arial" w:hAnsi="Arial" w:cs="Arial"/>
          <w:szCs w:val="22"/>
        </w:rPr>
        <w:t>porušuje nebo poruší práva třetích osob, prodávající odškodní a na vlastní náklady bude i v případě toliko domnělého porušení bránit kupujícího, pokud jej k tomu zmocní, proti všem nárokům z porušení vlastnických práv a práv duševního vlastnictví, uplatněných třetí osobou, které mohou vyplynout z užití plnění, a dále zaplatí vzniklou škodu a náklady, včetně nákladů právního zastoupení.</w:t>
      </w:r>
    </w:p>
    <w:p w:rsidR="00771955" w:rsidRPr="00DF1E2F" w:rsidRDefault="00771955" w:rsidP="00771955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</w:rPr>
        <w:t>Prodávající tímto poskytuje kupujícímu časově neomezenou nevypověditelnou nevýhradní licenci/podlicenci k užívání standardních  počítačových programů (např. firmware, nástroje pro správu a dalšího standardizovaného software, který je předmětem dodávky v souladu s Přílohou č. 1 Smlouvy</w:t>
      </w:r>
      <w:r w:rsidR="00D144AD" w:rsidRPr="00DF1E2F">
        <w:rPr>
          <w:rFonts w:ascii="Arial" w:hAnsi="Arial" w:cs="Arial"/>
        </w:rPr>
        <w:t xml:space="preserve">, včetně veškerých updatů, které jsou nedílnou součástí předmětu plnění po dobu trvání </w:t>
      </w:r>
      <w:r w:rsidR="00E853C4">
        <w:rPr>
          <w:rFonts w:ascii="Arial" w:hAnsi="Arial" w:cs="Arial"/>
        </w:rPr>
        <w:t>maintenance</w:t>
      </w:r>
      <w:r w:rsidRPr="00DF1E2F">
        <w:rPr>
          <w:rFonts w:ascii="Arial" w:hAnsi="Arial" w:cs="Arial"/>
        </w:rPr>
        <w:t>), které jsou součástí předmětu dodávky a jsou chráněné právem duševního vlastnictví,</w:t>
      </w:r>
      <w:r w:rsidRPr="00DF1E2F">
        <w:rPr>
          <w:rFonts w:ascii="Arial" w:hAnsi="Arial" w:cs="Arial"/>
          <w:bCs/>
        </w:rPr>
        <w:t xml:space="preserve"> a to aniž by byl kupující povinen za toto užívání hradit jakoukoli odměnu nad rámec kupní ceny dle čl. 4</w:t>
      </w:r>
      <w:r w:rsidRPr="00DF1E2F">
        <w:rPr>
          <w:rFonts w:ascii="Arial" w:hAnsi="Arial" w:cs="Arial"/>
        </w:rPr>
        <w:t xml:space="preserve">. či si zajišťovat výslovný souhlas. </w:t>
      </w:r>
      <w:r w:rsidRPr="00DF1E2F">
        <w:rPr>
          <w:rFonts w:ascii="Arial" w:hAnsi="Arial" w:cs="Arial"/>
          <w:szCs w:val="22"/>
        </w:rPr>
        <w:t>V případě, že software porušuje nebo poruší práva třetích osob, prodávající odškodní a na vlastní náklady bude i v případě toliko domnělého porušení bránit kupujícího, pokud jej k tomu zmocní, proti všem nárokům z porušení vlastnických práv a práv duševního vlastnictví, uplatněných třetí osobou, které mohou vyplynout z užití plnění, a dále zaplatí vzniklou škodu a náklady, včetně nákladů právního zastoupení.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bookmarkStart w:id="11" w:name="_Ref357438194"/>
      <w:r w:rsidRPr="00DF1E2F">
        <w:rPr>
          <w:rFonts w:ascii="Arial" w:hAnsi="Arial" w:cs="Arial"/>
        </w:rPr>
        <w:t xml:space="preserve">Prodávající je povinen předat kupujícímu společně se zbožím veškerou dokumentaci, </w:t>
      </w:r>
      <w:r w:rsidRPr="00DF1E2F">
        <w:rPr>
          <w:rFonts w:ascii="Arial" w:hAnsi="Arial" w:cs="Arial"/>
          <w:szCs w:val="22"/>
          <w:lang w:eastAsia="en-US"/>
        </w:rPr>
        <w:t>doklady,</w:t>
      </w:r>
      <w:r w:rsidRPr="00DF1E2F">
        <w:rPr>
          <w:rFonts w:ascii="Arial" w:hAnsi="Arial" w:cs="Arial"/>
          <w:szCs w:val="22"/>
        </w:rPr>
        <w:t xml:space="preserve"> záruční listy, technické a uživatelské manuály a jiné dokumenty</w:t>
      </w:r>
      <w:r w:rsidRPr="00DF1E2F">
        <w:rPr>
          <w:rFonts w:ascii="Arial" w:hAnsi="Arial" w:cs="Arial"/>
        </w:rPr>
        <w:t>, které se ke zboží vztahují, a které jsou potřebné k převzetí a užívání zboží.</w:t>
      </w:r>
      <w:bookmarkEnd w:id="11"/>
      <w:r w:rsidRPr="00DF1E2F">
        <w:rPr>
          <w:rFonts w:ascii="Arial" w:hAnsi="Arial" w:cs="Arial"/>
        </w:rPr>
        <w:t xml:space="preserve"> Prodávající je povinen předat kupujícímu společně se zbožím licenční podmínky pro užívání software, je-li tento součástí dodávaného zboží, a seznam předmětů duševního vlastnictví, kterých se Smlouva týká.</w:t>
      </w:r>
      <w:r w:rsidR="005E4BE3">
        <w:rPr>
          <w:rFonts w:ascii="Arial" w:hAnsi="Arial" w:cs="Arial"/>
        </w:rPr>
        <w:t xml:space="preserve"> Licenční podmínky dle předchozí věty nesmí být v rozporu s ustanovením odst. 8.6 a 8.7 tohoto článku.</w:t>
      </w:r>
    </w:p>
    <w:p w:rsidR="00771955" w:rsidRPr="00DF1E2F" w:rsidRDefault="00BA4CE2" w:rsidP="00771955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</w:rPr>
        <w:t xml:space="preserve">Prodávající je povinen poskytnout </w:t>
      </w:r>
      <w:r w:rsidR="00F412B5" w:rsidRPr="00DF1E2F">
        <w:rPr>
          <w:rFonts w:ascii="Arial" w:hAnsi="Arial" w:cs="Arial"/>
        </w:rPr>
        <w:t>k</w:t>
      </w:r>
      <w:r w:rsidRPr="00DF1E2F">
        <w:rPr>
          <w:rFonts w:ascii="Arial" w:hAnsi="Arial" w:cs="Arial"/>
        </w:rPr>
        <w:t xml:space="preserve">upujícímu nezbytnou součinnost při poskytování informací dle </w:t>
      </w:r>
      <w:r w:rsidR="00771955" w:rsidRPr="00DF1E2F">
        <w:rPr>
          <w:rFonts w:ascii="Arial" w:hAnsi="Arial" w:cs="Arial"/>
        </w:rPr>
        <w:t>zákona č. 106/1999 Sb., o svobodném přístupu k informacím, ve znění pozdějších předpisů</w:t>
      </w:r>
      <w:r w:rsidRPr="00DF1E2F">
        <w:rPr>
          <w:rFonts w:ascii="Arial" w:hAnsi="Arial" w:cs="Arial"/>
        </w:rPr>
        <w:t xml:space="preserve"> v mezích a rozsahu daném touto Smlouvou</w:t>
      </w:r>
      <w:r w:rsidR="00771955" w:rsidRPr="00DF1E2F">
        <w:rPr>
          <w:rFonts w:ascii="Arial" w:hAnsi="Arial" w:cs="Arial"/>
        </w:rPr>
        <w:t>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</w:rPr>
        <w:lastRenderedPageBreak/>
        <w:t xml:space="preserve">Prodávající je povinen </w:t>
      </w:r>
      <w:r w:rsidRPr="00DF1E2F">
        <w:rPr>
          <w:rFonts w:ascii="Arial" w:hAnsi="Arial" w:cs="Arial"/>
          <w:szCs w:val="22"/>
        </w:rPr>
        <w:t>upozorňovat kupujícího včas na všechny hrozící vady svého plnění, jakož i poskytovat kupujícímu veškeré informace, které jsou pro plnění Smlouvy nezbytné.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  <w:lang w:eastAsia="en-US"/>
        </w:rPr>
        <w:t xml:space="preserve">Prodávající je povinen </w:t>
      </w:r>
      <w:r w:rsidRPr="00DF1E2F">
        <w:rPr>
          <w:rFonts w:ascii="Arial" w:hAnsi="Arial" w:cs="Arial"/>
          <w:szCs w:val="22"/>
        </w:rPr>
        <w:t>neprodleně oznámit písemnou formou kupujícímu překážky, které mu brání v plnění předmětu Smlouvy a výkonu dalších činností souvisejících s plněním předmětu Smlouvy.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  <w:bCs/>
        </w:rPr>
        <w:t xml:space="preserve">Prodávající je podle ustanovení § 2 písm. </w:t>
      </w:r>
      <w:r w:rsidR="00010763">
        <w:rPr>
          <w:rFonts w:ascii="Arial" w:hAnsi="Arial" w:cs="Arial"/>
          <w:bCs/>
        </w:rPr>
        <w:t>e</w:t>
      </w:r>
      <w:r w:rsidRPr="00DF1E2F">
        <w:rPr>
          <w:rFonts w:ascii="Arial" w:hAnsi="Arial" w:cs="Arial"/>
          <w:bCs/>
        </w:rPr>
        <w:t xml:space="preserve">) zákona č. 320/2001 Sb., o finanční kontrole ve veřejné správě a o změně některých zákonů (zákon o finanční kontrole), ve znění pozdějších předpisů, osobou povinnou spolupůsobit při výkonu finanční kontroly prováděné </w:t>
      </w:r>
      <w:r w:rsidR="00980408" w:rsidRPr="00DF1E2F">
        <w:rPr>
          <w:rFonts w:ascii="Arial" w:hAnsi="Arial" w:cs="Arial"/>
          <w:bCs/>
        </w:rPr>
        <w:t xml:space="preserve">v </w:t>
      </w:r>
      <w:r w:rsidRPr="00DF1E2F">
        <w:rPr>
          <w:rFonts w:ascii="Arial" w:hAnsi="Arial" w:cs="Arial"/>
          <w:bCs/>
        </w:rPr>
        <w:t>souvislosti s úhradou zboží nebo služeb z veřejných rozpočtů.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Smluvní strany výslovně uvádějí, že při poskytování plnění dle této Smlouvy prostřednictvím jakékoliv třetí osoby dle tohoto odstavce má prodávající odpovědnost, jako by plnění poskytoval sám.</w:t>
      </w:r>
    </w:p>
    <w:p w:rsidR="00771955" w:rsidRPr="00DF1E2F" w:rsidRDefault="00771955" w:rsidP="00771955">
      <w:pPr>
        <w:pStyle w:val="RLlneksmlouvy"/>
        <w:rPr>
          <w:rFonts w:ascii="Arial" w:hAnsi="Arial" w:cs="Arial"/>
        </w:rPr>
      </w:pPr>
      <w:r w:rsidRPr="00DF1E2F">
        <w:rPr>
          <w:rFonts w:ascii="Arial" w:hAnsi="Arial" w:cs="Arial"/>
        </w:rPr>
        <w:t xml:space="preserve">PRÁVA A POVINNOSTI KUPUJÍCÍHO 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</w:rPr>
        <w:t>Kupující je povinen zaplatit prodávajícímu kupní cenu na základě daňového dokladu </w:t>
      </w:r>
      <w:r w:rsidRPr="00DF1E2F">
        <w:rPr>
          <w:rFonts w:ascii="Arial" w:hAnsi="Arial" w:cs="Arial"/>
        </w:rPr>
        <w:noBreakHyphen/>
        <w:t> faktury vystavené prodávajícím a v termínu splatnosti určeném Smlouvou.</w:t>
      </w:r>
      <w:r w:rsidR="006419B9" w:rsidRPr="006419B9">
        <w:rPr>
          <w:rFonts w:ascii="Arial" w:hAnsi="Arial" w:cs="Arial"/>
          <w:b/>
          <w:noProof/>
        </w:rPr>
        <w:t xml:space="preserve"> </w:t>
      </w:r>
    </w:p>
    <w:p w:rsidR="00771955" w:rsidRPr="00DF1E2F" w:rsidRDefault="006419B9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598336" behindDoc="1" locked="0" layoutInCell="1" allowOverlap="1" wp14:anchorId="3F7EB810" wp14:editId="207EAF8C">
                <wp:simplePos x="0" y="0"/>
                <wp:positionH relativeFrom="column">
                  <wp:posOffset>6085840</wp:posOffset>
                </wp:positionH>
                <wp:positionV relativeFrom="paragraph">
                  <wp:posOffset>76200</wp:posOffset>
                </wp:positionV>
                <wp:extent cx="423545" cy="1404620"/>
                <wp:effectExtent l="0" t="0" r="0" b="127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79.2pt;margin-top:6pt;width:33.35pt;height:110.6pt;z-index:-251718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955" w:rsidRPr="00DF1E2F">
        <w:rPr>
          <w:rFonts w:ascii="Arial" w:hAnsi="Arial" w:cs="Arial"/>
          <w:szCs w:val="22"/>
        </w:rPr>
        <w:t>Kupující</w:t>
      </w:r>
      <w:r w:rsidR="00771955" w:rsidRPr="00DF1E2F">
        <w:rPr>
          <w:rFonts w:ascii="Arial" w:hAnsi="Arial" w:cs="Arial"/>
        </w:rPr>
        <w:t xml:space="preserve"> </w:t>
      </w:r>
      <w:r w:rsidR="00771955" w:rsidRPr="00DF1E2F">
        <w:rPr>
          <w:rFonts w:ascii="Arial" w:hAnsi="Arial" w:cs="Arial"/>
          <w:szCs w:val="22"/>
        </w:rPr>
        <w:t>je povinen prohlédnout zboží podle možností co nejdříve po přechodu nebezpečí škody na zboží, či zařídit prohlédnutí zboží v době přechodu nebezpečí škody na zboží.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</w:rPr>
        <w:t>Kupující není povinen dodané zboží převzít, pouze pokud neodpovídá kvalitativně, druhově či množstvím požadavkům stanoveným touto Smlouvou, neodpovídá stanovený způsob balení nebo je obal poškozen.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</w:rPr>
        <w:t>V případě, že je zboží dodáno řádně a včas dle údajů stanovených v této Smlouvě, je kupující povinen potvrdit převzetí zboží na dodacím listu, a to tím způsobem, že na dodací list připojí otisk razítka kupujícího a svůj podpis.</w:t>
      </w:r>
    </w:p>
    <w:p w:rsidR="00BA4CE2" w:rsidRPr="00DF1E2F" w:rsidRDefault="00BA4CE2" w:rsidP="00BA4CE2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</w:rPr>
        <w:t>V případě, že je zboží dodáno řádně a včas a je způsobilé k provozu v souladu s požadavky uvedenými v</w:t>
      </w:r>
      <w:r w:rsidR="00B54FF1" w:rsidRPr="00DF1E2F">
        <w:rPr>
          <w:rFonts w:ascii="Arial" w:hAnsi="Arial" w:cs="Arial"/>
          <w:szCs w:val="22"/>
        </w:rPr>
        <w:t> </w:t>
      </w:r>
      <w:r w:rsidR="009D5011" w:rsidRPr="00DF1E2F">
        <w:rPr>
          <w:rFonts w:ascii="Arial" w:hAnsi="Arial" w:cs="Arial"/>
          <w:b/>
          <w:szCs w:val="22"/>
        </w:rPr>
        <w:t>P</w:t>
      </w:r>
      <w:r w:rsidR="00B54FF1" w:rsidRPr="00DF1E2F">
        <w:rPr>
          <w:rFonts w:ascii="Arial" w:hAnsi="Arial" w:cs="Arial"/>
          <w:b/>
          <w:szCs w:val="22"/>
        </w:rPr>
        <w:t>říloze č.</w:t>
      </w:r>
      <w:r w:rsidR="009D5011" w:rsidRPr="00DF1E2F">
        <w:rPr>
          <w:rFonts w:ascii="Arial" w:hAnsi="Arial" w:cs="Arial"/>
          <w:b/>
          <w:szCs w:val="22"/>
        </w:rPr>
        <w:t xml:space="preserve"> </w:t>
      </w:r>
      <w:r w:rsidR="00361B01" w:rsidRPr="00DF1E2F">
        <w:rPr>
          <w:rFonts w:ascii="Arial" w:hAnsi="Arial" w:cs="Arial"/>
          <w:b/>
          <w:szCs w:val="22"/>
        </w:rPr>
        <w:t>1</w:t>
      </w:r>
      <w:r w:rsidR="00361B01" w:rsidRPr="00DF1E2F">
        <w:rPr>
          <w:rFonts w:ascii="Arial" w:hAnsi="Arial" w:cs="Arial"/>
          <w:szCs w:val="22"/>
        </w:rPr>
        <w:t xml:space="preserve"> a </w:t>
      </w:r>
      <w:r w:rsidR="00361B01" w:rsidRPr="00DF1E2F">
        <w:rPr>
          <w:rFonts w:ascii="Arial" w:hAnsi="Arial" w:cs="Arial"/>
          <w:b/>
          <w:szCs w:val="22"/>
        </w:rPr>
        <w:t>č.</w:t>
      </w:r>
      <w:r w:rsidR="009D5011" w:rsidRPr="00DF1E2F">
        <w:rPr>
          <w:rFonts w:ascii="Arial" w:hAnsi="Arial" w:cs="Arial"/>
          <w:b/>
          <w:szCs w:val="22"/>
        </w:rPr>
        <w:t xml:space="preserve"> </w:t>
      </w:r>
      <w:r w:rsidR="00361B01" w:rsidRPr="00DF1E2F">
        <w:rPr>
          <w:rFonts w:ascii="Arial" w:hAnsi="Arial" w:cs="Arial"/>
          <w:b/>
          <w:szCs w:val="22"/>
        </w:rPr>
        <w:t>2</w:t>
      </w:r>
      <w:r w:rsidR="009D5011" w:rsidRPr="00DF1E2F">
        <w:rPr>
          <w:rFonts w:ascii="Arial" w:hAnsi="Arial" w:cs="Arial"/>
          <w:szCs w:val="22"/>
        </w:rPr>
        <w:t xml:space="preserve"> S</w:t>
      </w:r>
      <w:r w:rsidR="00361B01" w:rsidRPr="00DF1E2F">
        <w:rPr>
          <w:rFonts w:ascii="Arial" w:hAnsi="Arial" w:cs="Arial"/>
          <w:szCs w:val="22"/>
        </w:rPr>
        <w:t>mlouvy</w:t>
      </w:r>
      <w:r w:rsidRPr="00DF1E2F">
        <w:rPr>
          <w:rFonts w:ascii="Arial" w:hAnsi="Arial" w:cs="Arial"/>
          <w:szCs w:val="22"/>
        </w:rPr>
        <w:t>, je kupující povinen potvrdit dodávku zboží na akceptačním protokolu, a to tím způsobem, že na akceptační protokol připojí otisk razítka kupujícího a svůj podpis.</w:t>
      </w:r>
    </w:p>
    <w:p w:rsidR="007509F5" w:rsidRPr="00DF1E2F" w:rsidRDefault="007509F5" w:rsidP="00BA4CE2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</w:rPr>
        <w:t xml:space="preserve">Kupující je povinen zajistit nezbytnou součinnost pro provedení </w:t>
      </w:r>
      <w:r w:rsidR="00047F3E">
        <w:rPr>
          <w:rFonts w:ascii="Arial" w:hAnsi="Arial" w:cs="Arial"/>
          <w:szCs w:val="22"/>
        </w:rPr>
        <w:t>montáže a oživení</w:t>
      </w:r>
      <w:r w:rsidRPr="00DF1E2F">
        <w:rPr>
          <w:rFonts w:ascii="Arial" w:hAnsi="Arial" w:cs="Arial"/>
          <w:szCs w:val="22"/>
        </w:rPr>
        <w:t xml:space="preserve">, zejména pak </w:t>
      </w:r>
      <w:r w:rsidR="00415AEC" w:rsidRPr="00DF1E2F">
        <w:rPr>
          <w:rFonts w:ascii="Arial" w:hAnsi="Arial" w:cs="Arial"/>
          <w:szCs w:val="22"/>
        </w:rPr>
        <w:t>zajistit součinnost při vstupu do budovy a konfiguraci síťových zařízení</w:t>
      </w:r>
      <w:r w:rsidRPr="00DF1E2F">
        <w:rPr>
          <w:rFonts w:ascii="Arial" w:hAnsi="Arial" w:cs="Arial"/>
          <w:szCs w:val="22"/>
        </w:rPr>
        <w:t>.</w:t>
      </w:r>
    </w:p>
    <w:p w:rsidR="00771955" w:rsidRPr="00DF1E2F" w:rsidRDefault="00771955" w:rsidP="00771955">
      <w:pPr>
        <w:pStyle w:val="RLlneksmlouvy"/>
        <w:rPr>
          <w:rFonts w:ascii="Arial" w:hAnsi="Arial" w:cs="Arial"/>
        </w:rPr>
      </w:pPr>
      <w:r w:rsidRPr="00DF1E2F">
        <w:rPr>
          <w:rFonts w:ascii="Arial" w:hAnsi="Arial" w:cs="Arial"/>
        </w:rPr>
        <w:t>PŘECHOD VLASTNICTVÍ A NEBEZPEČÍ ŠKODY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  <w:lang w:eastAsia="en-US"/>
        </w:rPr>
        <w:t xml:space="preserve">Vlastnictví ke zboží dodanému na základě této Smlouvy </w:t>
      </w:r>
      <w:r w:rsidRPr="00DF1E2F">
        <w:rPr>
          <w:rFonts w:ascii="Arial" w:hAnsi="Arial" w:cs="Arial"/>
          <w:szCs w:val="22"/>
        </w:rPr>
        <w:t xml:space="preserve">přechází na kupujícího okamžikem podpisu </w:t>
      </w:r>
      <w:r w:rsidR="00F412B5" w:rsidRPr="00DF1E2F">
        <w:rPr>
          <w:rFonts w:ascii="Arial" w:hAnsi="Arial" w:cs="Arial"/>
          <w:szCs w:val="22"/>
        </w:rPr>
        <w:t xml:space="preserve">akceptačního </w:t>
      </w:r>
      <w:r w:rsidRPr="00DF1E2F">
        <w:rPr>
          <w:rFonts w:ascii="Arial" w:hAnsi="Arial" w:cs="Arial"/>
          <w:szCs w:val="22"/>
        </w:rPr>
        <w:t>protokolu (dodacího listu) oprávněným zaměstnancem kupujícího. Tímto okamžikem taktéž přechází na kupujícího nebezpečí škody na dodaném zboží.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Do okamžiku nabytí vlastnického práva uděluje prodávající kupujícímu právo dodané zboží užívat v rozsahu a způsobem, jenž vyplývá z účelu této </w:t>
      </w:r>
      <w:r w:rsidRPr="00DF1E2F">
        <w:rPr>
          <w:rFonts w:ascii="Arial" w:hAnsi="Arial" w:cs="Arial"/>
          <w:szCs w:val="22"/>
        </w:rPr>
        <w:lastRenderedPageBreak/>
        <w:t xml:space="preserve">Smlouvy, a to bez vzniku jakýchkoliv dodatečných finančních nároků nad rámec ceny sjednané v této Smlouvě. Užívání zboží nezpůsobuje fikci převzetí zboží ani podpisu </w:t>
      </w:r>
      <w:r w:rsidR="00F412B5" w:rsidRPr="00DF1E2F">
        <w:rPr>
          <w:rFonts w:ascii="Arial" w:hAnsi="Arial" w:cs="Arial"/>
          <w:szCs w:val="22"/>
        </w:rPr>
        <w:t>akceptačního</w:t>
      </w:r>
      <w:r w:rsidRPr="00DF1E2F">
        <w:rPr>
          <w:rFonts w:ascii="Arial" w:hAnsi="Arial" w:cs="Arial"/>
          <w:szCs w:val="22"/>
        </w:rPr>
        <w:t xml:space="preserve"> protokolu.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12" w:name="_Ref357095344"/>
      <w:r w:rsidRPr="00DF1E2F">
        <w:rPr>
          <w:rFonts w:ascii="Arial" w:hAnsi="Arial" w:cs="Arial"/>
          <w:szCs w:val="22"/>
        </w:rPr>
        <w:t>Prodávající odpovídá za vadu, kterou má zboží v okamžiku, kdy přechází nebezpečí škody na zboží na kupujícího, i když se vada stane zjevnou až po tomto okamžiku.</w:t>
      </w:r>
      <w:bookmarkEnd w:id="12"/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</w:rPr>
        <w:t xml:space="preserve">Prodávající rovněž odpovídá za jakoukoli vadu, jež vznikne po okamžiku uvedeném v odstavci </w:t>
      </w:r>
      <w:r w:rsidR="002407F6" w:rsidRPr="00DF1E2F">
        <w:rPr>
          <w:rFonts w:ascii="Arial" w:hAnsi="Arial" w:cs="Arial"/>
          <w:szCs w:val="22"/>
        </w:rPr>
        <w:t>10.3</w:t>
      </w:r>
      <w:r w:rsidRPr="00DF1E2F">
        <w:rPr>
          <w:rFonts w:ascii="Arial" w:hAnsi="Arial" w:cs="Arial"/>
          <w:szCs w:val="22"/>
        </w:rPr>
        <w:t xml:space="preserve"> tohoto článku, jestliže je způsobena porušením povinností prodávajícího.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</w:rPr>
        <w:t>Dodá-li prodávající zboží ve větším množství než stanoví tato Smlouva a kupující jej bez zbytečného odkladu neodmítne, nedojde mezi stranami k uzavření Smlouvy ohledně tohoto navíc dodaného zboží.</w:t>
      </w:r>
    </w:p>
    <w:p w:rsidR="00771955" w:rsidRPr="00DF1E2F" w:rsidRDefault="00771955" w:rsidP="00771955">
      <w:pPr>
        <w:pStyle w:val="RLlneksmlouvy"/>
        <w:rPr>
          <w:rFonts w:ascii="Arial" w:hAnsi="Arial" w:cs="Arial"/>
        </w:rPr>
      </w:pPr>
      <w:r w:rsidRPr="00DF1E2F">
        <w:rPr>
          <w:rFonts w:ascii="Arial" w:hAnsi="Arial" w:cs="Arial"/>
        </w:rPr>
        <w:t>VADY ZBOŽÍ A ZÁRUČNÍ DOBA</w:t>
      </w:r>
    </w:p>
    <w:p w:rsidR="00355FE2" w:rsidRPr="00DF1E2F" w:rsidRDefault="00771955" w:rsidP="009264B7">
      <w:pPr>
        <w:pStyle w:val="RLTextlnkuslovan"/>
        <w:rPr>
          <w:rFonts w:ascii="Arial" w:hAnsi="Arial" w:cs="Arial"/>
          <w:lang w:eastAsia="en-US"/>
        </w:rPr>
      </w:pPr>
      <w:bookmarkStart w:id="13" w:name="_Ref368041451"/>
      <w:bookmarkStart w:id="14" w:name="_Ref384315824"/>
      <w:bookmarkStart w:id="15" w:name="_Ref384318431"/>
      <w:r w:rsidRPr="00DF1E2F">
        <w:rPr>
          <w:rFonts w:ascii="Arial" w:hAnsi="Arial" w:cs="Arial"/>
        </w:rPr>
        <w:t xml:space="preserve">Prodávající poskytuje na zboží záruku za jakost v délce </w:t>
      </w:r>
      <w:r w:rsidR="00355FE2" w:rsidRPr="00DF1E2F">
        <w:rPr>
          <w:rFonts w:ascii="Arial" w:hAnsi="Arial" w:cs="Arial"/>
        </w:rPr>
        <w:t>uvedené v </w:t>
      </w:r>
      <w:r w:rsidR="00355FE2" w:rsidRPr="00DF1E2F">
        <w:rPr>
          <w:rFonts w:ascii="Arial" w:hAnsi="Arial" w:cs="Arial"/>
          <w:b/>
        </w:rPr>
        <w:t xml:space="preserve">Příloze č. </w:t>
      </w:r>
      <w:r w:rsidR="007B644D" w:rsidRPr="00DF1E2F">
        <w:rPr>
          <w:rFonts w:ascii="Arial" w:hAnsi="Arial" w:cs="Arial"/>
          <w:b/>
        </w:rPr>
        <w:t>4</w:t>
      </w:r>
      <w:r w:rsidRPr="00DF1E2F">
        <w:rPr>
          <w:rFonts w:ascii="Arial" w:hAnsi="Arial" w:cs="Arial"/>
        </w:rPr>
        <w:t xml:space="preserve"> a v této záruční době se zavazuje poskytovat služby bezplatného odstraňování vad (dále také jen „záruční servis“). Záruční doba počíná běžet ode dne převzetí zboží oprávněným zaměstnancem v místě plnění</w:t>
      </w:r>
      <w:bookmarkEnd w:id="13"/>
      <w:r w:rsidRPr="00DF1E2F">
        <w:rPr>
          <w:rFonts w:ascii="Arial" w:hAnsi="Arial" w:cs="Arial"/>
        </w:rPr>
        <w:t>.</w:t>
      </w:r>
      <w:bookmarkEnd w:id="14"/>
    </w:p>
    <w:p w:rsidR="00771955" w:rsidRPr="00DF1E2F" w:rsidRDefault="00355FE2" w:rsidP="0016711B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</w:rPr>
        <w:t>Podrobné podmínky pro poskytování záruky jsou stanoveny v </w:t>
      </w:r>
      <w:r w:rsidRPr="00DF1E2F">
        <w:rPr>
          <w:rFonts w:ascii="Arial" w:hAnsi="Arial" w:cs="Arial"/>
          <w:b/>
        </w:rPr>
        <w:t xml:space="preserve">Příloze č. </w:t>
      </w:r>
      <w:bookmarkEnd w:id="15"/>
      <w:r w:rsidR="007B644D" w:rsidRPr="00DF1E2F">
        <w:rPr>
          <w:rFonts w:ascii="Arial" w:hAnsi="Arial" w:cs="Arial"/>
          <w:b/>
        </w:rPr>
        <w:t>4</w:t>
      </w:r>
      <w:r w:rsidR="00677D73" w:rsidRPr="00DF1E2F">
        <w:rPr>
          <w:rFonts w:ascii="Arial" w:hAnsi="Arial" w:cs="Arial"/>
          <w:b/>
        </w:rPr>
        <w:t>.</w:t>
      </w:r>
    </w:p>
    <w:p w:rsidR="00771955" w:rsidRPr="00DF1E2F" w:rsidRDefault="006419B9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10624" behindDoc="1" locked="0" layoutInCell="1" allowOverlap="1" wp14:anchorId="5E1735AC" wp14:editId="289F0BE0">
                <wp:simplePos x="0" y="0"/>
                <wp:positionH relativeFrom="column">
                  <wp:posOffset>6062345</wp:posOffset>
                </wp:positionH>
                <wp:positionV relativeFrom="paragraph">
                  <wp:posOffset>114300</wp:posOffset>
                </wp:positionV>
                <wp:extent cx="423545" cy="1404620"/>
                <wp:effectExtent l="0" t="0" r="0" b="127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77.35pt;margin-top:9pt;width:33.35pt;height:110.6pt;z-index:-251705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955" w:rsidRPr="00DF1E2F">
        <w:rPr>
          <w:rFonts w:ascii="Arial" w:hAnsi="Arial" w:cs="Arial"/>
          <w:szCs w:val="22"/>
        </w:rPr>
        <w:t>V případě, že kupující zjistí, že zboží má vady, je povinen bez zbytečného odkladu, nejpozději však do</w:t>
      </w:r>
      <w:r w:rsidR="00C94A63" w:rsidRPr="00DF1E2F">
        <w:rPr>
          <w:rFonts w:ascii="Arial" w:hAnsi="Arial" w:cs="Arial"/>
          <w:szCs w:val="22"/>
        </w:rPr>
        <w:t xml:space="preserve"> </w:t>
      </w:r>
      <w:r w:rsidR="00771955" w:rsidRPr="00DF1E2F">
        <w:rPr>
          <w:rFonts w:ascii="Arial" w:hAnsi="Arial" w:cs="Arial"/>
          <w:szCs w:val="22"/>
        </w:rPr>
        <w:t>deseti (10) pracovních dnů poté, kdy kupující vady zjistil, podat prodávajícímu o těchto vadách zprávu, a to písemně, e-mailem či faxem. Uvedené platí i pro zjevné vady zboží.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</w:rPr>
        <w:t>V případě, že je dodáno zboží s vadami, či se na zboží takové vady vyskytnou, je prodávající povinen vady odstranit dodáním náhradního zboží za zboží vadné, či pokud kupující takový požadavek uvede v oznámení vad, přiměřenou slevou z kupní ceny.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16" w:name="_Ref357438136"/>
      <w:r w:rsidRPr="00DF1E2F">
        <w:rPr>
          <w:rFonts w:ascii="Arial" w:hAnsi="Arial" w:cs="Arial"/>
          <w:szCs w:val="22"/>
        </w:rPr>
        <w:t xml:space="preserve">Prodávající je v rámci záručního servisu povinen odstranit vady zboží dle </w:t>
      </w:r>
      <w:r w:rsidR="00EA3BBD" w:rsidRPr="00DF1E2F">
        <w:rPr>
          <w:rFonts w:ascii="Arial" w:hAnsi="Arial" w:cs="Arial"/>
          <w:szCs w:val="22"/>
        </w:rPr>
        <w:t xml:space="preserve">odst. </w:t>
      </w:r>
      <w:r w:rsidR="00CD3EB3">
        <w:rPr>
          <w:rFonts w:ascii="Arial" w:hAnsi="Arial" w:cs="Arial"/>
          <w:szCs w:val="22"/>
        </w:rPr>
        <w:t>11.1.</w:t>
      </w:r>
      <w:r w:rsidRPr="00DF1E2F">
        <w:rPr>
          <w:rFonts w:ascii="Arial" w:hAnsi="Arial" w:cs="Arial"/>
          <w:szCs w:val="22"/>
        </w:rPr>
        <w:t xml:space="preserve"> </w:t>
      </w:r>
      <w:bookmarkEnd w:id="16"/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Nároky z vad zboží se nedotýkají nároku kupujícího na náhradu škody nebo na smluvní pokutu.</w:t>
      </w:r>
    </w:p>
    <w:p w:rsidR="00771955" w:rsidRPr="00DF1E2F" w:rsidRDefault="00771955" w:rsidP="00771955">
      <w:pPr>
        <w:pStyle w:val="RLlneksmlouvy"/>
        <w:rPr>
          <w:rFonts w:ascii="Arial" w:hAnsi="Arial" w:cs="Arial"/>
          <w:szCs w:val="22"/>
        </w:rPr>
      </w:pPr>
      <w:bookmarkStart w:id="17" w:name="_Ref369121133"/>
      <w:r w:rsidRPr="00DF1E2F">
        <w:rPr>
          <w:rFonts w:ascii="Arial" w:hAnsi="Arial" w:cs="Arial"/>
          <w:szCs w:val="22"/>
        </w:rPr>
        <w:t>OCHRANA INFORMACÍ</w:t>
      </w:r>
      <w:bookmarkEnd w:id="17"/>
    </w:p>
    <w:p w:rsidR="00771955" w:rsidRPr="00DF1E2F" w:rsidRDefault="00771955" w:rsidP="00771955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</w:rPr>
        <w:t>Smluvní strany jsou si vědomy toho, že v rámci plnění závazků z této Smlouvy:</w:t>
      </w:r>
    </w:p>
    <w:p w:rsidR="00771955" w:rsidRPr="00DF1E2F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</w:rPr>
      </w:pPr>
      <w:r w:rsidRPr="00DF1E2F">
        <w:rPr>
          <w:rFonts w:ascii="Arial" w:hAnsi="Arial" w:cs="Arial"/>
        </w:rPr>
        <w:t>si mohou vzájemně vědomě nebo opominutím poskytnout informace, které budou považovány za důvěrné (dále jen „důvěrné informace“),</w:t>
      </w:r>
    </w:p>
    <w:p w:rsidR="00771955" w:rsidRPr="00DF1E2F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</w:rPr>
      </w:pPr>
      <w:r w:rsidRPr="00DF1E2F">
        <w:rPr>
          <w:rFonts w:ascii="Arial" w:hAnsi="Arial" w:cs="Arial"/>
        </w:rPr>
        <w:t>mohou jejich zaměstnanci a osoby v obdobném postavení získat vědomou činností druhé strany nebo i jejím opominutím přístup k důvěrným informacím druhé strany.</w:t>
      </w:r>
    </w:p>
    <w:p w:rsidR="00771955" w:rsidRPr="00DF1E2F" w:rsidRDefault="00771955" w:rsidP="00771955">
      <w:pPr>
        <w:pStyle w:val="RLTextlnkuslovan"/>
        <w:rPr>
          <w:rFonts w:ascii="Arial" w:hAnsi="Arial" w:cs="Arial"/>
        </w:rPr>
      </w:pPr>
      <w:bookmarkStart w:id="18" w:name="_Ref202765128"/>
      <w:r w:rsidRPr="00DF1E2F">
        <w:rPr>
          <w:rFonts w:ascii="Arial" w:hAnsi="Arial" w:cs="Arial"/>
          <w:szCs w:val="22"/>
        </w:rPr>
        <w:lastRenderedPageBreak/>
        <w:t>Smluvní strany se zavazují, že žádná z nich nezpřístupní třetí osobě důvěrné informace, které při plnění této Smlouvy získala od druhé smluvní strany.</w:t>
      </w:r>
      <w:bookmarkEnd w:id="18"/>
    </w:p>
    <w:p w:rsidR="00771955" w:rsidRPr="00DF1E2F" w:rsidRDefault="00C94A63" w:rsidP="00771955">
      <w:pPr>
        <w:pStyle w:val="RLTextlnkuslovan"/>
        <w:rPr>
          <w:rFonts w:ascii="Arial" w:hAnsi="Arial" w:cs="Arial"/>
        </w:rPr>
      </w:pPr>
      <w:bookmarkStart w:id="19" w:name="_Ref225082917"/>
      <w:r w:rsidRPr="00DF1E2F">
        <w:rPr>
          <w:rFonts w:ascii="Arial" w:hAnsi="Arial" w:cs="Arial"/>
          <w:szCs w:val="22"/>
        </w:rPr>
        <w:t xml:space="preserve">Za třetí osoby podle odst. </w:t>
      </w:r>
      <w:r w:rsidR="00CD3EB3">
        <w:rPr>
          <w:rFonts w:ascii="Arial" w:hAnsi="Arial" w:cs="Arial"/>
          <w:szCs w:val="22"/>
        </w:rPr>
        <w:t>12.2</w:t>
      </w:r>
      <w:r w:rsidR="00771955" w:rsidRPr="00DF1E2F">
        <w:rPr>
          <w:rFonts w:ascii="Arial" w:hAnsi="Arial" w:cs="Arial"/>
          <w:szCs w:val="22"/>
        </w:rPr>
        <w:t xml:space="preserve"> této Smlouvy se nepovažují:</w:t>
      </w:r>
      <w:bookmarkEnd w:id="19"/>
    </w:p>
    <w:p w:rsidR="00771955" w:rsidRPr="00DF1E2F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</w:rPr>
      </w:pPr>
      <w:bookmarkStart w:id="20" w:name="_Ref202766324"/>
      <w:r w:rsidRPr="00DF1E2F">
        <w:rPr>
          <w:rFonts w:ascii="Arial" w:hAnsi="Arial" w:cs="Arial"/>
          <w:szCs w:val="22"/>
        </w:rPr>
        <w:t>zaměstnanci smluvních stran a osoby v obdobném postavení,</w:t>
      </w:r>
      <w:bookmarkEnd w:id="20"/>
    </w:p>
    <w:p w:rsidR="00771955" w:rsidRPr="00DF1E2F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</w:rPr>
      </w:pPr>
      <w:bookmarkStart w:id="21" w:name="_Ref202766325"/>
      <w:r w:rsidRPr="00DF1E2F">
        <w:rPr>
          <w:rFonts w:ascii="Arial" w:hAnsi="Arial" w:cs="Arial"/>
          <w:szCs w:val="22"/>
        </w:rPr>
        <w:t>orgány smluvních stran a jejich členové,</w:t>
      </w:r>
      <w:bookmarkEnd w:id="21"/>
    </w:p>
    <w:p w:rsidR="00771955" w:rsidRPr="00DF1E2F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</w:rPr>
      </w:pPr>
      <w:bookmarkStart w:id="22" w:name="_Ref202766329"/>
      <w:r w:rsidRPr="00DF1E2F">
        <w:rPr>
          <w:rFonts w:ascii="Arial" w:hAnsi="Arial" w:cs="Arial"/>
          <w:szCs w:val="22"/>
        </w:rPr>
        <w:t xml:space="preserve">ve vztahu k důvěrným informacím kupujícího </w:t>
      </w:r>
      <w:r w:rsidR="00CD3EB3">
        <w:rPr>
          <w:rFonts w:ascii="Arial" w:hAnsi="Arial" w:cs="Arial"/>
          <w:szCs w:val="22"/>
        </w:rPr>
        <w:t>pod</w:t>
      </w:r>
      <w:r w:rsidRPr="00DF1E2F">
        <w:rPr>
          <w:rFonts w:ascii="Arial" w:hAnsi="Arial" w:cs="Arial"/>
          <w:szCs w:val="22"/>
        </w:rPr>
        <w:t>dodavatelé prodávajícího,</w:t>
      </w:r>
      <w:bookmarkEnd w:id="22"/>
    </w:p>
    <w:p w:rsidR="00771955" w:rsidRPr="00DF1E2F" w:rsidRDefault="00771955" w:rsidP="00771955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za předpokladu, že se podílejí na plnění této Smlouvy nebo na plnění spojeném s plněním dle této Smlouvy, důvěrné informace jsou jim zpřístupněny výhradně za tímto účelem a zpřístupnění důvěrných informací je v rozsahu nezbytně nutném pro naplnění jeho účelu a za stejných podmínek, jaké jsou stanoveny smluvním stranám v této Smlouvě.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Bez ohledu na výše uvedená ustanovení se za důvěrné nepovažují informace</w:t>
      </w:r>
      <w:r w:rsidR="001A0D4D" w:rsidRPr="00DF1E2F">
        <w:rPr>
          <w:rFonts w:ascii="Arial" w:hAnsi="Arial" w:cs="Arial"/>
          <w:szCs w:val="22"/>
        </w:rPr>
        <w:t xml:space="preserve"> (včetně </w:t>
      </w:r>
      <w:r w:rsidR="00F412B5" w:rsidRPr="00DF1E2F">
        <w:rPr>
          <w:rFonts w:ascii="Arial" w:hAnsi="Arial" w:cs="Arial"/>
          <w:szCs w:val="22"/>
        </w:rPr>
        <w:t>S</w:t>
      </w:r>
      <w:r w:rsidR="001A0D4D" w:rsidRPr="00DF1E2F">
        <w:rPr>
          <w:rFonts w:ascii="Arial" w:hAnsi="Arial" w:cs="Arial"/>
          <w:szCs w:val="22"/>
        </w:rPr>
        <w:t>mlouvy a jejích metadat)</w:t>
      </w:r>
      <w:r w:rsidRPr="00DF1E2F">
        <w:rPr>
          <w:rFonts w:ascii="Arial" w:hAnsi="Arial" w:cs="Arial"/>
          <w:szCs w:val="22"/>
        </w:rPr>
        <w:t>, které:</w:t>
      </w:r>
    </w:p>
    <w:p w:rsidR="00771955" w:rsidRPr="00DF1E2F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se staly veřejně známými, aniž by jejich zveřejněním došlo k porušení závazků přijímající smluvní strany či právních předpisů,</w:t>
      </w:r>
    </w:p>
    <w:p w:rsidR="00771955" w:rsidRPr="00DF1E2F" w:rsidRDefault="006419B9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17792" behindDoc="1" locked="0" layoutInCell="1" allowOverlap="1" wp14:anchorId="50F4A249" wp14:editId="5DF4D210">
                <wp:simplePos x="0" y="0"/>
                <wp:positionH relativeFrom="column">
                  <wp:posOffset>6172200</wp:posOffset>
                </wp:positionH>
                <wp:positionV relativeFrom="paragraph">
                  <wp:posOffset>657860</wp:posOffset>
                </wp:positionV>
                <wp:extent cx="423545" cy="1404620"/>
                <wp:effectExtent l="0" t="0" r="0" b="127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86pt;margin-top:51.8pt;width:33.35pt;height:110.6pt;z-index:-251698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955" w:rsidRPr="00DF1E2F">
        <w:rPr>
          <w:rFonts w:ascii="Arial" w:hAnsi="Arial" w:cs="Arial"/>
          <w:szCs w:val="22"/>
        </w:rPr>
        <w:t>měla přijímající strana prokazatelně legálně k dispozici před uzavřením této Smlouvy, pokud takové informace nebyly předmětem jiné, dříve mezi smluvními stranami uzavřené smlouvy o ochraně informací,</w:t>
      </w:r>
    </w:p>
    <w:p w:rsidR="00771955" w:rsidRPr="00DF1E2F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jsou výsledkem postupu, při kterém k nim přijímající strana dospěje nezávisle a je to schopna doložit svými záznamy nebo důvěrnými informacemi třetí strany,</w:t>
      </w:r>
    </w:p>
    <w:p w:rsidR="00771955" w:rsidRPr="00DF1E2F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mají být zpřístupněny</w:t>
      </w:r>
      <w:r w:rsidR="001A0D4D" w:rsidRPr="00DF1E2F">
        <w:rPr>
          <w:rFonts w:ascii="Arial" w:hAnsi="Arial" w:cs="Arial"/>
          <w:szCs w:val="22"/>
        </w:rPr>
        <w:t xml:space="preserve"> nebo zveřejněny</w:t>
      </w:r>
      <w:r w:rsidRPr="00DF1E2F">
        <w:rPr>
          <w:rFonts w:ascii="Arial" w:hAnsi="Arial" w:cs="Arial"/>
          <w:szCs w:val="22"/>
        </w:rPr>
        <w:t>, vyžaduje-li to zákon či jiný právní předpis včetně práva EU nebo závazné rozhodnutí oprávněného orgánu veřejné moci,</w:t>
      </w:r>
    </w:p>
    <w:p w:rsidR="00771955" w:rsidRPr="00DF1E2F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po podpisu této Smlouvy poskytne přijímající straně třetí osoba, jež není omezena v takovém nakládání s informacemi.</w:t>
      </w:r>
    </w:p>
    <w:p w:rsidR="00771955" w:rsidRPr="00DF1E2F" w:rsidRDefault="00771955" w:rsidP="00771955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  <w:szCs w:val="22"/>
        </w:rPr>
        <w:t>Za porušení povinnosti mlčenlivosti smluvní stranou se považují též případy, kdy tuto povinnost poruší kterák</w:t>
      </w:r>
      <w:r w:rsidR="00C94A63" w:rsidRPr="00DF1E2F">
        <w:rPr>
          <w:rFonts w:ascii="Arial" w:hAnsi="Arial" w:cs="Arial"/>
          <w:szCs w:val="22"/>
        </w:rPr>
        <w:t>oliv z osob uvedených v odst. 1</w:t>
      </w:r>
      <w:r w:rsidR="002407F6" w:rsidRPr="00DF1E2F">
        <w:rPr>
          <w:rFonts w:ascii="Arial" w:hAnsi="Arial" w:cs="Arial"/>
          <w:szCs w:val="22"/>
        </w:rPr>
        <w:t>2</w:t>
      </w:r>
      <w:r w:rsidRPr="00DF1E2F">
        <w:rPr>
          <w:rFonts w:ascii="Arial" w:hAnsi="Arial" w:cs="Arial"/>
          <w:szCs w:val="22"/>
        </w:rPr>
        <w:t>.3 této Smlouvy, které daná smluvní strana poskytla důvěrné informace druhé smluvní strany.</w:t>
      </w:r>
    </w:p>
    <w:p w:rsidR="00771955" w:rsidRPr="00DF1E2F" w:rsidRDefault="00771955" w:rsidP="00771955">
      <w:pPr>
        <w:pStyle w:val="RLTextlnkuslovan"/>
        <w:rPr>
          <w:rFonts w:ascii="Arial" w:hAnsi="Arial" w:cs="Arial"/>
        </w:rPr>
      </w:pPr>
      <w:bookmarkStart w:id="23" w:name="_Ref224730501"/>
      <w:r w:rsidRPr="00DF1E2F">
        <w:rPr>
          <w:rFonts w:ascii="Arial" w:hAnsi="Arial" w:cs="Arial"/>
          <w:szCs w:val="22"/>
        </w:rPr>
        <w:t xml:space="preserve">Poruší-li prodávající povinnosti vyplývající z této Smlouvy ohledně ochrany důvěrných informací, je povinen zaplatit kupujícímu smluvní pokutu ve výši </w:t>
      </w:r>
      <w:r w:rsidRPr="00DF1E2F">
        <w:rPr>
          <w:rFonts w:ascii="Arial" w:hAnsi="Arial" w:cs="Arial"/>
        </w:rPr>
        <w:t>50.000,- Kč (slovy: padesát tisíc korun českých)</w:t>
      </w:r>
      <w:r w:rsidRPr="00DF1E2F">
        <w:rPr>
          <w:rFonts w:ascii="Arial" w:hAnsi="Arial" w:cs="Arial"/>
          <w:szCs w:val="22"/>
        </w:rPr>
        <w:t xml:space="preserve"> za každé porušení takové povinnosti.</w:t>
      </w:r>
      <w:bookmarkEnd w:id="23"/>
      <w:r w:rsidRPr="00DF1E2F">
        <w:rPr>
          <w:rFonts w:ascii="Arial" w:hAnsi="Arial" w:cs="Arial"/>
          <w:szCs w:val="22"/>
        </w:rPr>
        <w:t xml:space="preserve"> </w:t>
      </w:r>
      <w:r w:rsidRPr="00DF1E2F">
        <w:rPr>
          <w:rFonts w:ascii="Arial" w:hAnsi="Arial" w:cs="Arial"/>
          <w:bCs/>
        </w:rPr>
        <w:t>Zaplacením smluvní pokuty není dotčeno právo kupujícího na náhradu škody v plném rozsahu.</w:t>
      </w:r>
    </w:p>
    <w:p w:rsidR="0087179A" w:rsidRPr="00DF1E2F" w:rsidRDefault="0016711B" w:rsidP="0016711B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</w:rPr>
        <w:t xml:space="preserve">Prodávající </w:t>
      </w:r>
      <w:r w:rsidR="0087179A" w:rsidRPr="00DF1E2F">
        <w:rPr>
          <w:rFonts w:ascii="Arial" w:hAnsi="Arial" w:cs="Arial"/>
        </w:rPr>
        <w:t xml:space="preserve">je srozuměn s tím, </w:t>
      </w:r>
      <w:r w:rsidRPr="00DF1E2F">
        <w:rPr>
          <w:rFonts w:ascii="Arial" w:hAnsi="Arial" w:cs="Arial"/>
        </w:rPr>
        <w:t xml:space="preserve">že bez ohledu na jiná ustanovení této Smlouvy je </w:t>
      </w:r>
      <w:r w:rsidR="00F412B5" w:rsidRPr="00DF1E2F">
        <w:rPr>
          <w:rFonts w:ascii="Arial" w:hAnsi="Arial" w:cs="Arial"/>
        </w:rPr>
        <w:t>k</w:t>
      </w:r>
      <w:r w:rsidRPr="00DF1E2F">
        <w:rPr>
          <w:rFonts w:ascii="Arial" w:hAnsi="Arial" w:cs="Arial"/>
        </w:rPr>
        <w:t>upující povinen:</w:t>
      </w:r>
    </w:p>
    <w:p w:rsidR="0087179A" w:rsidRPr="00DF1E2F" w:rsidRDefault="0016711B" w:rsidP="00324A48">
      <w:pPr>
        <w:pStyle w:val="FormtovanvHTML"/>
        <w:numPr>
          <w:ilvl w:val="0"/>
          <w:numId w:val="10"/>
        </w:numPr>
        <w:tabs>
          <w:tab w:val="left" w:pos="851"/>
        </w:tabs>
        <w:spacing w:after="240"/>
        <w:jc w:val="both"/>
        <w:rPr>
          <w:rFonts w:ascii="Arial" w:hAnsi="Arial" w:cs="Arial"/>
          <w:sz w:val="22"/>
          <w:szCs w:val="22"/>
          <w:lang w:val="cs-CZ"/>
        </w:rPr>
      </w:pPr>
      <w:r w:rsidRPr="00DF1E2F">
        <w:rPr>
          <w:rFonts w:ascii="Arial" w:hAnsi="Arial" w:cs="Arial"/>
          <w:sz w:val="22"/>
          <w:szCs w:val="22"/>
          <w:lang w:val="cs-CZ"/>
        </w:rPr>
        <w:t>uveřejnit dle § 219 odst. 1 ZZVZ na svém profilu tuto Smlouvu včetně všech jejích změn a dodatků;</w:t>
      </w:r>
      <w:r w:rsidR="0087179A" w:rsidRPr="00DF1E2F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87179A" w:rsidRPr="00DF1E2F" w:rsidRDefault="0016711B" w:rsidP="00324A48">
      <w:pPr>
        <w:pStyle w:val="FormtovanvHTML"/>
        <w:numPr>
          <w:ilvl w:val="0"/>
          <w:numId w:val="10"/>
        </w:numPr>
        <w:tabs>
          <w:tab w:val="left" w:pos="851"/>
        </w:tabs>
        <w:spacing w:after="240"/>
        <w:jc w:val="both"/>
        <w:rPr>
          <w:rFonts w:ascii="Arial" w:hAnsi="Arial" w:cs="Arial"/>
          <w:sz w:val="22"/>
          <w:szCs w:val="22"/>
          <w:lang w:val="cs-CZ"/>
        </w:rPr>
      </w:pPr>
      <w:r w:rsidRPr="00DF1E2F">
        <w:rPr>
          <w:rFonts w:ascii="Arial" w:hAnsi="Arial" w:cs="Arial"/>
          <w:sz w:val="22"/>
          <w:szCs w:val="22"/>
          <w:lang w:val="cs-CZ"/>
        </w:rPr>
        <w:t>uveřejnit dle § 219 odst. 3 ZZVZ na profilu výši skutečné uhrazené ceny za plnění veřejné zakázky;</w:t>
      </w:r>
      <w:r w:rsidR="0087179A" w:rsidRPr="00DF1E2F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87179A" w:rsidRPr="00DF1E2F" w:rsidRDefault="0016711B" w:rsidP="00324A48">
      <w:pPr>
        <w:pStyle w:val="FormtovanvHTML"/>
        <w:numPr>
          <w:ilvl w:val="0"/>
          <w:numId w:val="10"/>
        </w:numPr>
        <w:tabs>
          <w:tab w:val="left" w:pos="851"/>
        </w:tabs>
        <w:spacing w:after="240"/>
        <w:jc w:val="both"/>
        <w:rPr>
          <w:rFonts w:ascii="Arial" w:hAnsi="Arial" w:cs="Arial"/>
          <w:sz w:val="22"/>
          <w:szCs w:val="22"/>
          <w:lang w:val="cs-CZ"/>
        </w:rPr>
      </w:pPr>
      <w:r w:rsidRPr="00DF1E2F">
        <w:rPr>
          <w:rFonts w:ascii="Arial" w:hAnsi="Arial" w:cs="Arial"/>
          <w:sz w:val="22"/>
          <w:szCs w:val="22"/>
          <w:lang w:val="cs-CZ"/>
        </w:rPr>
        <w:lastRenderedPageBreak/>
        <w:t>zveřejnit obraz této Smlouvy a jejich případných změn (dodatků) a dalších dokumentů od této Smlouvy odvozených vč. metadat požadovaných k uveřejnění dle zákona č. 340/2015 Sb., o registru smluv</w:t>
      </w:r>
      <w:r w:rsidR="00F412B5" w:rsidRPr="00DF1E2F">
        <w:rPr>
          <w:rFonts w:ascii="Arial" w:hAnsi="Arial" w:cs="Arial"/>
          <w:sz w:val="22"/>
          <w:szCs w:val="22"/>
          <w:lang w:val="cs-CZ"/>
        </w:rPr>
        <w:t xml:space="preserve">. </w:t>
      </w:r>
      <w:r w:rsidRPr="00DF1E2F">
        <w:rPr>
          <w:rFonts w:ascii="Arial" w:hAnsi="Arial" w:cs="Arial"/>
          <w:sz w:val="22"/>
          <w:szCs w:val="22"/>
          <w:lang w:val="cs-CZ"/>
        </w:rPr>
        <w:t xml:space="preserve">Zveřejnění Smlouvy a metadat v registru smluv zajistí </w:t>
      </w:r>
      <w:r w:rsidR="00F412B5" w:rsidRPr="00DF1E2F">
        <w:rPr>
          <w:rFonts w:ascii="Arial" w:hAnsi="Arial" w:cs="Arial"/>
          <w:sz w:val="22"/>
          <w:szCs w:val="22"/>
          <w:lang w:val="cs-CZ"/>
        </w:rPr>
        <w:t>k</w:t>
      </w:r>
      <w:r w:rsidRPr="00DF1E2F">
        <w:rPr>
          <w:rFonts w:ascii="Arial" w:hAnsi="Arial" w:cs="Arial"/>
          <w:sz w:val="22"/>
          <w:szCs w:val="22"/>
          <w:lang w:val="cs-CZ"/>
        </w:rPr>
        <w:t>upující.</w:t>
      </w:r>
    </w:p>
    <w:p w:rsidR="00771955" w:rsidRPr="00DF1E2F" w:rsidRDefault="0016711B" w:rsidP="00105F5B">
      <w:pPr>
        <w:pStyle w:val="FormtovanvHTML"/>
        <w:tabs>
          <w:tab w:val="left" w:pos="851"/>
        </w:tabs>
        <w:spacing w:after="240"/>
        <w:ind w:left="1560"/>
        <w:jc w:val="both"/>
        <w:rPr>
          <w:rFonts w:ascii="Arial" w:hAnsi="Arial" w:cs="Arial"/>
          <w:lang w:val="cs-CZ"/>
        </w:rPr>
      </w:pPr>
      <w:r w:rsidRPr="00DF1E2F">
        <w:rPr>
          <w:rFonts w:ascii="Arial" w:hAnsi="Arial" w:cs="Arial"/>
          <w:sz w:val="22"/>
          <w:szCs w:val="22"/>
          <w:lang w:val="cs-CZ"/>
        </w:rPr>
        <w:t xml:space="preserve">Prodávající tímto uděluje souhlas </w:t>
      </w:r>
      <w:r w:rsidR="00F412B5" w:rsidRPr="00DF1E2F">
        <w:rPr>
          <w:rFonts w:ascii="Arial" w:hAnsi="Arial" w:cs="Arial"/>
          <w:sz w:val="22"/>
          <w:szCs w:val="22"/>
          <w:lang w:val="cs-CZ"/>
        </w:rPr>
        <w:t>k</w:t>
      </w:r>
      <w:r w:rsidRPr="00DF1E2F">
        <w:rPr>
          <w:rFonts w:ascii="Arial" w:hAnsi="Arial" w:cs="Arial"/>
          <w:sz w:val="22"/>
          <w:szCs w:val="22"/>
          <w:lang w:val="cs-CZ"/>
        </w:rPr>
        <w:t xml:space="preserve">upujícímu k uveřejnění všech podkladů, údajů a informací uvedených v tomto odstavci a těch, k jejichž uveřejnění je </w:t>
      </w:r>
      <w:r w:rsidR="00F412B5" w:rsidRPr="00DF1E2F">
        <w:rPr>
          <w:rFonts w:ascii="Arial" w:hAnsi="Arial" w:cs="Arial"/>
          <w:sz w:val="22"/>
          <w:szCs w:val="22"/>
          <w:lang w:val="cs-CZ"/>
        </w:rPr>
        <w:t>k</w:t>
      </w:r>
      <w:r w:rsidRPr="00DF1E2F">
        <w:rPr>
          <w:rFonts w:ascii="Arial" w:hAnsi="Arial" w:cs="Arial"/>
          <w:sz w:val="22"/>
          <w:szCs w:val="22"/>
          <w:lang w:val="cs-CZ"/>
        </w:rPr>
        <w:t>upující povinen dle právních předpisů.</w:t>
      </w:r>
    </w:p>
    <w:p w:rsidR="00776851" w:rsidRPr="00DF1E2F" w:rsidRDefault="00771955" w:rsidP="0028171E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  <w:szCs w:val="22"/>
        </w:rPr>
        <w:t xml:space="preserve">Ukončení účinnosti této Smlouvy z jakéhokoliv důvodu se nedotkne ustanovení tohoto článku </w:t>
      </w:r>
      <w:r w:rsidR="00CD3EB3">
        <w:rPr>
          <w:rFonts w:ascii="Arial" w:hAnsi="Arial" w:cs="Arial"/>
        </w:rPr>
        <w:t>12.</w:t>
      </w:r>
      <w:r w:rsidRPr="00DF1E2F">
        <w:rPr>
          <w:rFonts w:ascii="Arial" w:hAnsi="Arial" w:cs="Arial"/>
          <w:szCs w:val="22"/>
        </w:rPr>
        <w:t xml:space="preserve"> této Smlouvy a jejich účinnost přetrvá i po ukončení účinnosti této Smlouvy.</w:t>
      </w:r>
    </w:p>
    <w:p w:rsidR="00771955" w:rsidRPr="00DF1E2F" w:rsidRDefault="00771955" w:rsidP="00771955">
      <w:pPr>
        <w:pStyle w:val="RLlneksmlouvy"/>
        <w:rPr>
          <w:rFonts w:ascii="Arial" w:hAnsi="Arial" w:cs="Arial"/>
        </w:rPr>
      </w:pPr>
      <w:r w:rsidRPr="00DF1E2F">
        <w:rPr>
          <w:rFonts w:ascii="Arial" w:hAnsi="Arial" w:cs="Arial"/>
        </w:rPr>
        <w:t>SOUČINNOST A VZÁJEMNÁ KOMUNIKACE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  <w:szCs w:val="22"/>
          <w:lang w:eastAsia="en-US"/>
        </w:rPr>
        <w:t xml:space="preserve">Smluvní </w:t>
      </w:r>
      <w:r w:rsidRPr="00DF1E2F">
        <w:rPr>
          <w:rFonts w:ascii="Arial" w:hAnsi="Arial" w:cs="Arial"/>
          <w:szCs w:val="22"/>
        </w:rPr>
        <w:t>strany se zavazují vzájemně spolupracovat a poskytovat si veškeré informace nezbytné pro řádné plnění svých závazků vyplývajících ze Smlouvy. Smluvní strany jsou povinny informovat druhou smluvní stranu o veškerých skutečnostech, které jsou nebo mohou být důležité pro řádné plnění této Smlouvy.</w:t>
      </w:r>
    </w:p>
    <w:p w:rsidR="00771955" w:rsidRPr="00DF1E2F" w:rsidRDefault="00771955" w:rsidP="00771955">
      <w:pPr>
        <w:pStyle w:val="RLlneksmlouvy"/>
        <w:rPr>
          <w:rFonts w:ascii="Arial" w:hAnsi="Arial" w:cs="Arial"/>
        </w:rPr>
      </w:pPr>
      <w:r w:rsidRPr="00DF1E2F">
        <w:rPr>
          <w:rFonts w:ascii="Arial" w:hAnsi="Arial" w:cs="Arial"/>
        </w:rPr>
        <w:t>NÁHRADA ŠKODY</w:t>
      </w:r>
    </w:p>
    <w:p w:rsidR="00771955" w:rsidRPr="00DF1E2F" w:rsidRDefault="006419B9" w:rsidP="00771955">
      <w:pPr>
        <w:pStyle w:val="RLTextlnkuslovan"/>
        <w:rPr>
          <w:rFonts w:ascii="Arial" w:hAnsi="Arial" w:cs="Arial"/>
          <w:lang w:eastAsia="en-US"/>
        </w:r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20864" behindDoc="1" locked="0" layoutInCell="1" allowOverlap="1" wp14:anchorId="5D02909A" wp14:editId="4E3E95B0">
                <wp:simplePos x="0" y="0"/>
                <wp:positionH relativeFrom="column">
                  <wp:posOffset>6062345</wp:posOffset>
                </wp:positionH>
                <wp:positionV relativeFrom="paragraph">
                  <wp:posOffset>151130</wp:posOffset>
                </wp:positionV>
                <wp:extent cx="423545" cy="1404620"/>
                <wp:effectExtent l="0" t="0" r="0" b="127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77.35pt;margin-top:11.9pt;width:33.35pt;height:110.6pt;z-index:-251695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955" w:rsidRPr="00DF1E2F">
        <w:rPr>
          <w:rFonts w:ascii="Arial" w:hAnsi="Arial" w:cs="Arial"/>
          <w:szCs w:val="22"/>
        </w:rPr>
        <w:t>Každá ze stran nese odpovědnost za způsobenou škodu v rámci platných právních předpisů a této Smlouvy. Obě strany se zavazují k vyvinutí maximálního úsilí k předcházení škodám a k minimalizaci vzniklých škod.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  <w:szCs w:val="22"/>
        </w:rPr>
        <w:t>Žádná ze smluvních stran není odpovědná za škodu a není ani v prodlení, pokud k tomuto došlo v důsledku prodlení s plněním závazků druhé smluvní strany nebo v důsledku mimořádné nepředvídatelné a nepřekonatelné překážky vzniklé nezávisle na její vůli (§ 2913 občanského zákoníku, dále jen „okolnosti vylučující odpovědnost“).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 vyvinutí maximálního úsilí k odvrácení a překonání okolností vylučujících odpovědnost. </w:t>
      </w:r>
    </w:p>
    <w:p w:rsidR="00771955" w:rsidRPr="00DF1E2F" w:rsidRDefault="00771955" w:rsidP="00771955">
      <w:pPr>
        <w:pStyle w:val="RLlneksmlouvy"/>
        <w:rPr>
          <w:rFonts w:ascii="Arial" w:hAnsi="Arial" w:cs="Arial"/>
        </w:rPr>
      </w:pPr>
      <w:bookmarkStart w:id="24" w:name="_Ref384388788"/>
      <w:r w:rsidRPr="00DF1E2F">
        <w:rPr>
          <w:rFonts w:ascii="Arial" w:hAnsi="Arial" w:cs="Arial"/>
        </w:rPr>
        <w:t>SANKCE</w:t>
      </w:r>
      <w:bookmarkEnd w:id="24"/>
      <w:r w:rsidR="001A0D4D" w:rsidRPr="00DF1E2F">
        <w:rPr>
          <w:rFonts w:ascii="Arial" w:hAnsi="Arial" w:cs="Arial"/>
        </w:rPr>
        <w:t xml:space="preserve"> </w:t>
      </w:r>
    </w:p>
    <w:p w:rsidR="00416EF6" w:rsidRDefault="00416EF6" w:rsidP="00416EF6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</w:rPr>
        <w:t xml:space="preserve">V případě, že prodávající nedodrží termín dodání </w:t>
      </w:r>
      <w:r>
        <w:rPr>
          <w:rFonts w:ascii="Arial" w:hAnsi="Arial" w:cs="Arial"/>
        </w:rPr>
        <w:t xml:space="preserve">celého předmětu plnění </w:t>
      </w:r>
      <w:r w:rsidRPr="00DF1E2F">
        <w:rPr>
          <w:rFonts w:ascii="Arial" w:hAnsi="Arial" w:cs="Arial"/>
        </w:rPr>
        <w:t>dle odst. 6.1, je prodávající povinen uhradit a kupující je oprávněn po prodávajícím požadovat uhrazení smluvní pokuty ve výši 0,2% z  ceny</w:t>
      </w:r>
      <w:r>
        <w:rPr>
          <w:rFonts w:ascii="Arial" w:hAnsi="Arial" w:cs="Arial"/>
        </w:rPr>
        <w:t xml:space="preserve"> dle čl. 4 s DPH</w:t>
      </w:r>
      <w:r w:rsidRPr="00DF1E2F">
        <w:rPr>
          <w:rFonts w:ascii="Arial" w:hAnsi="Arial" w:cs="Arial"/>
        </w:rPr>
        <w:t>, a to za každý i započatý den prodlení.</w:t>
      </w:r>
    </w:p>
    <w:p w:rsidR="00B65BEB" w:rsidRPr="006E3B39" w:rsidRDefault="00B65BEB" w:rsidP="00416EF6">
      <w:pPr>
        <w:pStyle w:val="RLTextlnkuslovan"/>
        <w:rPr>
          <w:rFonts w:ascii="Arial" w:hAnsi="Arial" w:cs="Arial"/>
          <w:lang w:eastAsia="en-US"/>
        </w:rPr>
      </w:pPr>
      <w:r w:rsidRPr="006E3B39">
        <w:rPr>
          <w:rFonts w:ascii="Arial" w:hAnsi="Arial" w:cs="Arial"/>
        </w:rPr>
        <w:t>V případě, že prodávající nedodrží termín předložení návrhu projektu migrace dle odst. 6.2, je prodávající povinen uhradit a kupující je oprávněn po prodávajícím požadovat uhrazení smluvní pokuty ve výši 0,1% z  ceny dle čl. 4 s DPH, a to za každý i započatý den prodlení.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</w:rPr>
        <w:t xml:space="preserve">V případě, že prodávající nedodrží maximální dobu odezvy na servisní požadavek kupujícího dle </w:t>
      </w:r>
      <w:r w:rsidR="001A0D4D" w:rsidRPr="00DF1E2F">
        <w:rPr>
          <w:rFonts w:ascii="Arial" w:hAnsi="Arial" w:cs="Arial"/>
          <w:b/>
        </w:rPr>
        <w:t xml:space="preserve">Přílohy č. </w:t>
      </w:r>
      <w:r w:rsidR="003F697E" w:rsidRPr="00DF1E2F">
        <w:rPr>
          <w:rFonts w:ascii="Arial" w:hAnsi="Arial" w:cs="Arial"/>
          <w:b/>
        </w:rPr>
        <w:t>4</w:t>
      </w:r>
      <w:r w:rsidRPr="00DF1E2F">
        <w:rPr>
          <w:rFonts w:ascii="Arial" w:hAnsi="Arial" w:cs="Arial"/>
        </w:rPr>
        <w:t xml:space="preserve">, je prodávající povinen uhradit a kupující je oprávněn po prodávajícím požadovat uhrazení smluvní pokuty ve </w:t>
      </w:r>
      <w:r w:rsidRPr="00DF1E2F">
        <w:rPr>
          <w:rFonts w:ascii="Arial" w:hAnsi="Arial" w:cs="Arial"/>
        </w:rPr>
        <w:lastRenderedPageBreak/>
        <w:t xml:space="preserve">výši </w:t>
      </w:r>
      <w:r w:rsidR="00ED5BF8">
        <w:rPr>
          <w:rFonts w:ascii="Arial" w:hAnsi="Arial" w:cs="Arial"/>
        </w:rPr>
        <w:t>10</w:t>
      </w:r>
      <w:r w:rsidR="00C77E17" w:rsidRPr="00DF1E2F">
        <w:rPr>
          <w:rFonts w:ascii="Arial" w:hAnsi="Arial" w:cs="Arial"/>
        </w:rPr>
        <w:t>.000</w:t>
      </w:r>
      <w:r w:rsidRPr="00DF1E2F">
        <w:rPr>
          <w:rFonts w:ascii="Arial" w:hAnsi="Arial" w:cs="Arial"/>
        </w:rPr>
        <w:t xml:space="preserve">,- Kč (slovy: </w:t>
      </w:r>
      <w:r w:rsidR="00444A3B">
        <w:rPr>
          <w:rFonts w:ascii="Arial" w:hAnsi="Arial" w:cs="Arial"/>
        </w:rPr>
        <w:t>des</w:t>
      </w:r>
      <w:r w:rsidR="006148F3">
        <w:rPr>
          <w:rFonts w:ascii="Arial" w:hAnsi="Arial" w:cs="Arial"/>
        </w:rPr>
        <w:t>e</w:t>
      </w:r>
      <w:r w:rsidR="00444A3B">
        <w:rPr>
          <w:rFonts w:ascii="Arial" w:hAnsi="Arial" w:cs="Arial"/>
        </w:rPr>
        <w:t>t</w:t>
      </w:r>
      <w:r w:rsidR="00444A3B" w:rsidRPr="00DF1E2F">
        <w:rPr>
          <w:rFonts w:ascii="Arial" w:hAnsi="Arial" w:cs="Arial"/>
        </w:rPr>
        <w:t xml:space="preserve"> </w:t>
      </w:r>
      <w:r w:rsidR="00C77E17" w:rsidRPr="00DF1E2F">
        <w:rPr>
          <w:rFonts w:ascii="Arial" w:hAnsi="Arial" w:cs="Arial"/>
        </w:rPr>
        <w:t>tisíc</w:t>
      </w:r>
      <w:r w:rsidRPr="00DF1E2F">
        <w:rPr>
          <w:rFonts w:ascii="Arial" w:hAnsi="Arial" w:cs="Arial"/>
        </w:rPr>
        <w:t xml:space="preserve"> korun českých), a to za každ</w:t>
      </w:r>
      <w:r w:rsidR="00AC5AE0" w:rsidRPr="00DF1E2F">
        <w:rPr>
          <w:rFonts w:ascii="Arial" w:hAnsi="Arial" w:cs="Arial"/>
        </w:rPr>
        <w:t>é jednotlivé porušení povinnosti</w:t>
      </w:r>
      <w:r w:rsidRPr="00DF1E2F">
        <w:rPr>
          <w:rFonts w:ascii="Arial" w:hAnsi="Arial" w:cs="Arial"/>
        </w:rPr>
        <w:t>.</w:t>
      </w:r>
    </w:p>
    <w:p w:rsidR="00771955" w:rsidRPr="00DF1E2F" w:rsidRDefault="00771955" w:rsidP="00C77E17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  <w:szCs w:val="22"/>
        </w:rPr>
        <w:t>Neodstraní-li prodávající vady zboží v souladu s</w:t>
      </w:r>
      <w:r w:rsidR="001A0D4D" w:rsidRPr="00DF1E2F">
        <w:rPr>
          <w:rFonts w:ascii="Arial" w:hAnsi="Arial" w:cs="Arial"/>
          <w:szCs w:val="22"/>
        </w:rPr>
        <w:t> </w:t>
      </w:r>
      <w:r w:rsidR="001A0D4D" w:rsidRPr="00DF1E2F">
        <w:rPr>
          <w:rFonts w:ascii="Arial" w:hAnsi="Arial" w:cs="Arial"/>
          <w:b/>
          <w:szCs w:val="22"/>
        </w:rPr>
        <w:t xml:space="preserve">Přílohou č. </w:t>
      </w:r>
      <w:r w:rsidR="003F697E" w:rsidRPr="00DF1E2F">
        <w:rPr>
          <w:rFonts w:ascii="Arial" w:hAnsi="Arial" w:cs="Arial"/>
          <w:b/>
          <w:szCs w:val="22"/>
        </w:rPr>
        <w:t>4</w:t>
      </w:r>
      <w:r w:rsidRPr="00DF1E2F">
        <w:rPr>
          <w:rFonts w:ascii="Arial" w:hAnsi="Arial" w:cs="Arial"/>
          <w:szCs w:val="22"/>
        </w:rPr>
        <w:t xml:space="preserve"> Smlouvy</w:t>
      </w:r>
      <w:r w:rsidRPr="00DF1E2F">
        <w:rPr>
          <w:rFonts w:ascii="Arial" w:hAnsi="Arial" w:cs="Arial"/>
          <w:bCs/>
          <w:szCs w:val="22"/>
        </w:rPr>
        <w:t xml:space="preserve">, </w:t>
      </w:r>
      <w:r w:rsidRPr="00DF1E2F">
        <w:rPr>
          <w:rFonts w:ascii="Arial" w:hAnsi="Arial" w:cs="Arial"/>
          <w:szCs w:val="22"/>
        </w:rPr>
        <w:t xml:space="preserve">má kupující právo požadovat a prodávající má povinnost kupujícímu uhradit smluvní </w:t>
      </w:r>
      <w:r w:rsidR="00116FE5" w:rsidRPr="00DF1E2F">
        <w:rPr>
          <w:rFonts w:ascii="Arial" w:hAnsi="Arial" w:cs="Arial"/>
          <w:szCs w:val="22"/>
        </w:rPr>
        <w:t xml:space="preserve">pokutu ve výši </w:t>
      </w:r>
      <w:r w:rsidR="00C77E17" w:rsidRPr="00DF1E2F">
        <w:rPr>
          <w:rFonts w:ascii="Arial" w:hAnsi="Arial" w:cs="Arial"/>
          <w:szCs w:val="22"/>
        </w:rPr>
        <w:t>0,05</w:t>
      </w:r>
      <w:r w:rsidR="00444A3B">
        <w:rPr>
          <w:rFonts w:ascii="Arial" w:hAnsi="Arial" w:cs="Arial"/>
          <w:szCs w:val="22"/>
        </w:rPr>
        <w:t xml:space="preserve"> </w:t>
      </w:r>
      <w:r w:rsidR="00C77E17" w:rsidRPr="00DF1E2F">
        <w:rPr>
          <w:rFonts w:ascii="Arial" w:hAnsi="Arial" w:cs="Arial"/>
          <w:szCs w:val="22"/>
        </w:rPr>
        <w:t>% z ceny</w:t>
      </w:r>
      <w:r w:rsidR="00E853C4">
        <w:rPr>
          <w:rFonts w:ascii="Arial" w:hAnsi="Arial" w:cs="Arial"/>
          <w:szCs w:val="22"/>
        </w:rPr>
        <w:t xml:space="preserve"> </w:t>
      </w:r>
      <w:r w:rsidR="00E853C4">
        <w:rPr>
          <w:rFonts w:ascii="Arial" w:hAnsi="Arial" w:cs="Arial"/>
        </w:rPr>
        <w:t>dle čl. 4 s DPH</w:t>
      </w:r>
      <w:r w:rsidRPr="00DF1E2F">
        <w:rPr>
          <w:rFonts w:ascii="Arial" w:hAnsi="Arial" w:cs="Arial"/>
        </w:rPr>
        <w:t xml:space="preserve">, </w:t>
      </w:r>
      <w:r w:rsidR="00AC5AE0" w:rsidRPr="00DF1E2F">
        <w:rPr>
          <w:rFonts w:ascii="Arial" w:hAnsi="Arial" w:cs="Arial"/>
        </w:rPr>
        <w:t xml:space="preserve">a to za </w:t>
      </w:r>
      <w:r w:rsidR="00C77E17" w:rsidRPr="00DF1E2F">
        <w:rPr>
          <w:rFonts w:ascii="Arial" w:hAnsi="Arial" w:cs="Arial"/>
        </w:rPr>
        <w:t>každý případ a každou hodinu neodstranění vady nad rámec stanovený v </w:t>
      </w:r>
      <w:r w:rsidR="00C77E17" w:rsidRPr="00DF1E2F">
        <w:rPr>
          <w:rFonts w:ascii="Arial" w:hAnsi="Arial" w:cs="Arial"/>
          <w:b/>
        </w:rPr>
        <w:t>Příloze č. 4</w:t>
      </w:r>
      <w:r w:rsidR="00C77E17" w:rsidRPr="00DF1E2F">
        <w:rPr>
          <w:rFonts w:ascii="Arial" w:hAnsi="Arial" w:cs="Arial"/>
        </w:rPr>
        <w:t>.</w:t>
      </w:r>
    </w:p>
    <w:p w:rsidR="00E570DB" w:rsidRPr="00DF1E2F" w:rsidRDefault="00E570DB" w:rsidP="00C77E17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</w:rPr>
        <w:t>Nesplní-li prodávající další povinnosti uvedené v </w:t>
      </w:r>
      <w:r w:rsidRPr="00DF1E2F">
        <w:rPr>
          <w:rFonts w:ascii="Arial" w:hAnsi="Arial" w:cs="Arial"/>
          <w:b/>
        </w:rPr>
        <w:t xml:space="preserve">Příloze č. 4, </w:t>
      </w:r>
      <w:r w:rsidRPr="00DF1E2F">
        <w:rPr>
          <w:rFonts w:ascii="Arial" w:hAnsi="Arial" w:cs="Arial"/>
        </w:rPr>
        <w:t>má kupující právo požadovat a prodávající má povinnost kupujícímu uhradit smluvní pokutu ve výši 10.000,- Kč (slovy: deset tisíc korun českých), a to za každé jednotlivé porušení povinnosti</w:t>
      </w:r>
    </w:p>
    <w:p w:rsidR="00771955" w:rsidRPr="00DF1E2F" w:rsidRDefault="00771955" w:rsidP="00771955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</w:rPr>
        <w:t xml:space="preserve">Pro případ prokazatelného porušení povinností prodávajícího dle čl. </w:t>
      </w:r>
      <w:r w:rsidR="00C77E17" w:rsidRPr="00DF1E2F">
        <w:rPr>
          <w:rFonts w:ascii="Arial" w:hAnsi="Arial" w:cs="Arial"/>
        </w:rPr>
        <w:t>8</w:t>
      </w:r>
      <w:r w:rsidRPr="00DF1E2F">
        <w:rPr>
          <w:rFonts w:ascii="Arial" w:hAnsi="Arial" w:cs="Arial"/>
        </w:rPr>
        <w:t xml:space="preserve"> Smlouvy ze strany prodávajícího je kupující oprávněn po prodávajícím požadovat a prodávající je povinen kupujícímu uhradit smluvní pokutu ve výši </w:t>
      </w:r>
      <w:r w:rsidR="00C77E17" w:rsidRPr="00DF1E2F">
        <w:rPr>
          <w:rFonts w:ascii="Arial" w:hAnsi="Arial" w:cs="Arial"/>
        </w:rPr>
        <w:t>50.000,- Kč</w:t>
      </w:r>
      <w:r w:rsidRPr="00DF1E2F">
        <w:rPr>
          <w:rFonts w:ascii="Arial" w:hAnsi="Arial" w:cs="Arial"/>
        </w:rPr>
        <w:t xml:space="preserve"> (slovy: </w:t>
      </w:r>
      <w:r w:rsidR="00C77E17" w:rsidRPr="00DF1E2F">
        <w:rPr>
          <w:rFonts w:ascii="Arial" w:hAnsi="Arial" w:cs="Arial"/>
        </w:rPr>
        <w:t>padesát tisíc k</w:t>
      </w:r>
      <w:r w:rsidRPr="00DF1E2F">
        <w:rPr>
          <w:rFonts w:ascii="Arial" w:hAnsi="Arial" w:cs="Arial"/>
        </w:rPr>
        <w:t>orun českých)</w:t>
      </w:r>
      <w:r w:rsidR="00F412B5" w:rsidRPr="00DF1E2F">
        <w:rPr>
          <w:rFonts w:ascii="Arial" w:hAnsi="Arial" w:cs="Arial"/>
        </w:rPr>
        <w:t>,</w:t>
      </w:r>
      <w:r w:rsidRPr="00DF1E2F">
        <w:rPr>
          <w:rFonts w:ascii="Arial" w:hAnsi="Arial" w:cs="Arial"/>
        </w:rPr>
        <w:t xml:space="preserve"> a to za každé jednotlivé porušení povinnosti.</w:t>
      </w:r>
    </w:p>
    <w:p w:rsidR="00771955" w:rsidRPr="00DF1E2F" w:rsidRDefault="00771955" w:rsidP="00771955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</w:rPr>
        <w:t>Zaplacení smluvní pokuty nezbavuje prodávajícího povinnosti splnit závazky stanovené Smlouvou.</w:t>
      </w:r>
    </w:p>
    <w:bookmarkStart w:id="25" w:name="_Ref366225618"/>
    <w:p w:rsidR="00771955" w:rsidRPr="00DF1E2F" w:rsidRDefault="006419B9" w:rsidP="00771955">
      <w:pPr>
        <w:pStyle w:val="RLTextlnkuslovan"/>
        <w:rPr>
          <w:rFonts w:ascii="Arial" w:hAnsi="Arial" w:cs="Arial"/>
        </w:r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1584" behindDoc="1" locked="0" layoutInCell="1" allowOverlap="1" wp14:anchorId="465F5D99" wp14:editId="3DAF2458">
                <wp:simplePos x="0" y="0"/>
                <wp:positionH relativeFrom="column">
                  <wp:posOffset>5982335</wp:posOffset>
                </wp:positionH>
                <wp:positionV relativeFrom="paragraph">
                  <wp:posOffset>709295</wp:posOffset>
                </wp:positionV>
                <wp:extent cx="423545" cy="1404620"/>
                <wp:effectExtent l="0" t="0" r="0" b="127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71.05pt;margin-top:55.85pt;width:33.35pt;height:110.6pt;z-index:-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955" w:rsidRPr="00DF1E2F">
        <w:rPr>
          <w:rFonts w:ascii="Arial" w:hAnsi="Arial" w:cs="Arial"/>
        </w:rPr>
        <w:t>V případě prodlení kupujícího se zaplacením peněžité částky vzniká prodávajícímu nárok na úrok z prodlení ve výši jedné setiny procenta (0,01 %) z dlužné částky za každý i započatý den prodlení. Tím není dotčen ani omezen nárok na náhradu vzniklé škody.</w:t>
      </w:r>
      <w:bookmarkEnd w:id="25"/>
    </w:p>
    <w:p w:rsidR="00771955" w:rsidRPr="00DF1E2F" w:rsidRDefault="00771955" w:rsidP="00771955">
      <w:pPr>
        <w:pStyle w:val="RLTextlnkuslovan"/>
        <w:rPr>
          <w:rFonts w:ascii="Arial" w:hAnsi="Arial" w:cs="Arial"/>
        </w:rPr>
      </w:pPr>
      <w:r w:rsidRPr="00DF1E2F">
        <w:rPr>
          <w:rFonts w:ascii="Arial" w:hAnsi="Arial" w:cs="Arial"/>
        </w:rPr>
        <w:t>Smluvní pokuta je splatná na základě faktury vystavené stranou oprávněnou do čtrnácti (14) dnů ode dne jejího doručení druhé smluvní straně.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</w:rPr>
        <w:t>Zaplacením smluvní pokuty není dotčeno právo kupujícího na náhradu škody v celém rozsahu. Výše smluvních pokut se do výše náhrady škody nezapočítává.</w:t>
      </w:r>
    </w:p>
    <w:p w:rsidR="00771955" w:rsidRPr="00DF1E2F" w:rsidRDefault="00771955" w:rsidP="00771955">
      <w:pPr>
        <w:pStyle w:val="RLlneksmlouvy"/>
        <w:rPr>
          <w:rFonts w:ascii="Arial" w:hAnsi="Arial" w:cs="Arial"/>
        </w:rPr>
      </w:pPr>
      <w:r w:rsidRPr="00DF1E2F">
        <w:rPr>
          <w:rFonts w:ascii="Arial" w:hAnsi="Arial" w:cs="Arial"/>
        </w:rPr>
        <w:t>POJIŠTĚNÍ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</w:rPr>
        <w:t xml:space="preserve">Prodávající se zavazuje udržovat v platnosti a účinnosti po celou dobu účinnosti Smlouvy a trvání záruky za jakost pojistnou smlouvu, jejímž předmětem je pojištění odpovědnosti za škodu způsobenou prodávajícím třetí osobě (kupujícímu), a to tak, že limit pojistného plnění vyplývající z pojistné smlouvy nesmí být nižší než </w:t>
      </w:r>
      <w:r w:rsidR="00415AEC" w:rsidRPr="00DF1E2F">
        <w:rPr>
          <w:rFonts w:ascii="Arial" w:hAnsi="Arial" w:cs="Arial"/>
        </w:rPr>
        <w:t>10.000.000</w:t>
      </w:r>
      <w:r w:rsidRPr="00DF1E2F">
        <w:rPr>
          <w:rFonts w:ascii="Arial" w:hAnsi="Arial" w:cs="Arial"/>
        </w:rPr>
        <w:t>,- Kč</w:t>
      </w:r>
      <w:r w:rsidR="002D7D11" w:rsidRPr="00DF1E2F">
        <w:rPr>
          <w:rFonts w:ascii="Arial" w:hAnsi="Arial" w:cs="Arial"/>
        </w:rPr>
        <w:t xml:space="preserve"> (slovy: </w:t>
      </w:r>
      <w:r w:rsidR="00415AEC" w:rsidRPr="00DF1E2F">
        <w:rPr>
          <w:rFonts w:ascii="Arial" w:hAnsi="Arial" w:cs="Arial"/>
        </w:rPr>
        <w:t>deset milionů korun</w:t>
      </w:r>
      <w:r w:rsidR="002D7D11" w:rsidRPr="00DF1E2F">
        <w:rPr>
          <w:rFonts w:ascii="Arial" w:hAnsi="Arial" w:cs="Arial"/>
        </w:rPr>
        <w:t xml:space="preserve"> českých)</w:t>
      </w:r>
      <w:r w:rsidR="00116FE5" w:rsidRPr="00DF1E2F">
        <w:rPr>
          <w:rFonts w:ascii="Arial" w:hAnsi="Arial" w:cs="Arial"/>
        </w:rPr>
        <w:t xml:space="preserve"> </w:t>
      </w:r>
      <w:r w:rsidR="00415AEC" w:rsidRPr="00DF1E2F">
        <w:rPr>
          <w:rFonts w:ascii="Arial" w:hAnsi="Arial" w:cs="Arial"/>
        </w:rPr>
        <w:t xml:space="preserve">za rok. </w:t>
      </w:r>
      <w:r w:rsidRPr="00DF1E2F">
        <w:rPr>
          <w:rFonts w:ascii="Arial" w:hAnsi="Arial" w:cs="Arial"/>
        </w:rPr>
        <w:t xml:space="preserve">Na požádání je prodávající povinen kupujícímu takovou smlouvu předložit nejpozději </w:t>
      </w:r>
      <w:r w:rsidR="00606833">
        <w:rPr>
          <w:rFonts w:ascii="Arial" w:hAnsi="Arial" w:cs="Arial"/>
        </w:rPr>
        <w:t>do tří</w:t>
      </w:r>
      <w:r w:rsidR="006148F3">
        <w:rPr>
          <w:rFonts w:ascii="Arial" w:hAnsi="Arial" w:cs="Arial"/>
        </w:rPr>
        <w:t xml:space="preserve"> (3)</w:t>
      </w:r>
      <w:r w:rsidR="00606833">
        <w:rPr>
          <w:rFonts w:ascii="Arial" w:hAnsi="Arial" w:cs="Arial"/>
        </w:rPr>
        <w:t xml:space="preserve"> pracovních dnů od</w:t>
      </w:r>
      <w:r w:rsidRPr="00DF1E2F">
        <w:rPr>
          <w:rFonts w:ascii="Arial" w:hAnsi="Arial" w:cs="Arial"/>
        </w:rPr>
        <w:t xml:space="preserve"> doručení žádosti </w:t>
      </w:r>
      <w:r w:rsidR="00F412B5" w:rsidRPr="00DF1E2F">
        <w:rPr>
          <w:rFonts w:ascii="Arial" w:hAnsi="Arial" w:cs="Arial"/>
        </w:rPr>
        <w:t>k</w:t>
      </w:r>
      <w:r w:rsidRPr="00DF1E2F">
        <w:rPr>
          <w:rFonts w:ascii="Arial" w:hAnsi="Arial" w:cs="Arial"/>
        </w:rPr>
        <w:t>upujícího o poskytnutí předmětné smlouvy</w:t>
      </w:r>
      <w:r w:rsidR="00ED465C">
        <w:rPr>
          <w:rFonts w:ascii="Arial" w:hAnsi="Arial" w:cs="Arial"/>
        </w:rPr>
        <w:t>.</w:t>
      </w:r>
    </w:p>
    <w:p w:rsidR="00771955" w:rsidRPr="00DF1E2F" w:rsidRDefault="00771955" w:rsidP="00771955">
      <w:pPr>
        <w:pStyle w:val="RLlneksmlouvy"/>
        <w:rPr>
          <w:rFonts w:ascii="Arial" w:hAnsi="Arial" w:cs="Arial"/>
        </w:rPr>
      </w:pPr>
      <w:r w:rsidRPr="00DF1E2F">
        <w:rPr>
          <w:rFonts w:ascii="Arial" w:hAnsi="Arial" w:cs="Arial"/>
        </w:rPr>
        <w:t>UKONČENÍ SMLOUVY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26" w:name="_Ref297782655"/>
      <w:r w:rsidRPr="00DF1E2F">
        <w:rPr>
          <w:rFonts w:ascii="Arial" w:hAnsi="Arial" w:cs="Arial"/>
          <w:szCs w:val="22"/>
        </w:rPr>
        <w:t xml:space="preserve">Kupující je oprávněn od Smlouvy odstoupit zejména v případě podstatného porušení smluvní nebo zákonné povinnosti prodávajícího. </w:t>
      </w:r>
      <w:bookmarkEnd w:id="26"/>
    </w:p>
    <w:p w:rsidR="00771955" w:rsidRPr="00DF1E2F" w:rsidRDefault="00771955" w:rsidP="00771955">
      <w:pPr>
        <w:pStyle w:val="RLTextlnkuslovan"/>
        <w:rPr>
          <w:rFonts w:ascii="Arial" w:hAnsi="Arial" w:cs="Arial"/>
        </w:rPr>
      </w:pPr>
      <w:bookmarkStart w:id="27" w:name="_Ref384318580"/>
      <w:r w:rsidRPr="00DF1E2F">
        <w:rPr>
          <w:rFonts w:ascii="Arial" w:hAnsi="Arial" w:cs="Arial"/>
        </w:rPr>
        <w:t xml:space="preserve">Za podstatné porušení povinnosti dle odst. </w:t>
      </w:r>
      <w:r w:rsidR="00EC1F4A" w:rsidRPr="00DF1E2F">
        <w:rPr>
          <w:rFonts w:ascii="Arial" w:hAnsi="Arial" w:cs="Arial"/>
        </w:rPr>
        <w:t>16</w:t>
      </w:r>
      <w:r w:rsidRPr="00DF1E2F">
        <w:rPr>
          <w:rFonts w:ascii="Arial" w:hAnsi="Arial" w:cs="Arial"/>
        </w:rPr>
        <w:t>.1 této Smlouvy se považuje zejména:</w:t>
      </w:r>
      <w:bookmarkEnd w:id="27"/>
    </w:p>
    <w:p w:rsidR="00771955" w:rsidRPr="00DF1E2F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</w:rPr>
      </w:pPr>
      <w:r w:rsidRPr="00DF1E2F">
        <w:rPr>
          <w:rFonts w:ascii="Arial" w:hAnsi="Arial" w:cs="Arial"/>
          <w:szCs w:val="22"/>
        </w:rPr>
        <w:t xml:space="preserve">prodávající </w:t>
      </w:r>
      <w:r w:rsidRPr="00DF1E2F">
        <w:rPr>
          <w:rFonts w:ascii="Arial" w:hAnsi="Arial" w:cs="Arial"/>
        </w:rPr>
        <w:t>je v prodlení s plněním Smlouvy či jejích částí po dobu delší než 14 dní,</w:t>
      </w:r>
    </w:p>
    <w:p w:rsidR="00771955" w:rsidRPr="00DF1E2F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</w:rPr>
        <w:lastRenderedPageBreak/>
        <w:t>prohlášení prodávajícího dle odst. 1.2 této Smlouvy se stane nepravdivým,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</w:rPr>
        <w:t>Účinky odstoupení od Smlouvy nastávají dnem doručení písemného oznámení o odstoupení druhé smluvní straně.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</w:rPr>
        <w:t>Smlouvu lze ukončit vzájemnou písemnou dohodou smluvních stran.</w:t>
      </w:r>
    </w:p>
    <w:p w:rsidR="00771955" w:rsidRPr="00DF1E2F" w:rsidRDefault="00771955" w:rsidP="00771955">
      <w:pPr>
        <w:pStyle w:val="RLlneksmlouvy"/>
        <w:rPr>
          <w:rFonts w:ascii="Arial" w:hAnsi="Arial" w:cs="Arial"/>
        </w:rPr>
      </w:pPr>
      <w:r w:rsidRPr="00DF1E2F">
        <w:rPr>
          <w:rFonts w:ascii="Arial" w:hAnsi="Arial" w:cs="Arial"/>
        </w:rPr>
        <w:t>OZNÁMENÍ A KOMUNIKACE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lang w:eastAsia="en-US"/>
        </w:rPr>
      </w:pPr>
      <w:r w:rsidRPr="00DF1E2F">
        <w:rPr>
          <w:rFonts w:ascii="Arial" w:hAnsi="Arial" w:cs="Arial"/>
          <w:lang w:eastAsia="en-US"/>
        </w:rPr>
        <w:t xml:space="preserve">Strany Smlouvy se zavazují spolu komunikovat prostřednictvím osobního doručování, doručování doporučených zásilek prostřednictvím poskytovatele poštovních služeb, faxem či elektronickou poštou, a to na adresy </w:t>
      </w:r>
      <w:r w:rsidR="00E76F5D" w:rsidRPr="00DF1E2F">
        <w:rPr>
          <w:rFonts w:ascii="Arial" w:hAnsi="Arial" w:cs="Arial"/>
          <w:lang w:eastAsia="en-US"/>
        </w:rPr>
        <w:t>oprávněných</w:t>
      </w:r>
      <w:r w:rsidRPr="00DF1E2F">
        <w:rPr>
          <w:rFonts w:ascii="Arial" w:hAnsi="Arial" w:cs="Arial"/>
          <w:lang w:eastAsia="en-US"/>
        </w:rPr>
        <w:t xml:space="preserve"> osob</w:t>
      </w:r>
      <w:r w:rsidR="0016711B" w:rsidRPr="00DF1E2F">
        <w:rPr>
          <w:rFonts w:ascii="Arial" w:hAnsi="Arial" w:cs="Arial"/>
          <w:lang w:eastAsia="en-US"/>
        </w:rPr>
        <w:t xml:space="preserve"> uveden</w:t>
      </w:r>
      <w:r w:rsidR="00E76F5D" w:rsidRPr="00DF1E2F">
        <w:rPr>
          <w:rFonts w:ascii="Arial" w:hAnsi="Arial" w:cs="Arial"/>
          <w:lang w:eastAsia="en-US"/>
        </w:rPr>
        <w:t>ých</w:t>
      </w:r>
      <w:r w:rsidR="0016711B" w:rsidRPr="00DF1E2F">
        <w:rPr>
          <w:rFonts w:ascii="Arial" w:hAnsi="Arial" w:cs="Arial"/>
          <w:lang w:eastAsia="en-US"/>
        </w:rPr>
        <w:t xml:space="preserve"> v </w:t>
      </w:r>
      <w:r w:rsidR="0016711B" w:rsidRPr="00DF1E2F">
        <w:rPr>
          <w:rFonts w:ascii="Arial" w:hAnsi="Arial" w:cs="Arial"/>
          <w:b/>
          <w:lang w:eastAsia="en-US"/>
        </w:rPr>
        <w:t xml:space="preserve">Příloze č. </w:t>
      </w:r>
      <w:r w:rsidR="00106058" w:rsidRPr="00DF1E2F">
        <w:rPr>
          <w:rFonts w:ascii="Arial" w:hAnsi="Arial" w:cs="Arial"/>
          <w:b/>
          <w:lang w:eastAsia="en-US"/>
        </w:rPr>
        <w:t>6</w:t>
      </w:r>
      <w:r w:rsidR="0016711B" w:rsidRPr="00DF1E2F">
        <w:rPr>
          <w:rFonts w:ascii="Arial" w:hAnsi="Arial" w:cs="Arial"/>
          <w:b/>
          <w:lang w:eastAsia="en-US"/>
        </w:rPr>
        <w:t xml:space="preserve"> </w:t>
      </w:r>
      <w:r w:rsidR="0016711B" w:rsidRPr="00DF1E2F">
        <w:rPr>
          <w:rFonts w:ascii="Arial" w:hAnsi="Arial" w:cs="Arial"/>
          <w:lang w:eastAsia="en-US"/>
        </w:rPr>
        <w:t>Smlouvy</w:t>
      </w:r>
      <w:r w:rsidRPr="00DF1E2F">
        <w:rPr>
          <w:rFonts w:ascii="Arial" w:hAnsi="Arial" w:cs="Arial"/>
          <w:lang w:eastAsia="en-US"/>
        </w:rPr>
        <w:t xml:space="preserve">. Smluvní strany jsou oprávněny změnit adresy </w:t>
      </w:r>
      <w:r w:rsidR="00324A48" w:rsidRPr="00DF1E2F">
        <w:rPr>
          <w:rFonts w:ascii="Arial" w:hAnsi="Arial" w:cs="Arial"/>
          <w:lang w:eastAsia="en-US"/>
        </w:rPr>
        <w:t>oprávněných</w:t>
      </w:r>
      <w:r w:rsidRPr="00DF1E2F">
        <w:rPr>
          <w:rFonts w:ascii="Arial" w:hAnsi="Arial" w:cs="Arial"/>
          <w:lang w:eastAsia="en-US"/>
        </w:rPr>
        <w:t xml:space="preserve"> osob, a to písemným oznámením druhé smluvní straně. Změna adresy kontaktní osoby je vůči druhé smluvní straně účinná okamžikem doručení takového písemného oznámení dle předchozí věty.</w:t>
      </w:r>
    </w:p>
    <w:p w:rsidR="00771955" w:rsidRPr="00DF1E2F" w:rsidRDefault="00771955" w:rsidP="00771955">
      <w:pPr>
        <w:pStyle w:val="RLlneksmlouvy"/>
        <w:rPr>
          <w:rFonts w:ascii="Arial" w:hAnsi="Arial" w:cs="Arial"/>
        </w:rPr>
      </w:pPr>
      <w:r w:rsidRPr="00DF1E2F">
        <w:rPr>
          <w:rFonts w:ascii="Arial" w:hAnsi="Arial" w:cs="Arial"/>
        </w:rPr>
        <w:t>ZÁVĚREČNÁ USTANOVENÍ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</w:rPr>
        <w:t xml:space="preserve">Tato Smlouva se uzavírá na dobu určitou, a to do </w:t>
      </w:r>
      <w:r w:rsidR="00D941C3">
        <w:rPr>
          <w:rFonts w:ascii="Arial" w:hAnsi="Arial" w:cs="Arial"/>
        </w:rPr>
        <w:t xml:space="preserve">skončení doby poskytování maintenance dle odst. 3.1 </w:t>
      </w:r>
      <w:r w:rsidRPr="00DF1E2F">
        <w:rPr>
          <w:rFonts w:ascii="Arial" w:hAnsi="Arial" w:cs="Arial"/>
        </w:rPr>
        <w:t>této Smlouvy.</w:t>
      </w:r>
      <w:r w:rsidRPr="00DF1E2F">
        <w:rPr>
          <w:rFonts w:ascii="Arial" w:hAnsi="Arial" w:cs="Arial"/>
          <w:szCs w:val="22"/>
        </w:rPr>
        <w:t xml:space="preserve"> Tato Smlouva nabývá platnosti a účinnosti dnem jejího podpisu oběma smluvními stranami.</w:t>
      </w:r>
    </w:p>
    <w:p w:rsidR="00771955" w:rsidRPr="00DF1E2F" w:rsidRDefault="006419B9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337CD348" wp14:editId="1263415F">
                <wp:simplePos x="0" y="0"/>
                <wp:positionH relativeFrom="column">
                  <wp:posOffset>5942965</wp:posOffset>
                </wp:positionH>
                <wp:positionV relativeFrom="paragraph">
                  <wp:posOffset>61595</wp:posOffset>
                </wp:positionV>
                <wp:extent cx="423545" cy="1404620"/>
                <wp:effectExtent l="0" t="0" r="0" b="127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67.95pt;margin-top:4.85pt;width:33.35pt;height:110.6pt;z-index:-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955" w:rsidRPr="00DF1E2F">
        <w:rPr>
          <w:rFonts w:ascii="Arial" w:hAnsi="Arial" w:cs="Arial"/>
          <w:szCs w:val="22"/>
        </w:rPr>
        <w:t xml:space="preserve">Ukončením účinnosti této Smlouvy nejsou dotčena ustanovení Smlouvy týkající se převodu vlastnického práva a užívacích práv, oprávnění k výkonu práv duševního vlastnictví, nároků z odpovědnosti za vady, nároků z povinnosti nahradit škodu a nároků ze smluvních pokut, ustanovení o ochraně informací, ustanovení o povinnosti zajistit </w:t>
      </w:r>
      <w:r w:rsidR="00771955" w:rsidRPr="00DF1E2F">
        <w:rPr>
          <w:rFonts w:ascii="Arial" w:hAnsi="Arial" w:cs="Arial"/>
        </w:rPr>
        <w:t>technickou</w:t>
      </w:r>
      <w:r w:rsidR="00771955" w:rsidRPr="00DF1E2F">
        <w:rPr>
          <w:rFonts w:ascii="Arial" w:hAnsi="Arial" w:cs="Arial"/>
          <w:szCs w:val="22"/>
        </w:rPr>
        <w:t xml:space="preserve"> podporu výrobce, ani další ustanovení a nároky, z jejichž povahy vyplývá, že mají trvat i po zániku účinnosti této Smlouvy.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</w:rPr>
        <w:t>Pokud ve Smlouvě není stanoveno jinak, řídí se právní vztahy z ní vyplývající příslušnými ustanoveními občanského zákoníku.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</w:rPr>
        <w:t xml:space="preserve">Všechny spory mezi smluvními stranami, vzniklé z právních vztahů založených Smlouvou a/nebo v souvislosti s ní, budou řešeny smírnou cestou. V případě, že smluvní strany nedosáhnou jednáním smírného řešení kteréhokoliv sporu vzniklého z právních vztahů založených Smlouvou nebo v souvislosti s ní, </w:t>
      </w:r>
      <w:r w:rsidRPr="00DF1E2F">
        <w:rPr>
          <w:rFonts w:ascii="Arial" w:hAnsi="Arial" w:cs="Arial"/>
        </w:rPr>
        <w:t>může se kterákoli smluvní strana obrátit na věcně a místně příslušný soud ČR s návrhem na rozhodnutí sporné otázky</w:t>
      </w:r>
      <w:r w:rsidRPr="00DF1E2F">
        <w:rPr>
          <w:rFonts w:ascii="Arial" w:hAnsi="Arial" w:cs="Arial"/>
          <w:szCs w:val="22"/>
        </w:rPr>
        <w:t>.</w:t>
      </w:r>
      <w:r w:rsidR="00F06308" w:rsidRPr="00DF1E2F">
        <w:rPr>
          <w:rFonts w:ascii="Arial" w:hAnsi="Arial" w:cs="Arial"/>
          <w:szCs w:val="22"/>
        </w:rPr>
        <w:t xml:space="preserve"> Tímto ustanovením není dotčeno právo kterékoli smluvní strany obrátit se přímo na soud dle příslušných ustanovení občanského soudního řádu.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</w:rPr>
        <w:t>Veškeré změny a doplňky Smlouvy, včetně změn příloh, mohou být činěny po vzájemné dohodě obou smluvních stran pouze formou písemných vzestupně číslovaných dodatků podepsaných oprávněnými zástupci obou smluvních stran.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</w:rPr>
        <w:t>Smlouva je vyhotovena a smluvními stranami podepsána ve čtyřech (4) vyhotoveních, z nichž každá ze smluvních stran obdrží dvě (2) vyhotovení.</w:t>
      </w:r>
    </w:p>
    <w:p w:rsidR="00771955" w:rsidRPr="00DF1E2F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DF1E2F">
        <w:rPr>
          <w:rFonts w:ascii="Arial" w:hAnsi="Arial" w:cs="Arial"/>
          <w:szCs w:val="22"/>
        </w:rPr>
        <w:lastRenderedPageBreak/>
        <w:t>Smluvní strany prohlašují, že si Smlouvu řádně přečetly, že byla uzavřena podle jejich pravé a svobodné vůle, že s jejím obsahem souhlasí a na důkaz toho ji stvrzují svými podpisy.</w:t>
      </w:r>
    </w:p>
    <w:p w:rsidR="0016711B" w:rsidRPr="00DF1E2F" w:rsidRDefault="0016711B" w:rsidP="0016711B">
      <w:pPr>
        <w:pStyle w:val="RLTextlnkuslov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Nedílnou součást Smlouvy tvoří tyto přílohy:</w:t>
      </w:r>
    </w:p>
    <w:p w:rsidR="00324A48" w:rsidRPr="00DF1E2F" w:rsidRDefault="00324A48" w:rsidP="00324A48">
      <w:pPr>
        <w:pStyle w:val="RLTextlnkuslovan"/>
        <w:numPr>
          <w:ilvl w:val="0"/>
          <w:numId w:val="0"/>
        </w:numPr>
        <w:ind w:left="2268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Příloha č. 1: </w:t>
      </w:r>
      <w:r w:rsidR="002407F6" w:rsidRPr="00DF1E2F">
        <w:rPr>
          <w:rFonts w:ascii="Arial" w:hAnsi="Arial" w:cs="Arial"/>
          <w:szCs w:val="22"/>
        </w:rPr>
        <w:t>Technická s</w:t>
      </w:r>
      <w:r w:rsidRPr="00DF1E2F">
        <w:rPr>
          <w:rFonts w:ascii="Arial" w:hAnsi="Arial" w:cs="Arial"/>
          <w:szCs w:val="22"/>
        </w:rPr>
        <w:t>pecifikace předmětu plnění</w:t>
      </w:r>
    </w:p>
    <w:p w:rsidR="002407F6" w:rsidRPr="00DF1E2F" w:rsidRDefault="002407F6" w:rsidP="00324A48">
      <w:pPr>
        <w:pStyle w:val="RLTextlnkuslovan"/>
        <w:numPr>
          <w:ilvl w:val="0"/>
          <w:numId w:val="0"/>
        </w:numPr>
        <w:ind w:left="2268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Příloha č. 2: Popis technického řešení</w:t>
      </w:r>
    </w:p>
    <w:p w:rsidR="00324A48" w:rsidRPr="00DF1E2F" w:rsidRDefault="00324A48" w:rsidP="00324A48">
      <w:pPr>
        <w:pStyle w:val="RLTextlnkuslovan"/>
        <w:numPr>
          <w:ilvl w:val="0"/>
          <w:numId w:val="0"/>
        </w:numPr>
        <w:ind w:left="2268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Příloha č. </w:t>
      </w:r>
      <w:r w:rsidR="002407F6" w:rsidRPr="00DF1E2F">
        <w:rPr>
          <w:rFonts w:ascii="Arial" w:hAnsi="Arial" w:cs="Arial"/>
          <w:szCs w:val="22"/>
        </w:rPr>
        <w:t>3</w:t>
      </w:r>
      <w:r w:rsidRPr="00DF1E2F">
        <w:rPr>
          <w:rFonts w:ascii="Arial" w:hAnsi="Arial" w:cs="Arial"/>
          <w:szCs w:val="22"/>
        </w:rPr>
        <w:t>: Místo plnění</w:t>
      </w:r>
    </w:p>
    <w:p w:rsidR="00324A48" w:rsidRPr="00DF1E2F" w:rsidRDefault="00324A48" w:rsidP="00324A48">
      <w:pPr>
        <w:pStyle w:val="RLTextlnkuslovan"/>
        <w:numPr>
          <w:ilvl w:val="0"/>
          <w:numId w:val="0"/>
        </w:numPr>
        <w:ind w:left="2268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Příloha č. </w:t>
      </w:r>
      <w:r w:rsidR="002407F6" w:rsidRPr="00DF1E2F">
        <w:rPr>
          <w:rFonts w:ascii="Arial" w:hAnsi="Arial" w:cs="Arial"/>
          <w:szCs w:val="22"/>
        </w:rPr>
        <w:t>4</w:t>
      </w:r>
      <w:r w:rsidRPr="00DF1E2F">
        <w:rPr>
          <w:rFonts w:ascii="Arial" w:hAnsi="Arial" w:cs="Arial"/>
          <w:szCs w:val="22"/>
        </w:rPr>
        <w:t xml:space="preserve">: </w:t>
      </w:r>
      <w:r w:rsidR="00C77E17" w:rsidRPr="00DF1E2F">
        <w:rPr>
          <w:rFonts w:ascii="Arial" w:hAnsi="Arial" w:cs="Arial"/>
          <w:szCs w:val="22"/>
        </w:rPr>
        <w:t>Podmínky záruky a podpory</w:t>
      </w:r>
    </w:p>
    <w:p w:rsidR="00324A48" w:rsidRPr="00DF1E2F" w:rsidRDefault="00324A48" w:rsidP="00324A48">
      <w:pPr>
        <w:pStyle w:val="RLTextlnkuslovan"/>
        <w:numPr>
          <w:ilvl w:val="0"/>
          <w:numId w:val="0"/>
        </w:numPr>
        <w:ind w:left="2268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Příloha č. </w:t>
      </w:r>
      <w:r w:rsidR="002407F6" w:rsidRPr="00DF1E2F">
        <w:rPr>
          <w:rFonts w:ascii="Arial" w:hAnsi="Arial" w:cs="Arial"/>
          <w:szCs w:val="22"/>
        </w:rPr>
        <w:t>5</w:t>
      </w:r>
      <w:r w:rsidRPr="00DF1E2F">
        <w:rPr>
          <w:rFonts w:ascii="Arial" w:hAnsi="Arial" w:cs="Arial"/>
          <w:szCs w:val="22"/>
        </w:rPr>
        <w:t>: Cena předmětu plnění</w:t>
      </w:r>
    </w:p>
    <w:p w:rsidR="00324A48" w:rsidRPr="00DF1E2F" w:rsidRDefault="00324A48" w:rsidP="00324A48">
      <w:pPr>
        <w:pStyle w:val="RLTextlnkuslovan"/>
        <w:numPr>
          <w:ilvl w:val="0"/>
          <w:numId w:val="0"/>
        </w:numPr>
        <w:ind w:left="2268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Příloze č. </w:t>
      </w:r>
      <w:r w:rsidR="002407F6" w:rsidRPr="00DF1E2F">
        <w:rPr>
          <w:rFonts w:ascii="Arial" w:hAnsi="Arial" w:cs="Arial"/>
          <w:szCs w:val="22"/>
        </w:rPr>
        <w:t>6</w:t>
      </w:r>
      <w:r w:rsidRPr="00DF1E2F">
        <w:rPr>
          <w:rFonts w:ascii="Arial" w:hAnsi="Arial" w:cs="Arial"/>
          <w:szCs w:val="22"/>
        </w:rPr>
        <w:t>: Oprávněné osoby</w:t>
      </w:r>
    </w:p>
    <w:p w:rsidR="0016711B" w:rsidRPr="00DF1E2F" w:rsidRDefault="00324A48" w:rsidP="00324A48">
      <w:pPr>
        <w:pStyle w:val="RLTextlnkuslovan"/>
        <w:numPr>
          <w:ilvl w:val="0"/>
          <w:numId w:val="0"/>
        </w:numPr>
        <w:ind w:left="2268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Příloha č. </w:t>
      </w:r>
      <w:r w:rsidR="002407F6" w:rsidRPr="00DF1E2F">
        <w:rPr>
          <w:rFonts w:ascii="Arial" w:hAnsi="Arial" w:cs="Arial"/>
          <w:szCs w:val="22"/>
        </w:rPr>
        <w:t>7</w:t>
      </w:r>
      <w:r w:rsidRPr="00DF1E2F">
        <w:rPr>
          <w:rFonts w:ascii="Arial" w:hAnsi="Arial" w:cs="Arial"/>
          <w:szCs w:val="22"/>
        </w:rPr>
        <w:t>: Vzor Akceptačního protokolu</w:t>
      </w:r>
    </w:p>
    <w:p w:rsidR="00E570DB" w:rsidRPr="00DF1E2F" w:rsidRDefault="00E570DB" w:rsidP="00324A48">
      <w:pPr>
        <w:pStyle w:val="RLTextlnkuslovan"/>
        <w:numPr>
          <w:ilvl w:val="0"/>
          <w:numId w:val="0"/>
        </w:numPr>
        <w:ind w:left="2268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Příloha č. 8: Seznam poddodavatelů</w:t>
      </w:r>
    </w:p>
    <w:p w:rsidR="00324A48" w:rsidRPr="00DF1E2F" w:rsidRDefault="006419B9" w:rsidP="00324A48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  <w:lang w:eastAsia="en-US"/>
        </w:r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562F1E55" wp14:editId="67954A6E">
                <wp:simplePos x="0" y="0"/>
                <wp:positionH relativeFrom="column">
                  <wp:posOffset>6053455</wp:posOffset>
                </wp:positionH>
                <wp:positionV relativeFrom="paragraph">
                  <wp:posOffset>300990</wp:posOffset>
                </wp:positionV>
                <wp:extent cx="423545" cy="1404620"/>
                <wp:effectExtent l="0" t="0" r="0" b="127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76.65pt;margin-top:23.7pt;width:33.35pt;height:110.6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1955" w:rsidRPr="00DF1E2F" w:rsidRDefault="00771955" w:rsidP="00771955">
      <w:pPr>
        <w:pStyle w:val="RLProhlensmluvnch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Smluvní strany prohlašují, že si tuto Smlouvu přečetly, že s jejím obsahem souhlasí a na důkaz toho k ní připojují svoje podpisy.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2"/>
      </w:tblGrid>
      <w:tr w:rsidR="00771955" w:rsidRPr="00DF1E2F" w:rsidTr="003059D8">
        <w:trPr>
          <w:jc w:val="center"/>
        </w:trPr>
        <w:tc>
          <w:tcPr>
            <w:tcW w:w="4644" w:type="dxa"/>
          </w:tcPr>
          <w:p w:rsidR="00E57C5E" w:rsidRPr="00E57C5E" w:rsidRDefault="00771955" w:rsidP="00E57C5E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 w:rsidRPr="00E57C5E">
              <w:rPr>
                <w:rFonts w:ascii="Arial" w:hAnsi="Arial" w:cs="Arial"/>
                <w:b/>
                <w:szCs w:val="22"/>
              </w:rPr>
              <w:t>Kupující:</w:t>
            </w:r>
          </w:p>
          <w:p w:rsidR="00771955" w:rsidRPr="00E57C5E" w:rsidRDefault="00771955" w:rsidP="00E57C5E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E57C5E">
              <w:rPr>
                <w:rFonts w:ascii="Arial" w:hAnsi="Arial" w:cs="Arial"/>
                <w:szCs w:val="22"/>
              </w:rPr>
              <w:t>V</w:t>
            </w:r>
            <w:r w:rsidR="00E57C5E" w:rsidRPr="00E57C5E">
              <w:rPr>
                <w:rFonts w:ascii="Arial" w:hAnsi="Arial" w:cs="Arial"/>
                <w:szCs w:val="22"/>
              </w:rPr>
              <w:t xml:space="preserve"> Praze </w:t>
            </w:r>
            <w:r w:rsidRPr="00E57C5E">
              <w:rPr>
                <w:rFonts w:ascii="Arial" w:hAnsi="Arial" w:cs="Arial"/>
                <w:szCs w:val="22"/>
              </w:rPr>
              <w:t xml:space="preserve">dne </w:t>
            </w:r>
          </w:p>
          <w:p w:rsidR="00771955" w:rsidRDefault="00771955" w:rsidP="00FC1473">
            <w:pPr>
              <w:rPr>
                <w:rFonts w:ascii="Arial" w:hAnsi="Arial" w:cs="Arial"/>
                <w:szCs w:val="22"/>
              </w:rPr>
            </w:pPr>
          </w:p>
          <w:p w:rsidR="00284CA5" w:rsidRDefault="00284CA5" w:rsidP="00FC1473">
            <w:pPr>
              <w:rPr>
                <w:rFonts w:ascii="Arial" w:hAnsi="Arial" w:cs="Arial"/>
                <w:szCs w:val="22"/>
              </w:rPr>
            </w:pPr>
          </w:p>
          <w:p w:rsidR="00284CA5" w:rsidRDefault="00284CA5" w:rsidP="00FC1473">
            <w:pPr>
              <w:rPr>
                <w:rFonts w:ascii="Arial" w:hAnsi="Arial" w:cs="Arial"/>
                <w:szCs w:val="22"/>
              </w:rPr>
            </w:pPr>
          </w:p>
          <w:p w:rsidR="00284CA5" w:rsidRPr="00DF1E2F" w:rsidRDefault="00284CA5" w:rsidP="00FC14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2" w:type="dxa"/>
          </w:tcPr>
          <w:p w:rsidR="00771955" w:rsidRPr="00DF1E2F" w:rsidRDefault="00771955" w:rsidP="00FC1473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F1E2F">
              <w:rPr>
                <w:rFonts w:ascii="Arial" w:hAnsi="Arial" w:cs="Arial"/>
                <w:szCs w:val="22"/>
              </w:rPr>
              <w:t>Prodávající:</w:t>
            </w:r>
          </w:p>
          <w:p w:rsidR="00507D6E" w:rsidRPr="00DF1E2F" w:rsidRDefault="00507D6E" w:rsidP="00507D6E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DF1E2F">
              <w:rPr>
                <w:rFonts w:ascii="Arial" w:hAnsi="Arial" w:cs="Arial"/>
                <w:szCs w:val="22"/>
              </w:rPr>
              <w:t xml:space="preserve">V </w:t>
            </w:r>
            <w:r w:rsidR="00E50E85">
              <w:rPr>
                <w:rFonts w:ascii="Arial" w:hAnsi="Arial" w:cs="Arial"/>
                <w:szCs w:val="22"/>
              </w:rPr>
              <w:t>Praze</w:t>
            </w:r>
            <w:r w:rsidR="00E50E85" w:rsidRPr="00DF1E2F">
              <w:rPr>
                <w:rFonts w:ascii="Arial" w:hAnsi="Arial" w:cs="Arial"/>
                <w:szCs w:val="22"/>
              </w:rPr>
              <w:t xml:space="preserve"> </w:t>
            </w:r>
            <w:r w:rsidRPr="00DF1E2F">
              <w:rPr>
                <w:rFonts w:ascii="Arial" w:hAnsi="Arial" w:cs="Arial"/>
                <w:szCs w:val="22"/>
              </w:rPr>
              <w:t xml:space="preserve">dne </w:t>
            </w:r>
          </w:p>
          <w:p w:rsidR="00771955" w:rsidRPr="00DF1E2F" w:rsidRDefault="00771955" w:rsidP="00FC1473">
            <w:pPr>
              <w:rPr>
                <w:rFonts w:ascii="Arial" w:hAnsi="Arial" w:cs="Arial"/>
                <w:szCs w:val="22"/>
              </w:rPr>
            </w:pPr>
          </w:p>
        </w:tc>
      </w:tr>
      <w:tr w:rsidR="00771955" w:rsidRPr="00DF1E2F" w:rsidTr="003059D8">
        <w:trPr>
          <w:jc w:val="center"/>
        </w:trPr>
        <w:tc>
          <w:tcPr>
            <w:tcW w:w="4644" w:type="dxa"/>
          </w:tcPr>
          <w:p w:rsidR="00771955" w:rsidRPr="00DF1E2F" w:rsidRDefault="00771955" w:rsidP="00FC1473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DF1E2F">
              <w:rPr>
                <w:rFonts w:ascii="Arial" w:hAnsi="Arial" w:cs="Arial"/>
                <w:szCs w:val="22"/>
              </w:rPr>
              <w:t>.................................................................</w:t>
            </w:r>
          </w:p>
          <w:p w:rsidR="00771955" w:rsidRPr="00DF1E2F" w:rsidRDefault="00771955" w:rsidP="00FC1473">
            <w:pPr>
              <w:pStyle w:val="RLdajeosmluvnstran0"/>
              <w:rPr>
                <w:rFonts w:ascii="Arial" w:hAnsi="Arial" w:cs="Arial"/>
                <w:b/>
                <w:bCs/>
              </w:rPr>
            </w:pPr>
            <w:r w:rsidRPr="00DF1E2F">
              <w:rPr>
                <w:rFonts w:ascii="Arial" w:hAnsi="Arial" w:cs="Arial"/>
                <w:b/>
                <w:bCs/>
              </w:rPr>
              <w:t>Česká republika – Ministerstvo zemědělství</w:t>
            </w:r>
          </w:p>
          <w:p w:rsidR="00771955" w:rsidRPr="00DF1E2F" w:rsidRDefault="005A40C5" w:rsidP="009966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</w:t>
            </w:r>
            <w:r w:rsidR="00284CA5">
              <w:rPr>
                <w:rFonts w:ascii="Arial" w:hAnsi="Arial" w:cs="Arial"/>
                <w:sz w:val="22"/>
                <w:szCs w:val="22"/>
              </w:rPr>
              <w:t>David Šetina, ředitel Odboru informačních a komunikačních technologií</w:t>
            </w:r>
          </w:p>
        </w:tc>
        <w:tc>
          <w:tcPr>
            <w:tcW w:w="4642" w:type="dxa"/>
          </w:tcPr>
          <w:p w:rsidR="00771955" w:rsidRPr="00DF1E2F" w:rsidRDefault="00771955" w:rsidP="00FC1473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DF1E2F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507D6E" w:rsidRPr="00E50E85" w:rsidRDefault="00E50E85" w:rsidP="00507D6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670913">
              <w:rPr>
                <w:rFonts w:ascii="Arial" w:hAnsi="Arial" w:cs="Arial"/>
                <w:b/>
              </w:rPr>
              <w:t>CompuNet s. r. o.</w:t>
            </w:r>
          </w:p>
          <w:p w:rsidR="00E50E85" w:rsidRDefault="00E50E85" w:rsidP="00507D6E">
            <w:pPr>
              <w:spacing w:line="240" w:lineRule="exact"/>
              <w:jc w:val="center"/>
              <w:rPr>
                <w:rFonts w:ascii="Arial" w:hAnsi="Arial" w:cs="Arial"/>
                <w:highlight w:val="yellow"/>
              </w:rPr>
            </w:pPr>
          </w:p>
          <w:p w:rsidR="00771955" w:rsidRDefault="00E50E85" w:rsidP="00507D6E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Pavel Pikhart,</w:t>
            </w:r>
          </w:p>
          <w:p w:rsidR="00E50E85" w:rsidRPr="00DF1E2F" w:rsidRDefault="00E50E85" w:rsidP="00507D6E">
            <w:pPr>
              <w:spacing w:line="240" w:lineRule="exact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</w:tbl>
    <w:p w:rsidR="00771955" w:rsidRPr="00DF1E2F" w:rsidRDefault="00771955" w:rsidP="00771955">
      <w:pPr>
        <w:pStyle w:val="RLProhlensmluvnchstran"/>
        <w:rPr>
          <w:rFonts w:ascii="Arial" w:hAnsi="Arial" w:cs="Arial"/>
          <w:szCs w:val="22"/>
          <w:lang w:eastAsia="en-US"/>
        </w:rPr>
        <w:sectPr w:rsidR="00771955" w:rsidRPr="00DF1E2F" w:rsidSect="00330CAB"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71955" w:rsidRPr="00DF1E2F" w:rsidRDefault="00771955" w:rsidP="00771955">
      <w:pPr>
        <w:pStyle w:val="RLProhlensmluvnchstran"/>
        <w:rPr>
          <w:rFonts w:ascii="Arial" w:hAnsi="Arial" w:cs="Arial"/>
          <w:szCs w:val="22"/>
        </w:rPr>
      </w:pPr>
      <w:bookmarkStart w:id="28" w:name="Annex01"/>
      <w:r w:rsidRPr="00DF1E2F">
        <w:rPr>
          <w:rFonts w:ascii="Arial" w:hAnsi="Arial" w:cs="Arial"/>
          <w:szCs w:val="22"/>
        </w:rPr>
        <w:lastRenderedPageBreak/>
        <w:t>Příloha č. 1</w:t>
      </w:r>
    </w:p>
    <w:bookmarkEnd w:id="28"/>
    <w:p w:rsidR="00771955" w:rsidRPr="00DF1E2F" w:rsidRDefault="006419B9" w:rsidP="00771955">
      <w:pPr>
        <w:pStyle w:val="RLProhlensmluvnchstran"/>
        <w:tabs>
          <w:tab w:val="center" w:pos="4535"/>
          <w:tab w:val="left" w:pos="6660"/>
        </w:tabs>
        <w:jc w:val="left"/>
        <w:rPr>
          <w:rFonts w:ascii="Arial" w:hAnsi="Arial" w:cs="Arial"/>
          <w:szCs w:val="22"/>
        </w:rPr>
      </w:pPr>
      <w:r w:rsidRPr="006419B9">
        <w:rPr>
          <w:rFonts w:ascii="Arial" w:hAnsi="Arial" w:cs="Arial"/>
          <w:b w:val="0"/>
          <w:noProof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333DCFA3" wp14:editId="655374BB">
                <wp:simplePos x="0" y="0"/>
                <wp:positionH relativeFrom="column">
                  <wp:posOffset>5944235</wp:posOffset>
                </wp:positionH>
                <wp:positionV relativeFrom="paragraph">
                  <wp:posOffset>3058795</wp:posOffset>
                </wp:positionV>
                <wp:extent cx="423545" cy="1404620"/>
                <wp:effectExtent l="0" t="0" r="0" b="1270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468.05pt;margin-top:240.85pt;width:33.35pt;height:110.6pt;z-index:-251647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955" w:rsidRPr="00DF1E2F">
        <w:rPr>
          <w:rFonts w:ascii="Arial" w:hAnsi="Arial" w:cs="Arial"/>
          <w:szCs w:val="22"/>
        </w:rPr>
        <w:tab/>
      </w:r>
      <w:r w:rsidR="007573E8" w:rsidRPr="007573E8">
        <w:rPr>
          <w:rFonts w:ascii="Arial" w:hAnsi="Arial" w:cs="Arial"/>
          <w:szCs w:val="22"/>
        </w:rPr>
        <w:t>Technická specifikace předmětu plnění</w:t>
      </w:r>
      <w:r w:rsidR="00771955" w:rsidRPr="00DF1E2F">
        <w:rPr>
          <w:rFonts w:ascii="Arial" w:hAnsi="Arial" w:cs="Arial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7093"/>
      </w:tblGrid>
      <w:tr w:rsidR="00AC389A" w:rsidTr="00670913">
        <w:trPr>
          <w:trHeight w:val="315"/>
        </w:trPr>
        <w:tc>
          <w:tcPr>
            <w:tcW w:w="1103" w:type="pct"/>
            <w:shd w:val="clear" w:color="000000" w:fill="2F75B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Produktové číslo </w:t>
            </w:r>
          </w:p>
        </w:tc>
        <w:tc>
          <w:tcPr>
            <w:tcW w:w="3897" w:type="pct"/>
            <w:shd w:val="clear" w:color="000000" w:fill="2F75B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Popis produktu </w:t>
            </w:r>
          </w:p>
        </w:tc>
      </w:tr>
      <w:tr w:rsidR="00AC389A" w:rsidTr="00670913">
        <w:trPr>
          <w:trHeight w:val="300"/>
        </w:trPr>
        <w:tc>
          <w:tcPr>
            <w:tcW w:w="5000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Pr="00670913" w:rsidRDefault="00AC389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670913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Access switche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JH394A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FlexFabric 5940 48XGT 6QSFP+ Switch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JG553A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X712 Back (Power Side) to Front (Port Side) Airflow High Volu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JC680A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58x0AF 650W AC Power Supply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JC680A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58x0AF 650W AC Power Supply Europe - english localization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JG326A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FlexNetwork X240 40G QSFP+ QSFP+ 1m Direct Attach Copper Cabl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JL288A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X2A0 40G QSFP+ to QSFP+ 10m Active Optical Cable</w:t>
            </w:r>
          </w:p>
        </w:tc>
      </w:tr>
      <w:tr w:rsidR="00AC389A" w:rsidTr="00670913">
        <w:trPr>
          <w:trHeight w:val="315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JL289A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X2A0 40G QSFP+ to QSFP+ 20m Active Optical Cable</w:t>
            </w:r>
          </w:p>
        </w:tc>
      </w:tr>
      <w:tr w:rsidR="00AC389A" w:rsidTr="00670913">
        <w:trPr>
          <w:trHeight w:val="300"/>
        </w:trPr>
        <w:tc>
          <w:tcPr>
            <w:tcW w:w="5000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Pr="00670913" w:rsidRDefault="00AC389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670913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 IMC Management</w:t>
            </w:r>
          </w:p>
        </w:tc>
      </w:tr>
      <w:tr w:rsidR="00AC389A" w:rsidTr="00670913">
        <w:trPr>
          <w:trHeight w:val="315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JG747AAE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IMC Standard Software Platform with 50-node E-LTU</w:t>
            </w:r>
          </w:p>
        </w:tc>
      </w:tr>
      <w:tr w:rsidR="00AC389A" w:rsidTr="00670913">
        <w:trPr>
          <w:trHeight w:val="300"/>
        </w:trPr>
        <w:tc>
          <w:tcPr>
            <w:tcW w:w="5000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Pr="00670913" w:rsidRDefault="00AC389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670913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 Core switche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JG841A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FlexFabric 7910 Switch Chassis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JC665A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X421 Chassis Universal 4-post Rackmount Kit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JH041A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FlexFabric 7910 Cable Management Frame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JH042A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FlexFabric 7910 Bottom Support Rails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JG840A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FlexFabric 7900 1800w AC Power Supply Unit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JG840A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FlexFabric 7900 1800w AC Power Supply Unit Europe - english l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JG843A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FlexFabric 7910 Front (Port Side) to Back (Power Side) Airflo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JG683B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FlexFabric 7900 12-port 40GbE QSFP+ FX Module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JG845A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FlexFabric 7900 24-port 1_10GbE SFP+ FX Module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JD092B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X130 10G SFP+ LC SR Transceiver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JG842A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FlexFabric 7910 7.2Tbps Fabric_Main Processing Unit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QK736A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Premier Flex LC_LC Multi-mode OM4 2 fiber 30m Cable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JG327A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FlexNetwork X240 40G QSFP+ QSFP+ 3m Direct Attach Copper Cabl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QK734A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Premier Flex LC_LC Multi-mode OM4 2 fiber 5m Cable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JD097C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FlexNetwork X240 10G SFP+ to SFP+ 3m Direct Attach Copper Cab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JL288A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X2A0 40G QSFP+ to QSFP+ 10m Active Optical Cable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JL289A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X2A0 40G QSFP+ to QSFP+ 20m Active Optical Cable</w:t>
            </w:r>
          </w:p>
        </w:tc>
      </w:tr>
      <w:tr w:rsidR="00AC389A" w:rsidTr="00670913">
        <w:trPr>
          <w:trHeight w:val="315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JL291A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X2A0 10G SFP+ to SFP+ 10m Active Optical Cable</w:t>
            </w:r>
          </w:p>
        </w:tc>
      </w:tr>
      <w:tr w:rsidR="00AC389A" w:rsidTr="00670913">
        <w:trPr>
          <w:trHeight w:val="300"/>
        </w:trPr>
        <w:tc>
          <w:tcPr>
            <w:tcW w:w="5000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Pr="00670913" w:rsidRDefault="00AC389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670913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EDGE switche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JH397A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FlexFabric 5940 2-slot Switch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JG552A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X711 Front (Port Side) to Back (Power Side) Airflow High Volu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JC680A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58x0AF 650W AC Power Supply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JC680A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58x0AF 650W AC Power Supply Europe - english localization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JH181A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5930 24-port SFP+ and 2-port QSFP+ with MACsec Module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JD094B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X130 10G SFP+ LC LR Transceiver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JD089B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HPE X120 1G SFP RJ45 T Transceiver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JG326A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FlexNetwork X240 40G QSFP+ QSFP+ 1m Direct Attach Copper Cabl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JD097C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FlexNetwork X240 10G SFP+ to SFP+ 3m Direct Attach Copper Cab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JG327A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FlexNetwork X240 40G QSFP+ QSFP+ 3m Direct Attach Copper Cabl</w:t>
            </w:r>
          </w:p>
        </w:tc>
      </w:tr>
      <w:tr w:rsidR="00AC389A" w:rsidTr="00670913">
        <w:trPr>
          <w:trHeight w:val="315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QK734A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Premier Flex LC_LC Multi-mode OM4 2 fiber 5m Cable</w:t>
            </w:r>
          </w:p>
        </w:tc>
      </w:tr>
      <w:tr w:rsidR="00AC389A" w:rsidTr="00670913">
        <w:trPr>
          <w:trHeight w:val="300"/>
        </w:trPr>
        <w:tc>
          <w:tcPr>
            <w:tcW w:w="5000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Pr="00670913" w:rsidRDefault="00AC389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670913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 Koncentrator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JG898A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FlexFabric 5700 32XGT 8XG 2QSFP+ Switch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JG552A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X711 Front (Port Side) to Back (Power Side) Airflow High Volu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JC680A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58x0AF 650W AC Power Supply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JC680A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58x0AF 650W AC Power Supply Europe - english localization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JD094B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X130 10G SFP+ LC LR Transceiver</w:t>
            </w:r>
          </w:p>
        </w:tc>
      </w:tr>
      <w:tr w:rsidR="00AC389A" w:rsidTr="00670913">
        <w:trPr>
          <w:trHeight w:val="300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JG326A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FlexNetwork X240 40G QSFP+ QSFP+ 1m Direct Attach Copper Cabl</w:t>
            </w:r>
          </w:p>
        </w:tc>
      </w:tr>
      <w:tr w:rsidR="00AC389A" w:rsidTr="00670913">
        <w:trPr>
          <w:trHeight w:val="315"/>
        </w:trPr>
        <w:tc>
          <w:tcPr>
            <w:tcW w:w="110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JD097C</w:t>
            </w:r>
          </w:p>
        </w:tc>
        <w:tc>
          <w:tcPr>
            <w:tcW w:w="389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389A" w:rsidRDefault="00AC38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HPE FlexNetwork X240 10G SFP+ to SFP+ 3m Direct Attach Copper Cab</w:t>
            </w:r>
          </w:p>
        </w:tc>
      </w:tr>
    </w:tbl>
    <w:p w:rsidR="00E50E85" w:rsidRDefault="00E50E85" w:rsidP="00284CA5">
      <w:pPr>
        <w:spacing w:line="312" w:lineRule="auto"/>
        <w:jc w:val="both"/>
        <w:rPr>
          <w:rFonts w:ascii="Arial" w:hAnsi="Arial" w:cs="Arial"/>
          <w:highlight w:val="yellow"/>
        </w:rPr>
      </w:pPr>
      <w:r w:rsidRPr="00DF1E2F" w:rsidDel="00E50E85">
        <w:rPr>
          <w:rFonts w:ascii="Arial" w:hAnsi="Arial" w:cs="Arial"/>
          <w:highlight w:val="yellow"/>
        </w:rPr>
        <w:t xml:space="preserve"> </w:t>
      </w:r>
    </w:p>
    <w:p w:rsidR="00AC389A" w:rsidRDefault="00AC389A">
      <w:pPr>
        <w:spacing w:line="312" w:lineRule="auto"/>
        <w:jc w:val="both"/>
        <w:rPr>
          <w:rFonts w:ascii="Arial" w:hAnsi="Arial" w:cs="Arial"/>
        </w:rPr>
      </w:pPr>
      <w:r w:rsidRPr="00670913">
        <w:rPr>
          <w:rFonts w:ascii="Arial" w:hAnsi="Arial" w:cs="Arial"/>
        </w:rPr>
        <w:t xml:space="preserve">Nabízené řešení </w:t>
      </w:r>
      <w:r>
        <w:rPr>
          <w:rFonts w:ascii="Arial" w:hAnsi="Arial" w:cs="Arial"/>
        </w:rPr>
        <w:t xml:space="preserve">splňuje veškeré požadavky </w:t>
      </w:r>
      <w:r w:rsidRPr="00670913">
        <w:rPr>
          <w:rFonts w:ascii="Arial" w:hAnsi="Arial" w:cs="Arial"/>
        </w:rPr>
        <w:t xml:space="preserve">zadavatele dle zadávací dokumentace. </w:t>
      </w:r>
    </w:p>
    <w:p w:rsidR="00AC389A" w:rsidRDefault="00AC389A">
      <w:pPr>
        <w:rPr>
          <w:rFonts w:ascii="Arial" w:hAnsi="Arial" w:cs="Arial"/>
        </w:rPr>
      </w:pPr>
    </w:p>
    <w:p w:rsidR="00AC389A" w:rsidRDefault="006419B9">
      <w:pPr>
        <w:rPr>
          <w:rFonts w:ascii="Arial" w:hAnsi="Arial" w:cs="Arial"/>
          <w:b/>
        </w:r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4DB225F0" wp14:editId="466659A1">
                <wp:simplePos x="0" y="0"/>
                <wp:positionH relativeFrom="column">
                  <wp:posOffset>5944235</wp:posOffset>
                </wp:positionH>
                <wp:positionV relativeFrom="paragraph">
                  <wp:posOffset>1279525</wp:posOffset>
                </wp:positionV>
                <wp:extent cx="423545" cy="1404620"/>
                <wp:effectExtent l="0" t="0" r="0" b="1270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468.05pt;margin-top:100.75pt;width:33.35pt;height:110.6pt;z-index:-251646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89A">
        <w:rPr>
          <w:rFonts w:ascii="Arial" w:hAnsi="Arial" w:cs="Arial"/>
          <w:b/>
        </w:rPr>
        <w:br w:type="page"/>
      </w:r>
    </w:p>
    <w:p w:rsidR="00AC389A" w:rsidRPr="00670913" w:rsidRDefault="006419B9">
      <w:pPr>
        <w:rPr>
          <w:rFonts w:ascii="Arial" w:hAnsi="Arial" w:cs="Arial"/>
          <w:b/>
        </w:rPr>
      </w:pPr>
      <w:r w:rsidRPr="006419B9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5F894F7A" wp14:editId="31BADAEE">
                <wp:simplePos x="0" y="0"/>
                <wp:positionH relativeFrom="column">
                  <wp:posOffset>5939155</wp:posOffset>
                </wp:positionH>
                <wp:positionV relativeFrom="paragraph">
                  <wp:posOffset>4003040</wp:posOffset>
                </wp:positionV>
                <wp:extent cx="423545" cy="1404620"/>
                <wp:effectExtent l="0" t="0" r="0" b="127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467.65pt;margin-top:315.2pt;width:33.35pt;height:110.6pt;z-index:-251645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89A">
        <w:rPr>
          <w:noProof/>
        </w:rPr>
        <w:drawing>
          <wp:anchor distT="0" distB="0" distL="114300" distR="114300" simplePos="0" relativeHeight="251544064" behindDoc="1" locked="0" layoutInCell="1" allowOverlap="1" wp14:anchorId="686DAD9B" wp14:editId="52AA08A5">
            <wp:simplePos x="0" y="0"/>
            <wp:positionH relativeFrom="column">
              <wp:posOffset>-1885701</wp:posOffset>
            </wp:positionH>
            <wp:positionV relativeFrom="paragraph">
              <wp:posOffset>1952781</wp:posOffset>
            </wp:positionV>
            <wp:extent cx="9042408" cy="5529129"/>
            <wp:effectExtent l="4127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42408" cy="5529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89A" w:rsidRPr="00670913">
        <w:rPr>
          <w:rFonts w:ascii="Arial" w:hAnsi="Arial" w:cs="Arial"/>
          <w:b/>
        </w:rPr>
        <w:t>Harmonogram projektu "Dodávka LAN switchů pro datová centra MZE"</w:t>
      </w:r>
      <w:r w:rsidR="00AC389A" w:rsidRPr="00670913">
        <w:rPr>
          <w:rFonts w:ascii="Arial" w:hAnsi="Arial" w:cs="Arial"/>
          <w:b/>
        </w:rPr>
        <w:br w:type="page"/>
      </w:r>
    </w:p>
    <w:p w:rsidR="00B157F2" w:rsidRDefault="006419B9">
      <w:pPr>
        <w:rPr>
          <w:rFonts w:ascii="Arial" w:hAnsi="Arial" w:cs="Arial"/>
          <w:szCs w:val="22"/>
        </w:rPr>
      </w:pPr>
      <w:r w:rsidRPr="006419B9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4112" behindDoc="1" locked="0" layoutInCell="1" allowOverlap="1" wp14:anchorId="601A8D03" wp14:editId="75A09B95">
                <wp:simplePos x="0" y="0"/>
                <wp:positionH relativeFrom="column">
                  <wp:posOffset>5939155</wp:posOffset>
                </wp:positionH>
                <wp:positionV relativeFrom="paragraph">
                  <wp:posOffset>4455795</wp:posOffset>
                </wp:positionV>
                <wp:extent cx="423545" cy="1404620"/>
                <wp:effectExtent l="0" t="0" r="0" b="1270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467.65pt;margin-top:350.85pt;width:33.35pt;height:110.6pt;z-index:-251642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89A">
        <w:rPr>
          <w:noProof/>
        </w:rPr>
        <w:drawing>
          <wp:anchor distT="0" distB="0" distL="114300" distR="114300" simplePos="0" relativeHeight="251543040" behindDoc="1" locked="0" layoutInCell="1" allowOverlap="1" wp14:anchorId="2D7D87C2" wp14:editId="43CDF538">
            <wp:simplePos x="0" y="0"/>
            <wp:positionH relativeFrom="column">
              <wp:posOffset>-1880962</wp:posOffset>
            </wp:positionH>
            <wp:positionV relativeFrom="paragraph">
              <wp:posOffset>1612487</wp:posOffset>
            </wp:positionV>
            <wp:extent cx="9081179" cy="5615913"/>
            <wp:effectExtent l="0" t="635" r="5080" b="508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81179" cy="5615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9" w:name="Annex02"/>
    </w:p>
    <w:p w:rsidR="00771955" w:rsidRPr="00DF1E2F" w:rsidRDefault="00771955" w:rsidP="00670913">
      <w:pPr>
        <w:spacing w:line="312" w:lineRule="auto"/>
        <w:jc w:val="both"/>
        <w:rPr>
          <w:rFonts w:ascii="Arial" w:hAnsi="Arial" w:cs="Arial"/>
          <w:szCs w:val="22"/>
        </w:rPr>
        <w:sectPr w:rsidR="00771955" w:rsidRPr="00DF1E2F" w:rsidSect="00521B16"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B157F2" w:rsidRDefault="006419B9">
      <w:pPr>
        <w:rPr>
          <w:rFonts w:ascii="Arial" w:hAnsi="Arial" w:cs="Arial"/>
          <w:szCs w:val="22"/>
        </w:rPr>
        <w:sectPr w:rsidR="00B157F2" w:rsidSect="00B157F2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6419B9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136" behindDoc="1" locked="0" layoutInCell="1" allowOverlap="1" wp14:anchorId="4F4533B8" wp14:editId="2CDDF389">
                <wp:simplePos x="0" y="0"/>
                <wp:positionH relativeFrom="column">
                  <wp:posOffset>5938520</wp:posOffset>
                </wp:positionH>
                <wp:positionV relativeFrom="paragraph">
                  <wp:posOffset>4457065</wp:posOffset>
                </wp:positionV>
                <wp:extent cx="423545" cy="1404620"/>
                <wp:effectExtent l="0" t="0" r="0" b="127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467.6pt;margin-top:350.95pt;width:33.35pt;height:110.6pt;z-index:-251641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89A">
        <w:rPr>
          <w:rFonts w:ascii="Arial" w:hAnsi="Arial" w:cs="Arial"/>
          <w:szCs w:val="22"/>
        </w:rPr>
        <w:br w:type="page"/>
      </w:r>
    </w:p>
    <w:p w:rsidR="00AC389A" w:rsidRDefault="00AC389A">
      <w:pPr>
        <w:rPr>
          <w:rFonts w:ascii="Arial" w:hAnsi="Arial" w:cs="Arial"/>
          <w:b/>
          <w:sz w:val="22"/>
          <w:szCs w:val="22"/>
        </w:rPr>
      </w:pPr>
    </w:p>
    <w:p w:rsidR="007B644D" w:rsidRPr="00DF1E2F" w:rsidRDefault="007B644D" w:rsidP="007B644D">
      <w:pPr>
        <w:pStyle w:val="RLProhlensmluvnch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Příloha č. 2</w:t>
      </w:r>
    </w:p>
    <w:p w:rsidR="00771955" w:rsidRPr="00DF1E2F" w:rsidRDefault="007B644D" w:rsidP="009D5011">
      <w:pPr>
        <w:jc w:val="center"/>
        <w:rPr>
          <w:rFonts w:ascii="Arial" w:hAnsi="Arial" w:cs="Arial"/>
          <w:b/>
          <w:szCs w:val="22"/>
        </w:rPr>
      </w:pPr>
      <w:r w:rsidRPr="00DF1E2F">
        <w:rPr>
          <w:rFonts w:ascii="Arial" w:hAnsi="Arial" w:cs="Arial"/>
          <w:b/>
          <w:szCs w:val="22"/>
        </w:rPr>
        <w:t>Popis technického řešení</w:t>
      </w:r>
    </w:p>
    <w:p w:rsidR="00B157F2" w:rsidRDefault="00B157F2" w:rsidP="00B157F2">
      <w:pPr>
        <w:rPr>
          <w:rFonts w:asciiTheme="minorHAnsi" w:hAnsiTheme="minorHAnsi"/>
          <w:iCs/>
          <w:sz w:val="20"/>
        </w:rPr>
      </w:pPr>
    </w:p>
    <w:p w:rsidR="00B157F2" w:rsidRDefault="00B157F2" w:rsidP="00B157F2">
      <w:pPr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Zadavatel požaduje dodávku LAN switchů včetně příslušenství v parametrech a počtech uvedených v samostatném souboru 01_1_DC_LAN_ZD_specifikace.xlsx.</w:t>
      </w:r>
    </w:p>
    <w:p w:rsidR="00B157F2" w:rsidRDefault="00B157F2" w:rsidP="00B157F2">
      <w:pPr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Zadavatel dále požaduje dodávku jednotného SW nástroje (jeden nástroj s možností modul), který umožní:</w:t>
      </w:r>
    </w:p>
    <w:p w:rsidR="00B157F2" w:rsidRDefault="00B157F2" w:rsidP="00B157F2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Centrální dohled</w:t>
      </w:r>
    </w:p>
    <w:p w:rsidR="00B157F2" w:rsidRDefault="00B157F2" w:rsidP="00B157F2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Centrální management</w:t>
      </w:r>
    </w:p>
    <w:p w:rsidR="00B157F2" w:rsidRDefault="00B157F2" w:rsidP="00B157F2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Provisioning dodaných switchů (např. ISSU, tvorba šablon)</w:t>
      </w:r>
    </w:p>
    <w:p w:rsidR="00B157F2" w:rsidRDefault="00B157F2" w:rsidP="00B157F2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Centrální monitoring výkonosti včetně informací o vytížení CPU, paměti, chybovosti, síťovém toku</w:t>
      </w:r>
    </w:p>
    <w:p w:rsidR="00B157F2" w:rsidRDefault="00B157F2" w:rsidP="00B157F2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Možnost zálohová konfigurací ze všech dodaných switchů</w:t>
      </w:r>
    </w:p>
    <w:p w:rsidR="00B157F2" w:rsidRDefault="00B157F2" w:rsidP="00B157F2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Možnost provádět konfigurační změny z tohoto nástroje, a to pro všechny dodané switch</w:t>
      </w:r>
    </w:p>
    <w:p w:rsidR="00B157F2" w:rsidRDefault="00B157F2" w:rsidP="00B157F2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Poskytovat informace o zdraví switchů</w:t>
      </w:r>
    </w:p>
    <w:p w:rsidR="00B157F2" w:rsidRDefault="00B157F2" w:rsidP="00B157F2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Tvorba reportů a statistik</w:t>
      </w:r>
    </w:p>
    <w:p w:rsidR="00B157F2" w:rsidRDefault="00B157F2" w:rsidP="00B157F2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Informace o topologie</w:t>
      </w:r>
    </w:p>
    <w:p w:rsidR="00B157F2" w:rsidRDefault="00B157F2" w:rsidP="00B157F2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Ukládat historizující data a statistiky</w:t>
      </w:r>
    </w:p>
    <w:p w:rsidR="00B157F2" w:rsidRDefault="00B157F2" w:rsidP="00B157F2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Instalace do VMware</w:t>
      </w:r>
    </w:p>
    <w:p w:rsidR="00B157F2" w:rsidRDefault="00B157F2" w:rsidP="00B157F2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Plné licenční krytí pro všechny výše uvedené funkcionality a všechny dodané zařízení a jejich porty</w:t>
      </w:r>
    </w:p>
    <w:p w:rsidR="00B157F2" w:rsidRDefault="00B157F2" w:rsidP="00B157F2">
      <w:pPr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V případě dodávky switchů typu software defined network (dále jen „SDN“) musí být dodaný SW je schopen spravovat rovněž v režimu SDN.</w:t>
      </w:r>
    </w:p>
    <w:p w:rsidR="00B157F2" w:rsidRDefault="00B157F2" w:rsidP="00B157F2">
      <w:pPr>
        <w:rPr>
          <w:rFonts w:asciiTheme="minorHAnsi" w:hAnsiTheme="minorHAnsi"/>
          <w:b/>
          <w:iCs/>
          <w:sz w:val="20"/>
        </w:rPr>
      </w:pPr>
      <w:r>
        <w:rPr>
          <w:rFonts w:asciiTheme="minorHAnsi" w:hAnsiTheme="minorHAnsi"/>
          <w:b/>
          <w:iCs/>
          <w:sz w:val="20"/>
        </w:rPr>
        <w:t>Zadavatel dále požaduje zajištění následujících činností:</w:t>
      </w:r>
    </w:p>
    <w:p w:rsidR="00B157F2" w:rsidRDefault="00B157F2" w:rsidP="00B157F2">
      <w:pPr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Základní montáž a oživení v datových centrech včetně základního kabelového propojení jednotlivých kategorií switchů.</w:t>
      </w:r>
    </w:p>
    <w:p w:rsidR="00B157F2" w:rsidRDefault="00B157F2" w:rsidP="00B157F2">
      <w:pPr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Vytvoření a předání hesel a dále vytvoření přístupů pro osoby stanovené Zadavatelem.</w:t>
      </w:r>
    </w:p>
    <w:p w:rsidR="00B157F2" w:rsidRDefault="00B157F2" w:rsidP="00B157F2">
      <w:pPr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Registrace dodaného hardware a software v databázích výrobce pro zajištění podpory.</w:t>
      </w:r>
    </w:p>
    <w:p w:rsidR="00B157F2" w:rsidRDefault="00B157F2" w:rsidP="00B157F2">
      <w:pPr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Standardizované školení pro administrátory v rozsahu definovaném výrobce pro správu těchto zařízení (případně vnitřního operačního systému) pro min. 4 osoby.</w:t>
      </w:r>
    </w:p>
    <w:p w:rsidR="00B157F2" w:rsidRDefault="00B157F2" w:rsidP="00B157F2">
      <w:pPr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>Zpracování dokumentace včetně konfigurace - zejména se jedná o kabelovou knihu, schéma a popis zapojení a konfigurace, popis aktuálního softwarového vybavení a verzí firmware.</w:t>
      </w:r>
    </w:p>
    <w:p w:rsidR="00B157F2" w:rsidRDefault="00B157F2" w:rsidP="00B157F2">
      <w:pPr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Po celou dobu trvání smluvního vztahu:</w:t>
      </w:r>
    </w:p>
    <w:p w:rsidR="00B157F2" w:rsidRDefault="00B157F2" w:rsidP="00B157F2">
      <w:pPr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 xml:space="preserve">Zajištění konzultačních schůzek v rozsahu min. 2 člověkodny/rok v sídle zadavatele, a to po celou dobu trvání podpory/maintenace. Předmětem těchto schůzek bude zejména patch management, nasazení nových funkcionalit a řešení bezpečnostních incidentů. Dodavatel je dále povinen informovat Zadavatele o nových (major) verzích software a doporučovat případný update. </w:t>
      </w:r>
    </w:p>
    <w:p w:rsidR="00415AEC" w:rsidRPr="00DF1E2F" w:rsidRDefault="00415AEC" w:rsidP="00415AEC">
      <w:pPr>
        <w:jc w:val="center"/>
        <w:rPr>
          <w:rFonts w:ascii="Arial" w:hAnsi="Arial" w:cs="Arial"/>
          <w:b/>
          <w:szCs w:val="22"/>
        </w:rPr>
      </w:pPr>
    </w:p>
    <w:p w:rsidR="00B157F2" w:rsidRDefault="006419B9">
      <w:pPr>
        <w:rPr>
          <w:rFonts w:ascii="Arial" w:hAnsi="Arial" w:cs="Arial"/>
          <w:szCs w:val="22"/>
        </w:rPr>
        <w:sectPr w:rsidR="00B157F2" w:rsidSect="00B157F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6160" behindDoc="1" locked="0" layoutInCell="1" allowOverlap="1" wp14:anchorId="2388159D" wp14:editId="36B1FAD5">
                <wp:simplePos x="0" y="0"/>
                <wp:positionH relativeFrom="column">
                  <wp:posOffset>5944235</wp:posOffset>
                </wp:positionH>
                <wp:positionV relativeFrom="paragraph">
                  <wp:posOffset>3698240</wp:posOffset>
                </wp:positionV>
                <wp:extent cx="423545" cy="1404620"/>
                <wp:effectExtent l="0" t="0" r="0" b="127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468.05pt;margin-top:291.2pt;width:33.35pt;height:110.6pt;z-index:-251640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44D" w:rsidRPr="00DF1E2F">
        <w:rPr>
          <w:rFonts w:ascii="Arial" w:hAnsi="Arial" w:cs="Arial"/>
          <w:szCs w:val="22"/>
        </w:rPr>
        <w:br w:type="page"/>
      </w:r>
    </w:p>
    <w:p w:rsidR="00B157F2" w:rsidRDefault="00B157F2">
      <w:pPr>
        <w:rPr>
          <w:rFonts w:ascii="Arial" w:hAnsi="Arial" w:cs="Arial"/>
          <w:szCs w:val="22"/>
        </w:rPr>
      </w:pPr>
    </w:p>
    <w:tbl>
      <w:tblPr>
        <w:tblW w:w="136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5340"/>
        <w:gridCol w:w="1230"/>
        <w:gridCol w:w="1230"/>
        <w:gridCol w:w="1396"/>
        <w:gridCol w:w="1230"/>
      </w:tblGrid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Podrobný popis předmětu plnění</w:t>
            </w: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DA1D5F">
        <w:trPr>
          <w:trHeight w:val="772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Access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Koncentrátor pro sondu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Edge switch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DA1D5F">
        <w:trPr>
          <w:trHeight w:val="318"/>
        </w:trPr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Obecné vlastnosti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Typ chassis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modulární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rackmount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rackmount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rackmount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Pasivní backplane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DA1D5F">
        <w:trPr>
          <w:trHeight w:val="318"/>
        </w:trPr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Fyzické parametry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Tok chladícího vzduchu směrem k panelu s porty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Tok chladícího vzduchu směrem od panelu(ů) s porty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772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Provedení jako instalace do standardního 19“ racku, včetně případného příslušenství pro montáž do racku jako jsou např. šrouby, kolejnice, napájecí kabely pro připojení do PDU racku, atd.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Velikost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max. 9U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1U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1U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DA1D5F">
        <w:trPr>
          <w:trHeight w:val="318"/>
        </w:trPr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Dostupnost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B157F2" w:rsidTr="00B157F2">
        <w:trPr>
          <w:trHeight w:val="1544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Vysoká dostupnost switche (veškeré komponenty musí být redundantní a s ohledem na doporučení výrobce zajistit plné zatížení i při výpadku jednoho zdroje/větráku) s výjimkou řídících jednotek u core switchů (tzv. supervisor/servisní karta), které ale musí umožňovat rozšíření na vysokou dostupnost i na úrovni jednoho switche (není započítáno v rozšiřitelnost konektivity)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51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Možnost výměny řídící jednotky/procesoru, zásuvných karet, zdrojů, větráku za provozu (hot-swap)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Možnost výměny zdrojů za provozu (hot-swap)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Bezvýpadkový upgrade přepínače (ISSU)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DA1D5F">
        <w:trPr>
          <w:trHeight w:val="318"/>
        </w:trPr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Konektivita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Aktuálně požadované (každý fyzický switch)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ind w:firstLineChars="400" w:firstLine="8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QSFP+ (40 Gbps)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ind w:firstLineChars="400" w:firstLine="8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SFP+ (10 Gbps) zpětně kompatibilní se SFP (1/1,25 Gbps)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B157F2" w:rsidTr="00B157F2">
        <w:trPr>
          <w:trHeight w:val="128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ind w:firstLineChars="400" w:firstLine="8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 toho počet SFP+ portů s podporou IEEE 802.1AE (MACsec; požadavky na parametry MACsec jsou uvedeny v na samostatném listu)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ind w:firstLineChars="400" w:firstLine="8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10GBase-T/1000Base-T/100Base-TX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51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stackovací konektivita (není započítána v počtu portů výše) včetně dodání odpovídající kabeláže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Gbps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 Gbps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Gbps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Rozšíření v budoucnu (každý fyzický switch)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ind w:firstLineChars="400" w:firstLine="8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QSFP+ (40 Gbps)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ind w:firstLineChars="400" w:firstLine="8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SFP+ (10 Gbps) zpětně kompatibilní se SFP (1/1,25 Gbps)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Automatické přepínání MDI/MDI-X na metalických portech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DA1D5F">
        <w:trPr>
          <w:trHeight w:val="318"/>
        </w:trPr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L2 funkce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IEEE 802.1AB Link Layer Discovery Protocol (LLDP)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51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ANSI/TIA-1057 Link Layer Discovery Protocol Media Endpoint Discovery (LLDP-MED)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staticky konfigurované LAG (link aggregation group)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IEEE 802.3ad Link Aggregation Control Protocol (LACP)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ind w:firstLineChars="400" w:firstLine="8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včetně režimu MC-LAG (multi-chassis link aggregation group)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51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ind w:firstLineChars="400" w:firstLine="8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 možností suspendování portů, na kterých neprobíhá komunikace v rámci LAG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IEEE 802.3x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VLAN a 802.1Q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ind w:firstLineChars="400" w:firstLine="8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tagování VLAN pomocí hlaviček IEEE 802.1p/Q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„priority-only“ tagů (VID=0, PCP≠0)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izolace portů včetně implementace private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VLANs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51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IEEE 802.1ad (Q-in-Q) včetně per-VLAN learning minimálně na dvou úrovních 802.1Q tagů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51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možnost nastavení trunk portu tak, aby neakceptoval pakety bez IEEE 802.1Q tagu ani s priority-only tagem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51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ind w:firstLineChars="400" w:firstLine="8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možnost nastavení přijímání paketů pouze u těch VLAN, jichž je trunk port členem (secure VLAN mode)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IEEE 802.1D Spanning Tree Protocol (STP)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IEEE 802.1w Rapid Spanning Tree Protocol (RSTP)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IEEE 802.1s Multiple Spanning Tree Protocol (MSTP)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BPDU filter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Možnost nastavení portu jako edge/portfast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Detekce jednosměrného spoje (např. UDLD)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DA1D5F">
        <w:trPr>
          <w:trHeight w:val="318"/>
        </w:trPr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L3 funkce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interního Loopback interface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VRF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IPv4 routing v HW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IPv6 routing v HW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OSPF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BGP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staticky konfigurovaného směrování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Policy-based routingu podle ACL L3-4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772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VRRP/HSRP nebo funkčně ekvivalentní technologie; kryptografické zajištění heartbeat datagramů proti podvržení pomocí MD5 nebo AH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BFD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DHCP relay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DHCP option 82 (append/keep/replace/drop)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Směrování multicast provozu IPv4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IGMPv3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IGMP snooping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MLD snooping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DHCP snooping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DHCPv6 snooping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NDP snooping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statických ARP záznamů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DA1D5F">
        <w:trPr>
          <w:trHeight w:val="318"/>
        </w:trPr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QoS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IEEE 802.1p, Class of service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51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řízení propustnosti – bandwidth shaping na úrovni portu/VLAN/podle L2-4 ACL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klasifikace podle CoS a/nebo DSCP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přemapování hodnot CoS↔DSCP, CoS→CoS, DSCP→DSCP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nastavení (ne)důvěryhodných portů pro hodnoty CoS a/nebo DSCP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HW front na portu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striktní prioritizace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váhové frontování (WRR)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DA1D5F">
        <w:trPr>
          <w:trHeight w:val="318"/>
        </w:trPr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Bezpečnostní funkce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Ochrana STP root guard, STP BPDU port protection, TC throttling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loopback-detection nezávisle na STP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1029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L2 i L3+ ACL (IPv4 i IPv6), nastavitelných na port/VLAN a to i více ACL různých typů; uplatnění ACL na port/VLAN nesmí znemožnit jiné funkce switche (QoS, DHCP/DHCPv6/ND snooping, ARP/ND detection, IP source guard)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772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port security (nastavitelný max. počet MAC adres a/nebo MAC+IP párů; režimy autolearn, manual, intagrace s DHCP snooping; odstranění ruční nebo s nastavitelnou expirací)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ARP detection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NDP detection (včetně RA guard)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IP source guard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772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Storm control – možnost nastavení limitů pro počet broadcast/multicast/unknown unicast paketů za jednotku času a to na úrovni portu i VLAN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51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Storm control - možost nastavení limitu pro počet ARP/NDP zpráv za jednotku času a to na úrovni portu i VLAN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51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Možnost nastavení reakce na překročení limitu storm control (drop, auto-recover, error-disabled)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Control Plane hardening (policing, denial-of-service (DoS) protection)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DA1D5F">
        <w:trPr>
          <w:trHeight w:val="636"/>
        </w:trPr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Datacentrové a enterprise funkce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B157F2" w:rsidTr="00B157F2">
        <w:trPr>
          <w:trHeight w:val="51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virtualizace switchů (možnost tvorby jednoho virtuálního switche ze dvou fyzických)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tunelování L3 i L2 provozu v GRE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tunelování pomocí VXLAN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Tunelová enkapsulace prováděná v HW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51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neblokujícího využití vícecestné topologie (např. TRILL nebo SPB)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DA1D5F">
        <w:trPr>
          <w:trHeight w:val="318"/>
        </w:trPr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Správa, logování a monitoring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B157F2" w:rsidTr="00B157F2">
        <w:trPr>
          <w:trHeight w:val="1029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Management port připojitelný prostřednictvím sítě LAN s plnou podporou IPv4 a IPv6 a s provozem ve scénářích IPv4-only, dual-stack IPv4+IPv6 i IPv6-only; implementace IPv6 nesmí být omezena výkonově ve srovnání s IPv4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Možnost zvolit VLAN, v které bude dostupný management switche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772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port pro přístup na switch přes konzoli – sériové RS-232C, případně USB rozhraní včetně příslušného kabelu a ovladačů pro Windows 7/8.x/10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772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Možnost vytvoření administrátorských účtů s různými úrovněmi oprávnění – minimálně možnost rozlišení účet pouze pro čtení, plný přístup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51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Plnohodnotná správa s využitím CLI prostřednictvím SSH (požadavky na parametry protokolu SSH jsou v na samostatném listu)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378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Logování na syslog server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772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SNMP v1 a v3, podpora L3 ACL pro řízení přístupu na SNMP listener (parametry zabezpečení protokolu SNMPv3 jsou v na samostatném listu)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Network Time Protocol (NTP) verze 3 nebo 4 v roli klienta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Zrcadlení portů (SPAN)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ind w:firstLineChars="400" w:firstLine="8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Vzdálené zrcadlení portů (RSPAN)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51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ind w:firstLineChars="400" w:firstLine="8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Možnost definovat směry (receive, transmit, oba) zrcadlené komunikace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ind w:firstLineChars="400" w:firstLine="8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ACL L2-4 pro výběr komunikace pro zrcadlení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51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ind w:firstLineChars="400" w:firstLine="8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NetFlow nebo funkčně ekvivalentní technologie (sFlow, IPfix)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Přenos souborů (firmware, konfigurace) pomocí FTP a SFTP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772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Ověřování přístupů do management rozhraní pomocí RADIUS s možností záložního ověření pomocí lokální databáze účtů v případě nedostupnosti serveru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požadováno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DA1D5F">
        <w:trPr>
          <w:trHeight w:val="318"/>
        </w:trPr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Limity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 relací zrcadlení portů (SPAN/RSPAN sessions)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Minimální L3 MTU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 VRF instancí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 uživatelsky definovaných MSTP instancí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MAC address forwarding table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32000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ARP cache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celková velikost IPv6 neighbor cache, nebo součet per interface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 současně provozovaných VLAN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4094</w:t>
            </w: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IPv4 routing table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IPv6 routing table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57F2" w:rsidTr="00B157F2">
        <w:trPr>
          <w:trHeight w:val="257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Propustnost (přepínací výkon)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Tbps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960 Gbps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 Gbps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7F2" w:rsidRDefault="00B15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 Gbps</w:t>
            </w:r>
          </w:p>
        </w:tc>
      </w:tr>
    </w:tbl>
    <w:p w:rsidR="00B157F2" w:rsidRDefault="00B157F2">
      <w:pPr>
        <w:rPr>
          <w:rFonts w:ascii="Arial" w:hAnsi="Arial" w:cs="Arial"/>
          <w:szCs w:val="22"/>
        </w:rPr>
        <w:sectPr w:rsidR="00B157F2" w:rsidSect="00DA1D5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Cs w:val="22"/>
        </w:rPr>
        <w:br w:type="page"/>
      </w:r>
    </w:p>
    <w:p w:rsidR="00B157F2" w:rsidRDefault="00B157F2">
      <w:pPr>
        <w:rPr>
          <w:rFonts w:ascii="Arial" w:hAnsi="Arial" w:cs="Arial"/>
          <w:szCs w:val="22"/>
        </w:rPr>
      </w:pPr>
    </w:p>
    <w:p w:rsidR="007B644D" w:rsidRPr="00DF1E2F" w:rsidRDefault="007B644D">
      <w:pPr>
        <w:rPr>
          <w:rFonts w:ascii="Arial" w:hAnsi="Arial" w:cs="Arial"/>
          <w:b/>
          <w:sz w:val="22"/>
          <w:szCs w:val="22"/>
        </w:rPr>
      </w:pPr>
    </w:p>
    <w:p w:rsidR="00771955" w:rsidRPr="00DF1E2F" w:rsidRDefault="00771955" w:rsidP="00771955">
      <w:pPr>
        <w:pStyle w:val="RLProhlensmluvnch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Příloha č. </w:t>
      </w:r>
      <w:r w:rsidR="007B644D" w:rsidRPr="00DF1E2F">
        <w:rPr>
          <w:rFonts w:ascii="Arial" w:hAnsi="Arial" w:cs="Arial"/>
          <w:szCs w:val="22"/>
        </w:rPr>
        <w:t>3</w:t>
      </w:r>
    </w:p>
    <w:bookmarkEnd w:id="29"/>
    <w:p w:rsidR="00771955" w:rsidRPr="00DF1E2F" w:rsidRDefault="00E76F5D" w:rsidP="00771955">
      <w:pPr>
        <w:pStyle w:val="RLProhlensmluvnch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Místo plnění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105F5B" w:rsidRPr="00DF1E2F" w:rsidTr="00443523">
        <w:tc>
          <w:tcPr>
            <w:tcW w:w="4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2BC00"/>
            <w:hideMark/>
          </w:tcPr>
          <w:p w:rsidR="00105F5B" w:rsidRPr="00DF1E2F" w:rsidRDefault="008D2E81" w:rsidP="008D2E81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F1E2F">
              <w:rPr>
                <w:rFonts w:ascii="Arial" w:hAnsi="Arial" w:cs="Arial"/>
                <w:szCs w:val="22"/>
              </w:rPr>
              <w:t>Označení místa</w:t>
            </w:r>
          </w:p>
        </w:tc>
        <w:tc>
          <w:tcPr>
            <w:tcW w:w="4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2BC00"/>
            <w:hideMark/>
          </w:tcPr>
          <w:p w:rsidR="00105F5B" w:rsidRPr="00DF1E2F" w:rsidRDefault="00105F5B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F1E2F">
              <w:rPr>
                <w:rFonts w:ascii="Arial" w:hAnsi="Arial" w:cs="Arial"/>
                <w:szCs w:val="22"/>
              </w:rPr>
              <w:t>Adresa datového centra</w:t>
            </w:r>
          </w:p>
        </w:tc>
      </w:tr>
      <w:tr w:rsidR="00105F5B" w:rsidRPr="00DF1E2F" w:rsidTr="00F06308">
        <w:tc>
          <w:tcPr>
            <w:tcW w:w="4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05F5B" w:rsidRPr="00DF1E2F" w:rsidRDefault="00ED5BF8">
            <w:pPr>
              <w:pStyle w:val="RLProhlensmluvnchstran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Datové centrum Nagano</w:t>
            </w:r>
          </w:p>
        </w:tc>
        <w:tc>
          <w:tcPr>
            <w:tcW w:w="4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05F5B" w:rsidRPr="00DF1E2F" w:rsidRDefault="00ED5BF8" w:rsidP="002A584E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ED5BF8">
              <w:rPr>
                <w:rFonts w:ascii="Arial" w:hAnsi="Arial" w:cs="Arial"/>
                <w:szCs w:val="22"/>
              </w:rPr>
              <w:t>K Červenému dvoru 25/3156,130 00, Praha 3 – Strašnice</w:t>
            </w:r>
          </w:p>
        </w:tc>
      </w:tr>
      <w:tr w:rsidR="00ED5BF8" w:rsidRPr="00DF1E2F" w:rsidTr="00F06308">
        <w:tc>
          <w:tcPr>
            <w:tcW w:w="4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ED5BF8" w:rsidRDefault="00ED5BF8">
            <w:pPr>
              <w:pStyle w:val="RLProhlensmluvnchstran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Datové centrum Chodov</w:t>
            </w:r>
          </w:p>
        </w:tc>
        <w:tc>
          <w:tcPr>
            <w:tcW w:w="4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ED5BF8" w:rsidRPr="00ED5BF8" w:rsidRDefault="00ED5BF8" w:rsidP="002A584E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ED5BF8">
              <w:rPr>
                <w:rFonts w:ascii="Arial" w:hAnsi="Arial" w:cs="Arial"/>
                <w:szCs w:val="22"/>
              </w:rPr>
              <w:t>V lomech 2339/1, 149 00 Praha 4 – Chodov</w:t>
            </w:r>
          </w:p>
        </w:tc>
      </w:tr>
    </w:tbl>
    <w:p w:rsidR="00771955" w:rsidRPr="00DF1E2F" w:rsidRDefault="00771955" w:rsidP="0077195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p w:rsidR="00771955" w:rsidRPr="00DF1E2F" w:rsidRDefault="00771955" w:rsidP="0077195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p w:rsidR="00771955" w:rsidRPr="00DF1E2F" w:rsidRDefault="006419B9" w:rsidP="00771955">
      <w:pPr>
        <w:pStyle w:val="RLProhlensmluvnchstran"/>
        <w:rPr>
          <w:rFonts w:ascii="Arial" w:hAnsi="Arial" w:cs="Arial"/>
          <w:szCs w:val="22"/>
        </w:rPr>
      </w:pPr>
      <w:r w:rsidRPr="006419B9">
        <w:rPr>
          <w:rFonts w:ascii="Arial" w:hAnsi="Arial" w:cs="Arial"/>
          <w:b w:val="0"/>
          <w:noProof/>
        </w:rPr>
        <mc:AlternateContent>
          <mc:Choice Requires="wps">
            <w:drawing>
              <wp:anchor distT="45720" distB="45720" distL="114300" distR="114300" simplePos="0" relativeHeight="251677184" behindDoc="1" locked="0" layoutInCell="1" allowOverlap="1" wp14:anchorId="60EB5E43" wp14:editId="408C20CF">
                <wp:simplePos x="0" y="0"/>
                <wp:positionH relativeFrom="column">
                  <wp:posOffset>5939155</wp:posOffset>
                </wp:positionH>
                <wp:positionV relativeFrom="paragraph">
                  <wp:posOffset>2383790</wp:posOffset>
                </wp:positionV>
                <wp:extent cx="423545" cy="1404620"/>
                <wp:effectExtent l="0" t="0" r="0" b="127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467.65pt;margin-top:187.7pt;width:33.35pt;height:110.6pt;z-index:-251639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1955" w:rsidRPr="00DF1E2F" w:rsidRDefault="00771955" w:rsidP="00771955">
      <w:pPr>
        <w:pStyle w:val="RLProhlensmluvnchstran"/>
        <w:rPr>
          <w:rFonts w:ascii="Arial" w:hAnsi="Arial" w:cs="Arial"/>
          <w:szCs w:val="22"/>
        </w:rPr>
        <w:sectPr w:rsidR="00771955" w:rsidRPr="00DF1E2F" w:rsidSect="00521B1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76F5D" w:rsidRPr="00DF1E2F" w:rsidRDefault="00E76F5D" w:rsidP="00E76F5D">
      <w:pPr>
        <w:pStyle w:val="RLProhlensmluvnch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lastRenderedPageBreak/>
        <w:t xml:space="preserve">Příloha č. </w:t>
      </w:r>
      <w:r w:rsidR="007B644D" w:rsidRPr="00DF1E2F">
        <w:rPr>
          <w:rFonts w:ascii="Arial" w:hAnsi="Arial" w:cs="Arial"/>
          <w:szCs w:val="22"/>
        </w:rPr>
        <w:t>4</w:t>
      </w:r>
    </w:p>
    <w:p w:rsidR="00C77E17" w:rsidRPr="00DF1E2F" w:rsidRDefault="00C77E17" w:rsidP="00C77E17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DF1E2F">
        <w:rPr>
          <w:rFonts w:ascii="Arial" w:hAnsi="Arial" w:cs="Arial"/>
          <w:b/>
          <w:sz w:val="22"/>
          <w:szCs w:val="22"/>
        </w:rPr>
        <w:t>Podmínky záruky a podpory</w:t>
      </w:r>
    </w:p>
    <w:p w:rsidR="008B56A6" w:rsidRPr="00DF1E2F" w:rsidRDefault="008B56A6" w:rsidP="00E76F5D">
      <w:pPr>
        <w:rPr>
          <w:rFonts w:ascii="Arial" w:hAnsi="Arial" w:cs="Arial"/>
        </w:rPr>
      </w:pPr>
    </w:p>
    <w:p w:rsidR="008B56A6" w:rsidRPr="00DF1E2F" w:rsidRDefault="008B56A6" w:rsidP="00E570DB">
      <w:pPr>
        <w:pStyle w:val="Odstavecseseznamem"/>
        <w:numPr>
          <w:ilvl w:val="0"/>
          <w:numId w:val="31"/>
        </w:numPr>
        <w:rPr>
          <w:rFonts w:ascii="Arial" w:hAnsi="Arial" w:cs="Arial"/>
        </w:rPr>
      </w:pPr>
      <w:r w:rsidRPr="00DF1E2F">
        <w:rPr>
          <w:rFonts w:ascii="Arial" w:hAnsi="Arial" w:cs="Arial"/>
        </w:rPr>
        <w:t xml:space="preserve">Záruka a standardizovaná podpora výrobce </w:t>
      </w:r>
      <w:r w:rsidR="00E570DB" w:rsidRPr="00DF1E2F">
        <w:rPr>
          <w:rFonts w:ascii="Arial" w:hAnsi="Arial" w:cs="Arial"/>
        </w:rPr>
        <w:t>(maintena</w:t>
      </w:r>
      <w:r w:rsidR="00FF0910">
        <w:rPr>
          <w:rFonts w:ascii="Arial" w:hAnsi="Arial" w:cs="Arial"/>
        </w:rPr>
        <w:t>n</w:t>
      </w:r>
      <w:r w:rsidR="00E570DB" w:rsidRPr="00DF1E2F">
        <w:rPr>
          <w:rFonts w:ascii="Arial" w:hAnsi="Arial" w:cs="Arial"/>
        </w:rPr>
        <w:t>ce)</w:t>
      </w:r>
      <w:r w:rsidRPr="00DF1E2F">
        <w:rPr>
          <w:rFonts w:ascii="Arial" w:hAnsi="Arial" w:cs="Arial"/>
        </w:rPr>
        <w:t>v délce 60 měsíců</w:t>
      </w:r>
      <w:r w:rsidR="00C77E17" w:rsidRPr="00DF1E2F">
        <w:rPr>
          <w:rFonts w:ascii="Arial" w:hAnsi="Arial" w:cs="Arial"/>
        </w:rPr>
        <w:t xml:space="preserve"> </w:t>
      </w:r>
    </w:p>
    <w:p w:rsidR="008B56A6" w:rsidRPr="00DF1E2F" w:rsidRDefault="008B56A6" w:rsidP="00E570DB">
      <w:pPr>
        <w:pStyle w:val="Odstavecseseznamem"/>
        <w:numPr>
          <w:ilvl w:val="0"/>
          <w:numId w:val="31"/>
        </w:numPr>
        <w:rPr>
          <w:rFonts w:ascii="Arial" w:hAnsi="Arial" w:cs="Arial"/>
        </w:rPr>
      </w:pPr>
      <w:r w:rsidRPr="00DF1E2F">
        <w:rPr>
          <w:rFonts w:ascii="Arial" w:hAnsi="Arial" w:cs="Arial"/>
        </w:rPr>
        <w:t>Maximální doba odezvy činí 30 minut.</w:t>
      </w:r>
    </w:p>
    <w:p w:rsidR="00E570DB" w:rsidRPr="00DF1E2F" w:rsidRDefault="00E570DB" w:rsidP="00E570DB">
      <w:pPr>
        <w:pStyle w:val="Odstavecseseznamem"/>
        <w:numPr>
          <w:ilvl w:val="0"/>
          <w:numId w:val="31"/>
        </w:numPr>
        <w:rPr>
          <w:rFonts w:ascii="Arial" w:hAnsi="Arial" w:cs="Arial"/>
        </w:rPr>
      </w:pPr>
      <w:r w:rsidRPr="00DF1E2F">
        <w:rPr>
          <w:rFonts w:ascii="Arial" w:hAnsi="Arial" w:cs="Arial"/>
        </w:rPr>
        <w:t>Garantovaná doba opravy</w:t>
      </w:r>
      <w:r w:rsidR="008B56A6" w:rsidRPr="00DF1E2F">
        <w:rPr>
          <w:rFonts w:ascii="Arial" w:hAnsi="Arial" w:cs="Arial"/>
        </w:rPr>
        <w:t xml:space="preserve"> </w:t>
      </w:r>
      <w:r w:rsidRPr="00DF1E2F">
        <w:rPr>
          <w:rFonts w:ascii="Arial" w:hAnsi="Arial" w:cs="Arial"/>
        </w:rPr>
        <w:t xml:space="preserve">činí </w:t>
      </w:r>
      <w:r w:rsidR="00ED5BF8">
        <w:rPr>
          <w:rFonts w:ascii="Arial" w:hAnsi="Arial" w:cs="Arial"/>
        </w:rPr>
        <w:t>4</w:t>
      </w:r>
      <w:r w:rsidRPr="00DF1E2F">
        <w:rPr>
          <w:rFonts w:ascii="Arial" w:hAnsi="Arial" w:cs="Arial"/>
        </w:rPr>
        <w:t xml:space="preserve"> hodin</w:t>
      </w:r>
      <w:r w:rsidR="00C776D1">
        <w:rPr>
          <w:rFonts w:ascii="Arial" w:hAnsi="Arial" w:cs="Arial"/>
        </w:rPr>
        <w:t>y</w:t>
      </w:r>
    </w:p>
    <w:p w:rsidR="00E570DB" w:rsidRPr="00DF1E2F" w:rsidRDefault="00E570DB" w:rsidP="00E570DB">
      <w:pPr>
        <w:pStyle w:val="Odstavecseseznamem"/>
        <w:numPr>
          <w:ilvl w:val="0"/>
          <w:numId w:val="31"/>
        </w:numPr>
        <w:rPr>
          <w:rFonts w:ascii="Arial" w:hAnsi="Arial" w:cs="Arial"/>
        </w:rPr>
      </w:pPr>
      <w:r w:rsidRPr="00DF1E2F">
        <w:rPr>
          <w:rFonts w:ascii="Arial" w:hAnsi="Arial" w:cs="Arial"/>
        </w:rPr>
        <w:t>Maintenance musí být poskytována v souladu s podmínkami výrobce a součástí poskytovaných služeb musí být právo na instalaci nových verzí, právo na přístup k webovému portálu a možnost stahování nových verzí veškerého dodaného SW (včetně nových verzí SW dodaného v rámci hardware)</w:t>
      </w:r>
    </w:p>
    <w:p w:rsidR="00E570DB" w:rsidRPr="00DF1E2F" w:rsidRDefault="00E570DB" w:rsidP="00E570DB">
      <w:pPr>
        <w:pStyle w:val="Odstavecseseznamem"/>
        <w:numPr>
          <w:ilvl w:val="0"/>
          <w:numId w:val="31"/>
        </w:numPr>
        <w:rPr>
          <w:rFonts w:ascii="Arial" w:hAnsi="Arial" w:cs="Arial"/>
        </w:rPr>
      </w:pPr>
      <w:r w:rsidRPr="00DF1E2F">
        <w:rPr>
          <w:rFonts w:ascii="Arial" w:hAnsi="Arial" w:cs="Arial"/>
        </w:rPr>
        <w:t>Zajištění konzultačních schůzek v rozsahu min. 2 člověkodny/rok v sídle zadavatele, a to po celou dobu trvání podpory/maintena</w:t>
      </w:r>
      <w:r w:rsidR="00FF0910">
        <w:rPr>
          <w:rFonts w:ascii="Arial" w:hAnsi="Arial" w:cs="Arial"/>
        </w:rPr>
        <w:t>n</w:t>
      </w:r>
      <w:r w:rsidRPr="00DF1E2F">
        <w:rPr>
          <w:rFonts w:ascii="Arial" w:hAnsi="Arial" w:cs="Arial"/>
        </w:rPr>
        <w:t>ce.</w:t>
      </w:r>
    </w:p>
    <w:p w:rsidR="00E76F5D" w:rsidRPr="00DF1E2F" w:rsidRDefault="006419B9" w:rsidP="00A4121A">
      <w:pPr>
        <w:pStyle w:val="Odstavecseseznamem"/>
        <w:rPr>
          <w:rFonts w:ascii="Arial" w:hAnsi="Arial" w:cs="Arial"/>
        </w:rPr>
      </w:pPr>
      <w:r w:rsidRPr="006419B9">
        <w:rPr>
          <w:rFonts w:ascii="Arial" w:hAnsi="Arial" w:cs="Arial"/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2304" behindDoc="1" locked="0" layoutInCell="1" allowOverlap="1" wp14:anchorId="5018845E" wp14:editId="579AE87B">
                <wp:simplePos x="0" y="0"/>
                <wp:positionH relativeFrom="column">
                  <wp:posOffset>5943600</wp:posOffset>
                </wp:positionH>
                <wp:positionV relativeFrom="paragraph">
                  <wp:posOffset>2041525</wp:posOffset>
                </wp:positionV>
                <wp:extent cx="423545" cy="1404620"/>
                <wp:effectExtent l="0" t="0" r="0" b="1270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468pt;margin-top:160.75pt;width:33.35pt;height:110.6pt;z-index:-251634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F5D" w:rsidRPr="00DF1E2F">
        <w:rPr>
          <w:rFonts w:ascii="Arial" w:hAnsi="Arial" w:cs="Arial"/>
        </w:rPr>
        <w:br w:type="page"/>
      </w:r>
    </w:p>
    <w:p w:rsidR="00E76F5D" w:rsidRPr="00DF1E2F" w:rsidRDefault="00E76F5D" w:rsidP="00E76F5D">
      <w:pPr>
        <w:pStyle w:val="RLProhlensmluvnch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lastRenderedPageBreak/>
        <w:t xml:space="preserve">Příloha č. </w:t>
      </w:r>
      <w:r w:rsidR="007B644D" w:rsidRPr="00DF1E2F">
        <w:rPr>
          <w:rFonts w:ascii="Arial" w:hAnsi="Arial" w:cs="Arial"/>
          <w:szCs w:val="22"/>
        </w:rPr>
        <w:t>5</w:t>
      </w:r>
    </w:p>
    <w:p w:rsidR="00E76F5D" w:rsidRPr="00DF1E2F" w:rsidRDefault="006419B9" w:rsidP="00E76F5D">
      <w:pPr>
        <w:pStyle w:val="RLProhlensmluvnchstran"/>
        <w:rPr>
          <w:rFonts w:ascii="Arial" w:hAnsi="Arial" w:cs="Arial"/>
          <w:szCs w:val="22"/>
        </w:rPr>
      </w:pPr>
      <w:r w:rsidRPr="006419B9">
        <w:rPr>
          <w:rFonts w:ascii="Arial" w:hAnsi="Arial" w:cs="Arial"/>
          <w:b w:val="0"/>
          <w:noProof/>
        </w:rPr>
        <mc:AlternateContent>
          <mc:Choice Requires="wps">
            <w:drawing>
              <wp:anchor distT="45720" distB="45720" distL="114300" distR="114300" simplePos="0" relativeHeight="251689472" behindDoc="1" locked="0" layoutInCell="1" allowOverlap="1" wp14:anchorId="6CD5AAD2" wp14:editId="5C0728F5">
                <wp:simplePos x="0" y="0"/>
                <wp:positionH relativeFrom="column">
                  <wp:posOffset>6171565</wp:posOffset>
                </wp:positionH>
                <wp:positionV relativeFrom="paragraph">
                  <wp:posOffset>4204970</wp:posOffset>
                </wp:positionV>
                <wp:extent cx="423545" cy="1404620"/>
                <wp:effectExtent l="0" t="0" r="0" b="1270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485.95pt;margin-top:331.1pt;width:33.35pt;height:110.6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F5D" w:rsidRPr="00DF1E2F">
        <w:rPr>
          <w:rFonts w:ascii="Arial" w:hAnsi="Arial" w:cs="Arial"/>
          <w:szCs w:val="22"/>
        </w:rPr>
        <w:t>Cena předmětu plnění</w:t>
      </w:r>
    </w:p>
    <w:tbl>
      <w:tblPr>
        <w:tblW w:w="965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66"/>
        <w:gridCol w:w="1418"/>
        <w:gridCol w:w="1701"/>
        <w:gridCol w:w="850"/>
        <w:gridCol w:w="1418"/>
        <w:gridCol w:w="1749"/>
      </w:tblGrid>
      <w:tr w:rsidR="00C269FE" w:rsidRPr="00DF1E2F" w:rsidTr="00670913">
        <w:tc>
          <w:tcPr>
            <w:tcW w:w="552" w:type="dxa"/>
            <w:shd w:val="clear" w:color="auto" w:fill="B2BC00"/>
          </w:tcPr>
          <w:p w:rsidR="006B62CD" w:rsidRPr="00DF1E2F" w:rsidRDefault="006B62CD" w:rsidP="00044A89">
            <w:pPr>
              <w:pStyle w:val="RLProhlensmluvnchstran"/>
              <w:rPr>
                <w:rFonts w:ascii="Arial" w:hAnsi="Arial" w:cs="Arial"/>
                <w:szCs w:val="22"/>
              </w:rPr>
            </w:pPr>
          </w:p>
        </w:tc>
        <w:tc>
          <w:tcPr>
            <w:tcW w:w="1966" w:type="dxa"/>
            <w:shd w:val="clear" w:color="auto" w:fill="B2BC00"/>
            <w:vAlign w:val="center"/>
            <w:hideMark/>
          </w:tcPr>
          <w:p w:rsidR="006B62CD" w:rsidRPr="00670913" w:rsidRDefault="006B62CD" w:rsidP="006B62CD">
            <w:pPr>
              <w:pStyle w:val="RLProhlensmluvnchstran"/>
              <w:rPr>
                <w:rFonts w:ascii="Arial" w:hAnsi="Arial" w:cs="Arial"/>
                <w:sz w:val="20"/>
                <w:szCs w:val="22"/>
              </w:rPr>
            </w:pPr>
            <w:r w:rsidRPr="00670913">
              <w:rPr>
                <w:rFonts w:ascii="Arial" w:hAnsi="Arial" w:cs="Arial"/>
                <w:sz w:val="20"/>
                <w:szCs w:val="22"/>
              </w:rPr>
              <w:t>Položka</w:t>
            </w:r>
          </w:p>
        </w:tc>
        <w:tc>
          <w:tcPr>
            <w:tcW w:w="1418" w:type="dxa"/>
            <w:shd w:val="clear" w:color="auto" w:fill="B2BC00"/>
            <w:vAlign w:val="center"/>
          </w:tcPr>
          <w:p w:rsidR="006B62CD" w:rsidRPr="00670913" w:rsidRDefault="006B62CD" w:rsidP="00044A89">
            <w:pPr>
              <w:pStyle w:val="RLProhlensmluvnchstran"/>
              <w:rPr>
                <w:rFonts w:ascii="Arial" w:hAnsi="Arial" w:cs="Arial"/>
                <w:sz w:val="20"/>
                <w:szCs w:val="22"/>
              </w:rPr>
            </w:pPr>
            <w:r w:rsidRPr="00670913">
              <w:rPr>
                <w:rFonts w:ascii="Arial" w:hAnsi="Arial" w:cs="Arial"/>
                <w:sz w:val="20"/>
                <w:szCs w:val="22"/>
              </w:rPr>
              <w:t>Cena bez DPH za kus</w:t>
            </w:r>
          </w:p>
        </w:tc>
        <w:tc>
          <w:tcPr>
            <w:tcW w:w="1701" w:type="dxa"/>
            <w:shd w:val="clear" w:color="auto" w:fill="B2BC00"/>
            <w:vAlign w:val="center"/>
          </w:tcPr>
          <w:p w:rsidR="006B62CD" w:rsidRPr="00670913" w:rsidRDefault="006B62CD" w:rsidP="00044A89">
            <w:pPr>
              <w:pStyle w:val="RLProhlensmluvnchstran"/>
              <w:rPr>
                <w:rFonts w:ascii="Arial" w:hAnsi="Arial" w:cs="Arial"/>
                <w:sz w:val="20"/>
                <w:szCs w:val="22"/>
              </w:rPr>
            </w:pPr>
            <w:r w:rsidRPr="00670913">
              <w:rPr>
                <w:rFonts w:ascii="Arial" w:hAnsi="Arial" w:cs="Arial"/>
                <w:sz w:val="20"/>
                <w:szCs w:val="22"/>
              </w:rPr>
              <w:t>Cena s DPH za kus</w:t>
            </w:r>
          </w:p>
        </w:tc>
        <w:tc>
          <w:tcPr>
            <w:tcW w:w="850" w:type="dxa"/>
            <w:shd w:val="clear" w:color="auto" w:fill="B2BC00"/>
            <w:vAlign w:val="center"/>
          </w:tcPr>
          <w:p w:rsidR="006B62CD" w:rsidRPr="00670913" w:rsidRDefault="006B62CD" w:rsidP="006B62CD">
            <w:pPr>
              <w:pStyle w:val="RLProhlensmluvnchstran"/>
              <w:rPr>
                <w:rFonts w:ascii="Arial" w:hAnsi="Arial" w:cs="Arial"/>
                <w:sz w:val="20"/>
                <w:szCs w:val="22"/>
              </w:rPr>
            </w:pPr>
            <w:r w:rsidRPr="00670913">
              <w:rPr>
                <w:rFonts w:ascii="Arial" w:hAnsi="Arial" w:cs="Arial"/>
                <w:sz w:val="20"/>
                <w:szCs w:val="22"/>
              </w:rPr>
              <w:t>Počet kusů</w:t>
            </w:r>
          </w:p>
        </w:tc>
        <w:tc>
          <w:tcPr>
            <w:tcW w:w="1418" w:type="dxa"/>
            <w:shd w:val="clear" w:color="auto" w:fill="B2BC00"/>
            <w:vAlign w:val="center"/>
          </w:tcPr>
          <w:p w:rsidR="006B62CD" w:rsidRPr="00670913" w:rsidRDefault="006B62CD" w:rsidP="006B62CD">
            <w:pPr>
              <w:pStyle w:val="RLProhlensmluvnchstran"/>
              <w:rPr>
                <w:rFonts w:ascii="Arial" w:hAnsi="Arial" w:cs="Arial"/>
                <w:sz w:val="20"/>
                <w:szCs w:val="22"/>
              </w:rPr>
            </w:pPr>
            <w:r w:rsidRPr="00670913">
              <w:rPr>
                <w:rFonts w:ascii="Arial" w:hAnsi="Arial" w:cs="Arial"/>
                <w:sz w:val="20"/>
                <w:szCs w:val="22"/>
              </w:rPr>
              <w:t>Cena celkem bez DPH</w:t>
            </w:r>
          </w:p>
        </w:tc>
        <w:tc>
          <w:tcPr>
            <w:tcW w:w="1749" w:type="dxa"/>
            <w:shd w:val="clear" w:color="auto" w:fill="B2BC00"/>
            <w:vAlign w:val="center"/>
            <w:hideMark/>
          </w:tcPr>
          <w:p w:rsidR="006B62CD" w:rsidRPr="00670913" w:rsidRDefault="006B62CD" w:rsidP="006B62CD">
            <w:pPr>
              <w:pStyle w:val="RLProhlensmluvnchstran"/>
              <w:rPr>
                <w:rFonts w:ascii="Arial" w:hAnsi="Arial" w:cs="Arial"/>
                <w:sz w:val="20"/>
                <w:szCs w:val="22"/>
              </w:rPr>
            </w:pPr>
            <w:r w:rsidRPr="00670913">
              <w:rPr>
                <w:rFonts w:ascii="Arial" w:hAnsi="Arial" w:cs="Arial"/>
                <w:sz w:val="20"/>
                <w:szCs w:val="22"/>
              </w:rPr>
              <w:t>Cena celkem s DPH</w:t>
            </w:r>
          </w:p>
        </w:tc>
      </w:tr>
      <w:tr w:rsidR="00255615" w:rsidRPr="00FF0910" w:rsidTr="00670913">
        <w:tc>
          <w:tcPr>
            <w:tcW w:w="552" w:type="dxa"/>
            <w:vAlign w:val="center"/>
          </w:tcPr>
          <w:p w:rsidR="00255615" w:rsidRPr="00FF0910" w:rsidRDefault="00255615" w:rsidP="00FF0910">
            <w:pPr>
              <w:pStyle w:val="RLProhlensmluvnchstran"/>
              <w:rPr>
                <w:rFonts w:ascii="Arial" w:hAnsi="Arial" w:cs="Arial"/>
                <w:b w:val="0"/>
                <w:szCs w:val="22"/>
              </w:rPr>
            </w:pPr>
            <w:r w:rsidRPr="00FF0910">
              <w:rPr>
                <w:rFonts w:ascii="Arial" w:hAnsi="Arial" w:cs="Arial"/>
                <w:b w:val="0"/>
                <w:szCs w:val="22"/>
              </w:rPr>
              <w:t>1)</w:t>
            </w:r>
          </w:p>
        </w:tc>
        <w:tc>
          <w:tcPr>
            <w:tcW w:w="1966" w:type="dxa"/>
            <w:vAlign w:val="center"/>
          </w:tcPr>
          <w:p w:rsidR="00255615" w:rsidRPr="00FF0910" w:rsidRDefault="00ED5BF8" w:rsidP="00FF0910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 w:rsidRPr="00FF0910">
              <w:rPr>
                <w:rFonts w:ascii="Arial" w:hAnsi="Arial" w:cs="Arial"/>
                <w:b w:val="0"/>
                <w:szCs w:val="22"/>
              </w:rPr>
              <w:t>Core switch</w:t>
            </w:r>
          </w:p>
          <w:p w:rsidR="00ED5BF8" w:rsidRPr="00FF0910" w:rsidRDefault="009E1D17" w:rsidP="00FF0910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 w:rsidRPr="009E1D17">
              <w:rPr>
                <w:rFonts w:ascii="Arial" w:hAnsi="Arial" w:cs="Arial"/>
                <w:b w:val="0"/>
                <w:szCs w:val="22"/>
              </w:rPr>
              <w:t>HPE FlexFabric 7910 Switch</w:t>
            </w:r>
          </w:p>
        </w:tc>
        <w:tc>
          <w:tcPr>
            <w:tcW w:w="1418" w:type="dxa"/>
            <w:vAlign w:val="center"/>
          </w:tcPr>
          <w:p w:rsidR="00255615" w:rsidRPr="00670913" w:rsidRDefault="009E1D17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782 992 Kč</w:t>
            </w:r>
          </w:p>
        </w:tc>
        <w:tc>
          <w:tcPr>
            <w:tcW w:w="1701" w:type="dxa"/>
            <w:vAlign w:val="center"/>
          </w:tcPr>
          <w:p w:rsidR="00255615" w:rsidRPr="00670913" w:rsidRDefault="009E1D17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947</w:t>
            </w:r>
            <w:r w:rsidR="00C25D48">
              <w:rPr>
                <w:rFonts w:ascii="Arial" w:hAnsi="Arial" w:cs="Arial"/>
                <w:b w:val="0"/>
                <w:sz w:val="20"/>
                <w:szCs w:val="22"/>
              </w:rPr>
              <w:t> </w:t>
            </w: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420</w:t>
            </w:r>
            <w:r w:rsidR="00C25D48">
              <w:rPr>
                <w:rFonts w:ascii="Arial" w:hAnsi="Arial" w:cs="Arial"/>
                <w:b w:val="0"/>
                <w:sz w:val="20"/>
                <w:szCs w:val="22"/>
              </w:rPr>
              <w:t>,32</w:t>
            </w: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850" w:type="dxa"/>
            <w:vAlign w:val="center"/>
          </w:tcPr>
          <w:p w:rsidR="00255615" w:rsidRPr="00670913" w:rsidRDefault="00ED5BF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255615" w:rsidRPr="00670913" w:rsidRDefault="009E1D17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3 131 968 Kč</w:t>
            </w:r>
          </w:p>
        </w:tc>
        <w:tc>
          <w:tcPr>
            <w:tcW w:w="1749" w:type="dxa"/>
            <w:vAlign w:val="center"/>
          </w:tcPr>
          <w:p w:rsidR="00255615" w:rsidRPr="00670913" w:rsidRDefault="00C269FE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C269FE">
              <w:rPr>
                <w:rFonts w:ascii="Arial" w:hAnsi="Arial" w:cs="Arial"/>
                <w:b w:val="0"/>
                <w:sz w:val="20"/>
                <w:szCs w:val="22"/>
              </w:rPr>
              <w:t>3 789 681,28 Kč</w:t>
            </w:r>
            <w:r w:rsidRPr="006419B9" w:rsidDel="009E1D17">
              <w:rPr>
                <w:rFonts w:ascii="Arial" w:hAnsi="Arial" w:cs="Arial"/>
                <w:b w:val="0"/>
                <w:sz w:val="20"/>
                <w:szCs w:val="22"/>
                <w:highlight w:val="yellow"/>
              </w:rPr>
              <w:t xml:space="preserve"> </w:t>
            </w:r>
          </w:p>
        </w:tc>
      </w:tr>
      <w:tr w:rsidR="00255615" w:rsidRPr="00FF0910" w:rsidTr="00670913">
        <w:tc>
          <w:tcPr>
            <w:tcW w:w="552" w:type="dxa"/>
            <w:vAlign w:val="center"/>
          </w:tcPr>
          <w:p w:rsidR="00255615" w:rsidRPr="00FF0910" w:rsidRDefault="00255615" w:rsidP="00FF0910">
            <w:pPr>
              <w:pStyle w:val="RLProhlensmluvnchstran"/>
              <w:rPr>
                <w:rFonts w:ascii="Arial" w:hAnsi="Arial" w:cs="Arial"/>
                <w:b w:val="0"/>
                <w:szCs w:val="22"/>
              </w:rPr>
            </w:pPr>
            <w:r w:rsidRPr="00FF0910">
              <w:rPr>
                <w:rFonts w:ascii="Arial" w:hAnsi="Arial" w:cs="Arial"/>
                <w:b w:val="0"/>
                <w:szCs w:val="22"/>
              </w:rPr>
              <w:t>2)</w:t>
            </w:r>
          </w:p>
        </w:tc>
        <w:tc>
          <w:tcPr>
            <w:tcW w:w="1966" w:type="dxa"/>
            <w:vAlign w:val="center"/>
          </w:tcPr>
          <w:p w:rsidR="00255615" w:rsidRPr="00FF0910" w:rsidRDefault="00ED5BF8" w:rsidP="00FF0910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 w:rsidRPr="00FF0910">
              <w:rPr>
                <w:rFonts w:ascii="Arial" w:hAnsi="Arial" w:cs="Arial"/>
                <w:b w:val="0"/>
                <w:szCs w:val="22"/>
              </w:rPr>
              <w:t>Access switch</w:t>
            </w:r>
          </w:p>
          <w:p w:rsidR="00ED5BF8" w:rsidRPr="00FF0910" w:rsidRDefault="009E1D17" w:rsidP="00FF0910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 w:rsidRPr="009E1D17">
              <w:rPr>
                <w:rFonts w:ascii="Arial" w:hAnsi="Arial" w:cs="Arial"/>
                <w:b w:val="0"/>
                <w:szCs w:val="22"/>
              </w:rPr>
              <w:t>HPE FlexFabric 5940</w:t>
            </w:r>
          </w:p>
        </w:tc>
        <w:tc>
          <w:tcPr>
            <w:tcW w:w="1418" w:type="dxa"/>
            <w:vAlign w:val="center"/>
          </w:tcPr>
          <w:p w:rsidR="00255615" w:rsidRPr="00670913" w:rsidRDefault="009E1D17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165 884 Kč</w:t>
            </w:r>
          </w:p>
        </w:tc>
        <w:tc>
          <w:tcPr>
            <w:tcW w:w="1701" w:type="dxa"/>
            <w:vAlign w:val="center"/>
          </w:tcPr>
          <w:p w:rsidR="00255615" w:rsidRPr="00670913" w:rsidRDefault="009E1D17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200</w:t>
            </w:r>
            <w:r w:rsidR="00C25D48">
              <w:rPr>
                <w:rFonts w:ascii="Arial" w:hAnsi="Arial" w:cs="Arial"/>
                <w:b w:val="0"/>
                <w:sz w:val="20"/>
                <w:szCs w:val="22"/>
              </w:rPr>
              <w:t> </w:t>
            </w: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7</w:t>
            </w:r>
            <w:r w:rsidR="00C25D48" w:rsidRPr="002114E3">
              <w:rPr>
                <w:rFonts w:ascii="Arial" w:hAnsi="Arial" w:cs="Arial"/>
                <w:b w:val="0"/>
                <w:sz w:val="20"/>
                <w:szCs w:val="22"/>
              </w:rPr>
              <w:t>19,</w:t>
            </w:r>
            <w:r w:rsidR="00C25D48">
              <w:rPr>
                <w:rFonts w:ascii="Arial" w:hAnsi="Arial" w:cs="Arial"/>
                <w:b w:val="0"/>
                <w:sz w:val="20"/>
                <w:szCs w:val="22"/>
              </w:rPr>
              <w:t>64</w:t>
            </w: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850" w:type="dxa"/>
            <w:vAlign w:val="center"/>
          </w:tcPr>
          <w:p w:rsidR="00255615" w:rsidRPr="00670913" w:rsidRDefault="00ED5BF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24</w:t>
            </w:r>
          </w:p>
        </w:tc>
        <w:tc>
          <w:tcPr>
            <w:tcW w:w="1418" w:type="dxa"/>
            <w:vAlign w:val="center"/>
          </w:tcPr>
          <w:p w:rsidR="00255615" w:rsidRPr="00670913" w:rsidRDefault="009E1D17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3 981 216 Kč</w:t>
            </w:r>
          </w:p>
        </w:tc>
        <w:tc>
          <w:tcPr>
            <w:tcW w:w="1749" w:type="dxa"/>
            <w:vAlign w:val="center"/>
          </w:tcPr>
          <w:p w:rsidR="00255615" w:rsidRPr="00670913" w:rsidRDefault="00C269FE" w:rsidP="00670913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670913">
              <w:rPr>
                <w:rFonts w:ascii="Arial" w:hAnsi="Arial" w:cs="Arial"/>
                <w:sz w:val="20"/>
                <w:szCs w:val="22"/>
              </w:rPr>
              <w:t>4 817 271,36 Kč</w:t>
            </w:r>
            <w:r w:rsidRPr="006419B9" w:rsidDel="009E1D17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255615" w:rsidRPr="00FF0910" w:rsidTr="00670913">
        <w:tc>
          <w:tcPr>
            <w:tcW w:w="552" w:type="dxa"/>
            <w:vAlign w:val="center"/>
          </w:tcPr>
          <w:p w:rsidR="00255615" w:rsidRPr="00FF0910" w:rsidRDefault="00255615" w:rsidP="00FF0910">
            <w:pPr>
              <w:pStyle w:val="RLProhlensmluvnchstran"/>
              <w:rPr>
                <w:rFonts w:ascii="Arial" w:hAnsi="Arial" w:cs="Arial"/>
                <w:b w:val="0"/>
                <w:szCs w:val="22"/>
              </w:rPr>
            </w:pPr>
            <w:r w:rsidRPr="00FF0910">
              <w:rPr>
                <w:rFonts w:ascii="Arial" w:hAnsi="Arial" w:cs="Arial"/>
                <w:b w:val="0"/>
                <w:szCs w:val="22"/>
              </w:rPr>
              <w:t>3)</w:t>
            </w:r>
          </w:p>
        </w:tc>
        <w:tc>
          <w:tcPr>
            <w:tcW w:w="1966" w:type="dxa"/>
            <w:vAlign w:val="center"/>
          </w:tcPr>
          <w:p w:rsidR="00255615" w:rsidRPr="00FF0910" w:rsidRDefault="00ED5BF8" w:rsidP="00FF0910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 w:rsidRPr="00FF0910">
              <w:rPr>
                <w:rFonts w:ascii="Arial" w:hAnsi="Arial" w:cs="Arial"/>
                <w:b w:val="0"/>
                <w:szCs w:val="22"/>
              </w:rPr>
              <w:t>Koncentrátor sondy</w:t>
            </w:r>
          </w:p>
          <w:p w:rsidR="00ED5BF8" w:rsidRPr="00FF0910" w:rsidRDefault="009E1D17" w:rsidP="00FF0910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 w:rsidRPr="009E1D17">
              <w:rPr>
                <w:rFonts w:ascii="Arial" w:hAnsi="Arial" w:cs="Arial"/>
                <w:b w:val="0"/>
                <w:szCs w:val="22"/>
              </w:rPr>
              <w:t>HPE FlexFabric 5700</w:t>
            </w:r>
          </w:p>
        </w:tc>
        <w:tc>
          <w:tcPr>
            <w:tcW w:w="1418" w:type="dxa"/>
            <w:vAlign w:val="center"/>
          </w:tcPr>
          <w:p w:rsidR="00255615" w:rsidRPr="00670913" w:rsidRDefault="009E1D17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126 154 Kč</w:t>
            </w:r>
          </w:p>
        </w:tc>
        <w:tc>
          <w:tcPr>
            <w:tcW w:w="1701" w:type="dxa"/>
            <w:vAlign w:val="center"/>
          </w:tcPr>
          <w:p w:rsidR="00255615" w:rsidRPr="00670913" w:rsidRDefault="009E1D17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152</w:t>
            </w:r>
            <w:r w:rsidR="00C25D48">
              <w:rPr>
                <w:rFonts w:ascii="Arial" w:hAnsi="Arial" w:cs="Arial"/>
                <w:b w:val="0"/>
                <w:sz w:val="20"/>
                <w:szCs w:val="22"/>
              </w:rPr>
              <w:t> </w:t>
            </w: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646</w:t>
            </w:r>
            <w:r w:rsidR="00C25D48">
              <w:rPr>
                <w:rFonts w:ascii="Arial" w:hAnsi="Arial" w:cs="Arial"/>
                <w:b w:val="0"/>
                <w:sz w:val="20"/>
                <w:szCs w:val="22"/>
              </w:rPr>
              <w:t>,34</w:t>
            </w: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850" w:type="dxa"/>
            <w:vAlign w:val="center"/>
          </w:tcPr>
          <w:p w:rsidR="00255615" w:rsidRPr="00670913" w:rsidRDefault="00ED5BF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255615" w:rsidRPr="00670913" w:rsidRDefault="009E1D17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252 308 Kč</w:t>
            </w:r>
          </w:p>
        </w:tc>
        <w:tc>
          <w:tcPr>
            <w:tcW w:w="1749" w:type="dxa"/>
            <w:vAlign w:val="center"/>
          </w:tcPr>
          <w:p w:rsidR="00255615" w:rsidRPr="00670913" w:rsidRDefault="00C269FE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C269FE">
              <w:rPr>
                <w:rFonts w:ascii="Arial" w:hAnsi="Arial" w:cs="Arial"/>
                <w:b w:val="0"/>
                <w:sz w:val="20"/>
                <w:szCs w:val="22"/>
              </w:rPr>
              <w:t>305 292,68 Kč</w:t>
            </w:r>
            <w:r w:rsidRPr="006419B9" w:rsidDel="009E1D17">
              <w:rPr>
                <w:rFonts w:ascii="Arial" w:hAnsi="Arial" w:cs="Arial"/>
                <w:b w:val="0"/>
                <w:sz w:val="20"/>
                <w:szCs w:val="22"/>
                <w:highlight w:val="yellow"/>
              </w:rPr>
              <w:t xml:space="preserve"> </w:t>
            </w:r>
          </w:p>
        </w:tc>
      </w:tr>
      <w:tr w:rsidR="005D25DD" w:rsidRPr="00FF0910" w:rsidTr="00670913">
        <w:tc>
          <w:tcPr>
            <w:tcW w:w="552" w:type="dxa"/>
            <w:vAlign w:val="center"/>
          </w:tcPr>
          <w:p w:rsidR="005D25DD" w:rsidRPr="00FF0910" w:rsidRDefault="005D25DD" w:rsidP="00FF0910">
            <w:pPr>
              <w:pStyle w:val="RLProhlensmluvnchstran"/>
              <w:rPr>
                <w:rFonts w:ascii="Arial" w:hAnsi="Arial" w:cs="Arial"/>
                <w:b w:val="0"/>
                <w:szCs w:val="22"/>
              </w:rPr>
            </w:pPr>
            <w:r w:rsidRPr="00FF0910">
              <w:rPr>
                <w:rFonts w:ascii="Arial" w:hAnsi="Arial" w:cs="Arial"/>
                <w:b w:val="0"/>
                <w:szCs w:val="22"/>
              </w:rPr>
              <w:t>4)</w:t>
            </w:r>
          </w:p>
        </w:tc>
        <w:tc>
          <w:tcPr>
            <w:tcW w:w="1966" w:type="dxa"/>
            <w:vAlign w:val="center"/>
          </w:tcPr>
          <w:p w:rsidR="005D25DD" w:rsidRPr="00FF0910" w:rsidRDefault="005D25DD" w:rsidP="005D25DD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Edge switche</w:t>
            </w:r>
          </w:p>
          <w:p w:rsidR="005D25DD" w:rsidRPr="00FF0910" w:rsidRDefault="009E1D17" w:rsidP="005D25DD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 w:rsidRPr="009E1D17">
              <w:rPr>
                <w:rFonts w:ascii="Arial" w:hAnsi="Arial" w:cs="Arial"/>
                <w:b w:val="0"/>
                <w:szCs w:val="22"/>
              </w:rPr>
              <w:t>HPE FlexFabric 5940</w:t>
            </w:r>
          </w:p>
        </w:tc>
        <w:tc>
          <w:tcPr>
            <w:tcW w:w="1418" w:type="dxa"/>
            <w:vAlign w:val="center"/>
          </w:tcPr>
          <w:p w:rsidR="005D25DD" w:rsidRPr="00670913" w:rsidRDefault="009E1D17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  <w:highlight w:val="yellow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152 433 Kč</w:t>
            </w:r>
          </w:p>
        </w:tc>
        <w:tc>
          <w:tcPr>
            <w:tcW w:w="1701" w:type="dxa"/>
            <w:vAlign w:val="center"/>
          </w:tcPr>
          <w:p w:rsidR="005D25DD" w:rsidRPr="00670913" w:rsidRDefault="009E1D17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  <w:highlight w:val="yellow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184</w:t>
            </w:r>
            <w:r w:rsidR="00C25D48">
              <w:rPr>
                <w:rFonts w:ascii="Arial" w:hAnsi="Arial" w:cs="Arial"/>
                <w:b w:val="0"/>
                <w:sz w:val="20"/>
                <w:szCs w:val="22"/>
              </w:rPr>
              <w:t> </w:t>
            </w: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44</w:t>
            </w:r>
            <w:r w:rsidR="00C25D48" w:rsidRPr="002114E3">
              <w:rPr>
                <w:rFonts w:ascii="Arial" w:hAnsi="Arial" w:cs="Arial"/>
                <w:b w:val="0"/>
                <w:sz w:val="20"/>
                <w:szCs w:val="22"/>
              </w:rPr>
              <w:t>3,</w:t>
            </w:r>
            <w:r w:rsidR="00C25D48">
              <w:rPr>
                <w:rFonts w:ascii="Arial" w:hAnsi="Arial" w:cs="Arial"/>
                <w:b w:val="0"/>
                <w:sz w:val="20"/>
                <w:szCs w:val="22"/>
              </w:rPr>
              <w:t>93</w:t>
            </w: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850" w:type="dxa"/>
            <w:vAlign w:val="center"/>
          </w:tcPr>
          <w:p w:rsidR="005D25DD" w:rsidRPr="00670913" w:rsidRDefault="005D25DD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5D25DD" w:rsidRPr="00670913" w:rsidRDefault="009E1D17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  <w:highlight w:val="yellow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609 732 Kč</w:t>
            </w:r>
          </w:p>
        </w:tc>
        <w:tc>
          <w:tcPr>
            <w:tcW w:w="1749" w:type="dxa"/>
            <w:vAlign w:val="center"/>
          </w:tcPr>
          <w:p w:rsidR="005D25DD" w:rsidRPr="00670913" w:rsidRDefault="00C269FE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  <w:highlight w:val="yellow"/>
              </w:rPr>
            </w:pPr>
            <w:r w:rsidRPr="00C269FE">
              <w:rPr>
                <w:rFonts w:ascii="Arial" w:hAnsi="Arial" w:cs="Arial"/>
                <w:b w:val="0"/>
                <w:sz w:val="20"/>
                <w:szCs w:val="22"/>
              </w:rPr>
              <w:t>737 775,72 Kč</w:t>
            </w:r>
          </w:p>
        </w:tc>
      </w:tr>
      <w:tr w:rsidR="005D25DD" w:rsidRPr="00FF0910" w:rsidTr="00670913">
        <w:tc>
          <w:tcPr>
            <w:tcW w:w="552" w:type="dxa"/>
            <w:vAlign w:val="center"/>
          </w:tcPr>
          <w:p w:rsidR="005D25DD" w:rsidRPr="00FF0910" w:rsidRDefault="005D25DD" w:rsidP="00FF0910">
            <w:pPr>
              <w:pStyle w:val="RLProhlensmluvnchstran"/>
              <w:rPr>
                <w:rFonts w:ascii="Arial" w:hAnsi="Arial" w:cs="Arial"/>
                <w:b w:val="0"/>
                <w:szCs w:val="22"/>
              </w:rPr>
            </w:pPr>
            <w:r w:rsidRPr="00FF0910">
              <w:rPr>
                <w:rFonts w:ascii="Arial" w:hAnsi="Arial" w:cs="Arial"/>
                <w:b w:val="0"/>
                <w:szCs w:val="22"/>
              </w:rPr>
              <w:t>5)</w:t>
            </w:r>
          </w:p>
        </w:tc>
        <w:tc>
          <w:tcPr>
            <w:tcW w:w="1966" w:type="dxa"/>
            <w:vAlign w:val="center"/>
          </w:tcPr>
          <w:p w:rsidR="005D25DD" w:rsidRPr="00FF0910" w:rsidRDefault="005D25DD" w:rsidP="00FF0910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 w:rsidRPr="00FF0910">
              <w:rPr>
                <w:rFonts w:ascii="Arial" w:hAnsi="Arial" w:cs="Arial"/>
                <w:b w:val="0"/>
                <w:szCs w:val="22"/>
              </w:rPr>
              <w:t>Montáž a oživení</w:t>
            </w:r>
          </w:p>
        </w:tc>
        <w:tc>
          <w:tcPr>
            <w:tcW w:w="1418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785 000 Kč</w:t>
            </w:r>
          </w:p>
        </w:tc>
        <w:tc>
          <w:tcPr>
            <w:tcW w:w="1701" w:type="dxa"/>
            <w:vAlign w:val="center"/>
          </w:tcPr>
          <w:p w:rsidR="005D25DD" w:rsidRPr="00670913" w:rsidRDefault="00C25D48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949 850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850" w:type="dxa"/>
            <w:vAlign w:val="center"/>
          </w:tcPr>
          <w:p w:rsidR="005D25DD" w:rsidRPr="00670913" w:rsidRDefault="005D25DD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785 000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1749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C25D48">
              <w:rPr>
                <w:rFonts w:ascii="Arial" w:hAnsi="Arial" w:cs="Arial"/>
                <w:b w:val="0"/>
                <w:sz w:val="20"/>
                <w:szCs w:val="22"/>
              </w:rPr>
              <w:t xml:space="preserve">949 850 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>Kč</w:t>
            </w:r>
          </w:p>
        </w:tc>
      </w:tr>
      <w:tr w:rsidR="005D25DD" w:rsidRPr="00FF0910" w:rsidTr="00670913">
        <w:tc>
          <w:tcPr>
            <w:tcW w:w="552" w:type="dxa"/>
            <w:vAlign w:val="center"/>
          </w:tcPr>
          <w:p w:rsidR="005D25DD" w:rsidRPr="00FF0910" w:rsidRDefault="005D25DD" w:rsidP="00FF0910">
            <w:pPr>
              <w:pStyle w:val="RLProhlensmluvnchstran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6)</w:t>
            </w:r>
          </w:p>
        </w:tc>
        <w:tc>
          <w:tcPr>
            <w:tcW w:w="1966" w:type="dxa"/>
            <w:vAlign w:val="center"/>
          </w:tcPr>
          <w:p w:rsidR="005D25DD" w:rsidRPr="00FF0910" w:rsidRDefault="005D25DD" w:rsidP="00FF0910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Zpracování a předání dokumentace</w:t>
            </w:r>
          </w:p>
        </w:tc>
        <w:tc>
          <w:tcPr>
            <w:tcW w:w="1418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280 000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:rsidR="005D25DD" w:rsidRPr="00670913" w:rsidRDefault="00C25D48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338 800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850" w:type="dxa"/>
            <w:vAlign w:val="center"/>
          </w:tcPr>
          <w:p w:rsidR="005D25DD" w:rsidRPr="00670913" w:rsidRDefault="005D25DD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C25D48">
              <w:rPr>
                <w:rFonts w:ascii="Arial" w:hAnsi="Arial" w:cs="Arial"/>
                <w:b w:val="0"/>
                <w:sz w:val="20"/>
                <w:szCs w:val="22"/>
              </w:rPr>
              <w:t xml:space="preserve">280 000 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>Kč</w:t>
            </w:r>
          </w:p>
        </w:tc>
        <w:tc>
          <w:tcPr>
            <w:tcW w:w="1749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C25D48">
              <w:rPr>
                <w:rFonts w:ascii="Arial" w:hAnsi="Arial" w:cs="Arial"/>
                <w:b w:val="0"/>
                <w:sz w:val="20"/>
                <w:szCs w:val="22"/>
              </w:rPr>
              <w:t xml:space="preserve">338 800 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>Kč</w:t>
            </w:r>
          </w:p>
        </w:tc>
      </w:tr>
      <w:tr w:rsidR="005D25DD" w:rsidRPr="00FF0910" w:rsidTr="00670913">
        <w:tc>
          <w:tcPr>
            <w:tcW w:w="552" w:type="dxa"/>
            <w:vAlign w:val="center"/>
          </w:tcPr>
          <w:p w:rsidR="005D25DD" w:rsidRPr="00FF0910" w:rsidRDefault="005D25DD" w:rsidP="00FF0910">
            <w:pPr>
              <w:pStyle w:val="RLProhlensmluvnchstran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7)</w:t>
            </w:r>
          </w:p>
        </w:tc>
        <w:tc>
          <w:tcPr>
            <w:tcW w:w="1966" w:type="dxa"/>
            <w:vAlign w:val="center"/>
          </w:tcPr>
          <w:p w:rsidR="005D25DD" w:rsidRPr="00FF0910" w:rsidRDefault="005D25DD" w:rsidP="00FF0910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Projektově řízená migrace</w:t>
            </w:r>
          </w:p>
        </w:tc>
        <w:tc>
          <w:tcPr>
            <w:tcW w:w="1418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305 000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369 050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850" w:type="dxa"/>
            <w:vAlign w:val="center"/>
          </w:tcPr>
          <w:p w:rsidR="005D25DD" w:rsidRPr="00670913" w:rsidRDefault="005D25DD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D25DD" w:rsidRPr="00670913" w:rsidRDefault="00C25D48" w:rsidP="002114E3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3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>05 000 Kč</w:t>
            </w:r>
          </w:p>
        </w:tc>
        <w:tc>
          <w:tcPr>
            <w:tcW w:w="1749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  <w:highlight w:val="yellow"/>
              </w:rPr>
            </w:pPr>
            <w:r w:rsidRPr="00C25D48">
              <w:rPr>
                <w:rFonts w:ascii="Arial" w:hAnsi="Arial" w:cs="Arial"/>
                <w:b w:val="0"/>
                <w:sz w:val="20"/>
                <w:szCs w:val="22"/>
              </w:rPr>
              <w:t xml:space="preserve">369 050 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>Kč</w:t>
            </w:r>
          </w:p>
        </w:tc>
      </w:tr>
      <w:tr w:rsidR="005D25DD" w:rsidRPr="00FF0910" w:rsidTr="00670913">
        <w:tc>
          <w:tcPr>
            <w:tcW w:w="552" w:type="dxa"/>
            <w:vAlign w:val="center"/>
          </w:tcPr>
          <w:p w:rsidR="005D25DD" w:rsidRPr="00FF0910" w:rsidRDefault="005D25DD" w:rsidP="00FF0910">
            <w:pPr>
              <w:pStyle w:val="RLProhlensmluvnchstran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8)</w:t>
            </w:r>
          </w:p>
        </w:tc>
        <w:tc>
          <w:tcPr>
            <w:tcW w:w="1966" w:type="dxa"/>
            <w:vAlign w:val="center"/>
          </w:tcPr>
          <w:p w:rsidR="005D25DD" w:rsidRPr="00FF0910" w:rsidRDefault="005D25DD" w:rsidP="00FF0910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 xml:space="preserve">Maintenace </w:t>
            </w:r>
          </w:p>
        </w:tc>
        <w:tc>
          <w:tcPr>
            <w:tcW w:w="1418" w:type="dxa"/>
            <w:vAlign w:val="center"/>
          </w:tcPr>
          <w:p w:rsidR="005D25DD" w:rsidRPr="00670913" w:rsidRDefault="009E1D17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  <w:highlight w:val="yellow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5 110 166 Kč</w:t>
            </w:r>
          </w:p>
        </w:tc>
        <w:tc>
          <w:tcPr>
            <w:tcW w:w="1701" w:type="dxa"/>
          </w:tcPr>
          <w:p w:rsidR="005D25DD" w:rsidRPr="00670913" w:rsidRDefault="009E1D17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  <w:highlight w:val="yellow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6 183</w:t>
            </w:r>
            <w:r w:rsidR="00C25D48">
              <w:rPr>
                <w:rFonts w:ascii="Arial" w:hAnsi="Arial" w:cs="Arial"/>
                <w:b w:val="0"/>
                <w:sz w:val="20"/>
                <w:szCs w:val="22"/>
              </w:rPr>
              <w:t> </w:t>
            </w: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301</w:t>
            </w:r>
            <w:r w:rsidR="00C25D48">
              <w:rPr>
                <w:rFonts w:ascii="Arial" w:hAnsi="Arial" w:cs="Arial"/>
                <w:b w:val="0"/>
                <w:sz w:val="20"/>
                <w:szCs w:val="22"/>
              </w:rPr>
              <w:t>,86</w:t>
            </w: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850" w:type="dxa"/>
          </w:tcPr>
          <w:p w:rsidR="005D25DD" w:rsidRPr="00670913" w:rsidRDefault="005D25DD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1418" w:type="dxa"/>
          </w:tcPr>
          <w:p w:rsidR="005D25DD" w:rsidRPr="00670913" w:rsidRDefault="009E1D17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5 110 166 Kč</w:t>
            </w:r>
          </w:p>
        </w:tc>
        <w:tc>
          <w:tcPr>
            <w:tcW w:w="1749" w:type="dxa"/>
          </w:tcPr>
          <w:p w:rsidR="005D25DD" w:rsidRPr="00670913" w:rsidRDefault="00C269FE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C269FE">
              <w:rPr>
                <w:rFonts w:ascii="Arial" w:hAnsi="Arial" w:cs="Arial"/>
                <w:b w:val="0"/>
                <w:sz w:val="20"/>
                <w:szCs w:val="22"/>
              </w:rPr>
              <w:t>6 183 300,86 Kč</w:t>
            </w:r>
            <w:r w:rsidRPr="006419B9" w:rsidDel="009E1D17">
              <w:rPr>
                <w:rFonts w:ascii="Arial" w:hAnsi="Arial" w:cs="Arial"/>
                <w:b w:val="0"/>
                <w:sz w:val="20"/>
                <w:szCs w:val="22"/>
                <w:highlight w:val="yellow"/>
              </w:rPr>
              <w:t xml:space="preserve"> </w:t>
            </w:r>
          </w:p>
        </w:tc>
      </w:tr>
      <w:tr w:rsidR="005D25DD" w:rsidRPr="00FF0910" w:rsidTr="00670913">
        <w:tc>
          <w:tcPr>
            <w:tcW w:w="552" w:type="dxa"/>
            <w:vAlign w:val="center"/>
          </w:tcPr>
          <w:p w:rsidR="005D25DD" w:rsidRPr="00FF0910" w:rsidRDefault="005D25DD" w:rsidP="00FF0910">
            <w:pPr>
              <w:pStyle w:val="RLProhlensmluvnchstran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9)</w:t>
            </w:r>
          </w:p>
        </w:tc>
        <w:tc>
          <w:tcPr>
            <w:tcW w:w="1966" w:type="dxa"/>
            <w:vAlign w:val="center"/>
          </w:tcPr>
          <w:p w:rsidR="005D25DD" w:rsidRPr="00FF0910" w:rsidRDefault="005D25DD" w:rsidP="00FF0910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 w:rsidRPr="00FF0910">
              <w:rPr>
                <w:rFonts w:ascii="Arial" w:hAnsi="Arial" w:cs="Arial"/>
                <w:b w:val="0"/>
                <w:szCs w:val="22"/>
              </w:rPr>
              <w:t>Školení</w:t>
            </w:r>
          </w:p>
        </w:tc>
        <w:tc>
          <w:tcPr>
            <w:tcW w:w="1418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130 000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  <w:highlight w:val="yellow"/>
              </w:rPr>
            </w:pPr>
            <w:r w:rsidRPr="002114E3">
              <w:rPr>
                <w:rFonts w:ascii="Arial" w:hAnsi="Arial" w:cs="Arial"/>
                <w:b w:val="0"/>
                <w:sz w:val="20"/>
                <w:szCs w:val="22"/>
              </w:rPr>
              <w:t>157 300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850" w:type="dxa"/>
            <w:vAlign w:val="center"/>
          </w:tcPr>
          <w:p w:rsidR="005D25DD" w:rsidRPr="00670913" w:rsidRDefault="005D25DD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C25D48">
              <w:rPr>
                <w:rFonts w:ascii="Arial" w:hAnsi="Arial" w:cs="Arial"/>
                <w:b w:val="0"/>
                <w:sz w:val="20"/>
                <w:szCs w:val="22"/>
              </w:rPr>
              <w:t>130 000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>Kč</w:t>
            </w:r>
          </w:p>
        </w:tc>
        <w:tc>
          <w:tcPr>
            <w:tcW w:w="1749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C25D48">
              <w:rPr>
                <w:rFonts w:ascii="Arial" w:hAnsi="Arial" w:cs="Arial"/>
                <w:b w:val="0"/>
                <w:sz w:val="20"/>
                <w:szCs w:val="22"/>
              </w:rPr>
              <w:t xml:space="preserve">157 300 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>Kč</w:t>
            </w:r>
          </w:p>
        </w:tc>
      </w:tr>
      <w:tr w:rsidR="005D25DD" w:rsidRPr="00FF0910" w:rsidTr="00670913">
        <w:tc>
          <w:tcPr>
            <w:tcW w:w="552" w:type="dxa"/>
            <w:vAlign w:val="center"/>
          </w:tcPr>
          <w:p w:rsidR="005D25DD" w:rsidRPr="00FF0910" w:rsidRDefault="005D25DD" w:rsidP="00FF0910">
            <w:pPr>
              <w:pStyle w:val="RLProhlensmluvnchstran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10)</w:t>
            </w:r>
          </w:p>
        </w:tc>
        <w:tc>
          <w:tcPr>
            <w:tcW w:w="1966" w:type="dxa"/>
            <w:vAlign w:val="center"/>
          </w:tcPr>
          <w:p w:rsidR="005D25DD" w:rsidRDefault="005D25DD" w:rsidP="00FF0910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 w:rsidRPr="00670913">
              <w:rPr>
                <w:rFonts w:ascii="Arial" w:hAnsi="Arial" w:cs="Arial"/>
                <w:b w:val="0"/>
                <w:szCs w:val="22"/>
              </w:rPr>
              <w:t>Případný další SW</w:t>
            </w:r>
            <w:r w:rsidR="009E1D17">
              <w:rPr>
                <w:rFonts w:ascii="Arial" w:hAnsi="Arial" w:cs="Arial"/>
                <w:b w:val="0"/>
                <w:szCs w:val="22"/>
              </w:rPr>
              <w:t>:</w:t>
            </w:r>
          </w:p>
          <w:p w:rsidR="009E1D17" w:rsidRPr="00FF0910" w:rsidRDefault="009E1D17" w:rsidP="00FF0910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 w:rsidRPr="009E1D17">
              <w:rPr>
                <w:rFonts w:ascii="Arial" w:hAnsi="Arial" w:cs="Arial"/>
                <w:b w:val="0"/>
                <w:szCs w:val="22"/>
              </w:rPr>
              <w:t>Centrální management</w:t>
            </w:r>
          </w:p>
        </w:tc>
        <w:tc>
          <w:tcPr>
            <w:tcW w:w="1418" w:type="dxa"/>
            <w:vAlign w:val="center"/>
          </w:tcPr>
          <w:p w:rsidR="005D25DD" w:rsidRPr="00670913" w:rsidRDefault="009E1D17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670913">
              <w:rPr>
                <w:rFonts w:ascii="Arial" w:hAnsi="Arial" w:cs="Arial"/>
                <w:b w:val="0"/>
                <w:sz w:val="20"/>
                <w:szCs w:val="22"/>
              </w:rPr>
              <w:t>23 404 Kč</w:t>
            </w:r>
          </w:p>
        </w:tc>
        <w:tc>
          <w:tcPr>
            <w:tcW w:w="1701" w:type="dxa"/>
            <w:vAlign w:val="center"/>
          </w:tcPr>
          <w:p w:rsidR="005D25DD" w:rsidRPr="00670913" w:rsidRDefault="00C25D48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2114E3">
              <w:rPr>
                <w:rFonts w:ascii="Arial" w:hAnsi="Arial" w:cs="Arial"/>
                <w:b w:val="0"/>
                <w:sz w:val="20"/>
                <w:szCs w:val="22"/>
              </w:rPr>
              <w:t>28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t> </w:t>
            </w:r>
            <w:r w:rsidRPr="002114E3">
              <w:rPr>
                <w:rFonts w:ascii="Arial" w:hAnsi="Arial" w:cs="Arial"/>
                <w:b w:val="0"/>
                <w:sz w:val="20"/>
                <w:szCs w:val="22"/>
              </w:rPr>
              <w:t>318,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t>84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850" w:type="dxa"/>
            <w:vAlign w:val="center"/>
          </w:tcPr>
          <w:p w:rsidR="005D25DD" w:rsidRPr="00670913" w:rsidRDefault="005D25DD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9A640D">
              <w:rPr>
                <w:rFonts w:ascii="Arial" w:hAnsi="Arial" w:cs="Arial"/>
                <w:b w:val="0"/>
                <w:sz w:val="20"/>
                <w:szCs w:val="22"/>
              </w:rPr>
              <w:t>23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t> </w:t>
            </w:r>
            <w:r w:rsidRPr="009A640D">
              <w:rPr>
                <w:rFonts w:ascii="Arial" w:hAnsi="Arial" w:cs="Arial"/>
                <w:b w:val="0"/>
                <w:sz w:val="20"/>
                <w:szCs w:val="22"/>
              </w:rPr>
              <w:t xml:space="preserve">404 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>Kč</w:t>
            </w:r>
          </w:p>
        </w:tc>
        <w:tc>
          <w:tcPr>
            <w:tcW w:w="1749" w:type="dxa"/>
            <w:vAlign w:val="center"/>
          </w:tcPr>
          <w:p w:rsidR="005D25DD" w:rsidRPr="00670913" w:rsidRDefault="00C269FE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C269FE">
              <w:rPr>
                <w:rFonts w:ascii="Arial" w:hAnsi="Arial" w:cs="Arial"/>
                <w:b w:val="0"/>
                <w:sz w:val="20"/>
                <w:szCs w:val="22"/>
              </w:rPr>
              <w:t>28 318,84 Kč</w:t>
            </w:r>
          </w:p>
        </w:tc>
      </w:tr>
      <w:tr w:rsidR="005D25DD" w:rsidRPr="00FF0910" w:rsidTr="00670913">
        <w:tc>
          <w:tcPr>
            <w:tcW w:w="552" w:type="dxa"/>
            <w:vAlign w:val="center"/>
          </w:tcPr>
          <w:p w:rsidR="005D25DD" w:rsidRPr="00FF0910" w:rsidRDefault="005D25DD" w:rsidP="00FF0910">
            <w:pPr>
              <w:pStyle w:val="RLProhlensmluvnchstran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11)</w:t>
            </w:r>
          </w:p>
        </w:tc>
        <w:tc>
          <w:tcPr>
            <w:tcW w:w="1966" w:type="dxa"/>
            <w:vAlign w:val="center"/>
          </w:tcPr>
          <w:p w:rsidR="009E1D17" w:rsidRPr="00670913" w:rsidRDefault="005D25DD" w:rsidP="00FF0910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 w:rsidRPr="00670913">
              <w:rPr>
                <w:rFonts w:ascii="Arial" w:hAnsi="Arial" w:cs="Arial"/>
                <w:b w:val="0"/>
                <w:szCs w:val="22"/>
              </w:rPr>
              <w:t>Příslušenství</w:t>
            </w:r>
            <w:r w:rsidR="009E1D17" w:rsidRPr="00670913">
              <w:rPr>
                <w:rFonts w:ascii="Arial" w:hAnsi="Arial" w:cs="Arial"/>
                <w:b w:val="0"/>
                <w:szCs w:val="22"/>
              </w:rPr>
              <w:t>:</w:t>
            </w:r>
          </w:p>
          <w:p w:rsidR="005D25DD" w:rsidRPr="00FF0910" w:rsidRDefault="009E1D17" w:rsidP="00FF0910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  <w:highlight w:val="yellow"/>
              </w:rPr>
            </w:pPr>
            <w:r w:rsidRPr="009E1D17">
              <w:rPr>
                <w:rFonts w:ascii="Arial" w:hAnsi="Arial" w:cs="Arial"/>
                <w:b w:val="0"/>
                <w:szCs w:val="22"/>
              </w:rPr>
              <w:t>Kabeláž</w:t>
            </w:r>
          </w:p>
        </w:tc>
        <w:tc>
          <w:tcPr>
            <w:tcW w:w="1418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90 000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2114E3">
              <w:rPr>
                <w:rFonts w:ascii="Arial" w:hAnsi="Arial" w:cs="Arial"/>
                <w:b w:val="0"/>
                <w:sz w:val="20"/>
                <w:szCs w:val="22"/>
              </w:rPr>
              <w:t>108 900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 xml:space="preserve"> Kč</w:t>
            </w:r>
          </w:p>
        </w:tc>
        <w:tc>
          <w:tcPr>
            <w:tcW w:w="850" w:type="dxa"/>
            <w:vAlign w:val="center"/>
          </w:tcPr>
          <w:p w:rsidR="005D25DD" w:rsidRPr="00670913" w:rsidRDefault="005D25DD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D25DD" w:rsidRPr="00670913" w:rsidRDefault="00C25D48" w:rsidP="00FF0910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90 000</w:t>
            </w:r>
            <w:r w:rsidRPr="009A640D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>Kč</w:t>
            </w:r>
          </w:p>
        </w:tc>
        <w:tc>
          <w:tcPr>
            <w:tcW w:w="1749" w:type="dxa"/>
            <w:vAlign w:val="center"/>
          </w:tcPr>
          <w:p w:rsidR="005D25DD" w:rsidRPr="00670913" w:rsidRDefault="00C25D48">
            <w:pPr>
              <w:pStyle w:val="RLProhlensmluvnchstran"/>
              <w:rPr>
                <w:rFonts w:ascii="Arial" w:hAnsi="Arial" w:cs="Arial"/>
                <w:b w:val="0"/>
                <w:sz w:val="20"/>
                <w:szCs w:val="22"/>
              </w:rPr>
            </w:pPr>
            <w:r w:rsidRPr="009A640D">
              <w:rPr>
                <w:rFonts w:ascii="Arial" w:hAnsi="Arial" w:cs="Arial"/>
                <w:b w:val="0"/>
                <w:sz w:val="20"/>
                <w:szCs w:val="22"/>
              </w:rPr>
              <w:t>108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t> </w:t>
            </w:r>
            <w:r w:rsidRPr="009A640D">
              <w:rPr>
                <w:rFonts w:ascii="Arial" w:hAnsi="Arial" w:cs="Arial"/>
                <w:b w:val="0"/>
                <w:sz w:val="20"/>
                <w:szCs w:val="22"/>
              </w:rPr>
              <w:t xml:space="preserve">900 </w:t>
            </w:r>
            <w:r w:rsidR="009E1D17" w:rsidRPr="00670913">
              <w:rPr>
                <w:rFonts w:ascii="Arial" w:hAnsi="Arial" w:cs="Arial"/>
                <w:b w:val="0"/>
                <w:sz w:val="20"/>
                <w:szCs w:val="22"/>
              </w:rPr>
              <w:t>Kč</w:t>
            </w:r>
          </w:p>
        </w:tc>
      </w:tr>
      <w:tr w:rsidR="005D25DD" w:rsidRPr="00FF0910" w:rsidTr="00670913">
        <w:tc>
          <w:tcPr>
            <w:tcW w:w="6487" w:type="dxa"/>
            <w:gridSpan w:val="5"/>
            <w:vAlign w:val="center"/>
          </w:tcPr>
          <w:p w:rsidR="005D25DD" w:rsidRPr="00FF0910" w:rsidRDefault="005D25DD" w:rsidP="00084672">
            <w:pPr>
              <w:pStyle w:val="RLProhlensmluvnchstran"/>
              <w:jc w:val="left"/>
              <w:rPr>
                <w:rFonts w:ascii="Arial" w:hAnsi="Arial" w:cs="Arial"/>
                <w:szCs w:val="22"/>
              </w:rPr>
            </w:pPr>
            <w:r w:rsidRPr="00FF0910">
              <w:rPr>
                <w:rFonts w:ascii="Arial" w:hAnsi="Arial" w:cs="Arial"/>
                <w:szCs w:val="22"/>
              </w:rPr>
              <w:t xml:space="preserve">Cena </w:t>
            </w:r>
          </w:p>
        </w:tc>
        <w:tc>
          <w:tcPr>
            <w:tcW w:w="1418" w:type="dxa"/>
          </w:tcPr>
          <w:p w:rsidR="005D25DD" w:rsidRPr="00670913" w:rsidRDefault="00C25D48">
            <w:pPr>
              <w:pStyle w:val="RLProhlensmluvnchstran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14 698 794</w:t>
            </w:r>
            <w:r w:rsidR="009E1D17" w:rsidRPr="00670913">
              <w:rPr>
                <w:rFonts w:ascii="Arial" w:hAnsi="Arial" w:cs="Arial"/>
                <w:sz w:val="18"/>
                <w:szCs w:val="22"/>
              </w:rPr>
              <w:t xml:space="preserve"> Kč</w:t>
            </w:r>
            <w:r w:rsidR="009E1D17" w:rsidRPr="00670913" w:rsidDel="009E1D17">
              <w:rPr>
                <w:rFonts w:ascii="Arial" w:hAnsi="Arial" w:cs="Arial"/>
                <w:sz w:val="18"/>
                <w:szCs w:val="22"/>
                <w:highlight w:val="yellow"/>
              </w:rPr>
              <w:t xml:space="preserve"> </w:t>
            </w:r>
          </w:p>
        </w:tc>
        <w:tc>
          <w:tcPr>
            <w:tcW w:w="1749" w:type="dxa"/>
            <w:vAlign w:val="center"/>
          </w:tcPr>
          <w:p w:rsidR="005D25DD" w:rsidRPr="00670913" w:rsidRDefault="00C25D48" w:rsidP="00084672">
            <w:pPr>
              <w:pStyle w:val="RLProhlensmluvnchstran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17 785</w:t>
            </w:r>
            <w:r w:rsidR="00A111CA">
              <w:rPr>
                <w:rFonts w:ascii="Arial" w:hAnsi="Arial" w:cs="Arial"/>
                <w:sz w:val="18"/>
                <w:szCs w:val="22"/>
              </w:rPr>
              <w:t> </w:t>
            </w:r>
            <w:r>
              <w:rPr>
                <w:rFonts w:ascii="Arial" w:hAnsi="Arial" w:cs="Arial"/>
                <w:sz w:val="18"/>
                <w:szCs w:val="22"/>
              </w:rPr>
              <w:t>541</w:t>
            </w:r>
            <w:r w:rsidR="00A111CA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9E1D17" w:rsidRPr="00670913">
              <w:rPr>
                <w:rFonts w:ascii="Arial" w:hAnsi="Arial" w:cs="Arial"/>
                <w:sz w:val="18"/>
                <w:szCs w:val="22"/>
              </w:rPr>
              <w:t>Kč</w:t>
            </w:r>
          </w:p>
        </w:tc>
      </w:tr>
    </w:tbl>
    <w:p w:rsidR="00443523" w:rsidRPr="00DF1E2F" w:rsidRDefault="00443523">
      <w:pPr>
        <w:rPr>
          <w:rFonts w:ascii="Arial" w:hAnsi="Arial" w:cs="Arial"/>
          <w:sz w:val="22"/>
          <w:szCs w:val="22"/>
        </w:rPr>
      </w:pPr>
    </w:p>
    <w:p w:rsidR="00E76F5D" w:rsidRPr="00DF1E2F" w:rsidRDefault="00AC7BD2" w:rsidP="00AC7BD2">
      <w:pPr>
        <w:rPr>
          <w:rFonts w:ascii="Arial" w:hAnsi="Arial" w:cs="Arial"/>
        </w:rPr>
      </w:pPr>
      <w:r w:rsidRPr="003B0DE0">
        <w:rPr>
          <w:rFonts w:ascii="Arial" w:hAnsi="Arial" w:cs="Arial"/>
          <w:sz w:val="22"/>
          <w:szCs w:val="22"/>
        </w:rPr>
        <w:t>* Účastník uvede cenu včetně maintenance</w:t>
      </w:r>
      <w:r w:rsidR="00E76F5D" w:rsidRPr="00DF1E2F">
        <w:rPr>
          <w:rFonts w:ascii="Arial" w:hAnsi="Arial" w:cs="Arial"/>
        </w:rPr>
        <w:br w:type="page"/>
      </w:r>
    </w:p>
    <w:p w:rsidR="00E76F5D" w:rsidRPr="00DF1E2F" w:rsidRDefault="00E76F5D" w:rsidP="00E76F5D">
      <w:pPr>
        <w:pStyle w:val="RLProhlensmluvnch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lastRenderedPageBreak/>
        <w:t xml:space="preserve">Příloha č. </w:t>
      </w:r>
      <w:r w:rsidR="007B644D" w:rsidRPr="00DF1E2F">
        <w:rPr>
          <w:rFonts w:ascii="Arial" w:hAnsi="Arial" w:cs="Arial"/>
          <w:szCs w:val="22"/>
        </w:rPr>
        <w:t>6</w:t>
      </w:r>
    </w:p>
    <w:p w:rsidR="00E76F5D" w:rsidRPr="00DF1E2F" w:rsidRDefault="00E76F5D" w:rsidP="00E76F5D">
      <w:pPr>
        <w:pStyle w:val="RLProhlensmluvnch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Oprávněné osoby</w:t>
      </w:r>
    </w:p>
    <w:p w:rsidR="00324A48" w:rsidRPr="00DF1E2F" w:rsidRDefault="00324A48" w:rsidP="00324A48">
      <w:pPr>
        <w:pStyle w:val="RLProhlensmluvnchstran"/>
        <w:jc w:val="left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 xml:space="preserve">Za </w:t>
      </w:r>
      <w:r w:rsidR="008A03D8" w:rsidRPr="00DF1E2F">
        <w:rPr>
          <w:rFonts w:ascii="Arial" w:hAnsi="Arial" w:cs="Arial"/>
          <w:szCs w:val="22"/>
        </w:rPr>
        <w:t>Kupujícího</w:t>
      </w:r>
      <w:r w:rsidRPr="00DF1E2F">
        <w:rPr>
          <w:rFonts w:ascii="Arial" w:hAnsi="Arial" w:cs="Arial"/>
          <w:szCs w:val="22"/>
        </w:rPr>
        <w:t>:</w:t>
      </w:r>
    </w:p>
    <w:p w:rsidR="00324A48" w:rsidRPr="00DF1E2F" w:rsidRDefault="00324A48" w:rsidP="00324A48">
      <w:pPr>
        <w:numPr>
          <w:ilvl w:val="0"/>
          <w:numId w:val="11"/>
        </w:numPr>
        <w:spacing w:after="120" w:line="30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DF1E2F">
        <w:rPr>
          <w:rFonts w:ascii="Arial" w:hAnsi="Arial" w:cs="Arial"/>
          <w:sz w:val="22"/>
          <w:szCs w:val="22"/>
        </w:rPr>
        <w:t>ve věcech smluvních:</w:t>
      </w:r>
      <w:r w:rsidRPr="00DF1E2F">
        <w:rPr>
          <w:rFonts w:ascii="Arial" w:hAnsi="Arial" w:cs="Arial"/>
          <w:sz w:val="22"/>
          <w:szCs w:val="22"/>
        </w:rPr>
        <w:tab/>
      </w:r>
    </w:p>
    <w:tbl>
      <w:tblPr>
        <w:tblW w:w="854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324A48" w:rsidRPr="00DF1E2F" w:rsidTr="008D2E81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8" w:rsidRPr="00DF1E2F" w:rsidRDefault="00324A48" w:rsidP="008D2E8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DF1E2F">
              <w:rPr>
                <w:rFonts w:ascii="Arial" w:hAnsi="Arial" w:cs="Arial"/>
                <w:szCs w:val="22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8" w:rsidRPr="00DF1E2F" w:rsidRDefault="00E75CD6" w:rsidP="00AC7BD2">
            <w:pPr>
              <w:pStyle w:val="doplnzadavatel"/>
              <w:jc w:val="left"/>
              <w:rPr>
                <w:rFonts w:ascii="Arial" w:hAnsi="Arial" w:cs="Arial"/>
                <w:b w:val="0"/>
                <w:highlight w:val="yellow"/>
              </w:rPr>
            </w:pPr>
            <w:r>
              <w:rPr>
                <w:rFonts w:ascii="Arial" w:hAnsi="Arial" w:cs="Arial"/>
                <w:b w:val="0"/>
              </w:rPr>
              <w:t>xxx</w:t>
            </w:r>
          </w:p>
        </w:tc>
      </w:tr>
      <w:tr w:rsidR="00324A48" w:rsidRPr="00DF1E2F" w:rsidTr="00F0630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8" w:rsidRPr="00DF1E2F" w:rsidRDefault="00324A48" w:rsidP="008D2E8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DF1E2F"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48" w:rsidRPr="00DF1E2F" w:rsidRDefault="00E75CD6" w:rsidP="008D2E81">
            <w:pPr>
              <w:pStyle w:val="doplnzadavatel"/>
              <w:jc w:val="left"/>
              <w:rPr>
                <w:rFonts w:ascii="Arial" w:hAnsi="Arial" w:cs="Arial"/>
                <w:b w:val="0"/>
                <w:highlight w:val="yellow"/>
              </w:rPr>
            </w:pPr>
            <w:r>
              <w:rPr>
                <w:rFonts w:ascii="Arial" w:hAnsi="Arial" w:cs="Arial"/>
                <w:b w:val="0"/>
              </w:rPr>
              <w:t>xxx</w:t>
            </w:r>
          </w:p>
        </w:tc>
      </w:tr>
      <w:tr w:rsidR="00324A48" w:rsidRPr="00DF1E2F" w:rsidTr="00F0630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8" w:rsidRPr="00DF1E2F" w:rsidRDefault="00324A48" w:rsidP="008D2E8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DF1E2F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8" w:rsidRPr="00DF1E2F" w:rsidRDefault="00E75CD6" w:rsidP="009A1A43">
            <w:pPr>
              <w:pStyle w:val="doplnzadavatel"/>
              <w:jc w:val="left"/>
              <w:rPr>
                <w:rFonts w:ascii="Arial" w:hAnsi="Arial" w:cs="Arial"/>
                <w:b w:val="0"/>
                <w:highlight w:val="yellow"/>
              </w:rPr>
            </w:pPr>
            <w:r>
              <w:rPr>
                <w:rFonts w:ascii="Arial" w:hAnsi="Arial" w:cs="Arial"/>
                <w:b w:val="0"/>
              </w:rPr>
              <w:t>xxx</w:t>
            </w:r>
          </w:p>
        </w:tc>
      </w:tr>
      <w:tr w:rsidR="00324A48" w:rsidRPr="00DF1E2F" w:rsidTr="00F0630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8" w:rsidRPr="00DF1E2F" w:rsidRDefault="00324A48" w:rsidP="008D2E8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DF1E2F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48" w:rsidRPr="00DF1E2F" w:rsidRDefault="00E75CD6" w:rsidP="0026281C">
            <w:pPr>
              <w:pStyle w:val="doplnzadavatel"/>
              <w:jc w:val="left"/>
              <w:rPr>
                <w:rFonts w:ascii="Arial" w:hAnsi="Arial" w:cs="Arial"/>
                <w:b w:val="0"/>
                <w:highlight w:val="yellow"/>
              </w:rPr>
            </w:pPr>
            <w:r>
              <w:rPr>
                <w:rFonts w:ascii="Arial" w:hAnsi="Arial" w:cs="Arial"/>
                <w:b w:val="0"/>
              </w:rPr>
              <w:t>xxx</w:t>
            </w:r>
          </w:p>
        </w:tc>
      </w:tr>
    </w:tbl>
    <w:p w:rsidR="00324A48" w:rsidRPr="00DF1E2F" w:rsidRDefault="00324A48" w:rsidP="00324A48">
      <w:pPr>
        <w:rPr>
          <w:rFonts w:ascii="Arial" w:hAnsi="Arial" w:cs="Arial"/>
          <w:sz w:val="22"/>
          <w:szCs w:val="22"/>
          <w:lang w:eastAsia="en-US"/>
        </w:rPr>
      </w:pPr>
    </w:p>
    <w:p w:rsidR="00324A48" w:rsidRPr="00DF1E2F" w:rsidRDefault="00324A48" w:rsidP="00324A48">
      <w:pPr>
        <w:numPr>
          <w:ilvl w:val="0"/>
          <w:numId w:val="11"/>
        </w:numPr>
        <w:spacing w:after="120" w:line="30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DF1E2F">
        <w:rPr>
          <w:rFonts w:ascii="Arial" w:hAnsi="Arial" w:cs="Arial"/>
          <w:sz w:val="22"/>
          <w:szCs w:val="22"/>
        </w:rPr>
        <w:t>ve věcech obchodních a ve věcech technických a realizačních:</w:t>
      </w:r>
    </w:p>
    <w:tbl>
      <w:tblPr>
        <w:tblW w:w="854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324A48" w:rsidRPr="00DF1E2F" w:rsidTr="00F0630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8" w:rsidRPr="00DF1E2F" w:rsidRDefault="00324A48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DF1E2F">
              <w:rPr>
                <w:rFonts w:ascii="Arial" w:hAnsi="Arial" w:cs="Arial"/>
                <w:szCs w:val="22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8" w:rsidRPr="00C5252C" w:rsidRDefault="00E75CD6" w:rsidP="00C5252C">
            <w:pPr>
              <w:pStyle w:val="doplnzadavatel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xxx</w:t>
            </w:r>
          </w:p>
        </w:tc>
      </w:tr>
      <w:tr w:rsidR="00324A48" w:rsidRPr="00DF1E2F" w:rsidTr="00F0630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8" w:rsidRPr="00DF1E2F" w:rsidRDefault="00324A48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DF1E2F"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48" w:rsidRPr="00C5252C" w:rsidRDefault="00E75CD6" w:rsidP="00C5252C">
            <w:pPr>
              <w:pStyle w:val="doplnzadavatel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xxx</w:t>
            </w:r>
          </w:p>
        </w:tc>
      </w:tr>
      <w:tr w:rsidR="00324A48" w:rsidRPr="00DF1E2F" w:rsidTr="00F0630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8" w:rsidRPr="00DF1E2F" w:rsidRDefault="00324A48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DF1E2F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8" w:rsidRPr="00C5252C" w:rsidRDefault="00E75CD6" w:rsidP="00C5252C">
            <w:pPr>
              <w:pStyle w:val="doplnzadavatel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xxx</w:t>
            </w:r>
          </w:p>
        </w:tc>
      </w:tr>
      <w:tr w:rsidR="00324A48" w:rsidRPr="00DF1E2F" w:rsidTr="00F0630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8" w:rsidRPr="00DF1E2F" w:rsidRDefault="00324A48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DF1E2F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48" w:rsidRPr="00C5252C" w:rsidRDefault="00E75CD6">
            <w:pPr>
              <w:pStyle w:val="doplnzadavatel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xxx</w:t>
            </w:r>
          </w:p>
        </w:tc>
      </w:tr>
    </w:tbl>
    <w:p w:rsidR="00324A48" w:rsidRPr="00DF1E2F" w:rsidRDefault="00324A48" w:rsidP="00324A48">
      <w:pPr>
        <w:rPr>
          <w:rFonts w:ascii="Arial" w:hAnsi="Arial" w:cs="Arial"/>
          <w:sz w:val="22"/>
          <w:szCs w:val="22"/>
          <w:lang w:eastAsia="en-US"/>
        </w:rPr>
      </w:pPr>
    </w:p>
    <w:p w:rsidR="00324A48" w:rsidRPr="00DF1E2F" w:rsidRDefault="006419B9" w:rsidP="00324A48">
      <w:pPr>
        <w:keepNext/>
        <w:spacing w:before="480" w:after="120"/>
        <w:rPr>
          <w:rFonts w:ascii="Arial" w:hAnsi="Arial" w:cs="Arial"/>
          <w:b/>
          <w:sz w:val="22"/>
          <w:szCs w:val="22"/>
          <w:lang w:eastAsia="en-US"/>
        </w:r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56032" behindDoc="1" locked="0" layoutInCell="1" allowOverlap="1" wp14:anchorId="19BB23C9" wp14:editId="3B589542">
                <wp:simplePos x="0" y="0"/>
                <wp:positionH relativeFrom="column">
                  <wp:posOffset>5981065</wp:posOffset>
                </wp:positionH>
                <wp:positionV relativeFrom="paragraph">
                  <wp:posOffset>267335</wp:posOffset>
                </wp:positionV>
                <wp:extent cx="423545" cy="1404620"/>
                <wp:effectExtent l="0" t="0" r="0" b="1270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70.95pt;margin-top:21.05pt;width:33.35pt;height:110.6pt;z-index:-25156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A48" w:rsidRPr="00DF1E2F">
        <w:rPr>
          <w:rFonts w:ascii="Arial" w:hAnsi="Arial" w:cs="Arial"/>
          <w:b/>
          <w:sz w:val="22"/>
          <w:szCs w:val="22"/>
        </w:rPr>
        <w:t xml:space="preserve">Za </w:t>
      </w:r>
      <w:r w:rsidR="008A03D8" w:rsidRPr="00DF1E2F">
        <w:rPr>
          <w:rFonts w:ascii="Arial" w:hAnsi="Arial" w:cs="Arial"/>
          <w:b/>
          <w:sz w:val="22"/>
          <w:szCs w:val="22"/>
        </w:rPr>
        <w:t>Prodávajícího</w:t>
      </w:r>
      <w:r w:rsidR="00324A48" w:rsidRPr="00DF1E2F">
        <w:rPr>
          <w:rFonts w:ascii="Arial" w:hAnsi="Arial" w:cs="Arial"/>
          <w:b/>
          <w:sz w:val="22"/>
          <w:szCs w:val="22"/>
        </w:rPr>
        <w:t>:</w:t>
      </w:r>
    </w:p>
    <w:p w:rsidR="00324A48" w:rsidRPr="00DF1E2F" w:rsidRDefault="00324A48" w:rsidP="00324A48">
      <w:pPr>
        <w:numPr>
          <w:ilvl w:val="0"/>
          <w:numId w:val="11"/>
        </w:numPr>
        <w:spacing w:after="120" w:line="30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DF1E2F">
        <w:rPr>
          <w:rFonts w:ascii="Arial" w:hAnsi="Arial" w:cs="Arial"/>
          <w:sz w:val="22"/>
          <w:szCs w:val="22"/>
        </w:rPr>
        <w:t xml:space="preserve">ve věcech smluvních: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43"/>
      </w:tblGrid>
      <w:tr w:rsidR="00324A48" w:rsidRPr="00C776D1" w:rsidTr="00C776D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8" w:rsidRPr="00C776D1" w:rsidRDefault="00324A48" w:rsidP="00C776D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8" w:rsidRPr="00C776D1" w:rsidRDefault="00E75CD6" w:rsidP="00C776D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</w:tc>
      </w:tr>
      <w:tr w:rsidR="00324A48" w:rsidRPr="00C776D1" w:rsidTr="00C776D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8" w:rsidRPr="00C776D1" w:rsidRDefault="00324A48" w:rsidP="00C776D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8" w:rsidRPr="00C776D1" w:rsidRDefault="00E75CD6" w:rsidP="00C776D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</w:tc>
      </w:tr>
      <w:tr w:rsidR="00324A48" w:rsidRPr="00C776D1" w:rsidTr="00C776D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8" w:rsidRPr="00C776D1" w:rsidRDefault="00324A48" w:rsidP="00C776D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8" w:rsidRPr="00C776D1" w:rsidRDefault="00D33A13" w:rsidP="00E75CD6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hyperlink r:id="rId13" w:history="1">
              <w:r w:rsidR="00E75CD6">
                <w:rPr>
                  <w:rStyle w:val="Hypertextovodkaz"/>
                  <w:rFonts w:ascii="Arial" w:hAnsi="Arial" w:cs="Arial"/>
                  <w:szCs w:val="22"/>
                </w:rPr>
                <w:t>xxx</w:t>
              </w:r>
            </w:hyperlink>
          </w:p>
        </w:tc>
      </w:tr>
      <w:tr w:rsidR="00324A48" w:rsidRPr="00C776D1" w:rsidTr="00C776D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8" w:rsidRPr="00C776D1" w:rsidRDefault="00324A48" w:rsidP="00C776D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8" w:rsidRPr="00C776D1" w:rsidRDefault="00E75CD6" w:rsidP="00C776D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</w:tc>
      </w:tr>
      <w:tr w:rsidR="00324A48" w:rsidRPr="00C776D1" w:rsidTr="00C776D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8" w:rsidRPr="00C776D1" w:rsidRDefault="00324A48" w:rsidP="00C776D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Fax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8" w:rsidRPr="00C776D1" w:rsidRDefault="00E50E85" w:rsidP="00C776D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</w:tr>
    </w:tbl>
    <w:p w:rsidR="00324A48" w:rsidRPr="00C776D1" w:rsidRDefault="00324A48" w:rsidP="00324A48">
      <w:pPr>
        <w:rPr>
          <w:rFonts w:ascii="Arial" w:hAnsi="Arial" w:cs="Arial"/>
          <w:sz w:val="22"/>
          <w:szCs w:val="22"/>
          <w:lang w:eastAsia="en-US"/>
        </w:rPr>
      </w:pPr>
    </w:p>
    <w:p w:rsidR="00324A48" w:rsidRPr="00C776D1" w:rsidRDefault="00324A48" w:rsidP="00324A48">
      <w:pPr>
        <w:numPr>
          <w:ilvl w:val="0"/>
          <w:numId w:val="11"/>
        </w:numPr>
        <w:spacing w:after="120" w:line="30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C776D1">
        <w:rPr>
          <w:rFonts w:ascii="Arial" w:hAnsi="Arial" w:cs="Arial"/>
          <w:sz w:val="22"/>
          <w:szCs w:val="22"/>
        </w:rPr>
        <w:t>ve věcech obchodních</w:t>
      </w:r>
    </w:p>
    <w:tbl>
      <w:tblPr>
        <w:tblW w:w="8585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423"/>
      </w:tblGrid>
      <w:tr w:rsidR="00AC7BD2" w:rsidRPr="00C776D1" w:rsidTr="00C776D1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AC7BD2" w:rsidP="00C776D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Jméno a příjmení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E75CD6" w:rsidP="00C776D1">
            <w:pPr>
              <w:pStyle w:val="doplnuchaz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xxx</w:t>
            </w:r>
          </w:p>
        </w:tc>
      </w:tr>
      <w:tr w:rsidR="00AC7BD2" w:rsidRPr="00C776D1" w:rsidTr="00C776D1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AC7BD2" w:rsidP="00C776D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E75CD6" w:rsidP="00C776D1">
            <w:pPr>
              <w:pStyle w:val="doplnuchaz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xxx</w:t>
            </w:r>
          </w:p>
        </w:tc>
      </w:tr>
      <w:tr w:rsidR="00AC7BD2" w:rsidRPr="00C776D1" w:rsidTr="00C776D1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AC7BD2" w:rsidP="00C776D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D33A13" w:rsidP="00E75CD6">
            <w:pPr>
              <w:pStyle w:val="doplnuchaze"/>
              <w:jc w:val="left"/>
              <w:rPr>
                <w:rFonts w:ascii="Arial" w:hAnsi="Arial" w:cs="Arial"/>
                <w:b w:val="0"/>
              </w:rPr>
            </w:pPr>
            <w:hyperlink r:id="rId14" w:history="1">
              <w:r w:rsidR="00E75CD6">
                <w:rPr>
                  <w:rStyle w:val="Hypertextovodkaz"/>
                  <w:rFonts w:ascii="Arial" w:hAnsi="Arial" w:cs="Arial"/>
                  <w:b w:val="0"/>
                </w:rPr>
                <w:t>xxx</w:t>
              </w:r>
            </w:hyperlink>
          </w:p>
        </w:tc>
      </w:tr>
      <w:tr w:rsidR="00AC7BD2" w:rsidRPr="00C776D1" w:rsidTr="00C776D1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AC7BD2" w:rsidP="00C776D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E75CD6" w:rsidP="00C776D1">
            <w:pPr>
              <w:pStyle w:val="doplnuchaz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xxx</w:t>
            </w:r>
          </w:p>
        </w:tc>
      </w:tr>
      <w:tr w:rsidR="00AC7BD2" w:rsidRPr="00C776D1" w:rsidTr="00C776D1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AC7BD2" w:rsidP="00C776D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Fax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E50E85" w:rsidP="00C776D1">
            <w:pPr>
              <w:pStyle w:val="doplnuchaz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-</w:t>
            </w:r>
          </w:p>
        </w:tc>
      </w:tr>
    </w:tbl>
    <w:p w:rsidR="00324A48" w:rsidRPr="00DF1E2F" w:rsidRDefault="00324A48" w:rsidP="00324A48">
      <w:pPr>
        <w:spacing w:line="300" w:lineRule="exact"/>
        <w:ind w:left="426"/>
        <w:jc w:val="both"/>
        <w:rPr>
          <w:rFonts w:ascii="Arial" w:hAnsi="Arial" w:cs="Arial"/>
          <w:sz w:val="22"/>
          <w:szCs w:val="22"/>
          <w:lang w:eastAsia="en-US"/>
        </w:rPr>
      </w:pPr>
    </w:p>
    <w:p w:rsidR="00324A48" w:rsidRPr="00DF1E2F" w:rsidRDefault="00324A48" w:rsidP="00324A48">
      <w:pPr>
        <w:spacing w:line="300" w:lineRule="exact"/>
        <w:ind w:left="426"/>
        <w:jc w:val="both"/>
        <w:rPr>
          <w:rFonts w:ascii="Arial" w:hAnsi="Arial" w:cs="Arial"/>
          <w:sz w:val="22"/>
          <w:szCs w:val="22"/>
        </w:rPr>
      </w:pPr>
    </w:p>
    <w:p w:rsidR="00324A48" w:rsidRPr="00DF1E2F" w:rsidRDefault="00324A48" w:rsidP="00324A48">
      <w:pPr>
        <w:numPr>
          <w:ilvl w:val="0"/>
          <w:numId w:val="12"/>
        </w:numPr>
        <w:spacing w:after="120" w:line="30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DF1E2F">
        <w:rPr>
          <w:rFonts w:ascii="Arial" w:hAnsi="Arial" w:cs="Arial"/>
          <w:sz w:val="22"/>
          <w:szCs w:val="22"/>
        </w:rPr>
        <w:t>ve věcech technických a realizačních: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AC7BD2" w:rsidRPr="00C776D1" w:rsidTr="00324A4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AC7BD2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E75CD6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</w:tc>
      </w:tr>
      <w:tr w:rsidR="00AC7BD2" w:rsidRPr="00C776D1" w:rsidTr="00324A4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AC7BD2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E75CD6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</w:tc>
      </w:tr>
      <w:tr w:rsidR="00AC7BD2" w:rsidRPr="00C776D1" w:rsidTr="00324A4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AC7BD2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lastRenderedPageBreak/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D33A13" w:rsidP="00E75CD6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hyperlink r:id="rId15" w:history="1">
              <w:r w:rsidR="00E75CD6">
                <w:rPr>
                  <w:rStyle w:val="Hypertextovodkaz"/>
                  <w:rFonts w:ascii="Arial" w:hAnsi="Arial" w:cs="Arial"/>
                  <w:szCs w:val="22"/>
                </w:rPr>
                <w:t>xxx</w:t>
              </w:r>
            </w:hyperlink>
          </w:p>
        </w:tc>
      </w:tr>
      <w:tr w:rsidR="00AC7BD2" w:rsidRPr="00C776D1" w:rsidTr="00324A4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AC7BD2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E75CD6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</w:tc>
      </w:tr>
      <w:tr w:rsidR="00AC7BD2" w:rsidRPr="00C776D1" w:rsidTr="00324A48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AC7BD2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Fax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E75CD6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</w:tc>
      </w:tr>
    </w:tbl>
    <w:p w:rsidR="008A03D8" w:rsidRPr="00C776D1" w:rsidRDefault="008A03D8" w:rsidP="008A03D8">
      <w:pPr>
        <w:spacing w:line="300" w:lineRule="exact"/>
        <w:ind w:left="426"/>
        <w:jc w:val="both"/>
        <w:rPr>
          <w:rFonts w:ascii="Arial" w:hAnsi="Arial" w:cs="Arial"/>
          <w:sz w:val="22"/>
          <w:szCs w:val="22"/>
        </w:rPr>
      </w:pPr>
    </w:p>
    <w:p w:rsidR="008A03D8" w:rsidRPr="00C776D1" w:rsidRDefault="008A03D8" w:rsidP="008A03D8">
      <w:pPr>
        <w:numPr>
          <w:ilvl w:val="0"/>
          <w:numId w:val="12"/>
        </w:numPr>
        <w:spacing w:after="120" w:line="30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C776D1">
        <w:rPr>
          <w:rFonts w:ascii="Arial" w:hAnsi="Arial" w:cs="Arial"/>
          <w:sz w:val="22"/>
          <w:szCs w:val="22"/>
        </w:rPr>
        <w:t>ve věcech příjmu servisních požadavků (</w:t>
      </w:r>
      <w:r w:rsidR="00E3378B">
        <w:rPr>
          <w:rFonts w:ascii="Arial" w:hAnsi="Arial" w:cs="Arial"/>
          <w:sz w:val="22"/>
          <w:szCs w:val="22"/>
        </w:rPr>
        <w:t>service desk</w:t>
      </w:r>
      <w:r w:rsidRPr="00C776D1">
        <w:rPr>
          <w:rFonts w:ascii="Arial" w:hAnsi="Arial" w:cs="Arial"/>
          <w:sz w:val="22"/>
          <w:szCs w:val="22"/>
        </w:rPr>
        <w:t>):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AC7BD2" w:rsidRPr="00C776D1" w:rsidTr="008D2E81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AC7BD2" w:rsidP="008D2E8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E75CD6" w:rsidP="008D2E8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</w:tc>
      </w:tr>
      <w:tr w:rsidR="00AC7BD2" w:rsidRPr="00C776D1" w:rsidTr="008D2E81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AC7BD2" w:rsidP="008D2E8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E75CD6" w:rsidP="008D2E8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</w:tc>
      </w:tr>
      <w:tr w:rsidR="00AC7BD2" w:rsidRPr="00C776D1" w:rsidTr="008D2E81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AC7BD2" w:rsidP="008D2E8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D33A13" w:rsidP="00E75CD6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hyperlink r:id="rId16" w:history="1">
              <w:r w:rsidR="00E75CD6">
                <w:rPr>
                  <w:rStyle w:val="Hypertextovodkaz"/>
                  <w:rFonts w:ascii="Arial" w:hAnsi="Arial" w:cs="Arial"/>
                  <w:szCs w:val="22"/>
                </w:rPr>
                <w:t>xxx</w:t>
              </w:r>
            </w:hyperlink>
          </w:p>
        </w:tc>
      </w:tr>
      <w:tr w:rsidR="00AC7BD2" w:rsidRPr="00C776D1" w:rsidTr="008D2E81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AC7BD2" w:rsidP="008D2E8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E75CD6" w:rsidP="008D2E8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</w:tc>
      </w:tr>
      <w:tr w:rsidR="00AC7BD2" w:rsidRPr="00C776D1" w:rsidTr="008D2E81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D2" w:rsidRPr="00C776D1" w:rsidRDefault="00AC7BD2" w:rsidP="008D2E8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Fax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E75CD6" w:rsidP="008D2E8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</w:tc>
      </w:tr>
      <w:tr w:rsidR="00AC7BD2" w:rsidRPr="00C776D1" w:rsidTr="008D2E81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AC7BD2" w:rsidP="008D2E8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 w:rsidRPr="00C776D1">
              <w:rPr>
                <w:rFonts w:ascii="Arial" w:hAnsi="Arial" w:cs="Arial"/>
                <w:szCs w:val="22"/>
              </w:rPr>
              <w:t>WWW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D2" w:rsidRPr="00C776D1" w:rsidRDefault="00E75CD6" w:rsidP="008D2E8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Arial" w:hAnsi="Arial" w:cs="Arial"/>
                <w:szCs w:val="22"/>
              </w:rPr>
            </w:pPr>
            <w:r>
              <w:t>xxx</w:t>
            </w:r>
          </w:p>
        </w:tc>
      </w:tr>
    </w:tbl>
    <w:p w:rsidR="008A03D8" w:rsidRPr="00DF1E2F" w:rsidRDefault="008A03D8" w:rsidP="00324A48">
      <w:pPr>
        <w:pStyle w:val="RLTextlnkuslovan"/>
        <w:numPr>
          <w:ilvl w:val="0"/>
          <w:numId w:val="0"/>
        </w:numPr>
        <w:tabs>
          <w:tab w:val="left" w:pos="708"/>
        </w:tabs>
        <w:jc w:val="left"/>
        <w:rPr>
          <w:rFonts w:ascii="Arial" w:hAnsi="Arial" w:cs="Arial"/>
          <w:szCs w:val="22"/>
        </w:rPr>
      </w:pPr>
    </w:p>
    <w:p w:rsidR="00324A48" w:rsidRPr="00DF1E2F" w:rsidRDefault="00324A48" w:rsidP="00324A48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DF1E2F">
        <w:rPr>
          <w:rFonts w:ascii="Arial" w:hAnsi="Arial" w:cs="Arial"/>
          <w:sz w:val="22"/>
          <w:szCs w:val="22"/>
        </w:rPr>
        <w:t>Osoby oprávněné jednat ve věcech smluvních jsou oprávněny v rámci této Smlouvy vést s druhou stranou jednání obchodního a smluvního charakteru, jsou oprávněny měnit či rušit tuto Smlouvu či uzavírat dodatky k této Smlouvě.</w:t>
      </w:r>
    </w:p>
    <w:p w:rsidR="00324A48" w:rsidRPr="00DF1E2F" w:rsidRDefault="006419B9" w:rsidP="00324A48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57056" behindDoc="1" locked="0" layoutInCell="1" allowOverlap="1" wp14:anchorId="5062EA81" wp14:editId="7DCB356B">
                <wp:simplePos x="0" y="0"/>
                <wp:positionH relativeFrom="column">
                  <wp:posOffset>5948045</wp:posOffset>
                </wp:positionH>
                <wp:positionV relativeFrom="paragraph">
                  <wp:posOffset>466090</wp:posOffset>
                </wp:positionV>
                <wp:extent cx="423545" cy="1404620"/>
                <wp:effectExtent l="0" t="0" r="0" b="127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468.35pt;margin-top:36.7pt;width:33.35pt;height:110.6pt;z-index:-251559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A48" w:rsidRPr="00DF1E2F">
        <w:rPr>
          <w:rFonts w:ascii="Arial" w:hAnsi="Arial" w:cs="Arial"/>
          <w:sz w:val="22"/>
          <w:szCs w:val="22"/>
        </w:rPr>
        <w:t>Osoby oprávněné jednat ve věcech obchodních jsou oprávněny v rámci této Smlouvy vést s druhou stranou jednání obchodního charakteru, nejsou však oprávněny měnit či rušit tuto Smlouvu či uzavírat dodatky k této Smlouvě.</w:t>
      </w:r>
      <w:r w:rsidRPr="006419B9">
        <w:rPr>
          <w:rFonts w:ascii="Arial" w:hAnsi="Arial" w:cs="Arial"/>
          <w:b/>
          <w:noProof/>
        </w:rPr>
        <w:t xml:space="preserve"> </w:t>
      </w:r>
    </w:p>
    <w:p w:rsidR="00324A48" w:rsidRPr="00DF1E2F" w:rsidRDefault="00324A48" w:rsidP="00324A48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DF1E2F">
        <w:rPr>
          <w:rFonts w:ascii="Arial" w:hAnsi="Arial" w:cs="Arial"/>
          <w:sz w:val="22"/>
          <w:szCs w:val="22"/>
        </w:rPr>
        <w:t>Osoby oprávněné jednat ve věcech technických a realizačních jsou oprávněny v rámci této Smlouvy vést s druhou stranou jednání technického charakteru, nejsou však oprávněny měnit či rušit tuto Smlouvu či uzavírat dodatky k této Smlouvě. Dále jsou oprávněny provádět činnosti a úkony, o nichž to stanoví tato Smlouva.</w:t>
      </w:r>
    </w:p>
    <w:p w:rsidR="00324A48" w:rsidRPr="00DF1E2F" w:rsidRDefault="00324A48" w:rsidP="00324A48">
      <w:pPr>
        <w:pStyle w:val="RLProhlensmluvnchstran"/>
        <w:rPr>
          <w:rFonts w:ascii="Arial" w:hAnsi="Arial" w:cs="Arial"/>
          <w:szCs w:val="22"/>
        </w:rPr>
      </w:pPr>
    </w:p>
    <w:p w:rsidR="00E76F5D" w:rsidRPr="00DF1E2F" w:rsidRDefault="00E76F5D" w:rsidP="00E76F5D">
      <w:pPr>
        <w:rPr>
          <w:rFonts w:ascii="Arial" w:hAnsi="Arial" w:cs="Arial"/>
          <w:sz w:val="22"/>
        </w:rPr>
      </w:pPr>
    </w:p>
    <w:p w:rsidR="00E76F5D" w:rsidRPr="00DF1E2F" w:rsidRDefault="00E76F5D">
      <w:pPr>
        <w:rPr>
          <w:rFonts w:ascii="Arial" w:hAnsi="Arial" w:cs="Arial"/>
          <w:b/>
          <w:sz w:val="22"/>
          <w:szCs w:val="22"/>
        </w:rPr>
      </w:pPr>
      <w:r w:rsidRPr="00DF1E2F">
        <w:rPr>
          <w:rFonts w:ascii="Arial" w:hAnsi="Arial" w:cs="Arial"/>
          <w:szCs w:val="22"/>
        </w:rPr>
        <w:br w:type="page"/>
      </w:r>
    </w:p>
    <w:p w:rsidR="00E76F5D" w:rsidRPr="00DF1E2F" w:rsidRDefault="00E76F5D" w:rsidP="00E76F5D">
      <w:pPr>
        <w:pStyle w:val="RLProhlensmluvnch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lastRenderedPageBreak/>
        <w:t xml:space="preserve">Příloha č. </w:t>
      </w:r>
      <w:r w:rsidR="007B644D" w:rsidRPr="00DF1E2F">
        <w:rPr>
          <w:rFonts w:ascii="Arial" w:hAnsi="Arial" w:cs="Arial"/>
          <w:szCs w:val="22"/>
        </w:rPr>
        <w:t>7</w:t>
      </w:r>
    </w:p>
    <w:p w:rsidR="00E76F5D" w:rsidRPr="00DF1E2F" w:rsidRDefault="006419B9" w:rsidP="00E76F5D">
      <w:pPr>
        <w:pStyle w:val="RLProhlensmluvnchstran"/>
        <w:rPr>
          <w:rFonts w:ascii="Arial" w:hAnsi="Arial" w:cs="Arial"/>
          <w:szCs w:val="22"/>
        </w:rPr>
      </w:pPr>
      <w:r w:rsidRPr="006419B9">
        <w:rPr>
          <w:rFonts w:ascii="Arial" w:hAnsi="Arial" w:cs="Arial"/>
          <w:b w:val="0"/>
          <w:noProof/>
        </w:rPr>
        <mc:AlternateContent>
          <mc:Choice Requires="wps">
            <w:drawing>
              <wp:anchor distT="45720" distB="45720" distL="114300" distR="114300" simplePos="0" relativeHeight="251766272" behindDoc="1" locked="0" layoutInCell="1" allowOverlap="1" wp14:anchorId="77CD52E9" wp14:editId="1AF2BD64">
                <wp:simplePos x="0" y="0"/>
                <wp:positionH relativeFrom="column">
                  <wp:posOffset>6176645</wp:posOffset>
                </wp:positionH>
                <wp:positionV relativeFrom="paragraph">
                  <wp:posOffset>3519805</wp:posOffset>
                </wp:positionV>
                <wp:extent cx="423545" cy="1404620"/>
                <wp:effectExtent l="0" t="0" r="0" b="1270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419B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486.35pt;margin-top:277.15pt;width:33.35pt;height:110.6pt;z-index:-25155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" stroked="f">
                <v:textbox style="mso-fit-shape-to-text:t">
                  <w:txbxContent>
                    <w:p w:rsidR="005A40C5" w:rsidRPr="00670913" w:rsidRDefault="005A40C5" w:rsidP="006419B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F5D" w:rsidRPr="00DF1E2F">
        <w:rPr>
          <w:rFonts w:ascii="Arial" w:hAnsi="Arial" w:cs="Arial"/>
          <w:szCs w:val="22"/>
        </w:rPr>
        <w:t>Vzor Akceptačního protokolu</w:t>
      </w:r>
    </w:p>
    <w:tbl>
      <w:tblPr>
        <w:tblW w:w="10200" w:type="dxa"/>
        <w:jc w:val="center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"/>
        <w:gridCol w:w="833"/>
        <w:gridCol w:w="831"/>
        <w:gridCol w:w="934"/>
        <w:gridCol w:w="74"/>
        <w:gridCol w:w="289"/>
        <w:gridCol w:w="1974"/>
        <w:gridCol w:w="141"/>
        <w:gridCol w:w="68"/>
        <w:gridCol w:w="1494"/>
        <w:gridCol w:w="1065"/>
        <w:gridCol w:w="202"/>
        <w:gridCol w:w="2228"/>
        <w:gridCol w:w="27"/>
        <w:gridCol w:w="13"/>
      </w:tblGrid>
      <w:tr w:rsidR="008D2E81" w:rsidRPr="00DF1E2F" w:rsidTr="008D2E81">
        <w:trPr>
          <w:gridAfter w:val="1"/>
          <w:wAfter w:w="13" w:type="dxa"/>
          <w:tblHeader/>
          <w:jc w:val="center"/>
        </w:trPr>
        <w:tc>
          <w:tcPr>
            <w:tcW w:w="262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D2E81" w:rsidRPr="00DF1E2F" w:rsidRDefault="008D2E81">
            <w:pPr>
              <w:pStyle w:val="4DNormln"/>
              <w:spacing w:after="60"/>
              <w:rPr>
                <w:rFonts w:cs="Arial"/>
                <w:smallCaps/>
                <w:color w:val="808080"/>
                <w:sz w:val="16"/>
                <w:szCs w:val="16"/>
              </w:rPr>
            </w:pPr>
            <w:r w:rsidRPr="00DF1E2F">
              <w:rPr>
                <w:rFonts w:cs="Arial"/>
                <w:noProof/>
              </w:rPr>
              <w:drawing>
                <wp:anchor distT="0" distB="0" distL="114300" distR="114300" simplePos="0" relativeHeight="251540992" behindDoc="1" locked="0" layoutInCell="1" allowOverlap="1" wp14:anchorId="6D586BD5" wp14:editId="742DC7A8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344170</wp:posOffset>
                  </wp:positionV>
                  <wp:extent cx="1533525" cy="676275"/>
                  <wp:effectExtent l="0" t="0" r="9525" b="9525"/>
                  <wp:wrapTight wrapText="bothSides">
                    <wp:wrapPolygon edited="0">
                      <wp:start x="0" y="0"/>
                      <wp:lineTo x="0" y="21296"/>
                      <wp:lineTo x="21466" y="21296"/>
                      <wp:lineTo x="21466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E81" w:rsidRPr="00DF1E2F" w:rsidRDefault="008D2E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D2E81" w:rsidRPr="00DF1E2F" w:rsidRDefault="008D2E81">
            <w:pPr>
              <w:pStyle w:val="4DNormln"/>
              <w:jc w:val="center"/>
              <w:rPr>
                <w:rFonts w:cs="Arial"/>
                <w:b/>
                <w:caps/>
                <w:sz w:val="28"/>
                <w:szCs w:val="28"/>
              </w:rPr>
            </w:pPr>
            <w:r w:rsidRPr="00DF1E2F">
              <w:rPr>
                <w:rFonts w:cs="Arial"/>
                <w:b/>
                <w:caps/>
                <w:sz w:val="28"/>
                <w:szCs w:val="28"/>
              </w:rPr>
              <w:t>AKCEPTAČNÍ PROTOKOL č. xxx</w:t>
            </w:r>
          </w:p>
          <w:p w:rsidR="008D2E81" w:rsidRPr="00DF1E2F" w:rsidRDefault="008D2E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2E81" w:rsidRPr="00DF1E2F" w:rsidRDefault="008D2E81">
            <w:pPr>
              <w:pStyle w:val="4DNormln"/>
              <w:jc w:val="center"/>
              <w:rPr>
                <w:rFonts w:cs="Arial"/>
                <w:b/>
                <w:caps/>
                <w:sz w:val="28"/>
                <w:szCs w:val="28"/>
              </w:rPr>
            </w:pPr>
          </w:p>
        </w:tc>
      </w:tr>
      <w:tr w:rsidR="008D2E81" w:rsidRPr="00DF1E2F" w:rsidTr="008D2E81">
        <w:trPr>
          <w:gridAfter w:val="1"/>
          <w:wAfter w:w="13" w:type="dxa"/>
          <w:trHeight w:val="382"/>
          <w:jc w:val="center"/>
        </w:trPr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2E81" w:rsidRPr="00DF1E2F" w:rsidRDefault="008D2E81">
            <w:pPr>
              <w:rPr>
                <w:rFonts w:ascii="Arial" w:hAnsi="Arial" w:cs="Arial"/>
                <w:smallCaps/>
                <w:color w:val="808080"/>
                <w:sz w:val="16"/>
                <w:szCs w:val="16"/>
              </w:rPr>
            </w:pPr>
          </w:p>
        </w:tc>
        <w:tc>
          <w:tcPr>
            <w:tcW w:w="51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2E81" w:rsidRPr="00DF1E2F" w:rsidRDefault="008D2E81">
            <w:pPr>
              <w:pStyle w:val="4DNormln"/>
              <w:spacing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48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2E81" w:rsidRPr="00DF1E2F" w:rsidRDefault="008D2E81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  <w:tr w:rsidR="008D2E81" w:rsidRPr="00DF1E2F" w:rsidTr="008D2E81">
        <w:trPr>
          <w:gridAfter w:val="1"/>
          <w:wAfter w:w="13" w:type="dxa"/>
          <w:trHeight w:val="542"/>
          <w:jc w:val="center"/>
        </w:trPr>
        <w:tc>
          <w:tcPr>
            <w:tcW w:w="10193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2E81" w:rsidRPr="00DF1E2F" w:rsidRDefault="00047F3E" w:rsidP="00BA18AB">
            <w:pPr>
              <w:pStyle w:val="4DNormln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047F3E">
              <w:rPr>
                <w:rFonts w:cs="Arial"/>
                <w:b/>
                <w:caps/>
                <w:sz w:val="28"/>
                <w:szCs w:val="28"/>
              </w:rPr>
              <w:t>SMLOUVA O KOUPI LAN SWITCHŮ PRO DATOVÁ CENTRA</w:t>
            </w:r>
          </w:p>
        </w:tc>
      </w:tr>
      <w:tr w:rsidR="008D2E81" w:rsidRPr="00DF1E2F" w:rsidTr="008D2E81">
        <w:trPr>
          <w:gridBefore w:val="1"/>
          <w:wBefore w:w="27" w:type="dxa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Předmět</w:t>
            </w:r>
            <w:r w:rsidRPr="00DF1E2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Nadpis1"/>
              <w:spacing w:before="120" w:after="12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8D2E81" w:rsidRPr="00DF1E2F" w:rsidTr="008D2E81">
        <w:trPr>
          <w:gridBefore w:val="1"/>
          <w:wBefore w:w="27" w:type="dxa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Smlouva č.:</w:t>
            </w:r>
          </w:p>
        </w:tc>
        <w:tc>
          <w:tcPr>
            <w:tcW w:w="8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bCs/>
                <w:sz w:val="18"/>
                <w:szCs w:val="18"/>
              </w:rPr>
            </w:pPr>
          </w:p>
        </w:tc>
      </w:tr>
      <w:tr w:rsidR="008D2E81" w:rsidRPr="00DF1E2F" w:rsidTr="008D2E81">
        <w:trPr>
          <w:gridBefore w:val="1"/>
          <w:wBefore w:w="27" w:type="dxa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7F6516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Prodávající</w:t>
            </w:r>
            <w:r w:rsidR="008D2E81" w:rsidRPr="00DF1E2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8D2E81" w:rsidRPr="00DF1E2F" w:rsidTr="008D2E81">
        <w:trPr>
          <w:gridBefore w:val="1"/>
          <w:wBefore w:w="27" w:type="dxa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Vypracoval:</w:t>
            </w:r>
          </w:p>
        </w:tc>
        <w:tc>
          <w:tcPr>
            <w:tcW w:w="4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Datum: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8D2E81" w:rsidRPr="00DF1E2F" w:rsidTr="008D2E81">
        <w:trPr>
          <w:gridBefore w:val="1"/>
          <w:wBefore w:w="27" w:type="dxa"/>
          <w:jc w:val="center"/>
        </w:trPr>
        <w:tc>
          <w:tcPr>
            <w:tcW w:w="2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Ministerstvo zemědělství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AC7BD2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  <w:highlight w:val="yellow"/>
              </w:rPr>
              <w:t>Prodávající</w:t>
            </w:r>
          </w:p>
        </w:tc>
      </w:tr>
      <w:tr w:rsidR="008D2E81" w:rsidRPr="00DF1E2F" w:rsidTr="008D2E81">
        <w:trPr>
          <w:gridBefore w:val="1"/>
          <w:wBefore w:w="27" w:type="dxa"/>
          <w:jc w:val="center"/>
        </w:trPr>
        <w:tc>
          <w:tcPr>
            <w:tcW w:w="2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Osoba zodpovědná za akceptaci: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8D2E81" w:rsidRPr="00DF1E2F" w:rsidTr="008D2E81">
        <w:trPr>
          <w:gridBefore w:val="1"/>
          <w:wBefore w:w="27" w:type="dxa"/>
          <w:trHeight w:val="284"/>
          <w:jc w:val="center"/>
        </w:trPr>
        <w:tc>
          <w:tcPr>
            <w:tcW w:w="101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BC0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bCs/>
                <w:color w:val="000000"/>
                <w:sz w:val="18"/>
                <w:szCs w:val="18"/>
              </w:rPr>
              <w:t>Předmět akceptace</w:t>
            </w:r>
          </w:p>
        </w:tc>
      </w:tr>
      <w:tr w:rsidR="008D2E81" w:rsidRPr="00DF1E2F" w:rsidTr="008D2E81">
        <w:trPr>
          <w:gridBefore w:val="1"/>
          <w:wBefore w:w="27" w:type="dxa"/>
          <w:trHeight w:val="397"/>
          <w:jc w:val="center"/>
        </w:trPr>
        <w:tc>
          <w:tcPr>
            <w:tcW w:w="101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rPr>
                <w:rFonts w:cs="Arial"/>
                <w:b/>
                <w:sz w:val="18"/>
                <w:szCs w:val="18"/>
              </w:rPr>
            </w:pPr>
          </w:p>
        </w:tc>
      </w:tr>
      <w:tr w:rsidR="008D2E81" w:rsidRPr="00DF1E2F" w:rsidTr="008D2E81">
        <w:trPr>
          <w:gridBefore w:val="1"/>
          <w:wBefore w:w="27" w:type="dxa"/>
          <w:trHeight w:val="284"/>
          <w:jc w:val="center"/>
        </w:trPr>
        <w:tc>
          <w:tcPr>
            <w:tcW w:w="101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BC0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bCs/>
                <w:color w:val="000000"/>
                <w:sz w:val="18"/>
                <w:szCs w:val="18"/>
              </w:rPr>
              <w:t>Závěry akceptace</w:t>
            </w:r>
          </w:p>
        </w:tc>
      </w:tr>
      <w:tr w:rsidR="008D2E81" w:rsidRPr="00DF1E2F" w:rsidTr="008D2E81">
        <w:trPr>
          <w:gridBefore w:val="1"/>
          <w:gridAfter w:val="2"/>
          <w:wBefore w:w="27" w:type="dxa"/>
          <w:wAfter w:w="40" w:type="dxa"/>
          <w:trHeight w:val="397"/>
          <w:jc w:val="center"/>
        </w:trPr>
        <w:tc>
          <w:tcPr>
            <w:tcW w:w="51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F1E2F">
              <w:rPr>
                <w:rFonts w:cs="Arial"/>
                <w:bCs/>
                <w:color w:val="000000"/>
                <w:sz w:val="18"/>
                <w:szCs w:val="18"/>
              </w:rPr>
              <w:t>Závěr (akceptováno nebo neakceptováno):</w:t>
            </w:r>
          </w:p>
        </w:tc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F1E2F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D2E81" w:rsidRPr="00DF1E2F" w:rsidTr="008D2E81">
        <w:trPr>
          <w:gridBefore w:val="1"/>
          <w:gridAfter w:val="2"/>
          <w:wBefore w:w="27" w:type="dxa"/>
          <w:wAfter w:w="40" w:type="dxa"/>
          <w:trHeight w:val="397"/>
          <w:jc w:val="center"/>
        </w:trPr>
        <w:tc>
          <w:tcPr>
            <w:tcW w:w="51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F1E2F">
              <w:rPr>
                <w:rFonts w:cs="Arial"/>
                <w:bCs/>
                <w:color w:val="000000"/>
                <w:sz w:val="18"/>
                <w:szCs w:val="18"/>
              </w:rPr>
              <w:t>Způsob akceptace (s výhradami nebo bez výhrad):</w:t>
            </w:r>
          </w:p>
        </w:tc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F1E2F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D2E81" w:rsidRPr="00DF1E2F" w:rsidTr="008D2E81">
        <w:trPr>
          <w:gridBefore w:val="1"/>
          <w:wBefore w:w="27" w:type="dxa"/>
          <w:trHeight w:val="284"/>
          <w:jc w:val="center"/>
        </w:trPr>
        <w:tc>
          <w:tcPr>
            <w:tcW w:w="101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BC0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Seznam výhrad akceptace</w:t>
            </w:r>
          </w:p>
        </w:tc>
      </w:tr>
      <w:tr w:rsidR="008D2E81" w:rsidRPr="00DF1E2F" w:rsidTr="008D2E81">
        <w:trPr>
          <w:gridBefore w:val="1"/>
          <w:wBefore w:w="27" w:type="dxa"/>
          <w:trHeight w:val="284"/>
          <w:jc w:val="center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Číslo: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Popis výhrady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Termín odstranění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Zodpovědná osoba</w:t>
            </w:r>
          </w:p>
        </w:tc>
      </w:tr>
      <w:tr w:rsidR="008D2E81" w:rsidRPr="00DF1E2F" w:rsidTr="008D2E81">
        <w:trPr>
          <w:gridBefore w:val="1"/>
          <w:wBefore w:w="27" w:type="dxa"/>
          <w:jc w:val="center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F1E2F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2E81" w:rsidRPr="00DF1E2F" w:rsidTr="008D2E81">
        <w:trPr>
          <w:gridBefore w:val="1"/>
          <w:wBefore w:w="27" w:type="dxa"/>
          <w:trHeight w:val="284"/>
          <w:jc w:val="center"/>
        </w:trPr>
        <w:tc>
          <w:tcPr>
            <w:tcW w:w="101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BC0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Seznam příloh akceptace</w:t>
            </w:r>
          </w:p>
        </w:tc>
      </w:tr>
      <w:tr w:rsidR="008D2E81" w:rsidRPr="00DF1E2F" w:rsidTr="008D2E81">
        <w:trPr>
          <w:gridBefore w:val="1"/>
          <w:wBefore w:w="27" w:type="dxa"/>
          <w:trHeight w:val="284"/>
          <w:jc w:val="center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Číslo:</w:t>
            </w:r>
          </w:p>
        </w:tc>
        <w:tc>
          <w:tcPr>
            <w:tcW w:w="93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Název přílohy</w:t>
            </w:r>
          </w:p>
        </w:tc>
      </w:tr>
      <w:tr w:rsidR="008D2E81" w:rsidRPr="00DF1E2F" w:rsidTr="008D2E81">
        <w:trPr>
          <w:gridBefore w:val="1"/>
          <w:wBefore w:w="27" w:type="dxa"/>
          <w:jc w:val="center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93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8D2E81" w:rsidRPr="00DF1E2F" w:rsidTr="008D2E81">
        <w:trPr>
          <w:gridBefore w:val="1"/>
          <w:wBefore w:w="27" w:type="dxa"/>
          <w:jc w:val="center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93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8D2E81" w:rsidRPr="00DF1E2F" w:rsidTr="008D2E81">
        <w:trPr>
          <w:gridBefore w:val="1"/>
          <w:wBefore w:w="27" w:type="dxa"/>
          <w:jc w:val="center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93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8D2E81" w:rsidRPr="00DF1E2F" w:rsidTr="008D2E81">
        <w:trPr>
          <w:gridBefore w:val="1"/>
          <w:wBefore w:w="27" w:type="dxa"/>
          <w:trHeight w:val="284"/>
          <w:jc w:val="center"/>
        </w:trPr>
        <w:tc>
          <w:tcPr>
            <w:tcW w:w="101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BC0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Schvalovací doložka</w:t>
            </w:r>
          </w:p>
        </w:tc>
      </w:tr>
      <w:tr w:rsidR="008D2E81" w:rsidRPr="00DF1E2F" w:rsidTr="008D2E81">
        <w:trPr>
          <w:gridBefore w:val="1"/>
          <w:wBefore w:w="27" w:type="dxa"/>
          <w:trHeight w:val="284"/>
          <w:jc w:val="center"/>
        </w:trPr>
        <w:tc>
          <w:tcPr>
            <w:tcW w:w="2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Podpis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DF1E2F">
              <w:rPr>
                <w:rFonts w:cs="Arial"/>
                <w:b/>
                <w:sz w:val="18"/>
                <w:szCs w:val="18"/>
              </w:rPr>
              <w:t>Datum</w:t>
            </w:r>
          </w:p>
        </w:tc>
      </w:tr>
      <w:tr w:rsidR="008D2E81" w:rsidRPr="00DF1E2F" w:rsidTr="008D2E81">
        <w:trPr>
          <w:gridBefore w:val="1"/>
          <w:wBefore w:w="27" w:type="dxa"/>
          <w:trHeight w:val="567"/>
          <w:jc w:val="center"/>
        </w:trPr>
        <w:tc>
          <w:tcPr>
            <w:tcW w:w="2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8D2E81">
            <w:pPr>
              <w:pStyle w:val="4DNormln"/>
              <w:rPr>
                <w:rFonts w:cs="Arial"/>
                <w:sz w:val="18"/>
                <w:szCs w:val="18"/>
              </w:rPr>
            </w:pPr>
            <w:r w:rsidRPr="00DF1E2F">
              <w:rPr>
                <w:rFonts w:cs="Arial"/>
                <w:sz w:val="18"/>
                <w:szCs w:val="18"/>
              </w:rPr>
              <w:t>Ministerstvo zemědělství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</w:tr>
      <w:tr w:rsidR="008D2E81" w:rsidRPr="00DF1E2F" w:rsidTr="008D2E81">
        <w:trPr>
          <w:gridBefore w:val="1"/>
          <w:wBefore w:w="27" w:type="dxa"/>
          <w:trHeight w:val="567"/>
          <w:jc w:val="center"/>
        </w:trPr>
        <w:tc>
          <w:tcPr>
            <w:tcW w:w="2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D2E81" w:rsidRPr="00DF1E2F" w:rsidRDefault="00AC7BD2">
            <w:pPr>
              <w:pStyle w:val="4DNormln"/>
              <w:rPr>
                <w:rFonts w:cs="Arial"/>
                <w:sz w:val="18"/>
                <w:szCs w:val="18"/>
              </w:rPr>
            </w:pPr>
            <w:r w:rsidRPr="00DF1E2F">
              <w:rPr>
                <w:rFonts w:cs="Arial"/>
                <w:sz w:val="18"/>
                <w:szCs w:val="18"/>
                <w:highlight w:val="yellow"/>
              </w:rPr>
              <w:t>Prodávající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2E81" w:rsidRPr="00DF1E2F" w:rsidRDefault="008D2E81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</w:tr>
    </w:tbl>
    <w:p w:rsidR="00C77E17" w:rsidRPr="00DF1E2F" w:rsidRDefault="00C77E17">
      <w:pPr>
        <w:pStyle w:val="RLProhlensmluvnchstran"/>
        <w:rPr>
          <w:rFonts w:ascii="Arial" w:hAnsi="Arial" w:cs="Arial"/>
          <w:szCs w:val="22"/>
        </w:rPr>
      </w:pPr>
    </w:p>
    <w:p w:rsidR="00C77E17" w:rsidRPr="00DF1E2F" w:rsidRDefault="00C77E17">
      <w:pPr>
        <w:rPr>
          <w:rFonts w:ascii="Arial" w:hAnsi="Arial" w:cs="Arial"/>
          <w:b/>
          <w:sz w:val="22"/>
          <w:szCs w:val="22"/>
        </w:rPr>
      </w:pPr>
      <w:r w:rsidRPr="00DF1E2F">
        <w:rPr>
          <w:rFonts w:ascii="Arial" w:hAnsi="Arial" w:cs="Arial"/>
          <w:szCs w:val="22"/>
        </w:rPr>
        <w:br w:type="page"/>
      </w:r>
    </w:p>
    <w:p w:rsidR="00C77E17" w:rsidRPr="00DF1E2F" w:rsidRDefault="00C77E17" w:rsidP="00C77E17">
      <w:pPr>
        <w:pStyle w:val="RLProhlensmluvnch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lastRenderedPageBreak/>
        <w:t>Příloha č. 8</w:t>
      </w:r>
    </w:p>
    <w:p w:rsidR="00C77E17" w:rsidRPr="00DF1E2F" w:rsidRDefault="00C77E17" w:rsidP="00C77E17">
      <w:pPr>
        <w:pStyle w:val="RLProhlensmluvnchstran"/>
        <w:rPr>
          <w:rFonts w:ascii="Arial" w:hAnsi="Arial" w:cs="Arial"/>
          <w:szCs w:val="22"/>
        </w:rPr>
      </w:pPr>
      <w:r w:rsidRPr="00DF1E2F">
        <w:rPr>
          <w:rFonts w:ascii="Arial" w:hAnsi="Arial" w:cs="Arial"/>
          <w:szCs w:val="22"/>
        </w:rPr>
        <w:t>Seznam poddodavatelů</w:t>
      </w:r>
    </w:p>
    <w:p w:rsidR="00C77E17" w:rsidRDefault="00C77E17" w:rsidP="00C77E17">
      <w:pPr>
        <w:pStyle w:val="RLProhlensmluvnchstran"/>
        <w:rPr>
          <w:rFonts w:ascii="Arial" w:hAnsi="Arial" w:cs="Arial"/>
          <w:szCs w:val="22"/>
        </w:rPr>
      </w:pPr>
    </w:p>
    <w:p w:rsidR="00FF0910" w:rsidRPr="00FF0910" w:rsidRDefault="00FF0910" w:rsidP="00FF091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F0910">
        <w:rPr>
          <w:rFonts w:ascii="Arial" w:hAnsi="Arial" w:cs="Arial"/>
          <w:b/>
          <w:sz w:val="22"/>
          <w:szCs w:val="22"/>
        </w:rPr>
        <w:t xml:space="preserve">1/ </w:t>
      </w:r>
    </w:p>
    <w:p w:rsidR="00FF0910" w:rsidRPr="00FF0910" w:rsidRDefault="00FF0910" w:rsidP="00FF0910">
      <w:pPr>
        <w:tabs>
          <w:tab w:val="left" w:pos="2340"/>
        </w:tabs>
        <w:spacing w:line="360" w:lineRule="auto"/>
        <w:rPr>
          <w:rFonts w:ascii="Arial" w:hAnsi="Arial" w:cs="Arial"/>
          <w:sz w:val="22"/>
          <w:szCs w:val="22"/>
        </w:rPr>
      </w:pPr>
      <w:r w:rsidRPr="00FF0910">
        <w:rPr>
          <w:rFonts w:ascii="Arial" w:hAnsi="Arial" w:cs="Arial"/>
          <w:b/>
          <w:sz w:val="22"/>
          <w:szCs w:val="22"/>
        </w:rPr>
        <w:t>Název:</w:t>
      </w:r>
      <w:r w:rsidRPr="00FF0910">
        <w:rPr>
          <w:rFonts w:ascii="Arial" w:hAnsi="Arial" w:cs="Arial"/>
          <w:sz w:val="22"/>
          <w:szCs w:val="22"/>
        </w:rPr>
        <w:t xml:space="preserve"> </w:t>
      </w:r>
      <w:r w:rsidRPr="00FF09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25D48" w:rsidRPr="00670913">
        <w:rPr>
          <w:rFonts w:ascii="Arial" w:hAnsi="Arial" w:cs="Arial"/>
          <w:b/>
          <w:sz w:val="22"/>
          <w:szCs w:val="22"/>
        </w:rPr>
        <w:t>HEWLETT – PACKARD s. r. o.</w:t>
      </w:r>
    </w:p>
    <w:p w:rsidR="00FF0910" w:rsidRPr="00FF0910" w:rsidRDefault="00FF0910" w:rsidP="00FF0910">
      <w:pPr>
        <w:tabs>
          <w:tab w:val="left" w:pos="2340"/>
        </w:tabs>
        <w:spacing w:line="360" w:lineRule="auto"/>
        <w:rPr>
          <w:rFonts w:ascii="Arial" w:hAnsi="Arial" w:cs="Arial"/>
          <w:sz w:val="22"/>
          <w:szCs w:val="22"/>
        </w:rPr>
      </w:pPr>
      <w:r w:rsidRPr="00FF0910">
        <w:rPr>
          <w:rFonts w:ascii="Arial" w:hAnsi="Arial" w:cs="Arial"/>
          <w:b/>
          <w:sz w:val="22"/>
          <w:szCs w:val="22"/>
        </w:rPr>
        <w:t>Sídlo:</w:t>
      </w:r>
      <w:r w:rsidRPr="00FF09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25D48">
        <w:rPr>
          <w:rFonts w:ascii="Arial" w:hAnsi="Arial" w:cs="Arial"/>
          <w:sz w:val="22"/>
          <w:szCs w:val="22"/>
        </w:rPr>
        <w:t>Za Brumlovkou 1559/5, 140 00 Praha 4</w:t>
      </w:r>
    </w:p>
    <w:p w:rsidR="00FF0910" w:rsidRPr="00FF0910" w:rsidRDefault="00FF0910" w:rsidP="00FF0910">
      <w:pPr>
        <w:tabs>
          <w:tab w:val="left" w:pos="2340"/>
        </w:tabs>
        <w:spacing w:line="360" w:lineRule="auto"/>
        <w:rPr>
          <w:rFonts w:ascii="Arial" w:hAnsi="Arial" w:cs="Arial"/>
          <w:sz w:val="22"/>
          <w:szCs w:val="22"/>
        </w:rPr>
      </w:pPr>
      <w:r w:rsidRPr="00FF0910">
        <w:rPr>
          <w:rFonts w:ascii="Arial" w:hAnsi="Arial" w:cs="Arial"/>
          <w:b/>
          <w:sz w:val="22"/>
          <w:szCs w:val="22"/>
        </w:rPr>
        <w:t>IČO:</w:t>
      </w:r>
      <w:r w:rsidRPr="00FF09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25D48">
        <w:rPr>
          <w:rFonts w:ascii="Arial" w:hAnsi="Arial" w:cs="Arial"/>
          <w:sz w:val="22"/>
          <w:szCs w:val="22"/>
        </w:rPr>
        <w:t>17048851</w:t>
      </w:r>
    </w:p>
    <w:p w:rsidR="00771955" w:rsidRPr="00DF1E2F" w:rsidRDefault="006538F8" w:rsidP="00670913">
      <w:pPr>
        <w:rPr>
          <w:rFonts w:ascii="Arial" w:hAnsi="Arial" w:cs="Arial"/>
          <w:szCs w:val="22"/>
        </w:rPr>
      </w:pPr>
      <w:r w:rsidRPr="006419B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79584" behindDoc="1" locked="0" layoutInCell="1" allowOverlap="1" wp14:anchorId="1B516CD9" wp14:editId="1DC97B34">
                <wp:simplePos x="0" y="0"/>
                <wp:positionH relativeFrom="column">
                  <wp:posOffset>6134100</wp:posOffset>
                </wp:positionH>
                <wp:positionV relativeFrom="paragraph">
                  <wp:posOffset>1292860</wp:posOffset>
                </wp:positionV>
                <wp:extent cx="423545" cy="1404620"/>
                <wp:effectExtent l="0" t="0" r="0" b="127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C5" w:rsidRPr="00670913" w:rsidRDefault="005A40C5" w:rsidP="006538F8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83pt;margin-top:101.8pt;width:33.35pt;height:110.6pt;z-index:-25153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" stroked="f">
                <v:textbox style="mso-fit-shape-to-text:t">
                  <w:txbxContent>
                    <w:p w:rsidR="005A40C5" w:rsidRPr="00670913" w:rsidRDefault="005A40C5" w:rsidP="006538F8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910" w:rsidRPr="00FF0910">
        <w:rPr>
          <w:rFonts w:ascii="Arial" w:hAnsi="Arial" w:cs="Arial"/>
          <w:b/>
          <w:sz w:val="22"/>
          <w:szCs w:val="22"/>
        </w:rPr>
        <w:t>Rozsah plnění Smlouvy:</w:t>
      </w:r>
      <w:r w:rsidR="00FF0910" w:rsidRPr="00FF0910">
        <w:rPr>
          <w:rFonts w:ascii="Arial" w:hAnsi="Arial" w:cs="Arial"/>
          <w:b/>
          <w:sz w:val="22"/>
          <w:szCs w:val="22"/>
        </w:rPr>
        <w:tab/>
      </w:r>
      <w:r w:rsidR="00A111CA" w:rsidRPr="00670913">
        <w:rPr>
          <w:rFonts w:ascii="Arial" w:hAnsi="Arial" w:cs="Arial"/>
          <w:sz w:val="22"/>
          <w:szCs w:val="22"/>
        </w:rPr>
        <w:t>Poskytování</w:t>
      </w:r>
      <w:r w:rsidR="00A111CA">
        <w:rPr>
          <w:rFonts w:ascii="Arial" w:hAnsi="Arial" w:cs="Arial"/>
          <w:b/>
          <w:sz w:val="22"/>
          <w:szCs w:val="22"/>
        </w:rPr>
        <w:t xml:space="preserve"> </w:t>
      </w:r>
      <w:r w:rsidR="00A111CA">
        <w:rPr>
          <w:rFonts w:ascii="Arial" w:hAnsi="Arial" w:cs="Arial"/>
          <w:sz w:val="22"/>
          <w:szCs w:val="22"/>
        </w:rPr>
        <w:t>servisní podpory výrobcem</w:t>
      </w:r>
    </w:p>
    <w:sectPr w:rsidR="00771955" w:rsidRPr="00DF1E2F" w:rsidSect="00521B16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A13" w:rsidRDefault="00D33A13">
      <w:r>
        <w:separator/>
      </w:r>
    </w:p>
  </w:endnote>
  <w:endnote w:type="continuationSeparator" w:id="0">
    <w:p w:rsidR="00D33A13" w:rsidRDefault="00D3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roid Sans"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574333"/>
      <w:docPartObj>
        <w:docPartGallery w:val="Page Numbers (Bottom of Page)"/>
        <w:docPartUnique/>
      </w:docPartObj>
    </w:sdtPr>
    <w:sdtEndPr/>
    <w:sdtContent>
      <w:p w:rsidR="005A40C5" w:rsidRDefault="005A40C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DAD">
          <w:rPr>
            <w:noProof/>
          </w:rPr>
          <w:t>2</w:t>
        </w:r>
        <w:r>
          <w:fldChar w:fldCharType="end"/>
        </w:r>
      </w:p>
    </w:sdtContent>
  </w:sdt>
  <w:p w:rsidR="005A40C5" w:rsidRDefault="005A40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A13" w:rsidRDefault="00D33A13">
      <w:r>
        <w:separator/>
      </w:r>
    </w:p>
  </w:footnote>
  <w:footnote w:type="continuationSeparator" w:id="0">
    <w:p w:rsidR="00D33A13" w:rsidRDefault="00D33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C5" w:rsidRPr="008808C5" w:rsidRDefault="005A40C5" w:rsidP="008808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EEB"/>
    <w:multiLevelType w:val="hybridMultilevel"/>
    <w:tmpl w:val="0F1618CA"/>
    <w:lvl w:ilvl="0" w:tplc="0405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90ACE"/>
    <w:multiLevelType w:val="singleLevel"/>
    <w:tmpl w:val="C9BCC4AC"/>
    <w:lvl w:ilvl="0">
      <w:start w:val="1"/>
      <w:numFmt w:val="decimal"/>
      <w:pStyle w:val="slovanodrk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8715DE2"/>
    <w:multiLevelType w:val="multilevel"/>
    <w:tmpl w:val="59CE8938"/>
    <w:lvl w:ilvl="0">
      <w:start w:val="1"/>
      <w:numFmt w:val="decimal"/>
      <w:pStyle w:val="MZeSMLNadpis1"/>
      <w:suff w:val="space"/>
      <w:lvlText w:val="Článek %1"/>
      <w:lvlJc w:val="left"/>
      <w:pPr>
        <w:ind w:left="227" w:hanging="227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1391"/>
        </w:tabs>
        <w:ind w:left="1391" w:hanging="68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</w:rPr>
    </w:lvl>
  </w:abstractNum>
  <w:abstractNum w:abstractNumId="3">
    <w:nsid w:val="211300AE"/>
    <w:multiLevelType w:val="hybridMultilevel"/>
    <w:tmpl w:val="7E482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10864"/>
    <w:multiLevelType w:val="hybridMultilevel"/>
    <w:tmpl w:val="F592ADD2"/>
    <w:lvl w:ilvl="0" w:tplc="04050015">
      <w:start w:val="1"/>
      <w:numFmt w:val="upperLetter"/>
      <w:pStyle w:val="Seznamsodrkami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F923CE"/>
    <w:multiLevelType w:val="multilevel"/>
    <w:tmpl w:val="D674D0B6"/>
    <w:lvl w:ilvl="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62C6FCD"/>
    <w:multiLevelType w:val="multilevel"/>
    <w:tmpl w:val="A4A6E9B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9C04747"/>
    <w:multiLevelType w:val="hybridMultilevel"/>
    <w:tmpl w:val="6A6667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074A7"/>
    <w:multiLevelType w:val="singleLevel"/>
    <w:tmpl w:val="90BABBFC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9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57017AE0"/>
    <w:multiLevelType w:val="hybridMultilevel"/>
    <w:tmpl w:val="7E34E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542FF"/>
    <w:multiLevelType w:val="hybridMultilevel"/>
    <w:tmpl w:val="1C32FDB6"/>
    <w:lvl w:ilvl="0" w:tplc="C5606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>
    <w:nsid w:val="6F48795D"/>
    <w:multiLevelType w:val="hybridMultilevel"/>
    <w:tmpl w:val="B328996A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54502"/>
    <w:multiLevelType w:val="hybridMultilevel"/>
    <w:tmpl w:val="1F6E175C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6">
    <w:nsid w:val="7EB81CCA"/>
    <w:multiLevelType w:val="hybridMultilevel"/>
    <w:tmpl w:val="8C204E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6"/>
  </w:num>
  <w:num w:numId="4">
    <w:abstractNumId w:val="9"/>
  </w:num>
  <w:num w:numId="5">
    <w:abstractNumId w:val="12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5"/>
  </w:num>
  <w:num w:numId="11">
    <w:abstractNumId w:val="7"/>
  </w:num>
  <w:num w:numId="12">
    <w:abstractNumId w:val="0"/>
  </w:num>
  <w:num w:numId="13">
    <w:abstractNumId w:val="6"/>
  </w:num>
  <w:num w:numId="14">
    <w:abstractNumId w:val="16"/>
  </w:num>
  <w:num w:numId="15">
    <w:abstractNumId w:val="11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14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0"/>
  </w:num>
  <w:num w:numId="32">
    <w:abstractNumId w:val="3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lava Horáková">
    <w15:presenceInfo w15:providerId="AD" w15:userId="S-1-5-21-1289143959-3567397732-4214744499-1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68"/>
    <w:rsid w:val="00000E4B"/>
    <w:rsid w:val="000022E1"/>
    <w:rsid w:val="00006C90"/>
    <w:rsid w:val="000078E4"/>
    <w:rsid w:val="000101EC"/>
    <w:rsid w:val="000106BB"/>
    <w:rsid w:val="00010763"/>
    <w:rsid w:val="00012C29"/>
    <w:rsid w:val="000216D5"/>
    <w:rsid w:val="00022A13"/>
    <w:rsid w:val="00024F14"/>
    <w:rsid w:val="000315A2"/>
    <w:rsid w:val="000326E4"/>
    <w:rsid w:val="00033ED6"/>
    <w:rsid w:val="000369C6"/>
    <w:rsid w:val="00040461"/>
    <w:rsid w:val="00040B7F"/>
    <w:rsid w:val="00042BC8"/>
    <w:rsid w:val="00044A89"/>
    <w:rsid w:val="00047F3E"/>
    <w:rsid w:val="000551E9"/>
    <w:rsid w:val="00055592"/>
    <w:rsid w:val="00055E56"/>
    <w:rsid w:val="00056D25"/>
    <w:rsid w:val="00056EA4"/>
    <w:rsid w:val="0006014C"/>
    <w:rsid w:val="0006058A"/>
    <w:rsid w:val="000634E8"/>
    <w:rsid w:val="00067224"/>
    <w:rsid w:val="0007464D"/>
    <w:rsid w:val="00082E63"/>
    <w:rsid w:val="00084672"/>
    <w:rsid w:val="00084852"/>
    <w:rsid w:val="000848BA"/>
    <w:rsid w:val="00085B35"/>
    <w:rsid w:val="00087A89"/>
    <w:rsid w:val="00091207"/>
    <w:rsid w:val="000921BD"/>
    <w:rsid w:val="000924AA"/>
    <w:rsid w:val="000936AF"/>
    <w:rsid w:val="00095955"/>
    <w:rsid w:val="000A0762"/>
    <w:rsid w:val="000A40F1"/>
    <w:rsid w:val="000A50F2"/>
    <w:rsid w:val="000A6BCA"/>
    <w:rsid w:val="000B5795"/>
    <w:rsid w:val="000B78A2"/>
    <w:rsid w:val="000C2343"/>
    <w:rsid w:val="000C353A"/>
    <w:rsid w:val="000C4843"/>
    <w:rsid w:val="000C4FF5"/>
    <w:rsid w:val="000C5A79"/>
    <w:rsid w:val="000C5BBD"/>
    <w:rsid w:val="000C6F62"/>
    <w:rsid w:val="000C7FAF"/>
    <w:rsid w:val="000D3B52"/>
    <w:rsid w:val="000D62AD"/>
    <w:rsid w:val="000D6F19"/>
    <w:rsid w:val="000E2F9F"/>
    <w:rsid w:val="000F497E"/>
    <w:rsid w:val="000F77C7"/>
    <w:rsid w:val="0010052C"/>
    <w:rsid w:val="00101689"/>
    <w:rsid w:val="00105F5B"/>
    <w:rsid w:val="00106058"/>
    <w:rsid w:val="00106436"/>
    <w:rsid w:val="00110DA9"/>
    <w:rsid w:val="0011699B"/>
    <w:rsid w:val="00116CD7"/>
    <w:rsid w:val="00116D0A"/>
    <w:rsid w:val="00116FE5"/>
    <w:rsid w:val="00117E5C"/>
    <w:rsid w:val="00121D2D"/>
    <w:rsid w:val="00122F43"/>
    <w:rsid w:val="00125A29"/>
    <w:rsid w:val="001317A9"/>
    <w:rsid w:val="00140142"/>
    <w:rsid w:val="001438FF"/>
    <w:rsid w:val="00151500"/>
    <w:rsid w:val="0015315C"/>
    <w:rsid w:val="001548CA"/>
    <w:rsid w:val="00157FA7"/>
    <w:rsid w:val="00161FE7"/>
    <w:rsid w:val="00167084"/>
    <w:rsid w:val="0016711B"/>
    <w:rsid w:val="00167F58"/>
    <w:rsid w:val="0017274B"/>
    <w:rsid w:val="00174B88"/>
    <w:rsid w:val="00177126"/>
    <w:rsid w:val="00177461"/>
    <w:rsid w:val="00181571"/>
    <w:rsid w:val="001816EE"/>
    <w:rsid w:val="00191CC6"/>
    <w:rsid w:val="00192B87"/>
    <w:rsid w:val="001936DF"/>
    <w:rsid w:val="00193E45"/>
    <w:rsid w:val="00197E73"/>
    <w:rsid w:val="001A0D4D"/>
    <w:rsid w:val="001A54B7"/>
    <w:rsid w:val="001A5F08"/>
    <w:rsid w:val="001A78DA"/>
    <w:rsid w:val="001A7BC3"/>
    <w:rsid w:val="001B0D9D"/>
    <w:rsid w:val="001B2381"/>
    <w:rsid w:val="001B4704"/>
    <w:rsid w:val="001B4FA3"/>
    <w:rsid w:val="001C20C6"/>
    <w:rsid w:val="001C26C1"/>
    <w:rsid w:val="001C38AB"/>
    <w:rsid w:val="001C6E11"/>
    <w:rsid w:val="001C75B0"/>
    <w:rsid w:val="001C7BD1"/>
    <w:rsid w:val="001D17F7"/>
    <w:rsid w:val="001D22C6"/>
    <w:rsid w:val="001D3978"/>
    <w:rsid w:val="001D457A"/>
    <w:rsid w:val="001D7FCA"/>
    <w:rsid w:val="001E075F"/>
    <w:rsid w:val="001E1C6E"/>
    <w:rsid w:val="001E6097"/>
    <w:rsid w:val="001E6A26"/>
    <w:rsid w:val="001E7EBD"/>
    <w:rsid w:val="001F2C88"/>
    <w:rsid w:val="001F74DE"/>
    <w:rsid w:val="0020106A"/>
    <w:rsid w:val="0020230A"/>
    <w:rsid w:val="00204071"/>
    <w:rsid w:val="002103AE"/>
    <w:rsid w:val="002114E3"/>
    <w:rsid w:val="0021378A"/>
    <w:rsid w:val="002148C2"/>
    <w:rsid w:val="00214ADD"/>
    <w:rsid w:val="00221C67"/>
    <w:rsid w:val="00224557"/>
    <w:rsid w:val="0022599A"/>
    <w:rsid w:val="0022667D"/>
    <w:rsid w:val="00234452"/>
    <w:rsid w:val="00234B0B"/>
    <w:rsid w:val="002356E2"/>
    <w:rsid w:val="00237188"/>
    <w:rsid w:val="002407F6"/>
    <w:rsid w:val="00240877"/>
    <w:rsid w:val="002417BE"/>
    <w:rsid w:val="00242D55"/>
    <w:rsid w:val="002430D0"/>
    <w:rsid w:val="002443E1"/>
    <w:rsid w:val="0024698C"/>
    <w:rsid w:val="00247810"/>
    <w:rsid w:val="002521CA"/>
    <w:rsid w:val="00253CAF"/>
    <w:rsid w:val="00254144"/>
    <w:rsid w:val="00255615"/>
    <w:rsid w:val="0026281C"/>
    <w:rsid w:val="00263B3D"/>
    <w:rsid w:val="00266479"/>
    <w:rsid w:val="00266F18"/>
    <w:rsid w:val="002710BA"/>
    <w:rsid w:val="0027526F"/>
    <w:rsid w:val="00280F0F"/>
    <w:rsid w:val="0028171E"/>
    <w:rsid w:val="0028273B"/>
    <w:rsid w:val="002828B1"/>
    <w:rsid w:val="00282E97"/>
    <w:rsid w:val="00284CA5"/>
    <w:rsid w:val="00285807"/>
    <w:rsid w:val="00286C4B"/>
    <w:rsid w:val="002A39EA"/>
    <w:rsid w:val="002A3C6F"/>
    <w:rsid w:val="002A4F40"/>
    <w:rsid w:val="002A5377"/>
    <w:rsid w:val="002A584E"/>
    <w:rsid w:val="002A75C6"/>
    <w:rsid w:val="002B2C2C"/>
    <w:rsid w:val="002B3606"/>
    <w:rsid w:val="002B43D8"/>
    <w:rsid w:val="002B6C44"/>
    <w:rsid w:val="002C0229"/>
    <w:rsid w:val="002C0971"/>
    <w:rsid w:val="002C2738"/>
    <w:rsid w:val="002C4198"/>
    <w:rsid w:val="002D0D54"/>
    <w:rsid w:val="002D4F57"/>
    <w:rsid w:val="002D7D11"/>
    <w:rsid w:val="002E320A"/>
    <w:rsid w:val="002E4A99"/>
    <w:rsid w:val="002E7604"/>
    <w:rsid w:val="002F147E"/>
    <w:rsid w:val="002F3CBC"/>
    <w:rsid w:val="002F6BF7"/>
    <w:rsid w:val="00300BC6"/>
    <w:rsid w:val="0030295C"/>
    <w:rsid w:val="00302F1F"/>
    <w:rsid w:val="003059D8"/>
    <w:rsid w:val="003105AA"/>
    <w:rsid w:val="003110DD"/>
    <w:rsid w:val="003117CC"/>
    <w:rsid w:val="00314964"/>
    <w:rsid w:val="00316EAC"/>
    <w:rsid w:val="00320873"/>
    <w:rsid w:val="00323921"/>
    <w:rsid w:val="00324A48"/>
    <w:rsid w:val="00325972"/>
    <w:rsid w:val="00325F83"/>
    <w:rsid w:val="00330CAB"/>
    <w:rsid w:val="00330D45"/>
    <w:rsid w:val="003313A7"/>
    <w:rsid w:val="00331673"/>
    <w:rsid w:val="00335256"/>
    <w:rsid w:val="003353AD"/>
    <w:rsid w:val="003356C9"/>
    <w:rsid w:val="00340948"/>
    <w:rsid w:val="003458F4"/>
    <w:rsid w:val="00347B57"/>
    <w:rsid w:val="00355FE2"/>
    <w:rsid w:val="00360232"/>
    <w:rsid w:val="00361B01"/>
    <w:rsid w:val="00362841"/>
    <w:rsid w:val="003646A2"/>
    <w:rsid w:val="00364A89"/>
    <w:rsid w:val="00370770"/>
    <w:rsid w:val="003720FB"/>
    <w:rsid w:val="00372578"/>
    <w:rsid w:val="003729BA"/>
    <w:rsid w:val="00372D3A"/>
    <w:rsid w:val="00373FEB"/>
    <w:rsid w:val="00376454"/>
    <w:rsid w:val="00376A57"/>
    <w:rsid w:val="00377E68"/>
    <w:rsid w:val="003815B4"/>
    <w:rsid w:val="003831E1"/>
    <w:rsid w:val="00386A60"/>
    <w:rsid w:val="003A1516"/>
    <w:rsid w:val="003A2E43"/>
    <w:rsid w:val="003A6C64"/>
    <w:rsid w:val="003A76CE"/>
    <w:rsid w:val="003B0BBA"/>
    <w:rsid w:val="003B0DE0"/>
    <w:rsid w:val="003B1004"/>
    <w:rsid w:val="003B1861"/>
    <w:rsid w:val="003B2A97"/>
    <w:rsid w:val="003B3395"/>
    <w:rsid w:val="003B3625"/>
    <w:rsid w:val="003B3DFC"/>
    <w:rsid w:val="003B553B"/>
    <w:rsid w:val="003B5BA1"/>
    <w:rsid w:val="003B7100"/>
    <w:rsid w:val="003B75B2"/>
    <w:rsid w:val="003C006F"/>
    <w:rsid w:val="003C1276"/>
    <w:rsid w:val="003C12BE"/>
    <w:rsid w:val="003C2E24"/>
    <w:rsid w:val="003C4386"/>
    <w:rsid w:val="003C7A27"/>
    <w:rsid w:val="003D76A1"/>
    <w:rsid w:val="003E037C"/>
    <w:rsid w:val="003E2ABE"/>
    <w:rsid w:val="003E5FD7"/>
    <w:rsid w:val="003F00CC"/>
    <w:rsid w:val="003F0985"/>
    <w:rsid w:val="003F3F30"/>
    <w:rsid w:val="003F6091"/>
    <w:rsid w:val="003F697E"/>
    <w:rsid w:val="003F7DE0"/>
    <w:rsid w:val="0040075A"/>
    <w:rsid w:val="00405AEB"/>
    <w:rsid w:val="00411145"/>
    <w:rsid w:val="00413F4A"/>
    <w:rsid w:val="0041530F"/>
    <w:rsid w:val="00415AEC"/>
    <w:rsid w:val="00416EF6"/>
    <w:rsid w:val="004232E2"/>
    <w:rsid w:val="0042483F"/>
    <w:rsid w:val="00425FB4"/>
    <w:rsid w:val="0042631A"/>
    <w:rsid w:val="004263A8"/>
    <w:rsid w:val="00426FB2"/>
    <w:rsid w:val="00430371"/>
    <w:rsid w:val="0043427E"/>
    <w:rsid w:val="0043428E"/>
    <w:rsid w:val="00437E86"/>
    <w:rsid w:val="004410D2"/>
    <w:rsid w:val="00442F4A"/>
    <w:rsid w:val="00443523"/>
    <w:rsid w:val="004435EC"/>
    <w:rsid w:val="004447D8"/>
    <w:rsid w:val="00444A3B"/>
    <w:rsid w:val="00445AF9"/>
    <w:rsid w:val="00447DB0"/>
    <w:rsid w:val="004500BF"/>
    <w:rsid w:val="0045285E"/>
    <w:rsid w:val="00452B3C"/>
    <w:rsid w:val="0045327A"/>
    <w:rsid w:val="004665DB"/>
    <w:rsid w:val="00470F70"/>
    <w:rsid w:val="0047239C"/>
    <w:rsid w:val="00474F32"/>
    <w:rsid w:val="00476113"/>
    <w:rsid w:val="00480B89"/>
    <w:rsid w:val="00481926"/>
    <w:rsid w:val="004846FB"/>
    <w:rsid w:val="00485424"/>
    <w:rsid w:val="004868BC"/>
    <w:rsid w:val="00490213"/>
    <w:rsid w:val="0049232B"/>
    <w:rsid w:val="00492CF8"/>
    <w:rsid w:val="004A1649"/>
    <w:rsid w:val="004A5B76"/>
    <w:rsid w:val="004B0610"/>
    <w:rsid w:val="004B2CFA"/>
    <w:rsid w:val="004C034D"/>
    <w:rsid w:val="004C09F7"/>
    <w:rsid w:val="004C0C1B"/>
    <w:rsid w:val="004C210C"/>
    <w:rsid w:val="004C2315"/>
    <w:rsid w:val="004C3E1D"/>
    <w:rsid w:val="004C3EDC"/>
    <w:rsid w:val="004C4622"/>
    <w:rsid w:val="004C7A3D"/>
    <w:rsid w:val="004D4C83"/>
    <w:rsid w:val="004D6305"/>
    <w:rsid w:val="004D63A9"/>
    <w:rsid w:val="004D71EA"/>
    <w:rsid w:val="004D729E"/>
    <w:rsid w:val="004E351D"/>
    <w:rsid w:val="004E4C28"/>
    <w:rsid w:val="004F0CF6"/>
    <w:rsid w:val="004F3B4C"/>
    <w:rsid w:val="004F5E8E"/>
    <w:rsid w:val="004F633E"/>
    <w:rsid w:val="00501B7D"/>
    <w:rsid w:val="00503906"/>
    <w:rsid w:val="00503F1B"/>
    <w:rsid w:val="00504FED"/>
    <w:rsid w:val="00505A50"/>
    <w:rsid w:val="00505E18"/>
    <w:rsid w:val="00507349"/>
    <w:rsid w:val="00507D6E"/>
    <w:rsid w:val="00520DAD"/>
    <w:rsid w:val="00521B16"/>
    <w:rsid w:val="00523343"/>
    <w:rsid w:val="00525593"/>
    <w:rsid w:val="0052611B"/>
    <w:rsid w:val="0053249D"/>
    <w:rsid w:val="0053333F"/>
    <w:rsid w:val="00533B0C"/>
    <w:rsid w:val="00535A92"/>
    <w:rsid w:val="0053660E"/>
    <w:rsid w:val="005407FA"/>
    <w:rsid w:val="00545071"/>
    <w:rsid w:val="00545E34"/>
    <w:rsid w:val="005463C7"/>
    <w:rsid w:val="005477AF"/>
    <w:rsid w:val="00550967"/>
    <w:rsid w:val="00551753"/>
    <w:rsid w:val="0055277A"/>
    <w:rsid w:val="0055799B"/>
    <w:rsid w:val="0056043B"/>
    <w:rsid w:val="005627FB"/>
    <w:rsid w:val="00563BC2"/>
    <w:rsid w:val="00563E28"/>
    <w:rsid w:val="00566A81"/>
    <w:rsid w:val="00567470"/>
    <w:rsid w:val="00567DA0"/>
    <w:rsid w:val="00573739"/>
    <w:rsid w:val="005743BF"/>
    <w:rsid w:val="00576D5C"/>
    <w:rsid w:val="00577594"/>
    <w:rsid w:val="00581B00"/>
    <w:rsid w:val="00583E5E"/>
    <w:rsid w:val="0058484F"/>
    <w:rsid w:val="0058753E"/>
    <w:rsid w:val="005910EA"/>
    <w:rsid w:val="005919C1"/>
    <w:rsid w:val="00592328"/>
    <w:rsid w:val="0059350F"/>
    <w:rsid w:val="00594A7C"/>
    <w:rsid w:val="005979DB"/>
    <w:rsid w:val="005A02D6"/>
    <w:rsid w:val="005A23CA"/>
    <w:rsid w:val="005A40C5"/>
    <w:rsid w:val="005A794B"/>
    <w:rsid w:val="005B0F11"/>
    <w:rsid w:val="005B357B"/>
    <w:rsid w:val="005B4472"/>
    <w:rsid w:val="005C0752"/>
    <w:rsid w:val="005C259A"/>
    <w:rsid w:val="005C7018"/>
    <w:rsid w:val="005D2370"/>
    <w:rsid w:val="005D25DD"/>
    <w:rsid w:val="005D59B8"/>
    <w:rsid w:val="005E4BE3"/>
    <w:rsid w:val="005E5689"/>
    <w:rsid w:val="005F14E8"/>
    <w:rsid w:val="005F312E"/>
    <w:rsid w:val="005F4665"/>
    <w:rsid w:val="0060254F"/>
    <w:rsid w:val="006035C8"/>
    <w:rsid w:val="00606833"/>
    <w:rsid w:val="00610EEC"/>
    <w:rsid w:val="00611C6C"/>
    <w:rsid w:val="00612162"/>
    <w:rsid w:val="006148F3"/>
    <w:rsid w:val="00616405"/>
    <w:rsid w:val="0062158C"/>
    <w:rsid w:val="00621ABC"/>
    <w:rsid w:val="00624698"/>
    <w:rsid w:val="0062642C"/>
    <w:rsid w:val="00626608"/>
    <w:rsid w:val="00627737"/>
    <w:rsid w:val="006309DA"/>
    <w:rsid w:val="006330A6"/>
    <w:rsid w:val="00633DF2"/>
    <w:rsid w:val="00636075"/>
    <w:rsid w:val="00640064"/>
    <w:rsid w:val="006419B9"/>
    <w:rsid w:val="006444A2"/>
    <w:rsid w:val="006447BD"/>
    <w:rsid w:val="00645972"/>
    <w:rsid w:val="0065003B"/>
    <w:rsid w:val="0065066C"/>
    <w:rsid w:val="00651B48"/>
    <w:rsid w:val="006538F8"/>
    <w:rsid w:val="00653F11"/>
    <w:rsid w:val="00655479"/>
    <w:rsid w:val="0065789C"/>
    <w:rsid w:val="00661D8D"/>
    <w:rsid w:val="006625F9"/>
    <w:rsid w:val="00662722"/>
    <w:rsid w:val="00663737"/>
    <w:rsid w:val="00670913"/>
    <w:rsid w:val="00670CF0"/>
    <w:rsid w:val="00674714"/>
    <w:rsid w:val="00675746"/>
    <w:rsid w:val="00677D73"/>
    <w:rsid w:val="00682B20"/>
    <w:rsid w:val="00687561"/>
    <w:rsid w:val="006927B1"/>
    <w:rsid w:val="00694F6F"/>
    <w:rsid w:val="006A016A"/>
    <w:rsid w:val="006A3830"/>
    <w:rsid w:val="006A695E"/>
    <w:rsid w:val="006B4074"/>
    <w:rsid w:val="006B41A7"/>
    <w:rsid w:val="006B617C"/>
    <w:rsid w:val="006B62CD"/>
    <w:rsid w:val="006B7A12"/>
    <w:rsid w:val="006B7F99"/>
    <w:rsid w:val="006B7FC8"/>
    <w:rsid w:val="006C2898"/>
    <w:rsid w:val="006C5149"/>
    <w:rsid w:val="006C5615"/>
    <w:rsid w:val="006D1C6A"/>
    <w:rsid w:val="006D68F1"/>
    <w:rsid w:val="006E1C71"/>
    <w:rsid w:val="006E3B39"/>
    <w:rsid w:val="006E5458"/>
    <w:rsid w:val="006E7C38"/>
    <w:rsid w:val="006F0BBA"/>
    <w:rsid w:val="006F0CEA"/>
    <w:rsid w:val="006F4682"/>
    <w:rsid w:val="006F6083"/>
    <w:rsid w:val="00700B4A"/>
    <w:rsid w:val="007028E1"/>
    <w:rsid w:val="0070427D"/>
    <w:rsid w:val="00711FED"/>
    <w:rsid w:val="0071288B"/>
    <w:rsid w:val="00714204"/>
    <w:rsid w:val="0071485D"/>
    <w:rsid w:val="00716978"/>
    <w:rsid w:val="00716D6D"/>
    <w:rsid w:val="007230D6"/>
    <w:rsid w:val="0072359D"/>
    <w:rsid w:val="00724F85"/>
    <w:rsid w:val="0073554F"/>
    <w:rsid w:val="00742E68"/>
    <w:rsid w:val="00745E70"/>
    <w:rsid w:val="0074700E"/>
    <w:rsid w:val="00747F3F"/>
    <w:rsid w:val="007509F5"/>
    <w:rsid w:val="00750FAD"/>
    <w:rsid w:val="007514C7"/>
    <w:rsid w:val="007573E8"/>
    <w:rsid w:val="00760AE0"/>
    <w:rsid w:val="00762529"/>
    <w:rsid w:val="00762F1A"/>
    <w:rsid w:val="00763736"/>
    <w:rsid w:val="007646E2"/>
    <w:rsid w:val="00771955"/>
    <w:rsid w:val="00776851"/>
    <w:rsid w:val="00783A05"/>
    <w:rsid w:val="00787682"/>
    <w:rsid w:val="00790201"/>
    <w:rsid w:val="00790939"/>
    <w:rsid w:val="00791193"/>
    <w:rsid w:val="0079325A"/>
    <w:rsid w:val="00794ABE"/>
    <w:rsid w:val="007960C3"/>
    <w:rsid w:val="007A0059"/>
    <w:rsid w:val="007A04DA"/>
    <w:rsid w:val="007A1098"/>
    <w:rsid w:val="007A6347"/>
    <w:rsid w:val="007A734F"/>
    <w:rsid w:val="007B498C"/>
    <w:rsid w:val="007B4E8A"/>
    <w:rsid w:val="007B644D"/>
    <w:rsid w:val="007B778C"/>
    <w:rsid w:val="007C0882"/>
    <w:rsid w:val="007C11F6"/>
    <w:rsid w:val="007C3005"/>
    <w:rsid w:val="007C3713"/>
    <w:rsid w:val="007C4463"/>
    <w:rsid w:val="007C7E92"/>
    <w:rsid w:val="007D17C7"/>
    <w:rsid w:val="007D2F25"/>
    <w:rsid w:val="007E0BBA"/>
    <w:rsid w:val="007E3E82"/>
    <w:rsid w:val="007E4FDA"/>
    <w:rsid w:val="007E59E7"/>
    <w:rsid w:val="007E68E9"/>
    <w:rsid w:val="007F5113"/>
    <w:rsid w:val="007F64C8"/>
    <w:rsid w:val="007F6516"/>
    <w:rsid w:val="007F6BE5"/>
    <w:rsid w:val="008008F1"/>
    <w:rsid w:val="00810F25"/>
    <w:rsid w:val="00811980"/>
    <w:rsid w:val="0081394B"/>
    <w:rsid w:val="00813C70"/>
    <w:rsid w:val="00813E23"/>
    <w:rsid w:val="00815B32"/>
    <w:rsid w:val="008161E8"/>
    <w:rsid w:val="008202E7"/>
    <w:rsid w:val="008240D8"/>
    <w:rsid w:val="008250D7"/>
    <w:rsid w:val="00831411"/>
    <w:rsid w:val="00834DE8"/>
    <w:rsid w:val="00835698"/>
    <w:rsid w:val="00842BEB"/>
    <w:rsid w:val="00846D06"/>
    <w:rsid w:val="00847B8A"/>
    <w:rsid w:val="00850D42"/>
    <w:rsid w:val="008513FA"/>
    <w:rsid w:val="00851851"/>
    <w:rsid w:val="008539F1"/>
    <w:rsid w:val="00854BD1"/>
    <w:rsid w:val="00854D08"/>
    <w:rsid w:val="0085672C"/>
    <w:rsid w:val="0087179A"/>
    <w:rsid w:val="0087187A"/>
    <w:rsid w:val="00872824"/>
    <w:rsid w:val="00874871"/>
    <w:rsid w:val="008808C5"/>
    <w:rsid w:val="0088392A"/>
    <w:rsid w:val="00883C50"/>
    <w:rsid w:val="008A03D8"/>
    <w:rsid w:val="008A63EA"/>
    <w:rsid w:val="008A7A23"/>
    <w:rsid w:val="008B130F"/>
    <w:rsid w:val="008B56A6"/>
    <w:rsid w:val="008B5CD9"/>
    <w:rsid w:val="008C2298"/>
    <w:rsid w:val="008C316C"/>
    <w:rsid w:val="008C4540"/>
    <w:rsid w:val="008C5096"/>
    <w:rsid w:val="008C6DB8"/>
    <w:rsid w:val="008D147C"/>
    <w:rsid w:val="008D2E81"/>
    <w:rsid w:val="008D37BD"/>
    <w:rsid w:val="008D65B8"/>
    <w:rsid w:val="008E0DB3"/>
    <w:rsid w:val="008E23C0"/>
    <w:rsid w:val="008E3848"/>
    <w:rsid w:val="008E57C8"/>
    <w:rsid w:val="008E5FA6"/>
    <w:rsid w:val="008E7139"/>
    <w:rsid w:val="008E7E3E"/>
    <w:rsid w:val="008F1800"/>
    <w:rsid w:val="008F4139"/>
    <w:rsid w:val="008F47B4"/>
    <w:rsid w:val="008F4B1D"/>
    <w:rsid w:val="008F5704"/>
    <w:rsid w:val="008F7C65"/>
    <w:rsid w:val="008F7D48"/>
    <w:rsid w:val="00901ED0"/>
    <w:rsid w:val="00903877"/>
    <w:rsid w:val="00904168"/>
    <w:rsid w:val="0090474F"/>
    <w:rsid w:val="009048B9"/>
    <w:rsid w:val="00906982"/>
    <w:rsid w:val="00910D9C"/>
    <w:rsid w:val="009135F2"/>
    <w:rsid w:val="00913A2C"/>
    <w:rsid w:val="00913C76"/>
    <w:rsid w:val="0091512B"/>
    <w:rsid w:val="009162A5"/>
    <w:rsid w:val="00916321"/>
    <w:rsid w:val="0091646E"/>
    <w:rsid w:val="00920F44"/>
    <w:rsid w:val="009215FB"/>
    <w:rsid w:val="009264B7"/>
    <w:rsid w:val="00927D85"/>
    <w:rsid w:val="00927DC4"/>
    <w:rsid w:val="009325FF"/>
    <w:rsid w:val="00934ABE"/>
    <w:rsid w:val="00937AC7"/>
    <w:rsid w:val="00942F20"/>
    <w:rsid w:val="00943D92"/>
    <w:rsid w:val="00944E63"/>
    <w:rsid w:val="00946A5C"/>
    <w:rsid w:val="00950113"/>
    <w:rsid w:val="00950CF9"/>
    <w:rsid w:val="009513AB"/>
    <w:rsid w:val="00953044"/>
    <w:rsid w:val="009546BB"/>
    <w:rsid w:val="00957BBC"/>
    <w:rsid w:val="00962951"/>
    <w:rsid w:val="00962CCF"/>
    <w:rsid w:val="00963988"/>
    <w:rsid w:val="00965E04"/>
    <w:rsid w:val="00966F6C"/>
    <w:rsid w:val="00974040"/>
    <w:rsid w:val="00980408"/>
    <w:rsid w:val="0098175E"/>
    <w:rsid w:val="00985EAC"/>
    <w:rsid w:val="0099149D"/>
    <w:rsid w:val="00991681"/>
    <w:rsid w:val="009923E0"/>
    <w:rsid w:val="00992B47"/>
    <w:rsid w:val="00995FF8"/>
    <w:rsid w:val="00996610"/>
    <w:rsid w:val="009A0B54"/>
    <w:rsid w:val="009A1A43"/>
    <w:rsid w:val="009A43B2"/>
    <w:rsid w:val="009A5776"/>
    <w:rsid w:val="009B3E3E"/>
    <w:rsid w:val="009B53BB"/>
    <w:rsid w:val="009B74AB"/>
    <w:rsid w:val="009C1EE1"/>
    <w:rsid w:val="009C2A85"/>
    <w:rsid w:val="009D0032"/>
    <w:rsid w:val="009D0AC1"/>
    <w:rsid w:val="009D3D0C"/>
    <w:rsid w:val="009D3E1D"/>
    <w:rsid w:val="009D5011"/>
    <w:rsid w:val="009D557D"/>
    <w:rsid w:val="009D71B7"/>
    <w:rsid w:val="009E0DE7"/>
    <w:rsid w:val="009E1D17"/>
    <w:rsid w:val="009E297B"/>
    <w:rsid w:val="00A00D61"/>
    <w:rsid w:val="00A01853"/>
    <w:rsid w:val="00A034B5"/>
    <w:rsid w:val="00A03E09"/>
    <w:rsid w:val="00A04F68"/>
    <w:rsid w:val="00A055E9"/>
    <w:rsid w:val="00A0624B"/>
    <w:rsid w:val="00A078D6"/>
    <w:rsid w:val="00A105CD"/>
    <w:rsid w:val="00A10B67"/>
    <w:rsid w:val="00A111CA"/>
    <w:rsid w:val="00A13EA4"/>
    <w:rsid w:val="00A15182"/>
    <w:rsid w:val="00A20F81"/>
    <w:rsid w:val="00A2434C"/>
    <w:rsid w:val="00A25EBB"/>
    <w:rsid w:val="00A2775C"/>
    <w:rsid w:val="00A3238C"/>
    <w:rsid w:val="00A33551"/>
    <w:rsid w:val="00A3646C"/>
    <w:rsid w:val="00A4121A"/>
    <w:rsid w:val="00A44D0B"/>
    <w:rsid w:val="00A45C34"/>
    <w:rsid w:val="00A46DD3"/>
    <w:rsid w:val="00A47C71"/>
    <w:rsid w:val="00A51512"/>
    <w:rsid w:val="00A51B45"/>
    <w:rsid w:val="00A530DA"/>
    <w:rsid w:val="00A60311"/>
    <w:rsid w:val="00A61BE7"/>
    <w:rsid w:val="00A623C6"/>
    <w:rsid w:val="00A64665"/>
    <w:rsid w:val="00A64F75"/>
    <w:rsid w:val="00A70E1B"/>
    <w:rsid w:val="00A7325A"/>
    <w:rsid w:val="00A742D4"/>
    <w:rsid w:val="00A8047A"/>
    <w:rsid w:val="00A80EB6"/>
    <w:rsid w:val="00A82FFB"/>
    <w:rsid w:val="00A8345A"/>
    <w:rsid w:val="00A84EC5"/>
    <w:rsid w:val="00A87A8C"/>
    <w:rsid w:val="00A87E96"/>
    <w:rsid w:val="00A92685"/>
    <w:rsid w:val="00A93B1A"/>
    <w:rsid w:val="00AA137F"/>
    <w:rsid w:val="00AA17FF"/>
    <w:rsid w:val="00AA2ACA"/>
    <w:rsid w:val="00AA2C7A"/>
    <w:rsid w:val="00AA5C7D"/>
    <w:rsid w:val="00AB03A8"/>
    <w:rsid w:val="00AB46A7"/>
    <w:rsid w:val="00AC1778"/>
    <w:rsid w:val="00AC389A"/>
    <w:rsid w:val="00AC404C"/>
    <w:rsid w:val="00AC5158"/>
    <w:rsid w:val="00AC5AE0"/>
    <w:rsid w:val="00AC5FDA"/>
    <w:rsid w:val="00AC7BD2"/>
    <w:rsid w:val="00AD00BE"/>
    <w:rsid w:val="00AD23FC"/>
    <w:rsid w:val="00AD3104"/>
    <w:rsid w:val="00AD50B5"/>
    <w:rsid w:val="00AD637C"/>
    <w:rsid w:val="00AD740C"/>
    <w:rsid w:val="00AD7702"/>
    <w:rsid w:val="00AE043C"/>
    <w:rsid w:val="00AE276D"/>
    <w:rsid w:val="00AE59EE"/>
    <w:rsid w:val="00AE648A"/>
    <w:rsid w:val="00AF316D"/>
    <w:rsid w:val="00AF33EB"/>
    <w:rsid w:val="00AF362D"/>
    <w:rsid w:val="00AF380B"/>
    <w:rsid w:val="00AF6E9E"/>
    <w:rsid w:val="00B001FB"/>
    <w:rsid w:val="00B025D8"/>
    <w:rsid w:val="00B0271E"/>
    <w:rsid w:val="00B036CE"/>
    <w:rsid w:val="00B0606C"/>
    <w:rsid w:val="00B10BB2"/>
    <w:rsid w:val="00B11EAB"/>
    <w:rsid w:val="00B13DDA"/>
    <w:rsid w:val="00B14ED7"/>
    <w:rsid w:val="00B157F2"/>
    <w:rsid w:val="00B1798E"/>
    <w:rsid w:val="00B219FE"/>
    <w:rsid w:val="00B22600"/>
    <w:rsid w:val="00B22838"/>
    <w:rsid w:val="00B2315E"/>
    <w:rsid w:val="00B240D4"/>
    <w:rsid w:val="00B24E18"/>
    <w:rsid w:val="00B25ECD"/>
    <w:rsid w:val="00B27964"/>
    <w:rsid w:val="00B33ED3"/>
    <w:rsid w:val="00B3556F"/>
    <w:rsid w:val="00B36860"/>
    <w:rsid w:val="00B40E58"/>
    <w:rsid w:val="00B41371"/>
    <w:rsid w:val="00B43712"/>
    <w:rsid w:val="00B46D13"/>
    <w:rsid w:val="00B47C62"/>
    <w:rsid w:val="00B50D37"/>
    <w:rsid w:val="00B53087"/>
    <w:rsid w:val="00B536D9"/>
    <w:rsid w:val="00B54FF1"/>
    <w:rsid w:val="00B62136"/>
    <w:rsid w:val="00B62251"/>
    <w:rsid w:val="00B62F20"/>
    <w:rsid w:val="00B6513E"/>
    <w:rsid w:val="00B65BEB"/>
    <w:rsid w:val="00B734E9"/>
    <w:rsid w:val="00B80591"/>
    <w:rsid w:val="00B823F2"/>
    <w:rsid w:val="00B8464B"/>
    <w:rsid w:val="00B850FA"/>
    <w:rsid w:val="00B877EA"/>
    <w:rsid w:val="00B912D9"/>
    <w:rsid w:val="00B93892"/>
    <w:rsid w:val="00B94F22"/>
    <w:rsid w:val="00B95C91"/>
    <w:rsid w:val="00B96171"/>
    <w:rsid w:val="00BA18AB"/>
    <w:rsid w:val="00BA19FF"/>
    <w:rsid w:val="00BA2F51"/>
    <w:rsid w:val="00BA4CE2"/>
    <w:rsid w:val="00BA5130"/>
    <w:rsid w:val="00BA63E1"/>
    <w:rsid w:val="00BB4317"/>
    <w:rsid w:val="00BB653B"/>
    <w:rsid w:val="00BC28F7"/>
    <w:rsid w:val="00BC38BA"/>
    <w:rsid w:val="00BC5335"/>
    <w:rsid w:val="00BD3D02"/>
    <w:rsid w:val="00BD5DAB"/>
    <w:rsid w:val="00BE0B69"/>
    <w:rsid w:val="00BE4467"/>
    <w:rsid w:val="00BF05FF"/>
    <w:rsid w:val="00BF49FB"/>
    <w:rsid w:val="00BF4ACA"/>
    <w:rsid w:val="00BF52DE"/>
    <w:rsid w:val="00BF59DD"/>
    <w:rsid w:val="00BF7AB5"/>
    <w:rsid w:val="00C00C6D"/>
    <w:rsid w:val="00C011AA"/>
    <w:rsid w:val="00C01B1F"/>
    <w:rsid w:val="00C02FE7"/>
    <w:rsid w:val="00C053EC"/>
    <w:rsid w:val="00C06C7E"/>
    <w:rsid w:val="00C07257"/>
    <w:rsid w:val="00C10F11"/>
    <w:rsid w:val="00C14FB2"/>
    <w:rsid w:val="00C15537"/>
    <w:rsid w:val="00C15ADD"/>
    <w:rsid w:val="00C2179D"/>
    <w:rsid w:val="00C25D48"/>
    <w:rsid w:val="00C26137"/>
    <w:rsid w:val="00C269FE"/>
    <w:rsid w:val="00C3181D"/>
    <w:rsid w:val="00C32D43"/>
    <w:rsid w:val="00C41B19"/>
    <w:rsid w:val="00C45233"/>
    <w:rsid w:val="00C466B3"/>
    <w:rsid w:val="00C51790"/>
    <w:rsid w:val="00C5252C"/>
    <w:rsid w:val="00C53A82"/>
    <w:rsid w:val="00C572DF"/>
    <w:rsid w:val="00C619AF"/>
    <w:rsid w:val="00C61FAC"/>
    <w:rsid w:val="00C6423B"/>
    <w:rsid w:val="00C6546C"/>
    <w:rsid w:val="00C722CB"/>
    <w:rsid w:val="00C730EA"/>
    <w:rsid w:val="00C736C8"/>
    <w:rsid w:val="00C75214"/>
    <w:rsid w:val="00C753CB"/>
    <w:rsid w:val="00C75B1A"/>
    <w:rsid w:val="00C75DEF"/>
    <w:rsid w:val="00C776D1"/>
    <w:rsid w:val="00C77E17"/>
    <w:rsid w:val="00C86539"/>
    <w:rsid w:val="00C86AD9"/>
    <w:rsid w:val="00C90CC4"/>
    <w:rsid w:val="00C91A80"/>
    <w:rsid w:val="00C922C4"/>
    <w:rsid w:val="00C94A63"/>
    <w:rsid w:val="00C97200"/>
    <w:rsid w:val="00CA0FB5"/>
    <w:rsid w:val="00CA11C9"/>
    <w:rsid w:val="00CA6244"/>
    <w:rsid w:val="00CB04DE"/>
    <w:rsid w:val="00CB064B"/>
    <w:rsid w:val="00CB2179"/>
    <w:rsid w:val="00CB6296"/>
    <w:rsid w:val="00CB754E"/>
    <w:rsid w:val="00CC303C"/>
    <w:rsid w:val="00CC71C6"/>
    <w:rsid w:val="00CD109B"/>
    <w:rsid w:val="00CD1F84"/>
    <w:rsid w:val="00CD2469"/>
    <w:rsid w:val="00CD3A1C"/>
    <w:rsid w:val="00CD3EB3"/>
    <w:rsid w:val="00CD4FAF"/>
    <w:rsid w:val="00CE17C2"/>
    <w:rsid w:val="00CE2D43"/>
    <w:rsid w:val="00CE3E27"/>
    <w:rsid w:val="00CE4479"/>
    <w:rsid w:val="00CE6A4D"/>
    <w:rsid w:val="00CF035D"/>
    <w:rsid w:val="00CF18CC"/>
    <w:rsid w:val="00CF2F03"/>
    <w:rsid w:val="00D02442"/>
    <w:rsid w:val="00D02733"/>
    <w:rsid w:val="00D02EF5"/>
    <w:rsid w:val="00D03152"/>
    <w:rsid w:val="00D03D9E"/>
    <w:rsid w:val="00D0722E"/>
    <w:rsid w:val="00D10A50"/>
    <w:rsid w:val="00D10F67"/>
    <w:rsid w:val="00D115E1"/>
    <w:rsid w:val="00D11C85"/>
    <w:rsid w:val="00D144AD"/>
    <w:rsid w:val="00D1661C"/>
    <w:rsid w:val="00D1687C"/>
    <w:rsid w:val="00D16CE5"/>
    <w:rsid w:val="00D20E36"/>
    <w:rsid w:val="00D21254"/>
    <w:rsid w:val="00D23911"/>
    <w:rsid w:val="00D24704"/>
    <w:rsid w:val="00D252A0"/>
    <w:rsid w:val="00D33A13"/>
    <w:rsid w:val="00D36422"/>
    <w:rsid w:val="00D37A7F"/>
    <w:rsid w:val="00D40AAB"/>
    <w:rsid w:val="00D4190D"/>
    <w:rsid w:val="00D43A83"/>
    <w:rsid w:val="00D4445F"/>
    <w:rsid w:val="00D44630"/>
    <w:rsid w:val="00D45376"/>
    <w:rsid w:val="00D47B28"/>
    <w:rsid w:val="00D63C85"/>
    <w:rsid w:val="00D64968"/>
    <w:rsid w:val="00D650E0"/>
    <w:rsid w:val="00D65EBE"/>
    <w:rsid w:val="00D66E12"/>
    <w:rsid w:val="00D70248"/>
    <w:rsid w:val="00D715EB"/>
    <w:rsid w:val="00D71FC4"/>
    <w:rsid w:val="00D73519"/>
    <w:rsid w:val="00D7439A"/>
    <w:rsid w:val="00D75B10"/>
    <w:rsid w:val="00D75D30"/>
    <w:rsid w:val="00D82D68"/>
    <w:rsid w:val="00D8586C"/>
    <w:rsid w:val="00D86F47"/>
    <w:rsid w:val="00D913C7"/>
    <w:rsid w:val="00D92693"/>
    <w:rsid w:val="00D92867"/>
    <w:rsid w:val="00D92BE0"/>
    <w:rsid w:val="00D941C3"/>
    <w:rsid w:val="00D95AFE"/>
    <w:rsid w:val="00D963C0"/>
    <w:rsid w:val="00DA0B83"/>
    <w:rsid w:val="00DA10C1"/>
    <w:rsid w:val="00DA1D5F"/>
    <w:rsid w:val="00DA6737"/>
    <w:rsid w:val="00DB0CFB"/>
    <w:rsid w:val="00DB1DC9"/>
    <w:rsid w:val="00DB2220"/>
    <w:rsid w:val="00DB2985"/>
    <w:rsid w:val="00DB32AC"/>
    <w:rsid w:val="00DB3BC2"/>
    <w:rsid w:val="00DB4A17"/>
    <w:rsid w:val="00DB5BF7"/>
    <w:rsid w:val="00DB789D"/>
    <w:rsid w:val="00DB7CFC"/>
    <w:rsid w:val="00DC02BA"/>
    <w:rsid w:val="00DC0FA0"/>
    <w:rsid w:val="00DC2858"/>
    <w:rsid w:val="00DC47E9"/>
    <w:rsid w:val="00DD149C"/>
    <w:rsid w:val="00DD382D"/>
    <w:rsid w:val="00DD3A6A"/>
    <w:rsid w:val="00DD5659"/>
    <w:rsid w:val="00DD5E29"/>
    <w:rsid w:val="00DE07E5"/>
    <w:rsid w:val="00DE2D99"/>
    <w:rsid w:val="00DE323B"/>
    <w:rsid w:val="00DE4ECC"/>
    <w:rsid w:val="00DE5925"/>
    <w:rsid w:val="00DE71B7"/>
    <w:rsid w:val="00DF1E2F"/>
    <w:rsid w:val="00DF38FE"/>
    <w:rsid w:val="00DF7249"/>
    <w:rsid w:val="00E0128F"/>
    <w:rsid w:val="00E0129B"/>
    <w:rsid w:val="00E0274F"/>
    <w:rsid w:val="00E03DCB"/>
    <w:rsid w:val="00E1571D"/>
    <w:rsid w:val="00E16DB1"/>
    <w:rsid w:val="00E177F7"/>
    <w:rsid w:val="00E326B4"/>
    <w:rsid w:val="00E32EA7"/>
    <w:rsid w:val="00E3378B"/>
    <w:rsid w:val="00E352A3"/>
    <w:rsid w:val="00E374E3"/>
    <w:rsid w:val="00E37E99"/>
    <w:rsid w:val="00E45175"/>
    <w:rsid w:val="00E465F9"/>
    <w:rsid w:val="00E47D2A"/>
    <w:rsid w:val="00E50556"/>
    <w:rsid w:val="00E50E85"/>
    <w:rsid w:val="00E518B1"/>
    <w:rsid w:val="00E537F3"/>
    <w:rsid w:val="00E54100"/>
    <w:rsid w:val="00E54443"/>
    <w:rsid w:val="00E54CD5"/>
    <w:rsid w:val="00E567FF"/>
    <w:rsid w:val="00E568A8"/>
    <w:rsid w:val="00E570DB"/>
    <w:rsid w:val="00E57C5E"/>
    <w:rsid w:val="00E605A0"/>
    <w:rsid w:val="00E6354F"/>
    <w:rsid w:val="00E643B4"/>
    <w:rsid w:val="00E64FA1"/>
    <w:rsid w:val="00E65424"/>
    <w:rsid w:val="00E65959"/>
    <w:rsid w:val="00E70038"/>
    <w:rsid w:val="00E71A92"/>
    <w:rsid w:val="00E728F6"/>
    <w:rsid w:val="00E75CD6"/>
    <w:rsid w:val="00E76F5D"/>
    <w:rsid w:val="00E77E60"/>
    <w:rsid w:val="00E80DB6"/>
    <w:rsid w:val="00E84F25"/>
    <w:rsid w:val="00E853C4"/>
    <w:rsid w:val="00E90B7C"/>
    <w:rsid w:val="00E92AA0"/>
    <w:rsid w:val="00E95510"/>
    <w:rsid w:val="00EA099B"/>
    <w:rsid w:val="00EA3BBD"/>
    <w:rsid w:val="00EA3D58"/>
    <w:rsid w:val="00EA4B69"/>
    <w:rsid w:val="00EB50F5"/>
    <w:rsid w:val="00EC1F4A"/>
    <w:rsid w:val="00EC3124"/>
    <w:rsid w:val="00EC3E97"/>
    <w:rsid w:val="00EC439C"/>
    <w:rsid w:val="00EC6B83"/>
    <w:rsid w:val="00EC71A5"/>
    <w:rsid w:val="00ED0D11"/>
    <w:rsid w:val="00ED1A5E"/>
    <w:rsid w:val="00ED2C20"/>
    <w:rsid w:val="00ED3839"/>
    <w:rsid w:val="00ED465C"/>
    <w:rsid w:val="00ED4DC9"/>
    <w:rsid w:val="00ED4DD1"/>
    <w:rsid w:val="00ED500A"/>
    <w:rsid w:val="00ED5BF8"/>
    <w:rsid w:val="00EE041C"/>
    <w:rsid w:val="00EE0712"/>
    <w:rsid w:val="00EE14D2"/>
    <w:rsid w:val="00EE3446"/>
    <w:rsid w:val="00EE488A"/>
    <w:rsid w:val="00EE4D6D"/>
    <w:rsid w:val="00EE6745"/>
    <w:rsid w:val="00EF0525"/>
    <w:rsid w:val="00EF283A"/>
    <w:rsid w:val="00EF41F8"/>
    <w:rsid w:val="00EF7199"/>
    <w:rsid w:val="00EF7FA4"/>
    <w:rsid w:val="00F02B7A"/>
    <w:rsid w:val="00F0517B"/>
    <w:rsid w:val="00F054DE"/>
    <w:rsid w:val="00F06308"/>
    <w:rsid w:val="00F119CB"/>
    <w:rsid w:val="00F12AA8"/>
    <w:rsid w:val="00F13D55"/>
    <w:rsid w:val="00F167D9"/>
    <w:rsid w:val="00F20E75"/>
    <w:rsid w:val="00F2315F"/>
    <w:rsid w:val="00F27388"/>
    <w:rsid w:val="00F27B40"/>
    <w:rsid w:val="00F34046"/>
    <w:rsid w:val="00F34E6E"/>
    <w:rsid w:val="00F378C4"/>
    <w:rsid w:val="00F412B5"/>
    <w:rsid w:val="00F43290"/>
    <w:rsid w:val="00F44F76"/>
    <w:rsid w:val="00F46C56"/>
    <w:rsid w:val="00F50B8D"/>
    <w:rsid w:val="00F5266F"/>
    <w:rsid w:val="00F5269B"/>
    <w:rsid w:val="00F52874"/>
    <w:rsid w:val="00F55C23"/>
    <w:rsid w:val="00F579DE"/>
    <w:rsid w:val="00F60A07"/>
    <w:rsid w:val="00F718DD"/>
    <w:rsid w:val="00F7212E"/>
    <w:rsid w:val="00F73909"/>
    <w:rsid w:val="00F73C6E"/>
    <w:rsid w:val="00F7764C"/>
    <w:rsid w:val="00F80A34"/>
    <w:rsid w:val="00F82294"/>
    <w:rsid w:val="00F828E7"/>
    <w:rsid w:val="00F83698"/>
    <w:rsid w:val="00F83F36"/>
    <w:rsid w:val="00F852A3"/>
    <w:rsid w:val="00F87C22"/>
    <w:rsid w:val="00F95AF7"/>
    <w:rsid w:val="00F95EFC"/>
    <w:rsid w:val="00FA2A2E"/>
    <w:rsid w:val="00FA3B38"/>
    <w:rsid w:val="00FA3B43"/>
    <w:rsid w:val="00FA48AB"/>
    <w:rsid w:val="00FA6886"/>
    <w:rsid w:val="00FA7DDE"/>
    <w:rsid w:val="00FB0209"/>
    <w:rsid w:val="00FB41F0"/>
    <w:rsid w:val="00FB517A"/>
    <w:rsid w:val="00FB78BA"/>
    <w:rsid w:val="00FB7963"/>
    <w:rsid w:val="00FB7BD5"/>
    <w:rsid w:val="00FC1473"/>
    <w:rsid w:val="00FC20C2"/>
    <w:rsid w:val="00FC5113"/>
    <w:rsid w:val="00FC51F1"/>
    <w:rsid w:val="00FC646A"/>
    <w:rsid w:val="00FC6B21"/>
    <w:rsid w:val="00FD03E4"/>
    <w:rsid w:val="00FE17DE"/>
    <w:rsid w:val="00FE1BBE"/>
    <w:rsid w:val="00FE5185"/>
    <w:rsid w:val="00FE534E"/>
    <w:rsid w:val="00FF0910"/>
    <w:rsid w:val="00FF5805"/>
    <w:rsid w:val="00FF5B75"/>
    <w:rsid w:val="00FF6000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9EA"/>
    <w:rPr>
      <w:sz w:val="24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2A39E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BA5130"/>
    <w:pPr>
      <w:keepNext/>
      <w:snapToGrid w:val="0"/>
      <w:spacing w:line="276" w:lineRule="auto"/>
      <w:ind w:left="567" w:hanging="567"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2A39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71955"/>
    <w:pPr>
      <w:pBdr>
        <w:top w:val="dotted" w:sz="6" w:space="2" w:color="4F81BD"/>
        <w:left w:val="dotted" w:sz="6" w:space="2" w:color="4F81BD"/>
      </w:pBdr>
      <w:spacing w:before="300"/>
      <w:jc w:val="both"/>
      <w:outlineLvl w:val="3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71955"/>
    <w:pPr>
      <w:pBdr>
        <w:bottom w:val="single" w:sz="6" w:space="1" w:color="4F81BD"/>
      </w:pBdr>
      <w:spacing w:before="300"/>
      <w:jc w:val="both"/>
      <w:outlineLvl w:val="4"/>
    </w:pPr>
    <w:rPr>
      <w:rFonts w:ascii="Calibri" w:hAnsi="Calibri"/>
      <w:color w:val="365F91"/>
      <w:spacing w:val="10"/>
      <w:sz w:val="20"/>
      <w:szCs w:val="20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71955"/>
    <w:pPr>
      <w:pBdr>
        <w:bottom w:val="dotted" w:sz="6" w:space="1" w:color="4F81BD"/>
      </w:pBdr>
      <w:spacing w:before="300"/>
      <w:jc w:val="both"/>
      <w:outlineLvl w:val="5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71955"/>
    <w:pPr>
      <w:spacing w:before="300"/>
      <w:jc w:val="both"/>
      <w:outlineLvl w:val="6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71955"/>
    <w:pPr>
      <w:spacing w:before="300"/>
      <w:jc w:val="both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2A39EA"/>
    <w:pPr>
      <w:keepNext/>
      <w:outlineLvl w:val="8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">
    <w:name w:val="Char"/>
    <w:basedOn w:val="Normln"/>
    <w:semiHidden/>
    <w:rsid w:val="00904168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uiPriority w:val="99"/>
    <w:qFormat/>
    <w:rsid w:val="00904168"/>
    <w:rPr>
      <w:color w:val="0000FF"/>
      <w:u w:val="single"/>
    </w:rPr>
  </w:style>
  <w:style w:type="character" w:styleId="Sledovanodkaz">
    <w:name w:val="FollowedHyperlink"/>
    <w:rsid w:val="00904168"/>
    <w:rPr>
      <w:color w:val="800080"/>
      <w:u w:val="single"/>
    </w:rPr>
  </w:style>
  <w:style w:type="paragraph" w:styleId="Normlnweb">
    <w:name w:val="Normal (Web)"/>
    <w:basedOn w:val="Normln"/>
    <w:uiPriority w:val="99"/>
    <w:rsid w:val="009041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bsah1">
    <w:name w:val="toc 1"/>
    <w:basedOn w:val="Normln"/>
    <w:next w:val="Normln"/>
    <w:autoRedefine/>
    <w:uiPriority w:val="39"/>
    <w:rsid w:val="0090416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9041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41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904168"/>
    <w:pPr>
      <w:spacing w:after="120"/>
    </w:pPr>
    <w:rPr>
      <w:lang w:val="x-none" w:eastAsia="x-none"/>
    </w:rPr>
  </w:style>
  <w:style w:type="paragraph" w:styleId="Zkladntextodsazen">
    <w:name w:val="Body Text Indent"/>
    <w:basedOn w:val="Normln"/>
    <w:link w:val="ZkladntextodsazenChar"/>
    <w:rsid w:val="00904168"/>
    <w:pPr>
      <w:spacing w:after="120"/>
      <w:ind w:left="283"/>
    </w:pPr>
  </w:style>
  <w:style w:type="paragraph" w:styleId="Zkladntext2">
    <w:name w:val="Body Text 2"/>
    <w:basedOn w:val="Normln"/>
    <w:link w:val="Zkladntext2Char"/>
    <w:rsid w:val="00904168"/>
    <w:pPr>
      <w:spacing w:after="120" w:line="480" w:lineRule="auto"/>
    </w:pPr>
  </w:style>
  <w:style w:type="paragraph" w:styleId="Zkladntext3">
    <w:name w:val="Body Text 3"/>
    <w:basedOn w:val="Normln"/>
    <w:link w:val="Zkladntext3Char"/>
    <w:rsid w:val="00904168"/>
    <w:pPr>
      <w:jc w:val="both"/>
    </w:pPr>
    <w:rPr>
      <w:b/>
      <w:bCs/>
    </w:rPr>
  </w:style>
  <w:style w:type="paragraph" w:styleId="Zkladntextodsazen2">
    <w:name w:val="Body Text Indent 2"/>
    <w:basedOn w:val="Normln"/>
    <w:link w:val="Zkladntextodsazen2Char"/>
    <w:rsid w:val="00904168"/>
    <w:pPr>
      <w:spacing w:after="120" w:line="480" w:lineRule="auto"/>
      <w:ind w:left="283"/>
    </w:pPr>
  </w:style>
  <w:style w:type="paragraph" w:styleId="Prosttext">
    <w:name w:val="Plain Text"/>
    <w:basedOn w:val="Normln"/>
    <w:link w:val="ProsttextChar"/>
    <w:rsid w:val="00904168"/>
    <w:rPr>
      <w:rFonts w:ascii="Courier New" w:hAnsi="Courier New" w:cs="Courier New"/>
      <w:sz w:val="20"/>
      <w:szCs w:val="20"/>
    </w:rPr>
  </w:style>
  <w:style w:type="paragraph" w:customStyle="1" w:styleId="Styl2">
    <w:name w:val="Styl2"/>
    <w:basedOn w:val="Nadpis1"/>
    <w:autoRedefine/>
    <w:rsid w:val="00904168"/>
    <w:pPr>
      <w:keepNext w:val="0"/>
      <w:shd w:val="solid" w:color="FFFFFF" w:fill="FFFFFF"/>
      <w:spacing w:before="360" w:after="240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rsid w:val="00904168"/>
    <w:pPr>
      <w:keepNext w:val="0"/>
      <w:numPr>
        <w:numId w:val="0"/>
      </w:numPr>
      <w:shd w:val="solid" w:color="FFFFFF" w:fill="FFFFFF"/>
      <w:spacing w:before="360" w:after="240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904168"/>
    <w:pPr>
      <w:jc w:val="both"/>
    </w:pPr>
    <w:rPr>
      <w:kern w:val="16"/>
      <w:szCs w:val="20"/>
    </w:rPr>
  </w:style>
  <w:style w:type="paragraph" w:customStyle="1" w:styleId="Textodstavce">
    <w:name w:val="Text odstavce"/>
    <w:basedOn w:val="Normln"/>
    <w:rsid w:val="00904168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904168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04168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normalodsazene">
    <w:name w:val="normalodsazene"/>
    <w:basedOn w:val="Normln"/>
    <w:rsid w:val="00904168"/>
    <w:pPr>
      <w:spacing w:before="280" w:after="280"/>
    </w:pPr>
    <w:rPr>
      <w:sz w:val="20"/>
      <w:lang w:eastAsia="ar-SA"/>
    </w:rPr>
  </w:style>
  <w:style w:type="character" w:customStyle="1" w:styleId="CharChar">
    <w:name w:val="Char Char"/>
    <w:rsid w:val="00904168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character" w:styleId="slostrnky">
    <w:name w:val="page number"/>
    <w:basedOn w:val="Standardnpsmoodstavce"/>
    <w:rsid w:val="00FB7BD5"/>
  </w:style>
  <w:style w:type="paragraph" w:styleId="Textbubliny">
    <w:name w:val="Balloon Text"/>
    <w:basedOn w:val="Normln"/>
    <w:link w:val="TextbublinyChar"/>
    <w:uiPriority w:val="99"/>
    <w:semiHidden/>
    <w:rsid w:val="00192B87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CharCharCharCharCharCharChar">
    <w:name w:val="Char Char Char Char Char Char1 Char Char Char Char Char Char Char Char Char Char Char Char Char Char Char Char"/>
    <w:basedOn w:val="Normln"/>
    <w:semiHidden/>
    <w:rsid w:val="00192B8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">
    <w:name w:val="Char Char Char Char Char Char Char"/>
    <w:basedOn w:val="Normln"/>
    <w:semiHidden/>
    <w:rsid w:val="00ED4DD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2A39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2A39EA"/>
    <w:pPr>
      <w:autoSpaceDE w:val="0"/>
      <w:autoSpaceDN w:val="0"/>
      <w:adjustRightInd w:val="0"/>
      <w:spacing w:line="280" w:lineRule="atLeast"/>
      <w:jc w:val="both"/>
    </w:pPr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EC439C"/>
    <w:rPr>
      <w:rFonts w:ascii="Arial" w:hAnsi="Arial" w:cs="Arial"/>
      <w:b/>
      <w:bCs/>
      <w:kern w:val="32"/>
      <w:sz w:val="32"/>
      <w:szCs w:val="32"/>
    </w:rPr>
  </w:style>
  <w:style w:type="character" w:customStyle="1" w:styleId="Styl1Char">
    <w:name w:val="Styl1 Char"/>
    <w:link w:val="Styl1"/>
    <w:rsid w:val="002A39EA"/>
    <w:rPr>
      <w:rFonts w:ascii="Arial" w:hAnsi="Arial" w:cs="Arial"/>
      <w:color w:val="000000"/>
      <w:lang w:eastAsia="en-US"/>
    </w:rPr>
  </w:style>
  <w:style w:type="character" w:customStyle="1" w:styleId="platne1">
    <w:name w:val="platne1"/>
    <w:basedOn w:val="Standardnpsmoodstavce"/>
    <w:rsid w:val="00FA7DDE"/>
  </w:style>
  <w:style w:type="character" w:customStyle="1" w:styleId="ZpatChar">
    <w:name w:val="Zápatí Char"/>
    <w:link w:val="Zpat"/>
    <w:uiPriority w:val="99"/>
    <w:rsid w:val="00323921"/>
    <w:rPr>
      <w:sz w:val="24"/>
      <w:szCs w:val="24"/>
    </w:rPr>
  </w:style>
  <w:style w:type="character" w:styleId="Odkaznakoment">
    <w:name w:val="annotation reference"/>
    <w:rsid w:val="00762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62F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2F1A"/>
  </w:style>
  <w:style w:type="paragraph" w:styleId="Pedmtkomente">
    <w:name w:val="annotation subject"/>
    <w:basedOn w:val="Textkomente"/>
    <w:next w:val="Textkomente"/>
    <w:link w:val="PedmtkomenteChar"/>
    <w:uiPriority w:val="99"/>
    <w:rsid w:val="00762F1A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762F1A"/>
    <w:rPr>
      <w:b/>
      <w:bCs/>
    </w:rPr>
  </w:style>
  <w:style w:type="character" w:customStyle="1" w:styleId="Nadpis4Char">
    <w:name w:val="Nadpis 4 Char"/>
    <w:link w:val="Nadpis4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5Char">
    <w:name w:val="Nadpis 5 Char"/>
    <w:link w:val="Nadpis5"/>
    <w:uiPriority w:val="9"/>
    <w:rsid w:val="00771955"/>
    <w:rPr>
      <w:rFonts w:ascii="Calibri" w:hAnsi="Calibri"/>
      <w:color w:val="365F91"/>
      <w:spacing w:val="10"/>
      <w:lang w:eastAsia="en-US"/>
    </w:rPr>
  </w:style>
  <w:style w:type="character" w:customStyle="1" w:styleId="Nadpis6Char">
    <w:name w:val="Nadpis 6 Char"/>
    <w:link w:val="Nadpis6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7Char">
    <w:name w:val="Nadpis 7 Char"/>
    <w:link w:val="Nadpis7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8Char">
    <w:name w:val="Nadpis 8 Char"/>
    <w:link w:val="Nadpis8"/>
    <w:uiPriority w:val="9"/>
    <w:rsid w:val="00771955"/>
    <w:rPr>
      <w:rFonts w:ascii="Calibri" w:hAnsi="Calibri"/>
      <w:caps/>
      <w:spacing w:val="10"/>
      <w:sz w:val="18"/>
      <w:szCs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771955"/>
    <w:pPr>
      <w:numPr>
        <w:ilvl w:val="1"/>
        <w:numId w:val="3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71955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dajeosmluvnstran">
    <w:name w:val="RL  údaje o smluvní straně"/>
    <w:basedOn w:val="Normln"/>
    <w:rsid w:val="00771955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771955"/>
    <w:pPr>
      <w:spacing w:after="120" w:line="280" w:lineRule="exact"/>
      <w:jc w:val="center"/>
    </w:pPr>
    <w:rPr>
      <w:rFonts w:ascii="Calibri" w:hAnsi="Calibri"/>
      <w:b/>
      <w:sz w:val="22"/>
    </w:rPr>
  </w:style>
  <w:style w:type="paragraph" w:styleId="Nzev">
    <w:name w:val="Title"/>
    <w:basedOn w:val="Normln"/>
    <w:link w:val="NzevChar"/>
    <w:uiPriority w:val="10"/>
    <w:qFormat/>
    <w:rsid w:val="00771955"/>
    <w:pPr>
      <w:spacing w:before="240" w:after="60" w:line="280" w:lineRule="exac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771955"/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771955"/>
  </w:style>
  <w:style w:type="paragraph" w:customStyle="1" w:styleId="RLnzevsmlouvy">
    <w:name w:val="RL název smlouvy"/>
    <w:basedOn w:val="Normln"/>
    <w:next w:val="Normln"/>
    <w:rsid w:val="00771955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rsid w:val="00771955"/>
    <w:rPr>
      <w:i/>
    </w:rPr>
  </w:style>
  <w:style w:type="character" w:customStyle="1" w:styleId="RLProhlensmluvnchstranChar">
    <w:name w:val="RL Prohlášení smluvních stran Char"/>
    <w:link w:val="RLProhlensmluvnchstran"/>
    <w:rsid w:val="00771955"/>
    <w:rPr>
      <w:rFonts w:ascii="Calibri" w:hAnsi="Calibri"/>
      <w:b/>
      <w:sz w:val="22"/>
      <w:szCs w:val="24"/>
    </w:rPr>
  </w:style>
  <w:style w:type="table" w:styleId="Mkatabulky">
    <w:name w:val="Table Grid"/>
    <w:aliases w:val="Tabulka ANECT"/>
    <w:basedOn w:val="Normlntabulka"/>
    <w:uiPriority w:val="59"/>
    <w:rsid w:val="00771955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LTextlnkuslovanChar">
    <w:name w:val="RL Text článku číslovaný Char"/>
    <w:link w:val="RLTextlnkuslovan"/>
    <w:rsid w:val="00771955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771955"/>
    <w:pPr>
      <w:spacing w:after="120" w:line="280" w:lineRule="exact"/>
      <w:jc w:val="center"/>
    </w:pPr>
    <w:rPr>
      <w:rFonts w:ascii="Calibri" w:hAnsi="Calibri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771955"/>
    <w:rPr>
      <w:rFonts w:ascii="Calibri" w:hAnsi="Calibri"/>
      <w:b/>
      <w:snapToGrid w:val="0"/>
      <w:sz w:val="22"/>
      <w:szCs w:val="22"/>
    </w:rPr>
  </w:style>
  <w:style w:type="paragraph" w:customStyle="1" w:styleId="RLNadpis1rovn">
    <w:name w:val="RL Nadpis 1. úrovně"/>
    <w:basedOn w:val="Normln"/>
    <w:next w:val="Normln"/>
    <w:qFormat/>
    <w:rsid w:val="00771955"/>
    <w:pPr>
      <w:pageBreakBefore/>
      <w:numPr>
        <w:numId w:val="4"/>
      </w:numPr>
      <w:spacing w:after="1000" w:line="560" w:lineRule="exact"/>
    </w:pPr>
    <w:rPr>
      <w:rFonts w:ascii="Calibri" w:hAnsi="Calibri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771955"/>
    <w:pPr>
      <w:keepNext/>
      <w:numPr>
        <w:ilvl w:val="1"/>
        <w:numId w:val="4"/>
      </w:numPr>
      <w:spacing w:before="360" w:after="120" w:line="340" w:lineRule="exact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qFormat/>
    <w:rsid w:val="00771955"/>
    <w:pPr>
      <w:keepNext/>
      <w:numPr>
        <w:ilvl w:val="2"/>
        <w:numId w:val="4"/>
      </w:numPr>
      <w:spacing w:before="360" w:after="120" w:line="340" w:lineRule="exact"/>
    </w:pPr>
    <w:rPr>
      <w:rFonts w:ascii="Calibri" w:hAnsi="Calibri"/>
      <w:b/>
      <w:sz w:val="22"/>
      <w:szCs w:val="22"/>
    </w:rPr>
  </w:style>
  <w:style w:type="paragraph" w:customStyle="1" w:styleId="RLslovanodstavec">
    <w:name w:val="RL Číslovaný odstavec"/>
    <w:basedOn w:val="Normln"/>
    <w:qFormat/>
    <w:rsid w:val="00771955"/>
    <w:pPr>
      <w:numPr>
        <w:numId w:val="5"/>
      </w:numPr>
      <w:spacing w:after="120" w:line="340" w:lineRule="exact"/>
    </w:pPr>
    <w:rPr>
      <w:rFonts w:ascii="Calibri" w:hAnsi="Calibri"/>
      <w:spacing w:val="-4"/>
      <w:sz w:val="22"/>
    </w:rPr>
  </w:style>
  <w:style w:type="character" w:customStyle="1" w:styleId="RLlneksmlouvyCharChar">
    <w:name w:val="RL Článek smlouvy Char Char"/>
    <w:link w:val="RLlneksmlouvy"/>
    <w:rsid w:val="00771955"/>
    <w:rPr>
      <w:rFonts w:ascii="Calibri" w:hAnsi="Calibri"/>
      <w:b/>
      <w:sz w:val="22"/>
      <w:szCs w:val="24"/>
      <w:lang w:eastAsia="en-US"/>
    </w:rPr>
  </w:style>
  <w:style w:type="character" w:customStyle="1" w:styleId="SeznamplohChar">
    <w:name w:val="Seznam příloh Char"/>
    <w:link w:val="Seznamploh"/>
    <w:rsid w:val="00771955"/>
    <w:rPr>
      <w:rFonts w:ascii="Calibri" w:hAnsi="Calibri"/>
      <w:sz w:val="22"/>
      <w:szCs w:val="24"/>
    </w:rPr>
  </w:style>
  <w:style w:type="paragraph" w:styleId="Revize">
    <w:name w:val="Revision"/>
    <w:hidden/>
    <w:uiPriority w:val="99"/>
    <w:semiHidden/>
    <w:rsid w:val="00771955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rsid w:val="00771955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character" w:customStyle="1" w:styleId="datatitle">
    <w:name w:val="data_title"/>
    <w:rsid w:val="00771955"/>
  </w:style>
  <w:style w:type="paragraph" w:customStyle="1" w:styleId="Standard">
    <w:name w:val="Standard"/>
    <w:rsid w:val="00771955"/>
    <w:pPr>
      <w:widowControl w:val="0"/>
      <w:suppressAutoHyphens/>
      <w:autoSpaceDN w:val="0"/>
    </w:pPr>
    <w:rPr>
      <w:rFonts w:ascii="Liberation Serif" w:eastAsia="Droid Sans" w:hAnsi="Liberation Serif" w:cs="Lohit Hindi"/>
      <w:kern w:val="3"/>
      <w:sz w:val="24"/>
      <w:szCs w:val="24"/>
      <w:lang w:eastAsia="zh-CN" w:bidi="hi-IN"/>
    </w:rPr>
  </w:style>
  <w:style w:type="character" w:customStyle="1" w:styleId="Nadpis2Char">
    <w:name w:val="Nadpis 2 Char"/>
    <w:link w:val="Nadpis2"/>
    <w:uiPriority w:val="9"/>
    <w:rsid w:val="00771955"/>
    <w:rPr>
      <w:rFonts w:ascii="Arial" w:hAnsi="Arial" w:cs="Arial"/>
      <w:b/>
    </w:rPr>
  </w:style>
  <w:style w:type="character" w:customStyle="1" w:styleId="Nadpis3Char">
    <w:name w:val="Nadpis 3 Char"/>
    <w:link w:val="Nadpis3"/>
    <w:uiPriority w:val="9"/>
    <w:rsid w:val="00771955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link w:val="Nadpis9"/>
    <w:uiPriority w:val="9"/>
    <w:rsid w:val="00771955"/>
    <w:rPr>
      <w:b/>
      <w:bCs/>
      <w:sz w:val="28"/>
      <w:szCs w:val="24"/>
      <w:u w:val="single"/>
    </w:rPr>
  </w:style>
  <w:style w:type="paragraph" w:customStyle="1" w:styleId="MDSR">
    <w:name w:val="MDS ČR"/>
    <w:uiPriority w:val="99"/>
    <w:rsid w:val="0077195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 w:val="24"/>
    </w:rPr>
  </w:style>
  <w:style w:type="paragraph" w:customStyle="1" w:styleId="Table">
    <w:name w:val="Table"/>
    <w:basedOn w:val="Standard"/>
    <w:rsid w:val="00771955"/>
    <w:pPr>
      <w:textAlignment w:val="baseline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99"/>
    <w:rsid w:val="00771955"/>
    <w:rPr>
      <w:rFonts w:ascii="Calibri" w:eastAsia="Calibri" w:hAnsi="Calibri"/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7195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71955"/>
    <w:rPr>
      <w:sz w:val="24"/>
      <w:szCs w:val="24"/>
    </w:rPr>
  </w:style>
  <w:style w:type="paragraph" w:customStyle="1" w:styleId="4DNormln">
    <w:name w:val="4D Normální"/>
    <w:link w:val="4DNormlnChar"/>
    <w:rsid w:val="00771955"/>
    <w:rPr>
      <w:rFonts w:ascii="Arial" w:hAnsi="Arial" w:cs="Tahoma"/>
    </w:rPr>
  </w:style>
  <w:style w:type="character" w:customStyle="1" w:styleId="4DNormlnChar">
    <w:name w:val="4D Normální Char"/>
    <w:link w:val="4DNormln"/>
    <w:rsid w:val="00771955"/>
    <w:rPr>
      <w:rFonts w:ascii="Arial" w:hAnsi="Arial" w:cs="Tahoma"/>
    </w:rPr>
  </w:style>
  <w:style w:type="character" w:customStyle="1" w:styleId="BezmezerChar">
    <w:name w:val="Bez mezer Char"/>
    <w:link w:val="Bezmezer"/>
    <w:uiPriority w:val="99"/>
    <w:locked/>
    <w:rsid w:val="00771955"/>
    <w:rPr>
      <w:rFonts w:ascii="Arial" w:hAnsi="Arial" w:cs="Arial"/>
      <w:sz w:val="18"/>
    </w:rPr>
  </w:style>
  <w:style w:type="paragraph" w:styleId="Bezmezer">
    <w:name w:val="No Spacing"/>
    <w:basedOn w:val="Normln"/>
    <w:link w:val="BezmezerChar"/>
    <w:uiPriority w:val="1"/>
    <w:qFormat/>
    <w:rsid w:val="00771955"/>
    <w:pPr>
      <w:jc w:val="both"/>
    </w:pPr>
    <w:rPr>
      <w:rFonts w:ascii="Arial" w:hAnsi="Arial" w:cs="Arial"/>
      <w:sz w:val="18"/>
      <w:szCs w:val="20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771955"/>
    <w:pPr>
      <w:spacing w:before="200" w:after="200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ceChar">
    <w:name w:val="Citace Char"/>
    <w:link w:val="Citace"/>
    <w:uiPriority w:val="29"/>
    <w:rsid w:val="00771955"/>
    <w:rPr>
      <w:rFonts w:ascii="Calibri" w:hAnsi="Calibri"/>
      <w:i/>
      <w:iCs/>
      <w:lang w:eastAsia="en-US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771955"/>
    <w:pPr>
      <w:pBdr>
        <w:top w:val="single" w:sz="4" w:space="10" w:color="4F81BD"/>
        <w:left w:val="single" w:sz="4" w:space="10" w:color="4F81BD"/>
      </w:pBdr>
      <w:spacing w:before="200"/>
      <w:ind w:left="1296" w:right="1152"/>
      <w:jc w:val="both"/>
    </w:pPr>
    <w:rPr>
      <w:rFonts w:ascii="Calibri" w:hAnsi="Calibri"/>
      <w:i/>
      <w:iCs/>
      <w:color w:val="4F81BD"/>
      <w:sz w:val="20"/>
      <w:szCs w:val="20"/>
      <w:lang w:eastAsia="en-US"/>
    </w:rPr>
  </w:style>
  <w:style w:type="character" w:customStyle="1" w:styleId="CitaceintenzivnChar">
    <w:name w:val="Citace – intenzivní Char"/>
    <w:link w:val="Citaceintenzivn"/>
    <w:uiPriority w:val="30"/>
    <w:rsid w:val="00771955"/>
    <w:rPr>
      <w:rFonts w:ascii="Calibri" w:hAnsi="Calibri"/>
      <w:i/>
      <w:iCs/>
      <w:color w:val="4F81BD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771955"/>
    <w:pPr>
      <w:spacing w:before="200" w:after="200"/>
      <w:jc w:val="both"/>
    </w:pPr>
    <w:rPr>
      <w:rFonts w:ascii="Arial" w:hAnsi="Arial"/>
      <w:b/>
      <w:bCs/>
      <w:color w:val="365F91"/>
      <w:sz w:val="16"/>
      <w:szCs w:val="16"/>
      <w:lang w:eastAsia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771955"/>
    <w:pPr>
      <w:spacing w:before="200" w:after="1000"/>
      <w:jc w:val="both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PodtitulChar">
    <w:name w:val="Podtitul Char"/>
    <w:link w:val="Podtitul"/>
    <w:uiPriority w:val="11"/>
    <w:rsid w:val="00771955"/>
    <w:rPr>
      <w:rFonts w:ascii="Calibri" w:hAnsi="Calibri"/>
      <w:caps/>
      <w:color w:val="595959"/>
      <w:spacing w:val="10"/>
      <w:sz w:val="24"/>
      <w:szCs w:val="24"/>
      <w:lang w:eastAsia="en-US"/>
    </w:rPr>
  </w:style>
  <w:style w:type="character" w:styleId="Siln">
    <w:name w:val="Strong"/>
    <w:uiPriority w:val="22"/>
    <w:qFormat/>
    <w:rsid w:val="00771955"/>
    <w:rPr>
      <w:b/>
      <w:bCs/>
    </w:rPr>
  </w:style>
  <w:style w:type="character" w:styleId="Zvraznn">
    <w:name w:val="Emphasis"/>
    <w:uiPriority w:val="20"/>
    <w:qFormat/>
    <w:rsid w:val="00771955"/>
    <w:rPr>
      <w:caps/>
      <w:color w:val="243F60"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771955"/>
    <w:pPr>
      <w:spacing w:before="200" w:after="200"/>
      <w:jc w:val="both"/>
    </w:pPr>
    <w:rPr>
      <w:rFonts w:ascii="Calibri" w:hAnsi="Calibri"/>
      <w:i/>
      <w:iCs/>
      <w:color w:val="000000"/>
      <w:sz w:val="20"/>
      <w:szCs w:val="20"/>
      <w:lang w:val="en-US" w:eastAsia="en-US" w:bidi="en-US"/>
    </w:rPr>
  </w:style>
  <w:style w:type="character" w:customStyle="1" w:styleId="CittChar">
    <w:name w:val="Citát Char"/>
    <w:link w:val="Citt"/>
    <w:uiPriority w:val="29"/>
    <w:rsid w:val="00771955"/>
    <w:rPr>
      <w:rFonts w:ascii="Calibri" w:hAnsi="Calibri"/>
      <w:i/>
      <w:iCs/>
      <w:color w:val="000000"/>
      <w:lang w:val="en-US" w:eastAsia="en-US" w:bidi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955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sz w:val="20"/>
      <w:szCs w:val="20"/>
      <w:lang w:val="en-US" w:eastAsia="en-US" w:bidi="en-US"/>
    </w:rPr>
  </w:style>
  <w:style w:type="character" w:customStyle="1" w:styleId="VrazncittChar">
    <w:name w:val="Výrazný citát Char"/>
    <w:link w:val="Vrazncitt"/>
    <w:uiPriority w:val="30"/>
    <w:rsid w:val="00771955"/>
    <w:rPr>
      <w:rFonts w:ascii="Calibri" w:hAnsi="Calibri"/>
      <w:b/>
      <w:bCs/>
      <w:i/>
      <w:iCs/>
      <w:color w:val="4F81BD"/>
      <w:lang w:val="en-US" w:eastAsia="en-US" w:bidi="en-US"/>
    </w:rPr>
  </w:style>
  <w:style w:type="character" w:styleId="Zdraznnjemn">
    <w:name w:val="Subtle Emphasis"/>
    <w:uiPriority w:val="19"/>
    <w:qFormat/>
    <w:rsid w:val="00771955"/>
    <w:rPr>
      <w:i/>
      <w:iCs/>
      <w:color w:val="243F60"/>
    </w:rPr>
  </w:style>
  <w:style w:type="character" w:styleId="Zdraznnintenzivn">
    <w:name w:val="Intense Emphasis"/>
    <w:uiPriority w:val="21"/>
    <w:qFormat/>
    <w:rsid w:val="00771955"/>
    <w:rPr>
      <w:b/>
      <w:bCs/>
      <w:caps/>
      <w:color w:val="243F60"/>
      <w:spacing w:val="10"/>
    </w:rPr>
  </w:style>
  <w:style w:type="character" w:styleId="Odkazjemn">
    <w:name w:val="Subtle Reference"/>
    <w:uiPriority w:val="31"/>
    <w:qFormat/>
    <w:rsid w:val="00771955"/>
    <w:rPr>
      <w:b/>
      <w:bCs/>
      <w:color w:val="4F81BD"/>
    </w:rPr>
  </w:style>
  <w:style w:type="character" w:styleId="Odkazintenzivn">
    <w:name w:val="Intense Reference"/>
    <w:uiPriority w:val="32"/>
    <w:qFormat/>
    <w:rsid w:val="00771955"/>
    <w:rPr>
      <w:b/>
      <w:bCs/>
      <w:i/>
      <w:iCs/>
      <w:caps/>
      <w:color w:val="4F81BD"/>
    </w:rPr>
  </w:style>
  <w:style w:type="character" w:styleId="Nzevknihy">
    <w:name w:val="Book Title"/>
    <w:uiPriority w:val="33"/>
    <w:qFormat/>
    <w:rsid w:val="00771955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71955"/>
    <w:pPr>
      <w:keepNext w:val="0"/>
      <w:numPr>
        <w:numId w:val="0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B2BC00"/>
      <w:spacing w:before="200" w:after="0"/>
      <w:jc w:val="center"/>
      <w:outlineLvl w:val="9"/>
    </w:pPr>
    <w:rPr>
      <w:rFonts w:cs="Times New Roman"/>
      <w:color w:val="FFFFFF"/>
      <w:spacing w:val="15"/>
      <w:kern w:val="0"/>
      <w:sz w:val="28"/>
      <w:szCs w:val="22"/>
      <w:lang w:eastAsia="en-US" w:bidi="en-US"/>
    </w:rPr>
  </w:style>
  <w:style w:type="paragraph" w:styleId="Seznamsodrkami">
    <w:name w:val="List Bullet"/>
    <w:basedOn w:val="Normln"/>
    <w:uiPriority w:val="99"/>
    <w:rsid w:val="00771955"/>
    <w:pPr>
      <w:numPr>
        <w:numId w:val="6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MZeSMLNadpis1">
    <w:name w:val="MZe SML Nadpis 1"/>
    <w:basedOn w:val="Normln"/>
    <w:uiPriority w:val="99"/>
    <w:rsid w:val="00771955"/>
    <w:pPr>
      <w:numPr>
        <w:numId w:val="7"/>
      </w:numPr>
      <w:tabs>
        <w:tab w:val="left" w:pos="567"/>
      </w:tabs>
      <w:spacing w:before="480" w:after="240"/>
      <w:ind w:left="652"/>
      <w:jc w:val="both"/>
    </w:pPr>
    <w:rPr>
      <w:rFonts w:ascii="Arial" w:hAnsi="Arial" w:cs="Arial"/>
      <w:b/>
      <w:bCs/>
      <w:caps/>
    </w:rPr>
  </w:style>
  <w:style w:type="paragraph" w:customStyle="1" w:styleId="MZeSMLNadpis2">
    <w:name w:val="MZe SML Nadpis 2"/>
    <w:basedOn w:val="Normln"/>
    <w:uiPriority w:val="99"/>
    <w:rsid w:val="00771955"/>
    <w:pPr>
      <w:numPr>
        <w:ilvl w:val="1"/>
        <w:numId w:val="7"/>
      </w:numPr>
      <w:spacing w:before="120"/>
      <w:jc w:val="both"/>
    </w:pPr>
    <w:rPr>
      <w:rFonts w:ascii="Arial" w:hAnsi="Arial" w:cs="Arial"/>
    </w:rPr>
  </w:style>
  <w:style w:type="paragraph" w:customStyle="1" w:styleId="MZeSMLNAdpis3">
    <w:name w:val="MZe SML NAdpis 3"/>
    <w:basedOn w:val="Normln"/>
    <w:uiPriority w:val="99"/>
    <w:rsid w:val="00771955"/>
    <w:pPr>
      <w:keepNext/>
      <w:keepLines/>
      <w:numPr>
        <w:ilvl w:val="2"/>
        <w:numId w:val="7"/>
      </w:numPr>
      <w:spacing w:before="120"/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rsid w:val="0010052C"/>
    <w:pPr>
      <w:jc w:val="both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10052C"/>
    <w:rPr>
      <w:rFonts w:ascii="Arial" w:hAnsi="Arial"/>
    </w:rPr>
  </w:style>
  <w:style w:type="character" w:styleId="Znakapoznpodarou">
    <w:name w:val="footnote reference"/>
    <w:uiPriority w:val="99"/>
    <w:rsid w:val="0010052C"/>
    <w:rPr>
      <w:rFonts w:cs="Times New Roman"/>
      <w:vertAlign w:val="superscript"/>
    </w:rPr>
  </w:style>
  <w:style w:type="paragraph" w:styleId="Normlnodsazen">
    <w:name w:val="Normal Indent"/>
    <w:basedOn w:val="Normln"/>
    <w:rsid w:val="00F7764C"/>
    <w:pPr>
      <w:spacing w:before="120"/>
      <w:ind w:left="720"/>
      <w:jc w:val="both"/>
    </w:pPr>
    <w:rPr>
      <w:rFonts w:ascii="Arial" w:hAnsi="Arial"/>
      <w:sz w:val="20"/>
      <w:szCs w:val="20"/>
    </w:rPr>
  </w:style>
  <w:style w:type="paragraph" w:customStyle="1" w:styleId="odrka">
    <w:name w:val="odrážka"/>
    <w:basedOn w:val="Normln"/>
    <w:qFormat/>
    <w:rsid w:val="00F7764C"/>
    <w:pPr>
      <w:keepLines/>
      <w:numPr>
        <w:numId w:val="9"/>
      </w:numPr>
      <w:tabs>
        <w:tab w:val="left" w:pos="709"/>
      </w:tabs>
      <w:spacing w:before="60"/>
      <w:ind w:left="714" w:hanging="357"/>
      <w:jc w:val="both"/>
    </w:pPr>
    <w:rPr>
      <w:rFonts w:ascii="Arial" w:hAnsi="Arial"/>
      <w:sz w:val="20"/>
      <w:szCs w:val="20"/>
    </w:rPr>
  </w:style>
  <w:style w:type="paragraph" w:customStyle="1" w:styleId="slovanodrka">
    <w:name w:val="číslovaná odrážka"/>
    <w:basedOn w:val="Normln"/>
    <w:rsid w:val="00F7764C"/>
    <w:pPr>
      <w:numPr>
        <w:numId w:val="8"/>
      </w:numPr>
      <w:spacing w:before="120"/>
      <w:ind w:left="721" w:hanging="437"/>
      <w:jc w:val="both"/>
    </w:pPr>
    <w:rPr>
      <w:rFonts w:ascii="Arial" w:hAnsi="Arial"/>
      <w:sz w:val="20"/>
      <w:szCs w:val="20"/>
    </w:rPr>
  </w:style>
  <w:style w:type="paragraph" w:customStyle="1" w:styleId="Titul">
    <w:name w:val="Titul"/>
    <w:basedOn w:val="Normln"/>
    <w:rsid w:val="00F7764C"/>
    <w:pPr>
      <w:spacing w:before="4400" w:after="240"/>
      <w:ind w:left="851" w:right="1559"/>
    </w:pPr>
    <w:rPr>
      <w:rFonts w:ascii="Arial" w:hAnsi="Arial"/>
      <w:b/>
      <w:bCs/>
      <w:color w:val="002C77"/>
      <w:sz w:val="48"/>
      <w:szCs w:val="20"/>
    </w:rPr>
  </w:style>
  <w:style w:type="paragraph" w:customStyle="1" w:styleId="Poznmkanadpis">
    <w:name w:val="Poznámka nadpis"/>
    <w:basedOn w:val="Normln"/>
    <w:next w:val="Poznmka"/>
    <w:link w:val="PoznmkanadpisChar"/>
    <w:qFormat/>
    <w:rsid w:val="00F7764C"/>
    <w:pPr>
      <w:spacing w:before="120"/>
    </w:pPr>
    <w:rPr>
      <w:rFonts w:ascii="Arial" w:hAnsi="Arial"/>
      <w:b/>
      <w:i/>
      <w:sz w:val="20"/>
      <w:szCs w:val="20"/>
    </w:rPr>
  </w:style>
  <w:style w:type="paragraph" w:customStyle="1" w:styleId="Poznmka">
    <w:name w:val="Poznámka"/>
    <w:basedOn w:val="Poznmkanadpis"/>
    <w:next w:val="Normln"/>
    <w:qFormat/>
    <w:rsid w:val="00F7764C"/>
  </w:style>
  <w:style w:type="character" w:customStyle="1" w:styleId="PoznmkanadpisChar">
    <w:name w:val="Poznámka nadpis Char"/>
    <w:link w:val="Poznmkanadpis"/>
    <w:rsid w:val="00F7764C"/>
    <w:rPr>
      <w:rFonts w:ascii="Arial" w:hAnsi="Arial"/>
      <w:b/>
      <w:i/>
    </w:rPr>
  </w:style>
  <w:style w:type="paragraph" w:customStyle="1" w:styleId="Konfigurace">
    <w:name w:val="Konfigurace"/>
    <w:basedOn w:val="Normln"/>
    <w:next w:val="Normln"/>
    <w:qFormat/>
    <w:rsid w:val="00F7764C"/>
    <w:pPr>
      <w:spacing w:after="40"/>
    </w:pPr>
    <w:rPr>
      <w:rFonts w:ascii="Courier New" w:hAnsi="Courier New"/>
      <w:sz w:val="18"/>
      <w:szCs w:val="20"/>
    </w:rPr>
  </w:style>
  <w:style w:type="paragraph" w:customStyle="1" w:styleId="Nadpisneslovan">
    <w:name w:val="Nadpis nečíslovaný"/>
    <w:basedOn w:val="Normln"/>
    <w:next w:val="Normln"/>
    <w:qFormat/>
    <w:rsid w:val="00F7764C"/>
    <w:pPr>
      <w:keepNext/>
      <w:keepLines/>
      <w:spacing w:before="120" w:after="120"/>
      <w:jc w:val="both"/>
    </w:pPr>
    <w:rPr>
      <w:rFonts w:ascii="Arial" w:hAnsi="Arial"/>
      <w:b/>
      <w:sz w:val="20"/>
      <w:szCs w:val="20"/>
    </w:rPr>
  </w:style>
  <w:style w:type="paragraph" w:customStyle="1" w:styleId="Neslovannadpis1">
    <w:name w:val="Nečíslovaný nadpis 1"/>
    <w:basedOn w:val="Nadpis1"/>
    <w:next w:val="Normln"/>
    <w:rsid w:val="00F7764C"/>
    <w:pPr>
      <w:keepLines/>
      <w:numPr>
        <w:numId w:val="0"/>
      </w:numPr>
      <w:tabs>
        <w:tab w:val="left" w:pos="567"/>
      </w:tabs>
      <w:spacing w:after="240"/>
    </w:pPr>
    <w:rPr>
      <w:rFonts w:cs="Times New Roman"/>
      <w:bCs w:val="0"/>
      <w:spacing w:val="2"/>
      <w:kern w:val="0"/>
      <w:sz w:val="36"/>
      <w:szCs w:val="20"/>
    </w:rPr>
  </w:style>
  <w:style w:type="table" w:styleId="Svtlstnovnzvraznn5">
    <w:name w:val="Light Shading Accent 5"/>
    <w:basedOn w:val="Normlntabulka"/>
    <w:uiPriority w:val="60"/>
    <w:rsid w:val="00F7764C"/>
    <w:rPr>
      <w:rFonts w:ascii="Tms Rmn" w:hAnsi="Tms Rm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vtlseznamzvraznn11">
    <w:name w:val="Světlý seznam – zvýraznění 11"/>
    <w:basedOn w:val="Normlntabulka"/>
    <w:uiPriority w:val="61"/>
    <w:rsid w:val="00F7764C"/>
    <w:rPr>
      <w:rFonts w:ascii="Tms Rmn" w:hAnsi="Tms Rm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bsah2">
    <w:name w:val="toc 2"/>
    <w:basedOn w:val="Normln"/>
    <w:next w:val="Normln"/>
    <w:autoRedefine/>
    <w:uiPriority w:val="39"/>
    <w:unhideWhenUsed/>
    <w:rsid w:val="00F7764C"/>
    <w:pPr>
      <w:tabs>
        <w:tab w:val="left" w:pos="880"/>
        <w:tab w:val="right" w:leader="dot" w:pos="9061"/>
      </w:tabs>
      <w:spacing w:before="60"/>
      <w:ind w:left="425"/>
      <w:jc w:val="both"/>
    </w:pPr>
    <w:rPr>
      <w:rFonts w:ascii="Arial" w:hAnsi="Arial"/>
      <w:noProof/>
      <w:sz w:val="20"/>
      <w:szCs w:val="20"/>
    </w:rPr>
  </w:style>
  <w:style w:type="paragraph" w:styleId="Seznamobrzk">
    <w:name w:val="table of figures"/>
    <w:basedOn w:val="Normln"/>
    <w:next w:val="Normln"/>
    <w:uiPriority w:val="99"/>
    <w:unhideWhenUsed/>
    <w:rsid w:val="00F7764C"/>
    <w:pPr>
      <w:spacing w:before="120"/>
      <w:jc w:val="both"/>
    </w:pPr>
    <w:rPr>
      <w:rFonts w:ascii="Arial" w:hAnsi="Arial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F7764C"/>
    <w:pPr>
      <w:tabs>
        <w:tab w:val="left" w:pos="1560"/>
        <w:tab w:val="right" w:leader="dot" w:pos="9061"/>
      </w:tabs>
      <w:spacing w:before="60"/>
      <w:ind w:left="851"/>
      <w:jc w:val="both"/>
    </w:pPr>
    <w:rPr>
      <w:rFonts w:ascii="Arial" w:hAnsi="Arial"/>
      <w:sz w:val="20"/>
      <w:szCs w:val="20"/>
    </w:rPr>
  </w:style>
  <w:style w:type="character" w:customStyle="1" w:styleId="ra">
    <w:name w:val="ra"/>
    <w:basedOn w:val="Standardnpsmoodstavce"/>
    <w:rsid w:val="00F7764C"/>
  </w:style>
  <w:style w:type="character" w:customStyle="1" w:styleId="ZkladntextodsazenChar">
    <w:name w:val="Základní text odsazený Char"/>
    <w:basedOn w:val="Standardnpsmoodstavce"/>
    <w:link w:val="Zkladntextodsazen"/>
    <w:rsid w:val="00F7764C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7764C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7764C"/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7764C"/>
    <w:rPr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F7764C"/>
    <w:rPr>
      <w:rFonts w:ascii="Courier New" w:hAnsi="Courier New" w:cs="Courier New"/>
    </w:rPr>
  </w:style>
  <w:style w:type="paragraph" w:customStyle="1" w:styleId="Odstavecseseznamem1">
    <w:name w:val="Odstavec se seznamem1"/>
    <w:basedOn w:val="Normln"/>
    <w:qFormat/>
    <w:rsid w:val="00545E34"/>
    <w:pPr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871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7179A"/>
    <w:rPr>
      <w:rFonts w:ascii="Arial Unicode MS" w:eastAsia="Arial Unicode MS" w:hAnsi="Arial Unicode MS"/>
      <w:lang w:val="en-US" w:eastAsia="en-US"/>
    </w:rPr>
  </w:style>
  <w:style w:type="paragraph" w:customStyle="1" w:styleId="doplnzadavatel">
    <w:name w:val="doplní zadavatel"/>
    <w:basedOn w:val="doplnuchaze"/>
    <w:qFormat/>
    <w:rsid w:val="00324A48"/>
    <w:pPr>
      <w:snapToGrid w:val="0"/>
    </w:pPr>
    <w:rPr>
      <w:rFonts w:ascii="Times New Roman" w:hAnsi="Times New Roman"/>
      <w:snapToGrid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9EA"/>
    <w:rPr>
      <w:sz w:val="24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2A39E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BA5130"/>
    <w:pPr>
      <w:keepNext/>
      <w:snapToGrid w:val="0"/>
      <w:spacing w:line="276" w:lineRule="auto"/>
      <w:ind w:left="567" w:hanging="567"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2A39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71955"/>
    <w:pPr>
      <w:pBdr>
        <w:top w:val="dotted" w:sz="6" w:space="2" w:color="4F81BD"/>
        <w:left w:val="dotted" w:sz="6" w:space="2" w:color="4F81BD"/>
      </w:pBdr>
      <w:spacing w:before="300"/>
      <w:jc w:val="both"/>
      <w:outlineLvl w:val="3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71955"/>
    <w:pPr>
      <w:pBdr>
        <w:bottom w:val="single" w:sz="6" w:space="1" w:color="4F81BD"/>
      </w:pBdr>
      <w:spacing w:before="300"/>
      <w:jc w:val="both"/>
      <w:outlineLvl w:val="4"/>
    </w:pPr>
    <w:rPr>
      <w:rFonts w:ascii="Calibri" w:hAnsi="Calibri"/>
      <w:color w:val="365F91"/>
      <w:spacing w:val="10"/>
      <w:sz w:val="20"/>
      <w:szCs w:val="20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71955"/>
    <w:pPr>
      <w:pBdr>
        <w:bottom w:val="dotted" w:sz="6" w:space="1" w:color="4F81BD"/>
      </w:pBdr>
      <w:spacing w:before="300"/>
      <w:jc w:val="both"/>
      <w:outlineLvl w:val="5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71955"/>
    <w:pPr>
      <w:spacing w:before="300"/>
      <w:jc w:val="both"/>
      <w:outlineLvl w:val="6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71955"/>
    <w:pPr>
      <w:spacing w:before="300"/>
      <w:jc w:val="both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2A39EA"/>
    <w:pPr>
      <w:keepNext/>
      <w:outlineLvl w:val="8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">
    <w:name w:val="Char"/>
    <w:basedOn w:val="Normln"/>
    <w:semiHidden/>
    <w:rsid w:val="00904168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uiPriority w:val="99"/>
    <w:qFormat/>
    <w:rsid w:val="00904168"/>
    <w:rPr>
      <w:color w:val="0000FF"/>
      <w:u w:val="single"/>
    </w:rPr>
  </w:style>
  <w:style w:type="character" w:styleId="Sledovanodkaz">
    <w:name w:val="FollowedHyperlink"/>
    <w:rsid w:val="00904168"/>
    <w:rPr>
      <w:color w:val="800080"/>
      <w:u w:val="single"/>
    </w:rPr>
  </w:style>
  <w:style w:type="paragraph" w:styleId="Normlnweb">
    <w:name w:val="Normal (Web)"/>
    <w:basedOn w:val="Normln"/>
    <w:uiPriority w:val="99"/>
    <w:rsid w:val="009041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bsah1">
    <w:name w:val="toc 1"/>
    <w:basedOn w:val="Normln"/>
    <w:next w:val="Normln"/>
    <w:autoRedefine/>
    <w:uiPriority w:val="39"/>
    <w:rsid w:val="0090416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9041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41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904168"/>
    <w:pPr>
      <w:spacing w:after="120"/>
    </w:pPr>
    <w:rPr>
      <w:lang w:val="x-none" w:eastAsia="x-none"/>
    </w:rPr>
  </w:style>
  <w:style w:type="paragraph" w:styleId="Zkladntextodsazen">
    <w:name w:val="Body Text Indent"/>
    <w:basedOn w:val="Normln"/>
    <w:link w:val="ZkladntextodsazenChar"/>
    <w:rsid w:val="00904168"/>
    <w:pPr>
      <w:spacing w:after="120"/>
      <w:ind w:left="283"/>
    </w:pPr>
  </w:style>
  <w:style w:type="paragraph" w:styleId="Zkladntext2">
    <w:name w:val="Body Text 2"/>
    <w:basedOn w:val="Normln"/>
    <w:link w:val="Zkladntext2Char"/>
    <w:rsid w:val="00904168"/>
    <w:pPr>
      <w:spacing w:after="120" w:line="480" w:lineRule="auto"/>
    </w:pPr>
  </w:style>
  <w:style w:type="paragraph" w:styleId="Zkladntext3">
    <w:name w:val="Body Text 3"/>
    <w:basedOn w:val="Normln"/>
    <w:link w:val="Zkladntext3Char"/>
    <w:rsid w:val="00904168"/>
    <w:pPr>
      <w:jc w:val="both"/>
    </w:pPr>
    <w:rPr>
      <w:b/>
      <w:bCs/>
    </w:rPr>
  </w:style>
  <w:style w:type="paragraph" w:styleId="Zkladntextodsazen2">
    <w:name w:val="Body Text Indent 2"/>
    <w:basedOn w:val="Normln"/>
    <w:link w:val="Zkladntextodsazen2Char"/>
    <w:rsid w:val="00904168"/>
    <w:pPr>
      <w:spacing w:after="120" w:line="480" w:lineRule="auto"/>
      <w:ind w:left="283"/>
    </w:pPr>
  </w:style>
  <w:style w:type="paragraph" w:styleId="Prosttext">
    <w:name w:val="Plain Text"/>
    <w:basedOn w:val="Normln"/>
    <w:link w:val="ProsttextChar"/>
    <w:rsid w:val="00904168"/>
    <w:rPr>
      <w:rFonts w:ascii="Courier New" w:hAnsi="Courier New" w:cs="Courier New"/>
      <w:sz w:val="20"/>
      <w:szCs w:val="20"/>
    </w:rPr>
  </w:style>
  <w:style w:type="paragraph" w:customStyle="1" w:styleId="Styl2">
    <w:name w:val="Styl2"/>
    <w:basedOn w:val="Nadpis1"/>
    <w:autoRedefine/>
    <w:rsid w:val="00904168"/>
    <w:pPr>
      <w:keepNext w:val="0"/>
      <w:shd w:val="solid" w:color="FFFFFF" w:fill="FFFFFF"/>
      <w:spacing w:before="360" w:after="240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rsid w:val="00904168"/>
    <w:pPr>
      <w:keepNext w:val="0"/>
      <w:numPr>
        <w:numId w:val="0"/>
      </w:numPr>
      <w:shd w:val="solid" w:color="FFFFFF" w:fill="FFFFFF"/>
      <w:spacing w:before="360" w:after="240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904168"/>
    <w:pPr>
      <w:jc w:val="both"/>
    </w:pPr>
    <w:rPr>
      <w:kern w:val="16"/>
      <w:szCs w:val="20"/>
    </w:rPr>
  </w:style>
  <w:style w:type="paragraph" w:customStyle="1" w:styleId="Textodstavce">
    <w:name w:val="Text odstavce"/>
    <w:basedOn w:val="Normln"/>
    <w:rsid w:val="00904168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904168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04168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normalodsazene">
    <w:name w:val="normalodsazene"/>
    <w:basedOn w:val="Normln"/>
    <w:rsid w:val="00904168"/>
    <w:pPr>
      <w:spacing w:before="280" w:after="280"/>
    </w:pPr>
    <w:rPr>
      <w:sz w:val="20"/>
      <w:lang w:eastAsia="ar-SA"/>
    </w:rPr>
  </w:style>
  <w:style w:type="character" w:customStyle="1" w:styleId="CharChar">
    <w:name w:val="Char Char"/>
    <w:rsid w:val="00904168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character" w:styleId="slostrnky">
    <w:name w:val="page number"/>
    <w:basedOn w:val="Standardnpsmoodstavce"/>
    <w:rsid w:val="00FB7BD5"/>
  </w:style>
  <w:style w:type="paragraph" w:styleId="Textbubliny">
    <w:name w:val="Balloon Text"/>
    <w:basedOn w:val="Normln"/>
    <w:link w:val="TextbublinyChar"/>
    <w:uiPriority w:val="99"/>
    <w:semiHidden/>
    <w:rsid w:val="00192B87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CharCharCharCharCharCharChar">
    <w:name w:val="Char Char Char Char Char Char1 Char Char Char Char Char Char Char Char Char Char Char Char Char Char Char Char"/>
    <w:basedOn w:val="Normln"/>
    <w:semiHidden/>
    <w:rsid w:val="00192B8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">
    <w:name w:val="Char Char Char Char Char Char Char"/>
    <w:basedOn w:val="Normln"/>
    <w:semiHidden/>
    <w:rsid w:val="00ED4DD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2A39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2A39EA"/>
    <w:pPr>
      <w:autoSpaceDE w:val="0"/>
      <w:autoSpaceDN w:val="0"/>
      <w:adjustRightInd w:val="0"/>
      <w:spacing w:line="280" w:lineRule="atLeast"/>
      <w:jc w:val="both"/>
    </w:pPr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EC439C"/>
    <w:rPr>
      <w:rFonts w:ascii="Arial" w:hAnsi="Arial" w:cs="Arial"/>
      <w:b/>
      <w:bCs/>
      <w:kern w:val="32"/>
      <w:sz w:val="32"/>
      <w:szCs w:val="32"/>
    </w:rPr>
  </w:style>
  <w:style w:type="character" w:customStyle="1" w:styleId="Styl1Char">
    <w:name w:val="Styl1 Char"/>
    <w:link w:val="Styl1"/>
    <w:rsid w:val="002A39EA"/>
    <w:rPr>
      <w:rFonts w:ascii="Arial" w:hAnsi="Arial" w:cs="Arial"/>
      <w:color w:val="000000"/>
      <w:lang w:eastAsia="en-US"/>
    </w:rPr>
  </w:style>
  <w:style w:type="character" w:customStyle="1" w:styleId="platne1">
    <w:name w:val="platne1"/>
    <w:basedOn w:val="Standardnpsmoodstavce"/>
    <w:rsid w:val="00FA7DDE"/>
  </w:style>
  <w:style w:type="character" w:customStyle="1" w:styleId="ZpatChar">
    <w:name w:val="Zápatí Char"/>
    <w:link w:val="Zpat"/>
    <w:uiPriority w:val="99"/>
    <w:rsid w:val="00323921"/>
    <w:rPr>
      <w:sz w:val="24"/>
      <w:szCs w:val="24"/>
    </w:rPr>
  </w:style>
  <w:style w:type="character" w:styleId="Odkaznakoment">
    <w:name w:val="annotation reference"/>
    <w:rsid w:val="00762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62F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2F1A"/>
  </w:style>
  <w:style w:type="paragraph" w:styleId="Pedmtkomente">
    <w:name w:val="annotation subject"/>
    <w:basedOn w:val="Textkomente"/>
    <w:next w:val="Textkomente"/>
    <w:link w:val="PedmtkomenteChar"/>
    <w:uiPriority w:val="99"/>
    <w:rsid w:val="00762F1A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762F1A"/>
    <w:rPr>
      <w:b/>
      <w:bCs/>
    </w:rPr>
  </w:style>
  <w:style w:type="character" w:customStyle="1" w:styleId="Nadpis4Char">
    <w:name w:val="Nadpis 4 Char"/>
    <w:link w:val="Nadpis4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5Char">
    <w:name w:val="Nadpis 5 Char"/>
    <w:link w:val="Nadpis5"/>
    <w:uiPriority w:val="9"/>
    <w:rsid w:val="00771955"/>
    <w:rPr>
      <w:rFonts w:ascii="Calibri" w:hAnsi="Calibri"/>
      <w:color w:val="365F91"/>
      <w:spacing w:val="10"/>
      <w:lang w:eastAsia="en-US"/>
    </w:rPr>
  </w:style>
  <w:style w:type="character" w:customStyle="1" w:styleId="Nadpis6Char">
    <w:name w:val="Nadpis 6 Char"/>
    <w:link w:val="Nadpis6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7Char">
    <w:name w:val="Nadpis 7 Char"/>
    <w:link w:val="Nadpis7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8Char">
    <w:name w:val="Nadpis 8 Char"/>
    <w:link w:val="Nadpis8"/>
    <w:uiPriority w:val="9"/>
    <w:rsid w:val="00771955"/>
    <w:rPr>
      <w:rFonts w:ascii="Calibri" w:hAnsi="Calibri"/>
      <w:caps/>
      <w:spacing w:val="10"/>
      <w:sz w:val="18"/>
      <w:szCs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771955"/>
    <w:pPr>
      <w:numPr>
        <w:ilvl w:val="1"/>
        <w:numId w:val="3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71955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dajeosmluvnstran">
    <w:name w:val="RL  údaje o smluvní straně"/>
    <w:basedOn w:val="Normln"/>
    <w:rsid w:val="00771955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771955"/>
    <w:pPr>
      <w:spacing w:after="120" w:line="280" w:lineRule="exact"/>
      <w:jc w:val="center"/>
    </w:pPr>
    <w:rPr>
      <w:rFonts w:ascii="Calibri" w:hAnsi="Calibri"/>
      <w:b/>
      <w:sz w:val="22"/>
    </w:rPr>
  </w:style>
  <w:style w:type="paragraph" w:styleId="Nzev">
    <w:name w:val="Title"/>
    <w:basedOn w:val="Normln"/>
    <w:link w:val="NzevChar"/>
    <w:uiPriority w:val="10"/>
    <w:qFormat/>
    <w:rsid w:val="00771955"/>
    <w:pPr>
      <w:spacing w:before="240" w:after="60" w:line="280" w:lineRule="exac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771955"/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771955"/>
  </w:style>
  <w:style w:type="paragraph" w:customStyle="1" w:styleId="RLnzevsmlouvy">
    <w:name w:val="RL název smlouvy"/>
    <w:basedOn w:val="Normln"/>
    <w:next w:val="Normln"/>
    <w:rsid w:val="00771955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rsid w:val="00771955"/>
    <w:rPr>
      <w:i/>
    </w:rPr>
  </w:style>
  <w:style w:type="character" w:customStyle="1" w:styleId="RLProhlensmluvnchstranChar">
    <w:name w:val="RL Prohlášení smluvních stran Char"/>
    <w:link w:val="RLProhlensmluvnchstran"/>
    <w:rsid w:val="00771955"/>
    <w:rPr>
      <w:rFonts w:ascii="Calibri" w:hAnsi="Calibri"/>
      <w:b/>
      <w:sz w:val="22"/>
      <w:szCs w:val="24"/>
    </w:rPr>
  </w:style>
  <w:style w:type="table" w:styleId="Mkatabulky">
    <w:name w:val="Table Grid"/>
    <w:aliases w:val="Tabulka ANECT"/>
    <w:basedOn w:val="Normlntabulka"/>
    <w:uiPriority w:val="59"/>
    <w:rsid w:val="00771955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LTextlnkuslovanChar">
    <w:name w:val="RL Text článku číslovaný Char"/>
    <w:link w:val="RLTextlnkuslovan"/>
    <w:rsid w:val="00771955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771955"/>
    <w:pPr>
      <w:spacing w:after="120" w:line="280" w:lineRule="exact"/>
      <w:jc w:val="center"/>
    </w:pPr>
    <w:rPr>
      <w:rFonts w:ascii="Calibri" w:hAnsi="Calibri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771955"/>
    <w:rPr>
      <w:rFonts w:ascii="Calibri" w:hAnsi="Calibri"/>
      <w:b/>
      <w:snapToGrid w:val="0"/>
      <w:sz w:val="22"/>
      <w:szCs w:val="22"/>
    </w:rPr>
  </w:style>
  <w:style w:type="paragraph" w:customStyle="1" w:styleId="RLNadpis1rovn">
    <w:name w:val="RL Nadpis 1. úrovně"/>
    <w:basedOn w:val="Normln"/>
    <w:next w:val="Normln"/>
    <w:qFormat/>
    <w:rsid w:val="00771955"/>
    <w:pPr>
      <w:pageBreakBefore/>
      <w:numPr>
        <w:numId w:val="4"/>
      </w:numPr>
      <w:spacing w:after="1000" w:line="560" w:lineRule="exact"/>
    </w:pPr>
    <w:rPr>
      <w:rFonts w:ascii="Calibri" w:hAnsi="Calibri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771955"/>
    <w:pPr>
      <w:keepNext/>
      <w:numPr>
        <w:ilvl w:val="1"/>
        <w:numId w:val="4"/>
      </w:numPr>
      <w:spacing w:before="360" w:after="120" w:line="340" w:lineRule="exact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qFormat/>
    <w:rsid w:val="00771955"/>
    <w:pPr>
      <w:keepNext/>
      <w:numPr>
        <w:ilvl w:val="2"/>
        <w:numId w:val="4"/>
      </w:numPr>
      <w:spacing w:before="360" w:after="120" w:line="340" w:lineRule="exact"/>
    </w:pPr>
    <w:rPr>
      <w:rFonts w:ascii="Calibri" w:hAnsi="Calibri"/>
      <w:b/>
      <w:sz w:val="22"/>
      <w:szCs w:val="22"/>
    </w:rPr>
  </w:style>
  <w:style w:type="paragraph" w:customStyle="1" w:styleId="RLslovanodstavec">
    <w:name w:val="RL Číslovaný odstavec"/>
    <w:basedOn w:val="Normln"/>
    <w:qFormat/>
    <w:rsid w:val="00771955"/>
    <w:pPr>
      <w:numPr>
        <w:numId w:val="5"/>
      </w:numPr>
      <w:spacing w:after="120" w:line="340" w:lineRule="exact"/>
    </w:pPr>
    <w:rPr>
      <w:rFonts w:ascii="Calibri" w:hAnsi="Calibri"/>
      <w:spacing w:val="-4"/>
      <w:sz w:val="22"/>
    </w:rPr>
  </w:style>
  <w:style w:type="character" w:customStyle="1" w:styleId="RLlneksmlouvyCharChar">
    <w:name w:val="RL Článek smlouvy Char Char"/>
    <w:link w:val="RLlneksmlouvy"/>
    <w:rsid w:val="00771955"/>
    <w:rPr>
      <w:rFonts w:ascii="Calibri" w:hAnsi="Calibri"/>
      <w:b/>
      <w:sz w:val="22"/>
      <w:szCs w:val="24"/>
      <w:lang w:eastAsia="en-US"/>
    </w:rPr>
  </w:style>
  <w:style w:type="character" w:customStyle="1" w:styleId="SeznamplohChar">
    <w:name w:val="Seznam příloh Char"/>
    <w:link w:val="Seznamploh"/>
    <w:rsid w:val="00771955"/>
    <w:rPr>
      <w:rFonts w:ascii="Calibri" w:hAnsi="Calibri"/>
      <w:sz w:val="22"/>
      <w:szCs w:val="24"/>
    </w:rPr>
  </w:style>
  <w:style w:type="paragraph" w:styleId="Revize">
    <w:name w:val="Revision"/>
    <w:hidden/>
    <w:uiPriority w:val="99"/>
    <w:semiHidden/>
    <w:rsid w:val="00771955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rsid w:val="00771955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character" w:customStyle="1" w:styleId="datatitle">
    <w:name w:val="data_title"/>
    <w:rsid w:val="00771955"/>
  </w:style>
  <w:style w:type="paragraph" w:customStyle="1" w:styleId="Standard">
    <w:name w:val="Standard"/>
    <w:rsid w:val="00771955"/>
    <w:pPr>
      <w:widowControl w:val="0"/>
      <w:suppressAutoHyphens/>
      <w:autoSpaceDN w:val="0"/>
    </w:pPr>
    <w:rPr>
      <w:rFonts w:ascii="Liberation Serif" w:eastAsia="Droid Sans" w:hAnsi="Liberation Serif" w:cs="Lohit Hindi"/>
      <w:kern w:val="3"/>
      <w:sz w:val="24"/>
      <w:szCs w:val="24"/>
      <w:lang w:eastAsia="zh-CN" w:bidi="hi-IN"/>
    </w:rPr>
  </w:style>
  <w:style w:type="character" w:customStyle="1" w:styleId="Nadpis2Char">
    <w:name w:val="Nadpis 2 Char"/>
    <w:link w:val="Nadpis2"/>
    <w:uiPriority w:val="9"/>
    <w:rsid w:val="00771955"/>
    <w:rPr>
      <w:rFonts w:ascii="Arial" w:hAnsi="Arial" w:cs="Arial"/>
      <w:b/>
    </w:rPr>
  </w:style>
  <w:style w:type="character" w:customStyle="1" w:styleId="Nadpis3Char">
    <w:name w:val="Nadpis 3 Char"/>
    <w:link w:val="Nadpis3"/>
    <w:uiPriority w:val="9"/>
    <w:rsid w:val="00771955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link w:val="Nadpis9"/>
    <w:uiPriority w:val="9"/>
    <w:rsid w:val="00771955"/>
    <w:rPr>
      <w:b/>
      <w:bCs/>
      <w:sz w:val="28"/>
      <w:szCs w:val="24"/>
      <w:u w:val="single"/>
    </w:rPr>
  </w:style>
  <w:style w:type="paragraph" w:customStyle="1" w:styleId="MDSR">
    <w:name w:val="MDS ČR"/>
    <w:uiPriority w:val="99"/>
    <w:rsid w:val="0077195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 w:val="24"/>
    </w:rPr>
  </w:style>
  <w:style w:type="paragraph" w:customStyle="1" w:styleId="Table">
    <w:name w:val="Table"/>
    <w:basedOn w:val="Standard"/>
    <w:rsid w:val="00771955"/>
    <w:pPr>
      <w:textAlignment w:val="baseline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99"/>
    <w:rsid w:val="00771955"/>
    <w:rPr>
      <w:rFonts w:ascii="Calibri" w:eastAsia="Calibri" w:hAnsi="Calibri"/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7195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71955"/>
    <w:rPr>
      <w:sz w:val="24"/>
      <w:szCs w:val="24"/>
    </w:rPr>
  </w:style>
  <w:style w:type="paragraph" w:customStyle="1" w:styleId="4DNormln">
    <w:name w:val="4D Normální"/>
    <w:link w:val="4DNormlnChar"/>
    <w:rsid w:val="00771955"/>
    <w:rPr>
      <w:rFonts w:ascii="Arial" w:hAnsi="Arial" w:cs="Tahoma"/>
    </w:rPr>
  </w:style>
  <w:style w:type="character" w:customStyle="1" w:styleId="4DNormlnChar">
    <w:name w:val="4D Normální Char"/>
    <w:link w:val="4DNormln"/>
    <w:rsid w:val="00771955"/>
    <w:rPr>
      <w:rFonts w:ascii="Arial" w:hAnsi="Arial" w:cs="Tahoma"/>
    </w:rPr>
  </w:style>
  <w:style w:type="character" w:customStyle="1" w:styleId="BezmezerChar">
    <w:name w:val="Bez mezer Char"/>
    <w:link w:val="Bezmezer"/>
    <w:uiPriority w:val="99"/>
    <w:locked/>
    <w:rsid w:val="00771955"/>
    <w:rPr>
      <w:rFonts w:ascii="Arial" w:hAnsi="Arial" w:cs="Arial"/>
      <w:sz w:val="18"/>
    </w:rPr>
  </w:style>
  <w:style w:type="paragraph" w:styleId="Bezmezer">
    <w:name w:val="No Spacing"/>
    <w:basedOn w:val="Normln"/>
    <w:link w:val="BezmezerChar"/>
    <w:uiPriority w:val="1"/>
    <w:qFormat/>
    <w:rsid w:val="00771955"/>
    <w:pPr>
      <w:jc w:val="both"/>
    </w:pPr>
    <w:rPr>
      <w:rFonts w:ascii="Arial" w:hAnsi="Arial" w:cs="Arial"/>
      <w:sz w:val="18"/>
      <w:szCs w:val="20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771955"/>
    <w:pPr>
      <w:spacing w:before="200" w:after="200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ceChar">
    <w:name w:val="Citace Char"/>
    <w:link w:val="Citace"/>
    <w:uiPriority w:val="29"/>
    <w:rsid w:val="00771955"/>
    <w:rPr>
      <w:rFonts w:ascii="Calibri" w:hAnsi="Calibri"/>
      <w:i/>
      <w:iCs/>
      <w:lang w:eastAsia="en-US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771955"/>
    <w:pPr>
      <w:pBdr>
        <w:top w:val="single" w:sz="4" w:space="10" w:color="4F81BD"/>
        <w:left w:val="single" w:sz="4" w:space="10" w:color="4F81BD"/>
      </w:pBdr>
      <w:spacing w:before="200"/>
      <w:ind w:left="1296" w:right="1152"/>
      <w:jc w:val="both"/>
    </w:pPr>
    <w:rPr>
      <w:rFonts w:ascii="Calibri" w:hAnsi="Calibri"/>
      <w:i/>
      <w:iCs/>
      <w:color w:val="4F81BD"/>
      <w:sz w:val="20"/>
      <w:szCs w:val="20"/>
      <w:lang w:eastAsia="en-US"/>
    </w:rPr>
  </w:style>
  <w:style w:type="character" w:customStyle="1" w:styleId="CitaceintenzivnChar">
    <w:name w:val="Citace – intenzivní Char"/>
    <w:link w:val="Citaceintenzivn"/>
    <w:uiPriority w:val="30"/>
    <w:rsid w:val="00771955"/>
    <w:rPr>
      <w:rFonts w:ascii="Calibri" w:hAnsi="Calibri"/>
      <w:i/>
      <w:iCs/>
      <w:color w:val="4F81BD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771955"/>
    <w:pPr>
      <w:spacing w:before="200" w:after="200"/>
      <w:jc w:val="both"/>
    </w:pPr>
    <w:rPr>
      <w:rFonts w:ascii="Arial" w:hAnsi="Arial"/>
      <w:b/>
      <w:bCs/>
      <w:color w:val="365F91"/>
      <w:sz w:val="16"/>
      <w:szCs w:val="16"/>
      <w:lang w:eastAsia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771955"/>
    <w:pPr>
      <w:spacing w:before="200" w:after="1000"/>
      <w:jc w:val="both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PodtitulChar">
    <w:name w:val="Podtitul Char"/>
    <w:link w:val="Podtitul"/>
    <w:uiPriority w:val="11"/>
    <w:rsid w:val="00771955"/>
    <w:rPr>
      <w:rFonts w:ascii="Calibri" w:hAnsi="Calibri"/>
      <w:caps/>
      <w:color w:val="595959"/>
      <w:spacing w:val="10"/>
      <w:sz w:val="24"/>
      <w:szCs w:val="24"/>
      <w:lang w:eastAsia="en-US"/>
    </w:rPr>
  </w:style>
  <w:style w:type="character" w:styleId="Siln">
    <w:name w:val="Strong"/>
    <w:uiPriority w:val="22"/>
    <w:qFormat/>
    <w:rsid w:val="00771955"/>
    <w:rPr>
      <w:b/>
      <w:bCs/>
    </w:rPr>
  </w:style>
  <w:style w:type="character" w:styleId="Zvraznn">
    <w:name w:val="Emphasis"/>
    <w:uiPriority w:val="20"/>
    <w:qFormat/>
    <w:rsid w:val="00771955"/>
    <w:rPr>
      <w:caps/>
      <w:color w:val="243F60"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771955"/>
    <w:pPr>
      <w:spacing w:before="200" w:after="200"/>
      <w:jc w:val="both"/>
    </w:pPr>
    <w:rPr>
      <w:rFonts w:ascii="Calibri" w:hAnsi="Calibri"/>
      <w:i/>
      <w:iCs/>
      <w:color w:val="000000"/>
      <w:sz w:val="20"/>
      <w:szCs w:val="20"/>
      <w:lang w:val="en-US" w:eastAsia="en-US" w:bidi="en-US"/>
    </w:rPr>
  </w:style>
  <w:style w:type="character" w:customStyle="1" w:styleId="CittChar">
    <w:name w:val="Citát Char"/>
    <w:link w:val="Citt"/>
    <w:uiPriority w:val="29"/>
    <w:rsid w:val="00771955"/>
    <w:rPr>
      <w:rFonts w:ascii="Calibri" w:hAnsi="Calibri"/>
      <w:i/>
      <w:iCs/>
      <w:color w:val="000000"/>
      <w:lang w:val="en-US" w:eastAsia="en-US" w:bidi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955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sz w:val="20"/>
      <w:szCs w:val="20"/>
      <w:lang w:val="en-US" w:eastAsia="en-US" w:bidi="en-US"/>
    </w:rPr>
  </w:style>
  <w:style w:type="character" w:customStyle="1" w:styleId="VrazncittChar">
    <w:name w:val="Výrazný citát Char"/>
    <w:link w:val="Vrazncitt"/>
    <w:uiPriority w:val="30"/>
    <w:rsid w:val="00771955"/>
    <w:rPr>
      <w:rFonts w:ascii="Calibri" w:hAnsi="Calibri"/>
      <w:b/>
      <w:bCs/>
      <w:i/>
      <w:iCs/>
      <w:color w:val="4F81BD"/>
      <w:lang w:val="en-US" w:eastAsia="en-US" w:bidi="en-US"/>
    </w:rPr>
  </w:style>
  <w:style w:type="character" w:styleId="Zdraznnjemn">
    <w:name w:val="Subtle Emphasis"/>
    <w:uiPriority w:val="19"/>
    <w:qFormat/>
    <w:rsid w:val="00771955"/>
    <w:rPr>
      <w:i/>
      <w:iCs/>
      <w:color w:val="243F60"/>
    </w:rPr>
  </w:style>
  <w:style w:type="character" w:styleId="Zdraznnintenzivn">
    <w:name w:val="Intense Emphasis"/>
    <w:uiPriority w:val="21"/>
    <w:qFormat/>
    <w:rsid w:val="00771955"/>
    <w:rPr>
      <w:b/>
      <w:bCs/>
      <w:caps/>
      <w:color w:val="243F60"/>
      <w:spacing w:val="10"/>
    </w:rPr>
  </w:style>
  <w:style w:type="character" w:styleId="Odkazjemn">
    <w:name w:val="Subtle Reference"/>
    <w:uiPriority w:val="31"/>
    <w:qFormat/>
    <w:rsid w:val="00771955"/>
    <w:rPr>
      <w:b/>
      <w:bCs/>
      <w:color w:val="4F81BD"/>
    </w:rPr>
  </w:style>
  <w:style w:type="character" w:styleId="Odkazintenzivn">
    <w:name w:val="Intense Reference"/>
    <w:uiPriority w:val="32"/>
    <w:qFormat/>
    <w:rsid w:val="00771955"/>
    <w:rPr>
      <w:b/>
      <w:bCs/>
      <w:i/>
      <w:iCs/>
      <w:caps/>
      <w:color w:val="4F81BD"/>
    </w:rPr>
  </w:style>
  <w:style w:type="character" w:styleId="Nzevknihy">
    <w:name w:val="Book Title"/>
    <w:uiPriority w:val="33"/>
    <w:qFormat/>
    <w:rsid w:val="00771955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71955"/>
    <w:pPr>
      <w:keepNext w:val="0"/>
      <w:numPr>
        <w:numId w:val="0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B2BC00"/>
      <w:spacing w:before="200" w:after="0"/>
      <w:jc w:val="center"/>
      <w:outlineLvl w:val="9"/>
    </w:pPr>
    <w:rPr>
      <w:rFonts w:cs="Times New Roman"/>
      <w:color w:val="FFFFFF"/>
      <w:spacing w:val="15"/>
      <w:kern w:val="0"/>
      <w:sz w:val="28"/>
      <w:szCs w:val="22"/>
      <w:lang w:eastAsia="en-US" w:bidi="en-US"/>
    </w:rPr>
  </w:style>
  <w:style w:type="paragraph" w:styleId="Seznamsodrkami">
    <w:name w:val="List Bullet"/>
    <w:basedOn w:val="Normln"/>
    <w:uiPriority w:val="99"/>
    <w:rsid w:val="00771955"/>
    <w:pPr>
      <w:numPr>
        <w:numId w:val="6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MZeSMLNadpis1">
    <w:name w:val="MZe SML Nadpis 1"/>
    <w:basedOn w:val="Normln"/>
    <w:uiPriority w:val="99"/>
    <w:rsid w:val="00771955"/>
    <w:pPr>
      <w:numPr>
        <w:numId w:val="7"/>
      </w:numPr>
      <w:tabs>
        <w:tab w:val="left" w:pos="567"/>
      </w:tabs>
      <w:spacing w:before="480" w:after="240"/>
      <w:ind w:left="652"/>
      <w:jc w:val="both"/>
    </w:pPr>
    <w:rPr>
      <w:rFonts w:ascii="Arial" w:hAnsi="Arial" w:cs="Arial"/>
      <w:b/>
      <w:bCs/>
      <w:caps/>
    </w:rPr>
  </w:style>
  <w:style w:type="paragraph" w:customStyle="1" w:styleId="MZeSMLNadpis2">
    <w:name w:val="MZe SML Nadpis 2"/>
    <w:basedOn w:val="Normln"/>
    <w:uiPriority w:val="99"/>
    <w:rsid w:val="00771955"/>
    <w:pPr>
      <w:numPr>
        <w:ilvl w:val="1"/>
        <w:numId w:val="7"/>
      </w:numPr>
      <w:spacing w:before="120"/>
      <w:jc w:val="both"/>
    </w:pPr>
    <w:rPr>
      <w:rFonts w:ascii="Arial" w:hAnsi="Arial" w:cs="Arial"/>
    </w:rPr>
  </w:style>
  <w:style w:type="paragraph" w:customStyle="1" w:styleId="MZeSMLNAdpis3">
    <w:name w:val="MZe SML NAdpis 3"/>
    <w:basedOn w:val="Normln"/>
    <w:uiPriority w:val="99"/>
    <w:rsid w:val="00771955"/>
    <w:pPr>
      <w:keepNext/>
      <w:keepLines/>
      <w:numPr>
        <w:ilvl w:val="2"/>
        <w:numId w:val="7"/>
      </w:numPr>
      <w:spacing w:before="120"/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rsid w:val="0010052C"/>
    <w:pPr>
      <w:jc w:val="both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10052C"/>
    <w:rPr>
      <w:rFonts w:ascii="Arial" w:hAnsi="Arial"/>
    </w:rPr>
  </w:style>
  <w:style w:type="character" w:styleId="Znakapoznpodarou">
    <w:name w:val="footnote reference"/>
    <w:uiPriority w:val="99"/>
    <w:rsid w:val="0010052C"/>
    <w:rPr>
      <w:rFonts w:cs="Times New Roman"/>
      <w:vertAlign w:val="superscript"/>
    </w:rPr>
  </w:style>
  <w:style w:type="paragraph" w:styleId="Normlnodsazen">
    <w:name w:val="Normal Indent"/>
    <w:basedOn w:val="Normln"/>
    <w:rsid w:val="00F7764C"/>
    <w:pPr>
      <w:spacing w:before="120"/>
      <w:ind w:left="720"/>
      <w:jc w:val="both"/>
    </w:pPr>
    <w:rPr>
      <w:rFonts w:ascii="Arial" w:hAnsi="Arial"/>
      <w:sz w:val="20"/>
      <w:szCs w:val="20"/>
    </w:rPr>
  </w:style>
  <w:style w:type="paragraph" w:customStyle="1" w:styleId="odrka">
    <w:name w:val="odrážka"/>
    <w:basedOn w:val="Normln"/>
    <w:qFormat/>
    <w:rsid w:val="00F7764C"/>
    <w:pPr>
      <w:keepLines/>
      <w:numPr>
        <w:numId w:val="9"/>
      </w:numPr>
      <w:tabs>
        <w:tab w:val="left" w:pos="709"/>
      </w:tabs>
      <w:spacing w:before="60"/>
      <w:ind w:left="714" w:hanging="357"/>
      <w:jc w:val="both"/>
    </w:pPr>
    <w:rPr>
      <w:rFonts w:ascii="Arial" w:hAnsi="Arial"/>
      <w:sz w:val="20"/>
      <w:szCs w:val="20"/>
    </w:rPr>
  </w:style>
  <w:style w:type="paragraph" w:customStyle="1" w:styleId="slovanodrka">
    <w:name w:val="číslovaná odrážka"/>
    <w:basedOn w:val="Normln"/>
    <w:rsid w:val="00F7764C"/>
    <w:pPr>
      <w:numPr>
        <w:numId w:val="8"/>
      </w:numPr>
      <w:spacing w:before="120"/>
      <w:ind w:left="721" w:hanging="437"/>
      <w:jc w:val="both"/>
    </w:pPr>
    <w:rPr>
      <w:rFonts w:ascii="Arial" w:hAnsi="Arial"/>
      <w:sz w:val="20"/>
      <w:szCs w:val="20"/>
    </w:rPr>
  </w:style>
  <w:style w:type="paragraph" w:customStyle="1" w:styleId="Titul">
    <w:name w:val="Titul"/>
    <w:basedOn w:val="Normln"/>
    <w:rsid w:val="00F7764C"/>
    <w:pPr>
      <w:spacing w:before="4400" w:after="240"/>
      <w:ind w:left="851" w:right="1559"/>
    </w:pPr>
    <w:rPr>
      <w:rFonts w:ascii="Arial" w:hAnsi="Arial"/>
      <w:b/>
      <w:bCs/>
      <w:color w:val="002C77"/>
      <w:sz w:val="48"/>
      <w:szCs w:val="20"/>
    </w:rPr>
  </w:style>
  <w:style w:type="paragraph" w:customStyle="1" w:styleId="Poznmkanadpis">
    <w:name w:val="Poznámka nadpis"/>
    <w:basedOn w:val="Normln"/>
    <w:next w:val="Poznmka"/>
    <w:link w:val="PoznmkanadpisChar"/>
    <w:qFormat/>
    <w:rsid w:val="00F7764C"/>
    <w:pPr>
      <w:spacing w:before="120"/>
    </w:pPr>
    <w:rPr>
      <w:rFonts w:ascii="Arial" w:hAnsi="Arial"/>
      <w:b/>
      <w:i/>
      <w:sz w:val="20"/>
      <w:szCs w:val="20"/>
    </w:rPr>
  </w:style>
  <w:style w:type="paragraph" w:customStyle="1" w:styleId="Poznmka">
    <w:name w:val="Poznámka"/>
    <w:basedOn w:val="Poznmkanadpis"/>
    <w:next w:val="Normln"/>
    <w:qFormat/>
    <w:rsid w:val="00F7764C"/>
  </w:style>
  <w:style w:type="character" w:customStyle="1" w:styleId="PoznmkanadpisChar">
    <w:name w:val="Poznámka nadpis Char"/>
    <w:link w:val="Poznmkanadpis"/>
    <w:rsid w:val="00F7764C"/>
    <w:rPr>
      <w:rFonts w:ascii="Arial" w:hAnsi="Arial"/>
      <w:b/>
      <w:i/>
    </w:rPr>
  </w:style>
  <w:style w:type="paragraph" w:customStyle="1" w:styleId="Konfigurace">
    <w:name w:val="Konfigurace"/>
    <w:basedOn w:val="Normln"/>
    <w:next w:val="Normln"/>
    <w:qFormat/>
    <w:rsid w:val="00F7764C"/>
    <w:pPr>
      <w:spacing w:after="40"/>
    </w:pPr>
    <w:rPr>
      <w:rFonts w:ascii="Courier New" w:hAnsi="Courier New"/>
      <w:sz w:val="18"/>
      <w:szCs w:val="20"/>
    </w:rPr>
  </w:style>
  <w:style w:type="paragraph" w:customStyle="1" w:styleId="Nadpisneslovan">
    <w:name w:val="Nadpis nečíslovaný"/>
    <w:basedOn w:val="Normln"/>
    <w:next w:val="Normln"/>
    <w:qFormat/>
    <w:rsid w:val="00F7764C"/>
    <w:pPr>
      <w:keepNext/>
      <w:keepLines/>
      <w:spacing w:before="120" w:after="120"/>
      <w:jc w:val="both"/>
    </w:pPr>
    <w:rPr>
      <w:rFonts w:ascii="Arial" w:hAnsi="Arial"/>
      <w:b/>
      <w:sz w:val="20"/>
      <w:szCs w:val="20"/>
    </w:rPr>
  </w:style>
  <w:style w:type="paragraph" w:customStyle="1" w:styleId="Neslovannadpis1">
    <w:name w:val="Nečíslovaný nadpis 1"/>
    <w:basedOn w:val="Nadpis1"/>
    <w:next w:val="Normln"/>
    <w:rsid w:val="00F7764C"/>
    <w:pPr>
      <w:keepLines/>
      <w:numPr>
        <w:numId w:val="0"/>
      </w:numPr>
      <w:tabs>
        <w:tab w:val="left" w:pos="567"/>
      </w:tabs>
      <w:spacing w:after="240"/>
    </w:pPr>
    <w:rPr>
      <w:rFonts w:cs="Times New Roman"/>
      <w:bCs w:val="0"/>
      <w:spacing w:val="2"/>
      <w:kern w:val="0"/>
      <w:sz w:val="36"/>
      <w:szCs w:val="20"/>
    </w:rPr>
  </w:style>
  <w:style w:type="table" w:styleId="Svtlstnovnzvraznn5">
    <w:name w:val="Light Shading Accent 5"/>
    <w:basedOn w:val="Normlntabulka"/>
    <w:uiPriority w:val="60"/>
    <w:rsid w:val="00F7764C"/>
    <w:rPr>
      <w:rFonts w:ascii="Tms Rmn" w:hAnsi="Tms Rm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vtlseznamzvraznn11">
    <w:name w:val="Světlý seznam – zvýraznění 11"/>
    <w:basedOn w:val="Normlntabulka"/>
    <w:uiPriority w:val="61"/>
    <w:rsid w:val="00F7764C"/>
    <w:rPr>
      <w:rFonts w:ascii="Tms Rmn" w:hAnsi="Tms Rm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bsah2">
    <w:name w:val="toc 2"/>
    <w:basedOn w:val="Normln"/>
    <w:next w:val="Normln"/>
    <w:autoRedefine/>
    <w:uiPriority w:val="39"/>
    <w:unhideWhenUsed/>
    <w:rsid w:val="00F7764C"/>
    <w:pPr>
      <w:tabs>
        <w:tab w:val="left" w:pos="880"/>
        <w:tab w:val="right" w:leader="dot" w:pos="9061"/>
      </w:tabs>
      <w:spacing w:before="60"/>
      <w:ind w:left="425"/>
      <w:jc w:val="both"/>
    </w:pPr>
    <w:rPr>
      <w:rFonts w:ascii="Arial" w:hAnsi="Arial"/>
      <w:noProof/>
      <w:sz w:val="20"/>
      <w:szCs w:val="20"/>
    </w:rPr>
  </w:style>
  <w:style w:type="paragraph" w:styleId="Seznamobrzk">
    <w:name w:val="table of figures"/>
    <w:basedOn w:val="Normln"/>
    <w:next w:val="Normln"/>
    <w:uiPriority w:val="99"/>
    <w:unhideWhenUsed/>
    <w:rsid w:val="00F7764C"/>
    <w:pPr>
      <w:spacing w:before="120"/>
      <w:jc w:val="both"/>
    </w:pPr>
    <w:rPr>
      <w:rFonts w:ascii="Arial" w:hAnsi="Arial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F7764C"/>
    <w:pPr>
      <w:tabs>
        <w:tab w:val="left" w:pos="1560"/>
        <w:tab w:val="right" w:leader="dot" w:pos="9061"/>
      </w:tabs>
      <w:spacing w:before="60"/>
      <w:ind w:left="851"/>
      <w:jc w:val="both"/>
    </w:pPr>
    <w:rPr>
      <w:rFonts w:ascii="Arial" w:hAnsi="Arial"/>
      <w:sz w:val="20"/>
      <w:szCs w:val="20"/>
    </w:rPr>
  </w:style>
  <w:style w:type="character" w:customStyle="1" w:styleId="ra">
    <w:name w:val="ra"/>
    <w:basedOn w:val="Standardnpsmoodstavce"/>
    <w:rsid w:val="00F7764C"/>
  </w:style>
  <w:style w:type="character" w:customStyle="1" w:styleId="ZkladntextodsazenChar">
    <w:name w:val="Základní text odsazený Char"/>
    <w:basedOn w:val="Standardnpsmoodstavce"/>
    <w:link w:val="Zkladntextodsazen"/>
    <w:rsid w:val="00F7764C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7764C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7764C"/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7764C"/>
    <w:rPr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F7764C"/>
    <w:rPr>
      <w:rFonts w:ascii="Courier New" w:hAnsi="Courier New" w:cs="Courier New"/>
    </w:rPr>
  </w:style>
  <w:style w:type="paragraph" w:customStyle="1" w:styleId="Odstavecseseznamem1">
    <w:name w:val="Odstavec se seznamem1"/>
    <w:basedOn w:val="Normln"/>
    <w:qFormat/>
    <w:rsid w:val="00545E34"/>
    <w:pPr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871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7179A"/>
    <w:rPr>
      <w:rFonts w:ascii="Arial Unicode MS" w:eastAsia="Arial Unicode MS" w:hAnsi="Arial Unicode MS"/>
      <w:lang w:val="en-US" w:eastAsia="en-US"/>
    </w:rPr>
  </w:style>
  <w:style w:type="paragraph" w:customStyle="1" w:styleId="doplnzadavatel">
    <w:name w:val="doplní zadavatel"/>
    <w:basedOn w:val="doplnuchaze"/>
    <w:qFormat/>
    <w:rsid w:val="00324A48"/>
    <w:pPr>
      <w:snapToGrid w:val="0"/>
    </w:pPr>
    <w:rPr>
      <w:rFonts w:ascii="Times New Roman" w:hAnsi="Times New Roman"/>
      <w:snapToGrid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ikhart@compunet.cz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podpora@hp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hyperlink" Target="mailto:Vitezslav.hrabal@hpe.com" TargetMode="External"/><Relationship Id="rId23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sailer@compune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B614-2107-4259-86C7-40783180B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17527-7447-478A-B274-D7C47A14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7025</Words>
  <Characters>41452</Characters>
  <Application>Microsoft Office Word</Application>
  <DocSecurity>0</DocSecurity>
  <Lines>345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zemědělství - OLP</Company>
  <LinksUpToDate>false</LinksUpToDate>
  <CharactersWithSpaces>48381</CharactersWithSpaces>
  <SharedDoc>false</SharedDoc>
  <HLinks>
    <vt:vector size="72" baseType="variant">
      <vt:variant>
        <vt:i4>3866743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3211272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OLE_LINK1</vt:lpwstr>
      </vt:variant>
      <vt:variant>
        <vt:i4>3211272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OLE_LINK1</vt:lpwstr>
      </vt:variant>
      <vt:variant>
        <vt:i4>3211272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OLE_LINK3</vt:lpwstr>
      </vt:variant>
      <vt:variant>
        <vt:i4>2883649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http://en.wikipedia.org/wiki/Reliability,_availability_and_serviceability_%28computer_hardware%29</vt:lpwstr>
      </vt:variant>
      <vt:variant>
        <vt:lpwstr/>
      </vt:variant>
      <vt:variant>
        <vt:i4>2883649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http://en.wikipedia.org/wiki/Reliability,_availability_and_serviceability_%28computer_hardware%29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Petr</dc:creator>
  <cp:lastModifiedBy>Barborova Milena</cp:lastModifiedBy>
  <cp:revision>2</cp:revision>
  <cp:lastPrinted>2017-07-21T11:40:00Z</cp:lastPrinted>
  <dcterms:created xsi:type="dcterms:W3CDTF">2017-08-02T12:54:00Z</dcterms:created>
  <dcterms:modified xsi:type="dcterms:W3CDTF">2017-08-02T12:54:00Z</dcterms:modified>
</cp:coreProperties>
</file>