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FDA581E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hAnsi="Arial" w:eastAsia="Arial" w:cs="Arial"/>
          <w:b/>
          <w:bCs/>
          <w:color w:val="13A54D"/>
          <w:sz w:val="28"/>
          <w:szCs w:val="28"/>
        </w:rPr>
      </w:pPr>
      <w:r>
        <w:rPr>
          <w:rFonts w:ascii="Arial" w:hAnsi="Arial" w:eastAsia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xmlns:wp="http://schemas.openxmlformats.org/drawingml/2006/wordprocessingDrawing" l="0" t="0" r="3175" b="0"/>
            <wp:wrapNone/>
            <wp:docPr id="1" descr="SPU_papirA4-zahlavi" name="Obrázek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noProof/>
          <w:sz w:val="18"/>
          <w:szCs w:val="1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8.35pt;margin-top:277.85pt;width:14.15pt;height:0pt;z-index:7168;mso-position-horizontal-relative:page;mso-position-vertical-relative:page;v-text-anchor:top;mso-wrap-distance-left:0pt;mso-wrap-distance-top:0pt;mso-wrap-distance-right:0pt;mso-wrap-distance-bottom:0pt;flip:y;;left:0;text-align:left;visibility:visible;mso-wrap-style:square" strokecolor="#000000" strokeweight="0.5pt">
            <v:stroke dashstyle="dash" linestyle="single" joinstyle="miter" endcap="flat" color2="#000000" startarrow="none" startarrowwidth="narrow" startarrowlength="short" endarrow="none" endarrowwidth="narrow" endarrowlength="short"/>
            <v:fill opacity="65536f" color2="#FFFFFF"/>
            <w10:wrap xmlns:w10="urn:schemas-microsoft-com:office:word" anchorx="page" anchory="page"/>
          </v:shape>
        </w:pict>
      </w:r>
      <w:r>
        <w:rPr>
          <w:rFonts w:ascii="Arial" w:hAnsi="Arial" w:eastAsia="Arial" w:cs="Arial"/>
          <w:b/>
          <w:bCs/>
          <w:color w:val="13A54D"/>
          <w:sz w:val="28"/>
          <w:szCs w:val="28"/>
        </w:rPr>
        <w:t xml:space="preserve">STÁTNÍ POZEMKOVÝ ÚŘAD</w:t>
      </w:r>
    </w:p>
    <w:p w14:paraId="6FDA581F">
      <w:pPr>
        <w:spacing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Sídlo: Husinecká 1024/11a, 130 00 Praha 3 - Žižkov, IČO: 01312774, DIČ: CZ 01312774</w:t>
      </w:r>
    </w:p>
    <w:p w14:paraId="6FDA5820">
      <w:pPr>
        <w:spacing w:line="276" w:lineRule="auto"/>
        <w:jc w:val="right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fldChar w:fldCharType="begin"/>
      </w:r>
      <w:r>
        <w:rPr>
          <w:rFonts w:ascii="Arial" w:hAnsi="Arial" w:eastAsia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hAnsi="Arial" w:eastAsia="Arial" w:cs="Arial"/>
          <w:b/>
          <w:sz w:val="18"/>
          <w:szCs w:val="18"/>
        </w:rPr>
        <w:fldChar w:fldCharType="separate"/>
      </w:r>
      <w:r>
        <w:rPr>
          <w:rFonts w:ascii="Arial" w:hAnsi="Arial" w:eastAsia="Arial" w:cs="Arial"/>
          <w:b/>
          <w:sz w:val="18"/>
          <w:szCs w:val="18"/>
        </w:rPr>
        <w:t xml:space="preserve">Krajský pozemkový úřad pro Ústecký kraj, Pobočka Litoměřice</w:t>
      </w:r>
      <w:r>
        <w:rPr>
          <w:rFonts w:ascii="Arial" w:hAnsi="Arial" w:eastAsia="Arial" w:cs="Arial"/>
          <w:b/>
          <w:sz w:val="18"/>
          <w:szCs w:val="18"/>
        </w:rPr>
        <w:fldChar w:fldCharType="end"/>
      </w:r>
    </w:p>
    <w:p w14:paraId="6FDA5821">
      <w:pPr>
        <w:pBdr>
          <w:bottom w:val="single" w:color="auto" w:sz="4" w:space="1"/>
        </w:pBdr>
        <w:spacing w:line="276" w:lineRule="auto"/>
        <w:jc w:val="right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fldChar w:fldCharType="begin"/>
      </w:r>
      <w:r>
        <w:rPr>
          <w:rFonts w:ascii="Arial" w:hAnsi="Arial" w:eastAsia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hAnsi="Arial" w:eastAsia="Arial" w:cs="Arial"/>
          <w:b/>
          <w:sz w:val="18"/>
          <w:szCs w:val="18"/>
        </w:rPr>
        <w:fldChar w:fldCharType="separate"/>
      </w:r>
      <w:r>
        <w:rPr>
          <w:rFonts w:ascii="Arial" w:hAnsi="Arial" w:eastAsia="Arial" w:cs="Arial"/>
          <w:b/>
          <w:sz w:val="18"/>
          <w:szCs w:val="18"/>
        </w:rPr>
        <w:t xml:space="preserve">Velká Krajská 44/1, Litoměřice-Město, 412 01 Litoměřice</w:t>
      </w:r>
      <w:r>
        <w:rPr>
          <w:rFonts w:ascii="Arial" w:hAnsi="Arial" w:eastAsia="Arial" w:cs="Arial"/>
          <w:b/>
          <w:sz w:val="18"/>
          <w:szCs w:val="18"/>
        </w:rPr>
        <w:fldChar w:fldCharType="end"/>
      </w:r>
    </w:p>
    <w:p w14:paraId="6FDA5822">
      <w:pPr>
        <w:spacing/>
        <w:rPr>
          <w:rFonts w:ascii="Arial" w:hAnsi="Arial" w:eastAsia="Arial" w:cs="Arial"/>
          <w:sz w:val="18"/>
          <w:szCs w:val="18"/>
        </w:rPr>
      </w:pPr>
      <w:r>
        <w:rPr/>
        <w:pict>
          <v:shape id="_x0000_s2051" type="#_x0000_t202" style="position:absolute;margin-left:0pt;margin-top:0pt;width:0pt;height:0pt;z-index:6144;mso-position-horizontal-relative:margin;v-text-anchor:top;mso-wrap-distance-left:9pt;mso-wrap-distance-top:0pt;mso-wrap-distance-right:9pt;mso-wrap-distance-bottom:0pt;mso-wrap-style:square;position:absolute;position:absolut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</w:p>
              </w:txbxContent>
            </v:textbox>
          </v:shape>
        </w:pict>
      </w:r>
    </w:p>
    <w:p w14:paraId="6FDA5823">
      <w:pPr>
        <w:framePr w:w="3974" w:h="1790" w:hSpace="144" w:wrap="around" w:hAnchor="page" w:vAnchor="text" w:x="5747" w:y="115" w:lines="1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</w:pBdr>
        <w:spacing/>
        <w:jc w:val="both"/>
        <w:rPr>
          <w:rFonts w:ascii="Arial" w:hAnsi="Arial" w:eastAsia="Arial" w:cs="Arial"/>
          <w:spacing w:val="8"/>
          <w:sz w:val="22"/>
          <w:szCs w:val="22"/>
        </w:rPr>
      </w:pPr>
    </w:p>
    <w:p w14:paraId="6FDA5824">
      <w:pPr>
        <w:framePr w:w="3974" w:h="1790" w:hSpace="144" w:wrap="around" w:hAnchor="page" w:vAnchor="text" w:x="5747" w:y="115" w:lines="1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</w:pBdr>
        <w:spacing/>
        <w:jc w:val="both"/>
        <w:rPr>
          <w:rFonts w:ascii="Arial" w:hAnsi="Arial" w:eastAsia="Arial" w:cs="Arial"/>
          <w:spacing w:val="8"/>
          <w:sz w:val="22"/>
          <w:szCs w:val="22"/>
        </w:rPr>
      </w:pPr>
      <w:r>
        <w:rPr>
          <w:rFonts w:ascii="Arial" w:hAnsi="Arial" w:eastAsia="Arial" w:cs="Arial"/>
          <w:spacing w:val="8"/>
          <w:sz w:val="22"/>
          <w:szCs w:val="22"/>
        </w:rPr>
        <w:fldChar w:fldCharType="begin"/>
      </w:r>
      <w:r>
        <w:rPr>
          <w:rFonts w:ascii="Arial" w:hAnsi="Arial" w:eastAsia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hAnsi="Arial" w:eastAsia="Arial" w:cs="Arial"/>
          <w:spacing w:val="8"/>
          <w:sz w:val="22"/>
          <w:szCs w:val="22"/>
        </w:rPr>
        <w:fldChar w:fldCharType="separate"/>
      </w:r>
      <w:r>
        <w:rPr>
          <w:rFonts w:ascii="Arial" w:hAnsi="Arial" w:eastAsia="Arial" w:cs="Arial"/>
          <w:spacing w:val="8"/>
          <w:sz w:val="22"/>
          <w:szCs w:val="22"/>
        </w:rPr>
        <w:t xml:space="preserve">Dle rozdělovníku</w:t>
      </w:r>
    </w:p>
    <w:p w14:paraId="6FDA5825">
      <w:pPr>
        <w:framePr w:w="3974" w:h="1790" w:hSpace="144" w:wrap="around" w:hAnchor="page" w:vAnchor="text" w:x="5747" w:y="115" w:lines="1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</w:pBdr>
        <w:spacing/>
        <w:jc w:val="both"/>
        <w:rPr>
          <w:rFonts w:ascii="Arial" w:hAnsi="Arial" w:eastAsia="Arial" w:cs="Arial"/>
          <w:color w:val="404040"/>
          <w:sz w:val="20"/>
          <w:szCs w:val="20"/>
        </w:rPr>
      </w:pPr>
      <w:r>
        <w:rPr>
          <w:rFonts w:ascii="Arial" w:hAnsi="Arial" w:eastAsia="Arial" w:cs="Arial"/>
          <w:spacing w:val="8"/>
          <w:sz w:val="22"/>
          <w:szCs w:val="22"/>
        </w:rPr>
        <w:fldChar w:fldCharType="end"/>
      </w:r>
    </w:p>
    <w:p w14:paraId="6FDA5826">
      <w:pPr>
        <w:spacing/>
        <w:rPr>
          <w:rFonts w:ascii="Arial" w:hAnsi="Arial" w:eastAsia="Arial" w:cs="Arial"/>
          <w:sz w:val="18"/>
          <w:szCs w:val="18"/>
        </w:rPr>
      </w:pPr>
    </w:p>
    <w:p w14:paraId="6FDA5827">
      <w:pPr>
        <w:spacing/>
        <w:rPr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Váš dopis zn.:</w:t>
      </w:r>
      <w:r>
        <w:rPr>
          <w:rFonts w:ascii="Arial" w:hAnsi="Arial" w:eastAsia="Arial" w:cs="Arial"/>
          <w:color w:val="4C4C4E"/>
          <w:sz w:val="18"/>
          <w:szCs w:val="18"/>
        </w:rPr>
        <w:t xml:space="preserve"> </w:t>
      </w:r>
    </w:p>
    <w:p w14:paraId="6FDA5828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Ze dne: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</w:p>
    <w:p w14:paraId="6FDA5829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Naše značka: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dms_cj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SPU 495897/2024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 w14:paraId="6FDA582A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UID: 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 xml:space="preserve">spudms00000015127327</w:t>
      </w:r>
      <w:r>
        <w:rPr>
          <w:rFonts w:ascii="Arial" w:hAnsi="Arial" w:cs="Arial"/>
          <w:sz w:val="18"/>
          <w:szCs w:val="18"/>
        </w:rPr>
        <w:fldChar w:fldCharType="end"/>
      </w:r>
    </w:p>
    <w:p w14:paraId="6FDA582B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Spisová značka: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dms_spisova_znacka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SP5532/2021-508204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 w14:paraId="6FDA582C">
      <w:pPr>
        <w:spacing/>
        <w:rPr>
          <w:rFonts w:ascii="Arial" w:hAnsi="Arial" w:eastAsia="Arial" w:cs="Arial"/>
          <w:sz w:val="18"/>
          <w:szCs w:val="18"/>
        </w:rPr>
      </w:pPr>
    </w:p>
    <w:p w14:paraId="6FDA582D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Vyřizuje.: 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dms_spravce_jmeno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Ing. Lenka Drábová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 w14:paraId="6FDA582E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Tel.: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bookmarkStart w:id="2" w:name="_Hlk138418779"/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dms_spravce_telefon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725100926</w:t>
      </w:r>
      <w:r>
        <w:rPr>
          <w:rFonts w:ascii="Arial" w:hAnsi="Arial" w:eastAsia="Arial" w:cs="Arial"/>
          <w:sz w:val="18"/>
          <w:szCs w:val="18"/>
        </w:rPr>
        <w:fldChar w:fldCharType="end"/>
      </w:r>
      <w:bookmarkEnd w:id="2"/>
    </w:p>
    <w:p w14:paraId="6FDA582F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ID DS: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>z49per3</w:t>
      </w:r>
    </w:p>
    <w:p w14:paraId="6FDA5830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E-mail: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dms_spravce_mail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L.Drabova@spucr.cz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 w14:paraId="6FDA5831">
      <w:pPr>
        <w:tabs>
          <w:tab w:val="left" w:pos="3969"/>
        </w:tabs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ab/>
        <w:t xml:space="preserve"/>
      </w:r>
    </w:p>
    <w:p w14:paraId="6FDA5832"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>
            <wp:simplePos x="0" y="0"/>
            <wp:positionH relativeFrom="column">
              <wp:posOffset>3105150</wp:posOffset>
            </wp:positionH>
            <wp:positionV relativeFrom="page">
              <wp:posOffset>3219450</wp:posOffset>
            </wp:positionV>
            <wp:extent cx="1947338" cy="660032"/>
            <wp:effectExtent xmlns:wp="http://schemas.openxmlformats.org/drawingml/2006/wordprocessingDrawing" l="0" t="0" r="0" b="6350"/>
            <wp:wrapNone/>
            <wp:docPr id="2" descr="carovy_kod" name="Obrázek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8" cy="66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8"/>
          <w:szCs w:val="18"/>
        </w:rPr>
        <w:t xml:space="preserve">Datum: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dms_datum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13. 12. 2024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 w14:paraId="6FDA5833">
      <w:pPr>
        <w:spacing/>
        <w:rPr>
          <w:rFonts w:ascii="Arial" w:hAnsi="Arial" w:eastAsia="Arial" w:cs="Arial"/>
          <w:sz w:val="22"/>
          <w:szCs w:val="22"/>
        </w:rPr>
      </w:pPr>
    </w:p>
    <w:p w14:paraId="6FDA5834">
      <w:pPr>
        <w:spacing/>
        <w:rPr>
          <w:rFonts w:ascii="Arial" w:hAnsi="Arial" w:eastAsia="Arial" w:cs="Arial"/>
          <w:sz w:val="22"/>
          <w:szCs w:val="22"/>
        </w:rPr>
      </w:pPr>
    </w:p>
    <w:p w14:paraId="6FDA5835">
      <w:pPr>
        <w:spacing/>
        <w:rPr>
          <w:rFonts w:ascii="Arial" w:hAnsi="Arial" w:eastAsia="Arial" w:cs="Arial"/>
          <w:sz w:val="22"/>
          <w:szCs w:val="22"/>
        </w:rPr>
      </w:pPr>
    </w:p>
    <w:p w14:paraId="6FDA5836">
      <w:pPr>
        <w:spacing/>
        <w:rPr>
          <w:rFonts w:ascii="Arial" w:hAnsi="Arial" w:eastAsia="Arial" w:cs="Arial"/>
          <w:sz w:val="22"/>
          <w:szCs w:val="22"/>
        </w:rPr>
      </w:pPr>
    </w:p>
    <w:p w14:paraId="6FDA5837">
      <w:pPr>
        <w:spacing/>
        <w:rPr>
          <w:rFonts w:ascii="Arial" w:hAnsi="Arial" w:eastAsia="Arial" w:cs="Arial"/>
          <w:sz w:val="22"/>
          <w:szCs w:val="22"/>
        </w:rPr>
      </w:pPr>
    </w:p>
    <w:p w14:paraId="6FDA5838">
      <w:pPr>
        <w:spacing/>
        <w:rPr>
          <w:rFonts w:ascii="Arial" w:hAnsi="Arial" w:eastAsia="Arial" w:cs="Arial"/>
          <w:sz w:val="22"/>
          <w:szCs w:val="22"/>
        </w:rPr>
      </w:pPr>
    </w:p>
    <w:p w14:paraId="6FDA5839">
      <w:pPr>
        <w:spacing/>
        <w:rPr>
          <w:rFonts w:ascii="Arial" w:hAnsi="Arial" w:eastAsia="Arial" w:cs="Arial"/>
          <w:sz w:val="22"/>
          <w:szCs w:val="22"/>
        </w:rPr>
      </w:pPr>
    </w:p>
    <w:p w14:paraId="6FDA583A">
      <w:pPr>
        <w:spacing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fldChar w:fldCharType="begin"/>
      </w:r>
      <w:r>
        <w:rPr>
          <w:rFonts w:ascii="Arial" w:hAnsi="Arial" w:eastAsia="Arial" w:cs="Arial"/>
          <w:b/>
        </w:rPr>
        <w:instrText xml:space="preserve"> DOCVARIABLE  dms_vec </w:instrText>
      </w:r>
      <w:r>
        <w:rPr>
          <w:rFonts w:ascii="Arial" w:hAnsi="Arial" w:eastAsia="Arial" w:cs="Arial"/>
          <w:b/>
        </w:rPr>
        <w:fldChar w:fldCharType="separate"/>
      </w:r>
      <w:r>
        <w:rPr>
          <w:rFonts w:ascii="Arial" w:hAnsi="Arial" w:eastAsia="Arial" w:cs="Arial"/>
          <w:b/>
        </w:rPr>
        <w:t xml:space="preserve">Zánik účinnosti Smlouvy o dílo č. 2/2011 ve znění pozdějších změn smlouvy/dodatků. </w:t>
      </w:r>
      <w:r>
        <w:rPr>
          <w:rFonts w:ascii="Arial" w:hAnsi="Arial" w:eastAsia="Arial" w:cs="Arial"/>
          <w:b/>
        </w:rPr>
        <w:fldChar w:fldCharType="end"/>
      </w:r>
    </w:p>
    <w:p w14:paraId="6FDA583B">
      <w:pPr>
        <w:spacing/>
        <w:rPr>
          <w:rFonts w:ascii="Arial" w:hAnsi="Arial" w:eastAsia="Arial" w:cs="Arial"/>
          <w:sz w:val="22"/>
          <w:szCs w:val="22"/>
        </w:rPr>
      </w:pPr>
    </w:p>
    <w:p w14:paraId="6FDA583C">
      <w:pPr>
        <w:spacing/>
        <w:rPr>
          <w:rFonts w:ascii="Arial" w:hAnsi="Arial" w:eastAsia="Arial" w:cs="Arial"/>
          <w:sz w:val="22"/>
          <w:szCs w:val="22"/>
        </w:rPr>
      </w:pPr>
    </w:p>
    <w:p w14:paraId="4143C52A"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Vážený pane inženýre,</w:t>
      </w:r>
    </w:p>
    <w:p w14:paraId="5FEFA8C2">
      <w:pPr>
        <w:spacing/>
        <w:jc w:val="both"/>
        <w:rPr>
          <w:rFonts w:ascii="Arial" w:hAnsi="Arial" w:eastAsia="Arial" w:cs="Arial"/>
          <w:sz w:val="22"/>
          <w:szCs w:val="22"/>
        </w:rPr>
      </w:pPr>
    </w:p>
    <w:p w14:paraId="082A05C7">
      <w:pPr>
        <w:spacing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Státní pozemkov</w:t>
      </w:r>
      <w:r>
        <w:rPr>
          <w:rFonts w:ascii="Arial" w:hAnsi="Arial" w:eastAsia="Arial" w:cs="Arial"/>
          <w:sz w:val="22"/>
          <w:szCs w:val="22"/>
        </w:rPr>
        <w:t xml:space="preserve">ý</w:t>
      </w:r>
      <w:r>
        <w:rPr>
          <w:rFonts w:ascii="Arial" w:hAnsi="Arial" w:eastAsia="Arial" w:cs="Arial"/>
          <w:sz w:val="22"/>
          <w:szCs w:val="22"/>
        </w:rPr>
        <w:t xml:space="preserve"> úřad (dále v textu SPÚ) zjistil </w:t>
      </w:r>
      <w:r>
        <w:rPr>
          <w:rFonts w:ascii="Arial" w:hAnsi="Arial" w:eastAsia="Arial" w:cs="Arial"/>
          <w:sz w:val="22"/>
          <w:szCs w:val="22"/>
        </w:rPr>
        <w:t xml:space="preserve">2.10. 2023</w:t>
      </w:r>
      <w:r>
        <w:rPr>
          <w:rFonts w:ascii="Arial" w:hAnsi="Arial" w:eastAsia="Arial" w:cs="Arial"/>
          <w:sz w:val="22"/>
          <w:szCs w:val="22"/>
        </w:rPr>
        <w:t xml:space="preserve">, že došlo k ukončení živnostenského oprávnění Ing. Jaromíra Bočana, na základě, kterého byl zpracován návrh komplexních pozemkových úprav v </w:t>
      </w:r>
      <w:r>
        <w:rPr>
          <w:rFonts w:ascii="Arial" w:hAnsi="Arial" w:eastAsia="Arial" w:cs="Arial"/>
          <w:sz w:val="22"/>
          <w:szCs w:val="22"/>
        </w:rPr>
        <w:t xml:space="preserve">k.ú</w:t>
      </w:r>
      <w:r>
        <w:rPr>
          <w:rFonts w:ascii="Arial" w:hAnsi="Arial" w:eastAsia="Arial" w:cs="Arial"/>
          <w:sz w:val="22"/>
          <w:szCs w:val="22"/>
        </w:rPr>
        <w:t xml:space="preserve">. Třebenice. </w:t>
      </w:r>
    </w:p>
    <w:p w14:paraId="71B841D1">
      <w:pPr>
        <w:spacing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Výše uvedeným došlo k zániku účinnosti Smlouvy o dílo č. 2/2011, ze dne 11.4.2011, ve znění pozdějších změn smlouvy/dodatků, když právně zanikla smluvní strana. </w:t>
      </w:r>
    </w:p>
    <w:p w14:paraId="73AA8DFE">
      <w:pPr>
        <w:spacing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Z tohoto důvodu Vám sdělujeme, že nelze ve Smlouvě o dílo č. 2/2011 uzavřené dne 11.4.2011 mezi sdružením zhotovitelů </w:t>
      </w:r>
      <w:r>
        <w:rPr>
          <w:rFonts w:ascii="Arial" w:hAnsi="Arial" w:eastAsia="Arial" w:cs="Arial"/>
          <w:sz w:val="22"/>
          <w:szCs w:val="22"/>
        </w:rPr>
        <w:t xml:space="preserve">Energoeco</w:t>
      </w:r>
      <w:r>
        <w:rPr>
          <w:rFonts w:ascii="Arial" w:hAnsi="Arial" w:eastAsia="Arial" w:cs="Arial"/>
          <w:sz w:val="22"/>
          <w:szCs w:val="22"/>
        </w:rPr>
        <w:t xml:space="preserve"> Karlovy Vary s.r.o, reprezentant sdružení Ing. Jaromír Bočan, pokračovat a SPÚ učiní kroky k smluvnímu zajištění prací k realizaci díla jiným zhotovitelem. </w:t>
      </w:r>
    </w:p>
    <w:p w14:paraId="7116486D"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Současně si Vás dovolujeme upozornit, že zvažujeme možnosti uplatnění sankcí plynoucích z již neúčinné smlouvy, případně uplatnění náhrady škody vzniklé Vaším postupem.</w:t>
      </w:r>
    </w:p>
    <w:p w14:paraId="7EE560E0">
      <w:pPr>
        <w:spacing/>
        <w:jc w:val="both"/>
        <w:rPr>
          <w:rFonts w:ascii="Arial" w:hAnsi="Arial" w:eastAsia="Arial" w:cs="Arial"/>
          <w:sz w:val="22"/>
          <w:szCs w:val="22"/>
        </w:rPr>
      </w:pPr>
    </w:p>
    <w:p w14:paraId="6FDA5844"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</w:t>
      </w:r>
      <w:r>
        <w:rPr>
          <w:rFonts w:ascii="Arial" w:hAnsi="Arial" w:eastAsia="Arial" w:cs="Arial"/>
          <w:sz w:val="22"/>
          <w:szCs w:val="22"/>
        </w:rPr>
        <w:t xml:space="preserve"> </w:t>
      </w:r>
      <w:r>
        <w:rPr>
          <w:rFonts w:ascii="Arial" w:hAnsi="Arial" w:eastAsia="Arial" w:cs="Arial"/>
          <w:sz w:val="22"/>
          <w:szCs w:val="22"/>
        </w:rPr>
        <w:t xml:space="preserve">pozdravem</w:t>
      </w:r>
    </w:p>
    <w:p w14:paraId="5C353D5D">
      <w:pPr>
        <w:spacing/>
        <w:jc w:val="both"/>
        <w:rPr>
          <w:rFonts w:ascii="Arial" w:hAnsi="Arial" w:eastAsia="Arial" w:cs="Arial"/>
          <w:sz w:val="22"/>
          <w:szCs w:val="22"/>
        </w:rPr>
      </w:pPr>
    </w:p>
    <w:p w14:paraId="6FDA5845">
      <w:pPr>
        <w:spacing/>
        <w:jc w:val="both"/>
        <w:rPr>
          <w:rFonts w:ascii="Arial" w:hAnsi="Arial" w:eastAsia="Arial" w:cs="Arial"/>
          <w:sz w:val="22"/>
          <w:szCs w:val="22"/>
        </w:rPr>
      </w:pPr>
    </w:p>
    <w:p w14:paraId="6FDA5847">
      <w:pPr>
        <w:spacing/>
        <w:rPr>
          <w:rFonts w:ascii="Arial" w:hAnsi="Arial" w:eastAsia="Arial" w:cs="Arial"/>
          <w:sz w:val="22"/>
          <w:szCs w:val="22"/>
        </w:rPr>
      </w:pPr>
    </w:p>
    <w:p w14:paraId="6FDA5848">
      <w:pPr>
        <w:spacing/>
        <w:ind w:right="621"/>
        <w:rPr>
          <w:rFonts w:ascii="Arial" w:hAnsi="Arial" w:eastAsia="Arial" w:cs="Arial"/>
          <w:sz w:val="22"/>
          <w:szCs w:val="22"/>
        </w:rPr>
      </w:pPr>
    </w:p>
    <w:p w14:paraId="6FDA584C"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cs="Arial"/>
        </w:rPr>
        <w:t xml:space="preserve">„</w:t>
      </w:r>
      <w:r>
        <w:rPr>
          <w:rFonts w:ascii="Arial" w:hAnsi="Arial" w:cs="Arial"/>
          <w:i/>
          <w:iCs/>
        </w:rPr>
        <w:t xml:space="preserve">elektronicky podepsáno“</w:t>
      </w:r>
    </w:p>
    <w:p w14:paraId="6FDA584D"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fldChar w:fldCharType="begin"/>
      </w:r>
      <w:r>
        <w:rPr>
          <w:rFonts w:ascii="Arial" w:hAnsi="Arial" w:eastAsia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hAnsi="Arial" w:eastAsia="Arial" w:cs="Arial"/>
          <w:sz w:val="22"/>
          <w:szCs w:val="22"/>
        </w:rPr>
        <w:fldChar w:fldCharType="separate"/>
      </w:r>
      <w:r>
        <w:rPr>
          <w:rFonts w:ascii="Arial" w:hAnsi="Arial" w:eastAsia="Arial" w:cs="Arial"/>
          <w:bCs/>
          <w:sz w:val="22"/>
          <w:szCs w:val="22"/>
        </w:rPr>
        <w:t xml:space="preserve">Ing. Lenka Drábová</w:t>
      </w:r>
    </w:p>
    <w:p w14:paraId="6FDA584F"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vedoucí Pobočky Litoměřice</w:t>
      </w:r>
    </w:p>
    <w:p w14:paraId="6FDA584F"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Státní pozemkový úřad</w:t>
      </w:r>
      <w:r>
        <w:rPr>
          <w:rFonts w:ascii="Arial" w:hAnsi="Arial" w:eastAsia="Arial" w:cs="Arial"/>
          <w:sz w:val="22"/>
          <w:szCs w:val="22"/>
        </w:rPr>
        <w:fldChar w:fldCharType="end"/>
      </w:r>
    </w:p>
    <w:p w14:paraId="6FDA5853"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fldChar w:fldCharType="begin"/>
      </w:r>
      <w:r>
        <w:rPr>
          <w:rFonts w:ascii="Arial" w:hAnsi="Arial" w:eastAsia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hAnsi="Arial" w:eastAsia="Arial" w:cs="Arial"/>
          <w:sz w:val="22"/>
          <w:szCs w:val="22"/>
        </w:rPr>
        <w:fldChar w:fldCharType="separate"/>
      </w:r>
      <w:r>
        <w:rPr>
          <w:rFonts w:ascii="Arial" w:hAnsi="Arial" w:eastAsia="Arial" w:cs="Arial"/>
          <w:bCs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fldChar w:fldCharType="end"/>
      </w:r>
    </w:p>
    <w:p w14:paraId="6FDA5854">
      <w:pPr>
        <w:spacing/>
        <w:rPr>
          <w:rFonts w:ascii="Arial" w:hAnsi="Arial" w:eastAsia="Arial" w:cs="Arial"/>
          <w:sz w:val="22"/>
          <w:szCs w:val="22"/>
        </w:rPr>
      </w:pPr>
    </w:p>
    <w:sectPr>
      <w:headerReference w:type="first" r:id="rId3"/>
      <w:footerReference w:type="first" r:id="rId4"/>
      <w:headerReference w:type="even" r:id="rId5"/>
      <w:headerReference w:type="default" r:id="rId6"/>
      <w:footerReference w:type="default" r:id="rId7"/>
      <w:type w:val="nextPage"/>
      <w:pgSz w:w="11900" w:h="16820"/>
      <w:pgMar w:top="1134" w:right="1111" w:bottom="1440" w:left="987" w:header="720" w:footer="720" w:gutter="0"/>
      <w:pgBorders/>
      <w:pgNumType w:fmt="decimal"/>
      <w:cols w:num="1" w:equalWidth="1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DA5864">
    <w:pPr>
      <w:pStyle w:val="Zpat"/>
      <w:spacing w:after="120"/>
      <w:ind w:left="-992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PAGE  \* Arabic  \* MERGEFORMAT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1</w:t>
    </w:r>
    <w:r>
      <w:rPr>
        <w:rFonts w:ascii="Arial" w:hAnsi="Arial" w:eastAsia="Arial" w:cs="Arial"/>
        <w:sz w:val="18"/>
        <w:szCs w:val="18"/>
      </w:rPr>
      <w:fldChar w:fldCharType="end"/>
    </w:r>
    <w:r>
      <w:rPr>
        <w:rFonts w:ascii="Arial" w:hAnsi="Arial" w:eastAsia="Arial" w:cs="Arial"/>
        <w:sz w:val="18"/>
        <w:szCs w:val="18"/>
      </w:rPr>
      <w:t xml:space="preserve"> / </w:t>
    </w: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 NUMPAGES  \* Arabic  \* MERGEFORMAT 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0</w:t>
    </w:r>
    <w:r>
      <w:rPr>
        <w:rFonts w:ascii="Arial" w:hAnsi="Arial" w:eastAsia="Arial" w:cs="Arial"/>
        <w:sz w:val="18"/>
        <w:szCs w:val="18"/>
      </w:rPr>
      <w:fldChar w:fldCharType="end"/>
    </w:r>
  </w:p>
  <w:p w14:paraId="6FDA5865">
    <w:pPr>
      <w:pStyle w:val="Zpat"/>
      <w:spacing/>
      <w:rPr/>
    </w:pPr>
    <w:r>
      <w:rPr>
        <w:noProof/>
        <w:lang w:eastAsia="cs-CZ"/>
      </w:rPr>
      <w:drawing>
        <wp:inline>
          <wp:extent cx="6531864" cy="185928"/>
          <wp:effectExtent xmlns:wp="http://schemas.openxmlformats.org/drawingml/2006/wordprocessingDrawing" l="0" t="0" r="0" b="0"/>
          <wp:docPr id="6" descr="Luuca Data:WORK:PALKA:_PPT SPU 4 zapati ICO:PODKLADY:SPU_papirA4-zapati-ICO.png" name="Obrázek 6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DA5861">
    <w:pPr>
      <w:pStyle w:val="Zpat"/>
      <w:spacing w:after="120"/>
      <w:ind w:left="-1077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PAGE   \* MERGEFORMAT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2</w:t>
    </w:r>
    <w:r>
      <w:rPr>
        <w:rFonts w:ascii="Arial" w:hAnsi="Arial" w:eastAsia="Arial" w:cs="Arial"/>
        <w:sz w:val="18"/>
        <w:szCs w:val="18"/>
      </w:rPr>
      <w:fldChar w:fldCharType="end"/>
    </w:r>
    <w:r>
      <w:rPr>
        <w:rFonts w:ascii="Arial" w:hAnsi="Arial" w:eastAsia="Arial" w:cs="Arial"/>
        <w:sz w:val="18"/>
        <w:szCs w:val="18"/>
      </w:rPr>
      <w:t xml:space="preserve"> / </w:t>
    </w: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 NUMPAGES   \* MERGEFORMAT 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0</w:t>
    </w:r>
    <w:r>
      <w:rPr>
        <w:rFonts w:ascii="Arial" w:hAnsi="Arial" w:eastAsia="Arial" w:cs="Arial"/>
        <w:sz w:val="18"/>
        <w:szCs w:val="18"/>
      </w:rPr>
      <w:fldChar w:fldCharType="end"/>
    </w:r>
  </w:p>
  <w:p w14:paraId="6FDA5862">
    <w:pPr>
      <w:pStyle w:val="Zpat"/>
      <w:spacing/>
      <w:ind w:left="-1080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DA5863">
    <w:pPr>
      <w:pStyle w:val="Zhlav"/>
      <w:tabs>
        <w:tab w:val="left" w:pos="7290"/>
      </w:tabs>
      <w:spacing/>
      <w:ind w:left="-1350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DA585F">
    <w:pPr>
      <w:pStyle w:val="Zhlav"/>
      <w:spacing/>
      <w:rPr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xmlns:wp="http://schemas.openxmlformats.org/drawingml/2006/wordprocessingDrawing" l="0" t="0" r="3175" b="0"/>
          <wp:wrapNone/>
          <wp:docPr id="3" descr="SPU_papirA4-zahlavi.png" name="Obrázek 3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xmlns:wp="http://schemas.openxmlformats.org/drawingml/2006/wordprocessingDrawing" l="0" t="0" r="2540" b="5080"/>
          <wp:wrapNone/>
          <wp:docPr id="4" descr="SPU_papirA4-zapati-ICO.png" name="Obrázek 4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xmlns:wp="http://schemas.openxmlformats.org/drawingml/2006/wordprocessingDrawing" l="0" t="0" r="2540" b="9525"/>
          <wp:wrapNone/>
          <wp:docPr id="5" descr="SPU_papirA4-ICO.png" name="Obrázek 5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DA5860">
    <w:pPr>
      <w:pStyle w:val="Zhlav"/>
      <w:spacing/>
      <w:rPr/>
    </w:pPr>
    <w:r>
      <w:rPr/>
      <w:pict>
        <v:shape id="_x0000_s3073" type="#_x0000_t202" style="position:absolute;margin-left:333pt;margin-top:4.3pt;width:119.7pt;height:14.4pt;z-index:251656704;mso-position-horizontal-relative:margin;v-text-anchor:top;mso-wrap-distance-left:0pt;mso-wrap-distance-top:0pt;mso-wrap-distance-right:0pt;mso-wrap-distance-bottom:0pt;mso-wrap-style:square;position:absolute;position:absolute;position:absolute" filled="f" strokecolor="#000000" strokeweight="0.75pt" stroked="f">
          <w10:wrap type="square"/>
          <v:textbox style="" inset="0pt,0pt,7.087pt,3.685pt">
            <w:txbxContent>
              <w:p>
                <w:pPr>
                  <w:spacing/>
                  <w:ind w:left="1530"/>
                  <w:jc w:val="right"/>
                  <w:rPr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32D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nsid w:val="017354EC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">
    <w:nsid w:val="01DD2D40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3">
    <w:nsid w:val="09D85AF4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4">
    <w:nsid w:val="0D29005B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5">
    <w:nsid w:val="15AE7C14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6">
    <w:nsid w:val="198A0A6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7">
    <w:nsid w:val="1A7957E7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8">
    <w:nsid w:val="268B4AAD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9">
    <w:nsid w:val="2A204F17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0">
    <w:nsid w:val="2F8E27D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1">
    <w:nsid w:val="328F6304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nsid w:val="389E34BD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3">
    <w:nsid w:val="3D0F16D1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4">
    <w:nsid w:val="3F4E636F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5">
    <w:nsid w:val="45133041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6">
    <w:nsid w:val="4B1C3B0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7">
    <w:nsid w:val="4C6864F5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8">
    <w:nsid w:val="5E2D20F1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9">
    <w:nsid w:val="65BC2B19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0">
    <w:nsid w:val="69787A64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1">
    <w:nsid w:val="69A479D8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2">
    <w:nsid w:val="6C720D33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3">
    <w:nsid w:val="70F3610C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4">
    <w:nsid w:val="71C56F8B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5">
    <w:nsid w:val="72EA4D71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6">
    <w:nsid w:val="76090B8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7">
    <w:nsid w:val="76531803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8">
    <w:nsid w:val="79016688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9">
    <w:nsid w:val="7CC8599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Dle rozdělovníku"/>
    <w:docVar w:name="dms_adresat_adresa" w:val=" "/>
    <w:docVar w:name="dms_adresat_dat_narozeni" w:val=" "/>
    <w:docVar w:name="dms_adresat_ic" w:val=" "/>
    <w:docVar w:name="dms_adresat_jmeno" w:val=" "/>
    <w:docVar w:name="dms_carovy_kod" w:val="000775273510SPU 495897/2024"/>
    <w:docVar w:name="dms_cj" w:val="SPU 495897/2024"/>
    <w:docVar w:name="dms_datum" w:val="13. 12. 2024"/>
    <w:docVar w:name="dms_datum_textem" w:val="pátek 13. prosince 2024"/>
    <w:docVar w:name="dms_datum_vzniku" w:val="11. 12. 2024 8:45:00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Lenka Drábová&#13;&#10;vedoucí Pobočky Litoměřice&#13;&#10;Státní pozemkový úřad"/>
    <w:docVar w:name="dms_podpisova_dolozka_funkce" w:val="vedoucí Pobočky Litoměřice&#13;&#10;Státní pozemkový úřad"/>
    <w:docVar w:name="dms_podpisova_dolozka_jmeno" w:val="Ing. Lenka Dráb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5532/2021-508204"/>
    <w:docVar w:name="dms_spravce_jmeno" w:val="Ing. Lenka Drábová"/>
    <w:docVar w:name="dms_spravce_mail" w:val="L.Drabova@spucr.cz"/>
    <w:docVar w:name="dms_spravce_telefon" w:val="725100926"/>
    <w:docVar w:name="dms_statni_symbol" w:val="statni_symbol"/>
    <w:docVar w:name="dms_SZSSpravce" w:val=" "/>
    <w:docVar w:name="dms_text" w:val=" "/>
    <w:docVar w:name="dms_uid" w:val="spudms00000015127327"/>
    <w:docVar w:name="dms_utvar_adresa" w:val="Velká Krajská 44/1, Litoměřice-Město, 412 01 Litoměřice"/>
    <w:docVar w:name="dms_utvar_cislo" w:val="508204"/>
    <w:docVar w:name="dms_utvar_nazev" w:val="Pobočka Litoměřice"/>
    <w:docVar w:name="dms_utvar_nazev_adresa" w:val="508204 - Pobočka Litoměřice&#13;&#10;Velká Krajská 44/1&#13;&#10;Litoměřice-Město&#13;&#10;412 01 Litoměřice"/>
    <w:docVar w:name="dms_utvar_nazev_do_dopisu" w:val="Krajský pozemkový úřad pro Ústecký kraj, Pobočka Litoměřice"/>
    <w:docVar w:name="dms_vec" w:val="Zánik účinnosti Smlouvy o dílo č. 2/2011 ve znění pozdějších změn smlouvy/dodatků. "/>
    <w:docVar w:name="dms_VNVSpravce" w:val=" "/>
    <w:docVar w:name="dms_zpracoval_jmeno" w:val="Ing. Lenka Drábová"/>
    <w:docVar w:name="dms_zpracoval_mail" w:val="L.Drabova@spucr.cz"/>
    <w:docVar w:name="dms_zpracoval_telefon" w:val="725100926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cs-CZ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AutoCompressPicture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Cambria" w:cs="Cambria"/>
        <w:sz w:val="24"/>
        <w:szCs w:val="24"/>
        <w:lang w:val="cs-CZ" w:eastAsia="ar-SA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/>
    </w:pPr>
    <w:rPr/>
  </w:style>
  <w:style w:type="character" w:styleId="Standardnpsmoodstavce" w:default="1">
    <w:name w:val="Default Paragraph Font"/>
    <w:uiPriority w:val="1"/>
    <w:semiHidden/>
    <w:unhideWhenUsed/>
    <w:rPr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>
    <w:name w:val="No List"/>
    <w:uiPriority w:val="99"/>
    <w:semiHidden/>
    <w:unhideWhenUsed/>
  </w:style>
  <w:style w:type="character" w:styleId="Bezseznamu1" w:customStyle="1">
    <w:name w:val="Bez seznamu1"/>
    <w:basedOn w:val="Standardnpsmoodstavce"/>
    <w:semiHidden/>
    <w:unhideWhenUsed/>
    <w:rPr/>
  </w:style>
  <w:style w:type="character" w:styleId="Bezseznamu10" w:customStyle="1">
    <w:name w:val="Bez seznamu1_0"/>
    <w:basedOn w:val="Standardnpsmoodstavce"/>
    <w:semiHidden/>
    <w:unhideWhenUsed/>
    <w:rPr/>
  </w:style>
  <w:style w:type="character" w:styleId="Bezseznamu100" w:customStyle="1">
    <w:name w:val="Bez seznamu1_0_0"/>
    <w:basedOn w:val="Standardnpsmoodstavce"/>
    <w:semiHidden/>
    <w:unhideWhenUsed/>
    <w:rPr/>
  </w:style>
  <w:style w:type="character" w:styleId="Bezseznamu1000" w:customStyle="1">
    <w:name w:val="Bez seznamu1_0_0_0"/>
    <w:basedOn w:val="Standardnpsmoodstavce"/>
    <w:semiHidden/>
    <w:unhideWhenUsed/>
    <w:rPr/>
  </w:style>
  <w:style w:type="character" w:styleId="Bezseznamu10000" w:customStyle="1">
    <w:name w:val="Bez seznamu1_0_0_0_0"/>
    <w:basedOn w:val="Standardnpsmoodstavce"/>
    <w:semiHidden/>
    <w:unhideWhenUsed/>
    <w:rPr/>
  </w:style>
  <w:style w:type="character" w:styleId="Bezseznamu100000" w:customStyle="1">
    <w:name w:val="Bez seznamu1_0_0_0_0_0"/>
    <w:basedOn w:val="Standardnpsmoodstavce"/>
    <w:semiHidden/>
    <w:unhideWhenUsed/>
    <w:rPr/>
  </w:style>
  <w:style w:type="character" w:styleId="Bezseznamu1000000" w:customStyle="1">
    <w:name w:val="Bez seznamu1_0_0_0_0_0_0"/>
    <w:basedOn w:val="Standardnpsmoodstavce"/>
    <w:semiHidden/>
    <w:unhideWhenUsed/>
    <w:rPr/>
  </w:style>
  <w:style w:type="character" w:styleId="Bezseznamu10000000" w:customStyle="1">
    <w:name w:val="Bez seznamu1_0_0_0_0_0_0_0"/>
    <w:basedOn w:val="Standardnpsmoodstavce"/>
    <w:semiHidden/>
    <w:unhideWhenUsed/>
    <w:rPr/>
  </w:style>
  <w:style w:type="character" w:styleId="Bezseznamu100000000" w:customStyle="1">
    <w:name w:val="Bez seznamu1_0_0_0_0_0_0_0_0"/>
    <w:basedOn w:val="Standardnpsmoodstavce"/>
    <w:semiHidden/>
    <w:unhideWhenUsed/>
    <w:rPr/>
  </w:style>
  <w:style w:type="character" w:styleId="Bezseznamu1000000000" w:customStyle="1">
    <w:name w:val="Bez seznamu1_0_0_0_0_0_0_0_0_0"/>
    <w:basedOn w:val="Standardnpsmoodstavce"/>
    <w:semiHidden/>
    <w:unhideWhenUsed/>
    <w:rPr/>
  </w:style>
  <w:style w:type="character" w:styleId="Bezseznamu10000000000" w:customStyle="1">
    <w:name w:val="Bez seznamu1_0_0_0_0_0_0_0_0_0_0"/>
    <w:basedOn w:val="Standardnpsmoodstavce"/>
    <w:semiHidden/>
    <w:unhideWhenUsed/>
    <w:rPr/>
  </w:style>
  <w:style w:type="character" w:styleId="Bezseznamu100000000000" w:customStyle="1">
    <w:name w:val="Bez seznamu1_0_0_0_0_0_0_0_0_0_0_0"/>
    <w:basedOn w:val="Standardnpsmoodstavce"/>
    <w:semiHidden/>
    <w:unhideWhenUsed/>
    <w:rPr/>
  </w:style>
  <w:style w:type="character" w:styleId="Bezseznamu1000000000000" w:customStyle="1">
    <w:name w:val="Bez seznamu1_0_0_0_0_0_0_0_0_0_0_0_0"/>
    <w:basedOn w:val="Standardnpsmoodstavce"/>
    <w:semiHidden/>
    <w:unhideWhenUsed/>
    <w:rPr/>
  </w:style>
  <w:style w:type="character" w:styleId="Bezseznamu10000000000000" w:customStyle="1">
    <w:name w:val="Bez seznamu1_0_0_0_0_0_0_0_0_0_0_0_0_0"/>
    <w:basedOn w:val="Standardnpsmoodstavce"/>
    <w:semiHidden/>
    <w:unhideWhenUsed/>
    <w:rPr/>
  </w:style>
  <w:style w:type="character" w:styleId="Bezseznamu100000000000000" w:customStyle="1">
    <w:name w:val="Bez seznamu1_0_0_0_0_0_0_0_0_0_0_0_0_0_0"/>
    <w:basedOn w:val="Standardnpsmoodstavce"/>
    <w:semiHidden/>
    <w:unhideWhenUsed/>
    <w:rPr/>
  </w:style>
  <w:style w:type="character" w:styleId="Bezseznamu1000000000000000" w:customStyle="1">
    <w:name w:val="Bez seznamu1_0_0_0_0_0_0_0_0_0_0_0_0_0_0_0"/>
    <w:basedOn w:val="Standardnpsmoodstavce"/>
    <w:semiHidden/>
    <w:unhideWhenUsed/>
    <w:rPr/>
  </w:style>
  <w:style w:type="character" w:styleId="Bezseznamu10000000000000000" w:customStyle="1">
    <w:name w:val="Bez seznamu1_0_0_0_0_0_0_0_0_0_0_0_0_0_0_0_0"/>
    <w:basedOn w:val="Standardnpsmoodstavce"/>
    <w:semiHidden/>
    <w:unhideWhenUsed/>
    <w:rPr/>
  </w:style>
  <w:style w:type="character" w:styleId="Bezseznamu100000000000000000" w:customStyle="1">
    <w:name w:val="Bez seznamu1_0_0_0_0_0_0_0_0_0_0_0_0_0_0_0_0_0"/>
    <w:basedOn w:val="Standardnpsmoodstavce"/>
    <w:semiHidden/>
    <w:unhideWhenUsed/>
    <w:rPr/>
  </w:style>
  <w:style w:type="character" w:styleId="Bezseznamu1000000000000000000" w:customStyle="1">
    <w:name w:val="Bez seznamu1_0_0_0_0_0_0_0_0_0_0_0_0_0_0_0_0_0_0"/>
    <w:basedOn w:val="Standardnpsmoodstavce"/>
    <w:semiHidden/>
    <w:unhideWhenUsed/>
    <w:rPr/>
  </w:style>
  <w:style w:type="character" w:styleId="Bezseznamu10000000000000000000" w:customStyle="1">
    <w:name w:val="Bez seznamu1_0_0_0_0_0_0_0_0_0_0_0_0_0_0_0_0_0_0_0"/>
    <w:basedOn w:val="Standardnpsmoodstavce"/>
    <w:semiHidden/>
    <w:unhideWhenUsed/>
    <w:rPr/>
  </w:style>
  <w:style w:type="character" w:styleId="Bezseznamu100000000000000000000" w:customStyle="1">
    <w:name w:val="Bez seznamu1_0_0_0_0_0_0_0_0_0_0_0_0_0_0_0_0_0_0_0_0"/>
    <w:basedOn w:val="Standardnpsmoodstavce"/>
    <w:semiHidden/>
    <w:unhideWhenUsed/>
    <w:rPr/>
  </w:style>
  <w:style w:type="character" w:styleId="Bezseznamu1000000000000000000000" w:customStyle="1">
    <w:name w:val="Bez seznamu1_0_0_0_0_0_0_0_0_0_0_0_0_0_0_0_0_0_0_0_0_0"/>
    <w:basedOn w:val="Standardnpsmoodstavce"/>
    <w:semiHidden/>
    <w:unhideWhenUsed/>
    <w:rPr/>
  </w:style>
  <w:style w:type="character" w:styleId="Bezseznamu10000000000000000000000" w:customStyle="1">
    <w:name w:val="Bez seznamu1_0_0_0_0_0_0_0_0_0_0_0_0_0_0_0_0_0_0_0_0_0_0"/>
    <w:basedOn w:val="Standardnpsmoodstavce"/>
    <w:semiHidden/>
    <w:unhideWhenUsed/>
    <w:rPr/>
  </w:style>
  <w:style w:type="character" w:styleId="Bezseznamu100000000000000000000000" w:customStyle="1">
    <w:name w:val="Bez seznamu1_0_0_0_0_0_0_0_0_0_0_0_0_0_0_0_0_0_0_0_0_0_0_0"/>
    <w:basedOn w:val="Standardnpsmoodstavce"/>
    <w:semiHidden/>
    <w:unhideWhenUsed/>
    <w:rPr/>
  </w:style>
  <w:style w:type="character" w:styleId="Bezseznamu1000000000000000000000000" w:customStyle="1">
    <w:name w:val="Bez seznamu1_0_0_0_0_0_0_0_0_0_0_0_0_0_0_0_0_0_0_0_0_0_0_0_0"/>
    <w:basedOn w:val="Standardnpsmoodstavce"/>
    <w:semiHidden/>
    <w:unhideWhenUsed/>
    <w:rPr/>
  </w:style>
  <w:style w:type="character" w:styleId="Bezseznamu10000000000000000000000000" w:customStyle="1">
    <w:name w:val="Bez seznamu1_0_0_0_0_0_0_0_0_0_0_0_0_0_0_0_0_0_0_0_0_0_0_0_0_0"/>
    <w:basedOn w:val="Standardnpsmoodstavce"/>
    <w:semiHidden/>
    <w:unhideWhenUsed/>
    <w:rPr/>
  </w:style>
  <w:style w:type="character" w:styleId="Bezseznamu100000000000000000000000000" w:customStyle="1">
    <w:name w:val="Bez seznamu1_0_0_0_0_0_0_0_0_0_0_0_0_0_0_0_0_0_0_0_0_0_0_0_0_0_0"/>
    <w:basedOn w:val="Standardnpsmoodstavce"/>
    <w:semiHidden/>
    <w:unhideWhenUsed/>
    <w:rPr/>
  </w:style>
  <w:style w:type="character" w:styleId="Bezseznamu1000000000000000000000000000" w:customStyle="1">
    <w:name w:val="Bez seznamu1_0_0_0_0_0_0_0_0_0_0_0_0_0_0_0_0_0_0_0_0_0_0_0_0_0_0_0"/>
    <w:basedOn w:val="Standardnpsmoodstavce"/>
    <w:semiHidden/>
    <w:unhideWhenUsed/>
    <w:rPr/>
  </w:style>
  <w:style w:type="character" w:styleId="Bezseznamu10000000000000000000000000000" w:customStyle="1">
    <w:name w:val="Bez seznamu1_0_0_0_0_0_0_0_0_0_0_0_0_0_0_0_0_0_0_0_0_0_0_0_0_0_0_0_0"/>
    <w:basedOn w:val="Standardnpsmoodstavce"/>
    <w:semiHidden/>
    <w:unhideWhenUsed/>
    <w:rPr/>
  </w:style>
  <w:style w:type="character" w:styleId="Bezseznamu100000000000000000000000000000" w:customStyle="1">
    <w:name w:val="Bez seznamu1_0_0_0_0_0_0_0_0_0_0_0_0_0_0_0_0_0_0_0_0_0_0_0_0_0_0_0_0_0"/>
    <w:basedOn w:val="Standardnpsmoodstavce"/>
    <w:semiHidden/>
    <w:unhideWhenUsed/>
    <w:rPr/>
  </w:style>
  <w:style w:type="character" w:styleId="Bezseznamu1000000000000000000000000000000" w:customStyle="1">
    <w:name w:val="Bez seznamu1_0_0_0_0_0_0_0_0_0_0_0_0_0_0_0_0_0_0_0_0_0_0_0_0_0_0_0_0_0_0"/>
    <w:basedOn w:val="Standardnpsmoodstavce"/>
    <w:semiHidden/>
    <w:unhideWhenUsed/>
    <w:rPr/>
  </w:style>
  <w:style w:type="character" w:styleId="Bezseznamu10000000000000000000000000000000" w:customStyle="1">
    <w:name w:val="Bez seznamu1_0_0_0_0_0_0_0_0_0_0_0_0_0_0_0_0_0_0_0_0_0_0_0_0_0_0_0_0_0_0_0"/>
    <w:basedOn w:val="Standardnpsmoodstavce"/>
    <w:semiHidden/>
    <w:unhideWhenUsed/>
    <w:rPr/>
  </w:style>
  <w:style w:type="table" w:styleId="Mkatabulky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Bezseznamu100000000000000000000000000000000" w:customStyle="1">
    <w:name w:val="Bez seznamu1_0_0_0_0_0_0_0_0_0_0_0_0_0_0_0_0_0_0_0_0_0_0_0_0_0_0_0_0_0_0_0_0"/>
    <w:basedOn w:val="Standardnpsmoodstavce"/>
    <w:semiHidden/>
    <w:unhideWhenUsed/>
    <w:rPr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  <w:spacing/>
    </w:pPr>
    <w:rPr/>
  </w:style>
  <w:style w:type="character" w:styleId="ZhlavChar" w:customStyle="1">
    <w:name w:val="Záhlaví Char"/>
    <w:basedOn w:val="Standardnpsmoodstavce"/>
    <w:rPr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  <w:spacing/>
    </w:pPr>
    <w:rPr/>
  </w:style>
  <w:style w:type="character" w:styleId="ZpatChar" w:customStyle="1">
    <w:name w:val="Zápatí Char"/>
    <w:basedOn w:val="Standardnpsmoodstavce"/>
    <w:rPr/>
  </w:style>
  <w:style w:type="paragraph" w:styleId="Textbubliny">
    <w:name w:val="Balloon Text"/>
    <w:basedOn w:val="Normln"/>
    <w:semiHidden/>
    <w:unhideWhenUsed/>
    <w:pPr>
      <w:spacing/>
    </w:pPr>
    <w:rPr>
      <w:rFonts w:ascii="Lucida Grande CE" w:hAnsi="Lucida Grande CE" w:eastAsia="Lucida Grande CE" w:cs="Lucida Grande CE"/>
      <w:sz w:val="18"/>
      <w:szCs w:val="18"/>
    </w:rPr>
  </w:style>
  <w:style w:type="character" w:styleId="TextbublinyChar" w:customStyle="1">
    <w:name w:val="Text bubliny Char"/>
    <w:basedOn w:val="Standardnpsmoodstavce"/>
    <w:semiHidden/>
    <w:rPr>
      <w:rFonts w:ascii="Lucida Grande CE" w:hAnsi="Lucida Grande CE" w:eastAsia="Lucida Grande CE" w:cs="Lucida Grande CE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2" Type="http://schemas.openxmlformats.org/officeDocument/2006/relationships/styles" Target="styles.xml" /><Relationship Id="rId13" Type="http://schemas.openxmlformats.org/officeDocument/2006/relationships/settings" Target="settings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6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17" Type="http://schemas.openxmlformats.org/officeDocument/2006/relationships/customXml" Target="../customXml/item1.xml" /></Relationships>
</file>

<file path=word/_rels/footer4.xml.rels>&#65279;<?xml version="1.0" encoding="utf-8" standalone="yes"?><Relationships xmlns="http://schemas.openxmlformats.org/package/2006/relationships"><Relationship Id="rId11" Type="http://schemas.openxmlformats.org/officeDocument/2006/relationships/image" Target="media/image3.png" /></Relationships>
</file>

<file path=word/_rels/header5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9" Type="http://schemas.openxmlformats.org/officeDocument/2006/relationships/image" Target="media/image3.png" /><Relationship Id="rId10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1</Pages>
  <Words>295</Words>
  <Characters>1742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Drábová Lenka Ing.</cp:lastModifiedBy>
  <cp:lastPrinted>2017-05-24T22:20:00Z</cp:lastPrinted>
  <cp:revision>6</cp:revision>
  <dcterms:created xsi:type="dcterms:W3CDTF">2023-10-04T10:44:00Z</dcterms:created>
  <dcterms:modified xsi:type="dcterms:W3CDTF">2024-12-13T09:06:00Z</dcterms:modified>
</cp:coreProperties>
</file>