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1D" w:rsidRPr="00D933FF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933FF">
        <w:rPr>
          <w:rFonts w:ascii="Arial" w:hAnsi="Arial" w:cs="Arial"/>
          <w:color w:val="000000"/>
          <w:sz w:val="32"/>
          <w:szCs w:val="32"/>
        </w:rPr>
        <w:t xml:space="preserve">SMLOUVA O DÍLO </w:t>
      </w:r>
    </w:p>
    <w:p w:rsidR="00AA131D" w:rsidRPr="00877BD1" w:rsidRDefault="00106FB5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uzavřená v souladu s ustanovením §2586 a násl. z. č. 89/2012 Sb., občanský zákoník, v účinném znění</w:t>
      </w:r>
    </w:p>
    <w:p w:rsidR="00D933FF" w:rsidRPr="00877BD1" w:rsidRDefault="00D933FF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I.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1E04EE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z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hotovitel: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GRADIOR TECH a.s.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se sídlem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>: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Brno, Křižíkova 188/68A, PSČ 6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>12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00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IČ: 634 73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> </w:t>
      </w:r>
      <w:r w:rsidRPr="00877BD1">
        <w:rPr>
          <w:rFonts w:ascii="Arial" w:hAnsi="Arial" w:cs="Arial"/>
          <w:color w:val="000000"/>
          <w:sz w:val="22"/>
          <w:szCs w:val="22"/>
        </w:rPr>
        <w:t>542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DIČ: CZ63473542 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zastoupená Ing. Miroslavem Šimkem, statutárním ředitelem </w:t>
      </w:r>
    </w:p>
    <w:p w:rsidR="00911912" w:rsidRPr="00877BD1" w:rsidRDefault="009F63EB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bankovní spojení: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 Československá obchodní banka, a.s., č.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29D1" w:rsidRPr="00877BD1">
        <w:rPr>
          <w:rFonts w:ascii="Arial" w:hAnsi="Arial" w:cs="Arial"/>
          <w:color w:val="000000"/>
          <w:sz w:val="22"/>
          <w:szCs w:val="22"/>
        </w:rPr>
        <w:t>ú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>.</w:t>
      </w:r>
      <w:proofErr w:type="spellEnd"/>
      <w:r w:rsidR="00911912" w:rsidRPr="00877BD1">
        <w:rPr>
          <w:rFonts w:ascii="Arial" w:hAnsi="Arial" w:cs="Arial"/>
          <w:color w:val="000000"/>
          <w:sz w:val="22"/>
          <w:szCs w:val="22"/>
        </w:rPr>
        <w:t>: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 xml:space="preserve"> 267656017/0300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A131D" w:rsidRPr="00877BD1" w:rsidRDefault="002029D1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IBAN CZ19 0300 0000 0002 6765 6017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77BD1">
        <w:rPr>
          <w:rFonts w:ascii="Arial" w:hAnsi="Arial" w:cs="Arial"/>
          <w:color w:val="000000"/>
          <w:sz w:val="22"/>
          <w:szCs w:val="22"/>
        </w:rPr>
        <w:t>BIC (SWIFT) CEKOCZPP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>.</w:t>
      </w:r>
    </w:p>
    <w:p w:rsidR="00AA131D" w:rsidRPr="00877BD1" w:rsidRDefault="00911912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Společnost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zapsaná v</w:t>
      </w:r>
      <w:r w:rsidR="00172665" w:rsidRPr="00877BD1">
        <w:rPr>
          <w:rFonts w:ascii="Arial" w:hAnsi="Arial" w:cs="Arial"/>
          <w:color w:val="000000"/>
          <w:sz w:val="22"/>
          <w:szCs w:val="22"/>
        </w:rPr>
        <w:t>e veřejném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rejstříku</w:t>
      </w:r>
      <w:r w:rsidRPr="00877BD1">
        <w:rPr>
          <w:rFonts w:ascii="Arial" w:hAnsi="Arial" w:cs="Arial"/>
          <w:color w:val="000000"/>
          <w:sz w:val="22"/>
          <w:szCs w:val="22"/>
        </w:rPr>
        <w:t>,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vedeném Krajským soudem v Brně, </w:t>
      </w:r>
      <w:proofErr w:type="spellStart"/>
      <w:r w:rsidR="00AA131D" w:rsidRPr="00877BD1">
        <w:rPr>
          <w:rFonts w:ascii="Arial" w:hAnsi="Arial" w:cs="Arial"/>
          <w:color w:val="000000"/>
          <w:sz w:val="22"/>
          <w:szCs w:val="22"/>
        </w:rPr>
        <w:t>sp</w:t>
      </w:r>
      <w:proofErr w:type="spellEnd"/>
      <w:r w:rsidR="00AA131D" w:rsidRPr="00877BD1">
        <w:rPr>
          <w:rFonts w:ascii="Arial" w:hAnsi="Arial" w:cs="Arial"/>
          <w:color w:val="000000"/>
          <w:sz w:val="22"/>
          <w:szCs w:val="22"/>
        </w:rPr>
        <w:t>.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zn. </w:t>
      </w:r>
      <w:r w:rsidR="001E04EE" w:rsidRPr="00877BD1">
        <w:rPr>
          <w:rFonts w:ascii="Arial" w:hAnsi="Arial" w:cs="Arial"/>
          <w:color w:val="000000"/>
          <w:sz w:val="22"/>
          <w:szCs w:val="22"/>
        </w:rPr>
        <w:t>B 1671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77BD1">
        <w:rPr>
          <w:rFonts w:ascii="Arial" w:hAnsi="Arial" w:cs="Arial"/>
          <w:i/>
          <w:color w:val="000000"/>
          <w:sz w:val="22"/>
          <w:szCs w:val="22"/>
        </w:rPr>
        <w:t>(dále také jen zhotovitel)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a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1E04EE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o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bjednatel:</w:t>
      </w:r>
    </w:p>
    <w:p w:rsidR="00AA131D" w:rsidRPr="00877BD1" w:rsidRDefault="009F63EB" w:rsidP="002029D1">
      <w:pPr>
        <w:pStyle w:val="hlavicka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Národní divadlo Brno, příspěvková organizace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se sídlem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: </w:t>
      </w:r>
      <w:r w:rsidR="009F63EB" w:rsidRPr="00877BD1">
        <w:rPr>
          <w:rFonts w:ascii="Arial" w:hAnsi="Arial" w:cs="Arial"/>
          <w:color w:val="000000"/>
          <w:sz w:val="22"/>
          <w:szCs w:val="22"/>
        </w:rPr>
        <w:t>Brno, Dvořákova 11, PSČ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9F63EB" w:rsidRPr="00877BD1">
        <w:rPr>
          <w:rFonts w:ascii="Arial" w:hAnsi="Arial" w:cs="Arial"/>
          <w:color w:val="000000"/>
          <w:sz w:val="22"/>
          <w:szCs w:val="22"/>
        </w:rPr>
        <w:t>657 70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IČ:</w:t>
      </w:r>
      <w:r w:rsidR="00353841" w:rsidRPr="00877BD1">
        <w:rPr>
          <w:rFonts w:ascii="Arial" w:hAnsi="Arial" w:cs="Arial"/>
          <w:color w:val="000000"/>
          <w:sz w:val="22"/>
          <w:szCs w:val="22"/>
        </w:rPr>
        <w:t xml:space="preserve"> 00094820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353841" w:rsidRPr="00877BD1">
        <w:rPr>
          <w:rFonts w:ascii="Arial" w:hAnsi="Arial" w:cs="Arial"/>
          <w:color w:val="000000"/>
          <w:sz w:val="22"/>
          <w:szCs w:val="22"/>
        </w:rPr>
        <w:t>CZ00094820</w:t>
      </w:r>
    </w:p>
    <w:p w:rsidR="00911912" w:rsidRPr="00877BD1" w:rsidRDefault="00353841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z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astoupená</w:t>
      </w:r>
      <w:r w:rsidR="00685CB2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MgA. Martinem </w:t>
      </w:r>
      <w:r w:rsidR="006879B3" w:rsidRPr="00877BD1">
        <w:rPr>
          <w:rFonts w:ascii="Arial" w:hAnsi="Arial" w:cs="Arial"/>
          <w:color w:val="000000"/>
          <w:sz w:val="22"/>
          <w:szCs w:val="22"/>
        </w:rPr>
        <w:t>Gl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>aserem, ředitelem</w:t>
      </w:r>
    </w:p>
    <w:p w:rsidR="00AA131D" w:rsidRPr="00877BD1" w:rsidRDefault="00911912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="00A93F35" w:rsidRPr="00877BD1">
        <w:rPr>
          <w:rFonts w:ascii="Arial" w:hAnsi="Arial" w:cs="Arial"/>
          <w:color w:val="000000"/>
          <w:sz w:val="22"/>
          <w:szCs w:val="22"/>
        </w:rPr>
        <w:t xml:space="preserve">č. ú: </w:t>
      </w:r>
      <w:r w:rsidR="00A93F35" w:rsidRPr="00877BD1">
        <w:rPr>
          <w:rFonts w:ascii="Arial" w:hAnsi="Arial" w:cs="Arial"/>
          <w:sz w:val="22"/>
          <w:szCs w:val="22"/>
        </w:rPr>
        <w:t>2110126623/2700</w:t>
      </w:r>
      <w:r w:rsidR="00A93F35"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131D" w:rsidRPr="00877BD1" w:rsidRDefault="00911912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Společnost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zapsaná v</w:t>
      </w:r>
      <w:r w:rsidR="00172665" w:rsidRPr="00877BD1">
        <w:rPr>
          <w:rFonts w:ascii="Arial" w:hAnsi="Arial" w:cs="Arial"/>
          <w:color w:val="000000"/>
          <w:sz w:val="22"/>
          <w:szCs w:val="22"/>
        </w:rPr>
        <w:t>e veřejném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rejstříku</w:t>
      </w:r>
      <w:r w:rsidRPr="00877BD1">
        <w:rPr>
          <w:rFonts w:ascii="Arial" w:hAnsi="Arial" w:cs="Arial"/>
          <w:color w:val="000000"/>
          <w:sz w:val="22"/>
          <w:szCs w:val="22"/>
        </w:rPr>
        <w:t>,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vedeném 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>Krajským soudem v</w:t>
      </w:r>
      <w:r w:rsidR="00EA0B9F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>Brně</w:t>
      </w:r>
      <w:r w:rsidRPr="00877BD1">
        <w:rPr>
          <w:rFonts w:ascii="Arial" w:hAnsi="Arial" w:cs="Arial"/>
          <w:color w:val="000000"/>
          <w:sz w:val="22"/>
          <w:szCs w:val="22"/>
        </w:rPr>
        <w:t>,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1DBC" w:rsidRPr="00877BD1">
        <w:rPr>
          <w:rFonts w:ascii="Arial" w:hAnsi="Arial" w:cs="Arial"/>
          <w:color w:val="000000"/>
          <w:sz w:val="22"/>
          <w:szCs w:val="22"/>
        </w:rPr>
        <w:t>sp</w:t>
      </w:r>
      <w:proofErr w:type="spellEnd"/>
      <w:r w:rsidR="00AE1DBC" w:rsidRPr="00877BD1">
        <w:rPr>
          <w:rFonts w:ascii="Arial" w:hAnsi="Arial" w:cs="Arial"/>
          <w:color w:val="000000"/>
          <w:sz w:val="22"/>
          <w:szCs w:val="22"/>
        </w:rPr>
        <w:t>.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 xml:space="preserve">zn. </w:t>
      </w:r>
      <w:proofErr w:type="spellStart"/>
      <w:r w:rsidR="00AE1DBC" w:rsidRPr="00877BD1"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 w:rsidR="00AE1DBC" w:rsidRPr="00877BD1">
        <w:rPr>
          <w:rFonts w:ascii="Arial" w:hAnsi="Arial" w:cs="Arial"/>
          <w:color w:val="000000"/>
          <w:sz w:val="22"/>
          <w:szCs w:val="22"/>
        </w:rPr>
        <w:t xml:space="preserve"> 30</w:t>
      </w:r>
    </w:p>
    <w:p w:rsidR="00AA131D" w:rsidRPr="00877BD1" w:rsidRDefault="00AA131D" w:rsidP="00D933FF">
      <w:pPr>
        <w:pStyle w:val="hlavicka"/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77BD1">
        <w:rPr>
          <w:rFonts w:ascii="Arial" w:hAnsi="Arial" w:cs="Arial"/>
          <w:i/>
          <w:color w:val="000000"/>
          <w:sz w:val="22"/>
          <w:szCs w:val="22"/>
        </w:rPr>
        <w:t>(dále také jen objednatel)</w:t>
      </w:r>
    </w:p>
    <w:p w:rsidR="005D1FD3" w:rsidRPr="00877BD1" w:rsidRDefault="005D1FD3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106FB5" w:rsidRPr="00877BD1" w:rsidRDefault="00AA131D" w:rsidP="00106FB5">
      <w:pPr>
        <w:pStyle w:val="Nadpis3"/>
        <w:widowControl/>
        <w:ind w:left="357" w:hanging="357"/>
        <w:jc w:val="center"/>
        <w:rPr>
          <w:rFonts w:ascii="Arial" w:hAnsi="Arial" w:cs="Arial"/>
          <w:b w:val="0"/>
          <w:caps/>
          <w:color w:val="auto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Předmět smlouvy</w:t>
      </w:r>
      <w:r w:rsidR="00106FB5" w:rsidRPr="00877BD1">
        <w:rPr>
          <w:rFonts w:ascii="Arial" w:hAnsi="Arial" w:cs="Arial"/>
          <w:sz w:val="22"/>
          <w:szCs w:val="22"/>
        </w:rPr>
        <w:t xml:space="preserve"> a účel smlouvy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8A1AC4" w:rsidRPr="00877BD1" w:rsidRDefault="008A1AC4" w:rsidP="002029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235F2" w:rsidRPr="00877BD1" w:rsidRDefault="000C60B9" w:rsidP="00D933F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2.1</w:t>
      </w: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>Předmětem této smlouvy j</w:t>
      </w:r>
      <w:r w:rsidR="00C235F2" w:rsidRPr="00877BD1">
        <w:rPr>
          <w:rFonts w:ascii="Arial" w:hAnsi="Arial" w:cs="Arial"/>
          <w:color w:val="000000"/>
          <w:sz w:val="22"/>
          <w:szCs w:val="22"/>
        </w:rPr>
        <w:t>sou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17681F" w:rsidRPr="00877BD1">
        <w:rPr>
          <w:rFonts w:ascii="Arial" w:hAnsi="Arial" w:cs="Arial"/>
          <w:color w:val="000000"/>
          <w:sz w:val="22"/>
          <w:szCs w:val="22"/>
        </w:rPr>
        <w:t>stavební pr</w:t>
      </w:r>
      <w:r w:rsidR="00C235F2" w:rsidRPr="00877BD1">
        <w:rPr>
          <w:rFonts w:ascii="Arial" w:hAnsi="Arial" w:cs="Arial"/>
          <w:color w:val="000000"/>
          <w:sz w:val="22"/>
          <w:szCs w:val="22"/>
        </w:rPr>
        <w:t>á</w:t>
      </w:r>
      <w:r w:rsidR="0017681F" w:rsidRPr="00877BD1">
        <w:rPr>
          <w:rFonts w:ascii="Arial" w:hAnsi="Arial" w:cs="Arial"/>
          <w:color w:val="000000"/>
          <w:sz w:val="22"/>
          <w:szCs w:val="22"/>
        </w:rPr>
        <w:t>c</w:t>
      </w:r>
      <w:r w:rsidR="00C235F2" w:rsidRPr="00877BD1">
        <w:rPr>
          <w:rFonts w:ascii="Arial" w:hAnsi="Arial" w:cs="Arial"/>
          <w:color w:val="000000"/>
          <w:sz w:val="22"/>
          <w:szCs w:val="22"/>
        </w:rPr>
        <w:t>e</w:t>
      </w:r>
      <w:r w:rsidR="0017681F" w:rsidRPr="00877BD1">
        <w:rPr>
          <w:rFonts w:ascii="Arial" w:hAnsi="Arial" w:cs="Arial"/>
          <w:color w:val="000000"/>
          <w:sz w:val="22"/>
          <w:szCs w:val="22"/>
        </w:rPr>
        <w:t xml:space="preserve"> v rámci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172665" w:rsidRPr="00877BD1">
        <w:rPr>
          <w:rFonts w:ascii="Arial" w:hAnsi="Arial" w:cs="Arial"/>
          <w:sz w:val="22"/>
          <w:szCs w:val="22"/>
        </w:rPr>
        <w:t>2</w:t>
      </w:r>
      <w:r w:rsidRPr="00877BD1">
        <w:rPr>
          <w:rFonts w:ascii="Arial" w:hAnsi="Arial" w:cs="Arial"/>
          <w:sz w:val="22"/>
          <w:szCs w:val="22"/>
        </w:rPr>
        <w:t>. etapy demontáže</w:t>
      </w:r>
      <w:r w:rsidR="00C41005" w:rsidRPr="00877BD1">
        <w:rPr>
          <w:rFonts w:ascii="Arial" w:hAnsi="Arial" w:cs="Arial"/>
          <w:sz w:val="22"/>
          <w:szCs w:val="22"/>
        </w:rPr>
        <w:t xml:space="preserve"> stávající dřevěné podlahy, </w:t>
      </w:r>
      <w:r w:rsidR="00907F07" w:rsidRPr="00877BD1">
        <w:rPr>
          <w:rFonts w:ascii="Arial" w:hAnsi="Arial" w:cs="Arial"/>
          <w:sz w:val="22"/>
          <w:szCs w:val="22"/>
        </w:rPr>
        <w:t>dodávk</w:t>
      </w:r>
      <w:r w:rsidR="00C235F2" w:rsidRPr="00877BD1">
        <w:rPr>
          <w:rFonts w:ascii="Arial" w:hAnsi="Arial" w:cs="Arial"/>
          <w:sz w:val="22"/>
          <w:szCs w:val="22"/>
        </w:rPr>
        <w:t>a</w:t>
      </w:r>
      <w:r w:rsidRPr="00877BD1">
        <w:rPr>
          <w:rFonts w:ascii="Arial" w:hAnsi="Arial" w:cs="Arial"/>
          <w:sz w:val="22"/>
          <w:szCs w:val="22"/>
        </w:rPr>
        <w:t xml:space="preserve"> a montáž nové dřevěné </w:t>
      </w:r>
      <w:r w:rsidR="00907F07" w:rsidRPr="00877BD1">
        <w:rPr>
          <w:rFonts w:ascii="Arial" w:hAnsi="Arial" w:cs="Arial"/>
          <w:sz w:val="22"/>
          <w:szCs w:val="22"/>
        </w:rPr>
        <w:t xml:space="preserve">podlahy, ve </w:t>
      </w:r>
      <w:r w:rsidRPr="00877BD1">
        <w:rPr>
          <w:rFonts w:ascii="Arial" w:hAnsi="Arial" w:cs="Arial"/>
          <w:sz w:val="22"/>
          <w:szCs w:val="22"/>
        </w:rPr>
        <w:t xml:space="preserve">výměrách a </w:t>
      </w:r>
      <w:r w:rsidR="00FF48D4" w:rsidRPr="00877BD1">
        <w:rPr>
          <w:rFonts w:ascii="Arial" w:hAnsi="Arial" w:cs="Arial"/>
          <w:sz w:val="22"/>
          <w:szCs w:val="22"/>
        </w:rPr>
        <w:t>dle specifikace</w:t>
      </w:r>
      <w:r w:rsidR="00907F07" w:rsidRPr="00877BD1">
        <w:rPr>
          <w:rFonts w:ascii="Arial" w:hAnsi="Arial" w:cs="Arial"/>
          <w:sz w:val="22"/>
          <w:szCs w:val="22"/>
        </w:rPr>
        <w:t xml:space="preserve"> materiálů</w:t>
      </w:r>
      <w:r w:rsidR="00165399" w:rsidRPr="00877BD1">
        <w:rPr>
          <w:rFonts w:ascii="Arial" w:hAnsi="Arial" w:cs="Arial"/>
          <w:sz w:val="22"/>
          <w:szCs w:val="22"/>
        </w:rPr>
        <w:t>,</w:t>
      </w:r>
      <w:r w:rsidR="00907F07" w:rsidRPr="00877BD1">
        <w:rPr>
          <w:rFonts w:ascii="Arial" w:hAnsi="Arial" w:cs="Arial"/>
          <w:sz w:val="22"/>
          <w:szCs w:val="22"/>
        </w:rPr>
        <w:t xml:space="preserve"> uvedených v</w:t>
      </w:r>
      <w:r w:rsidR="00165399" w:rsidRPr="00877BD1">
        <w:rPr>
          <w:rFonts w:ascii="Arial" w:hAnsi="Arial" w:cs="Arial"/>
          <w:sz w:val="22"/>
          <w:szCs w:val="22"/>
        </w:rPr>
        <w:t xml:space="preserve"> </w:t>
      </w:r>
      <w:r w:rsidR="00907F07" w:rsidRPr="00877BD1">
        <w:rPr>
          <w:rFonts w:ascii="Arial" w:hAnsi="Arial" w:cs="Arial"/>
          <w:sz w:val="22"/>
          <w:szCs w:val="22"/>
        </w:rPr>
        <w:t>bodu 2.2 tohoto článku smlouvy</w:t>
      </w:r>
      <w:r w:rsidRPr="00877BD1">
        <w:rPr>
          <w:rFonts w:ascii="Arial" w:hAnsi="Arial" w:cs="Arial"/>
          <w:sz w:val="22"/>
          <w:szCs w:val="22"/>
        </w:rPr>
        <w:t>, včetně odpovídajících nátěrů</w:t>
      </w:r>
      <w:r w:rsidR="00C235F2" w:rsidRPr="00877BD1">
        <w:rPr>
          <w:rFonts w:ascii="Arial" w:hAnsi="Arial" w:cs="Arial"/>
          <w:color w:val="000000"/>
          <w:sz w:val="22"/>
          <w:szCs w:val="22"/>
        </w:rPr>
        <w:t>.</w:t>
      </w:r>
    </w:p>
    <w:p w:rsidR="00AA131D" w:rsidRPr="00877BD1" w:rsidRDefault="00AA131D" w:rsidP="007D27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F07" w:rsidRPr="00877BD1" w:rsidRDefault="00907F07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2.2 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Výměry:</w:t>
      </w:r>
    </w:p>
    <w:tbl>
      <w:tblPr>
        <w:tblW w:w="6520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3686"/>
        <w:gridCol w:w="1417"/>
      </w:tblGrid>
      <w:tr w:rsidR="00907F07" w:rsidRPr="00877BD1" w:rsidTr="00C41005">
        <w:trPr>
          <w:trHeight w:val="28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07" w:rsidRPr="00877BD1" w:rsidRDefault="00907F07" w:rsidP="002029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D1">
              <w:rPr>
                <w:rFonts w:ascii="Arial" w:hAnsi="Arial" w:cs="Arial"/>
                <w:color w:val="000000"/>
                <w:sz w:val="22"/>
                <w:szCs w:val="22"/>
              </w:rPr>
              <w:t>Úsek 1: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07" w:rsidRPr="00877BD1" w:rsidRDefault="00813729" w:rsidP="002029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D1">
              <w:rPr>
                <w:rFonts w:ascii="Arial" w:hAnsi="Arial" w:cs="Arial"/>
                <w:color w:val="000000"/>
                <w:sz w:val="22"/>
                <w:szCs w:val="22"/>
              </w:rPr>
              <w:t xml:space="preserve">Stůl č. 7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07" w:rsidRPr="00877BD1" w:rsidRDefault="00813729" w:rsidP="002029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D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907F07" w:rsidRPr="00877BD1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907F07" w:rsidRPr="00877BD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07F07" w:rsidRPr="00877BD1" w:rsidTr="00C41005">
        <w:trPr>
          <w:trHeight w:val="28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07" w:rsidRPr="00877BD1" w:rsidRDefault="00907F07" w:rsidP="002029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D1">
              <w:rPr>
                <w:rFonts w:ascii="Arial" w:hAnsi="Arial" w:cs="Arial"/>
                <w:color w:val="000000"/>
                <w:sz w:val="22"/>
                <w:szCs w:val="22"/>
              </w:rPr>
              <w:t>Úsek 2: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07" w:rsidRPr="00877BD1" w:rsidRDefault="00813729" w:rsidP="008137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D1">
              <w:rPr>
                <w:rFonts w:ascii="Arial" w:hAnsi="Arial" w:cs="Arial"/>
                <w:color w:val="000000"/>
                <w:sz w:val="22"/>
                <w:szCs w:val="22"/>
              </w:rPr>
              <w:t>Stůl č. 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07" w:rsidRPr="00877BD1" w:rsidRDefault="00813729" w:rsidP="008137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BD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907F07" w:rsidRPr="00877BD1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907F07" w:rsidRPr="00877BD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:rsidR="00165399" w:rsidRPr="00877BD1" w:rsidRDefault="00165399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07F07" w:rsidRPr="00877BD1" w:rsidRDefault="00FF48D4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      Specifikace materiálu:</w:t>
      </w:r>
    </w:p>
    <w:p w:rsidR="00FF48D4" w:rsidRPr="00877BD1" w:rsidRDefault="00FF48D4" w:rsidP="002029D1">
      <w:pPr>
        <w:ind w:left="709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- lepená dvouvrstvá deska - borovice , pero-drážka,</w:t>
      </w:r>
    </w:p>
    <w:p w:rsidR="00FF48D4" w:rsidRPr="00877BD1" w:rsidRDefault="00FF48D4" w:rsidP="002029D1">
      <w:pPr>
        <w:ind w:left="709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- tloušťka 42 mm (po broušení 40 mm),</w:t>
      </w:r>
    </w:p>
    <w:p w:rsidR="00FF48D4" w:rsidRPr="00877BD1" w:rsidRDefault="00FF48D4" w:rsidP="002029D1">
      <w:pPr>
        <w:ind w:left="709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- protipožární nátěr,</w:t>
      </w:r>
    </w:p>
    <w:p w:rsidR="00FF48D4" w:rsidRPr="00877BD1" w:rsidRDefault="00FF48D4" w:rsidP="002029D1">
      <w:pPr>
        <w:ind w:left="709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- lišty 40 x 20 mm - borovice,</w:t>
      </w:r>
    </w:p>
    <w:p w:rsidR="00FF48D4" w:rsidRPr="00877BD1" w:rsidRDefault="00FF48D4" w:rsidP="002029D1">
      <w:pPr>
        <w:ind w:left="709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- finální nátěr - 2 vrstvy.</w:t>
      </w:r>
    </w:p>
    <w:p w:rsidR="00FF48D4" w:rsidRPr="00877BD1" w:rsidRDefault="00FF48D4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D1F70" w:rsidRDefault="00AA131D" w:rsidP="00CD1F70">
      <w:pPr>
        <w:widowControl w:val="0"/>
        <w:numPr>
          <w:ilvl w:val="1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Předmět </w:t>
      </w:r>
      <w:r w:rsidR="00C235F2" w:rsidRPr="00877BD1">
        <w:rPr>
          <w:rFonts w:ascii="Arial" w:hAnsi="Arial" w:cs="Arial"/>
          <w:color w:val="000000"/>
          <w:sz w:val="22"/>
          <w:szCs w:val="22"/>
        </w:rPr>
        <w:t>smlouvy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je blíže specifikován v</w:t>
      </w:r>
      <w:r w:rsidR="00165399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934734" w:rsidRPr="00877BD1">
        <w:rPr>
          <w:rFonts w:ascii="Arial" w:hAnsi="Arial" w:cs="Arial"/>
          <w:color w:val="000000"/>
          <w:sz w:val="22"/>
          <w:szCs w:val="22"/>
        </w:rPr>
        <w:t xml:space="preserve">cenové 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>nabídce zhotovitele</w:t>
      </w:r>
      <w:r w:rsidR="00CE704F">
        <w:rPr>
          <w:rFonts w:ascii="Arial" w:hAnsi="Arial" w:cs="Arial"/>
          <w:snapToGrid w:val="0"/>
          <w:sz w:val="22"/>
          <w:szCs w:val="22"/>
        </w:rPr>
        <w:t xml:space="preserve">, 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 xml:space="preserve">která </w:t>
      </w:r>
      <w:r w:rsidR="008A1AC4" w:rsidRPr="00877BD1">
        <w:rPr>
          <w:rFonts w:ascii="Arial" w:hAnsi="Arial" w:cs="Arial"/>
          <w:snapToGrid w:val="0"/>
          <w:sz w:val="22"/>
          <w:szCs w:val="22"/>
        </w:rPr>
        <w:t>je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 xml:space="preserve"> příloh</w:t>
      </w:r>
      <w:r w:rsidR="008A1AC4" w:rsidRPr="00877BD1">
        <w:rPr>
          <w:rFonts w:ascii="Arial" w:hAnsi="Arial" w:cs="Arial"/>
          <w:snapToGrid w:val="0"/>
          <w:sz w:val="22"/>
          <w:szCs w:val="22"/>
        </w:rPr>
        <w:t>o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>u</w:t>
      </w:r>
      <w:r w:rsidR="00106FB5" w:rsidRPr="00877BD1">
        <w:rPr>
          <w:rFonts w:ascii="Arial" w:hAnsi="Arial" w:cs="Arial"/>
          <w:snapToGrid w:val="0"/>
          <w:sz w:val="22"/>
          <w:szCs w:val="22"/>
        </w:rPr>
        <w:t xml:space="preserve"> č.1 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>této smlouvy a její nedílnou součást</w:t>
      </w:r>
      <w:r w:rsidR="008A1AC4" w:rsidRPr="00877BD1">
        <w:rPr>
          <w:rFonts w:ascii="Arial" w:hAnsi="Arial" w:cs="Arial"/>
          <w:snapToGrid w:val="0"/>
          <w:sz w:val="22"/>
          <w:szCs w:val="22"/>
        </w:rPr>
        <w:t>í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>.</w:t>
      </w:r>
    </w:p>
    <w:p w:rsidR="00877BD1" w:rsidRPr="00877BD1" w:rsidRDefault="00877BD1" w:rsidP="00877BD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F1B27" w:rsidRPr="00877BD1" w:rsidRDefault="006F1B27" w:rsidP="00CD1F70">
      <w:pPr>
        <w:widowControl w:val="0"/>
        <w:numPr>
          <w:ilvl w:val="1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Účelem této smlouvy je řádné, včasné a bezvadné provedení prací a dodávek, tj. díla, dle této smlouvy.</w:t>
      </w:r>
    </w:p>
    <w:p w:rsidR="00AA131D" w:rsidRPr="00877BD1" w:rsidRDefault="00AA131D" w:rsidP="002029D1">
      <w:pPr>
        <w:pStyle w:val="hlavicka"/>
        <w:shd w:val="clear" w:color="auto" w:fill="FFFFFF"/>
        <w:tabs>
          <w:tab w:val="left" w:pos="284"/>
          <w:tab w:val="left" w:pos="720"/>
          <w:tab w:val="left" w:pos="114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682B" w:rsidRDefault="0077682B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77BD1" w:rsidRDefault="00877BD1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77BD1" w:rsidRDefault="00877B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lastRenderedPageBreak/>
        <w:t>III.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Doba</w:t>
      </w:r>
      <w:r w:rsidR="003B71A3" w:rsidRPr="00877BD1">
        <w:rPr>
          <w:rFonts w:ascii="Arial" w:hAnsi="Arial" w:cs="Arial"/>
          <w:b/>
          <w:color w:val="000000"/>
          <w:sz w:val="22"/>
          <w:szCs w:val="22"/>
        </w:rPr>
        <w:t xml:space="preserve"> a místo</w:t>
      </w: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:rsidR="008A1AC4" w:rsidRPr="00877BD1" w:rsidRDefault="008A1AC4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644EB4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provede dílo ve sjednaném rozsahu </w:t>
      </w:r>
      <w:r w:rsidR="003B71A3" w:rsidRPr="00877BD1">
        <w:rPr>
          <w:rFonts w:ascii="Arial" w:hAnsi="Arial" w:cs="Arial"/>
          <w:color w:val="000000"/>
          <w:sz w:val="22"/>
          <w:szCs w:val="22"/>
        </w:rPr>
        <w:t xml:space="preserve">v Mahenově divadle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v</w:t>
      </w:r>
      <w:r w:rsidR="008A1A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těchto lhůtách: </w:t>
      </w:r>
    </w:p>
    <w:p w:rsidR="002C1F81" w:rsidRPr="00877BD1" w:rsidRDefault="002C1F81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F57B4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Zahájení prací:</w:t>
      </w:r>
      <w:r w:rsidR="007144B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7144BC" w:rsidRPr="00877BD1">
        <w:rPr>
          <w:rFonts w:ascii="Arial" w:hAnsi="Arial" w:cs="Arial"/>
          <w:color w:val="000000"/>
          <w:sz w:val="22"/>
          <w:szCs w:val="22"/>
        </w:rPr>
        <w:tab/>
      </w:r>
      <w:r w:rsidR="007144BC" w:rsidRPr="00877BD1">
        <w:rPr>
          <w:rFonts w:ascii="Arial" w:hAnsi="Arial" w:cs="Arial"/>
          <w:color w:val="000000"/>
          <w:sz w:val="22"/>
          <w:szCs w:val="22"/>
        </w:rPr>
        <w:tab/>
      </w:r>
      <w:r w:rsidR="007144BC" w:rsidRPr="00877BD1">
        <w:rPr>
          <w:rFonts w:ascii="Arial" w:hAnsi="Arial" w:cs="Arial"/>
          <w:color w:val="000000"/>
          <w:sz w:val="22"/>
          <w:szCs w:val="22"/>
        </w:rPr>
        <w:tab/>
      </w:r>
      <w:r w:rsidR="007144BC" w:rsidRPr="00877BD1">
        <w:rPr>
          <w:rFonts w:ascii="Arial" w:hAnsi="Arial" w:cs="Arial"/>
          <w:color w:val="000000"/>
          <w:sz w:val="22"/>
          <w:szCs w:val="22"/>
        </w:rPr>
        <w:tab/>
      </w:r>
      <w:r w:rsidR="0005060B" w:rsidRPr="00877BD1">
        <w:rPr>
          <w:rFonts w:ascii="Arial" w:hAnsi="Arial" w:cs="Arial"/>
          <w:color w:val="000000"/>
          <w:sz w:val="22"/>
          <w:szCs w:val="22"/>
        </w:rPr>
        <w:t xml:space="preserve">do </w:t>
      </w:r>
      <w:r w:rsidR="006879B3" w:rsidRPr="00877BD1">
        <w:rPr>
          <w:rFonts w:ascii="Arial" w:hAnsi="Arial" w:cs="Arial"/>
          <w:color w:val="000000"/>
          <w:sz w:val="22"/>
          <w:szCs w:val="22"/>
        </w:rPr>
        <w:t>1</w:t>
      </w:r>
      <w:r w:rsidR="0005060B" w:rsidRPr="00877BD1">
        <w:rPr>
          <w:rFonts w:ascii="Arial" w:hAnsi="Arial" w:cs="Arial"/>
          <w:color w:val="000000"/>
          <w:sz w:val="22"/>
          <w:szCs w:val="22"/>
        </w:rPr>
        <w:t xml:space="preserve"> dnů od podpisu smlouvy.</w:t>
      </w:r>
    </w:p>
    <w:p w:rsidR="00AA131D" w:rsidRPr="00877BD1" w:rsidRDefault="00AA131D" w:rsidP="002029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Dokončení a pře</w:t>
      </w:r>
      <w:r w:rsidR="00276014" w:rsidRPr="00877BD1">
        <w:rPr>
          <w:rFonts w:ascii="Arial" w:hAnsi="Arial" w:cs="Arial"/>
          <w:color w:val="000000"/>
          <w:sz w:val="22"/>
          <w:szCs w:val="22"/>
        </w:rPr>
        <w:t xml:space="preserve">dání kompletního díla: </w:t>
      </w:r>
      <w:r w:rsidR="008F57B4" w:rsidRPr="00877BD1">
        <w:rPr>
          <w:rFonts w:ascii="Arial" w:hAnsi="Arial" w:cs="Arial"/>
          <w:color w:val="000000"/>
          <w:sz w:val="22"/>
          <w:szCs w:val="22"/>
        </w:rPr>
        <w:tab/>
      </w:r>
      <w:r w:rsidR="00644EB4" w:rsidRPr="00877BD1">
        <w:rPr>
          <w:rFonts w:ascii="Arial" w:hAnsi="Arial" w:cs="Arial"/>
          <w:color w:val="000000"/>
          <w:sz w:val="22"/>
          <w:szCs w:val="22"/>
        </w:rPr>
        <w:t>do</w:t>
      </w:r>
      <w:r w:rsidR="00877BD1">
        <w:rPr>
          <w:rFonts w:ascii="Arial" w:hAnsi="Arial" w:cs="Arial"/>
          <w:color w:val="000000"/>
          <w:sz w:val="22"/>
          <w:szCs w:val="22"/>
        </w:rPr>
        <w:t xml:space="preserve"> 18</w:t>
      </w:r>
      <w:r w:rsidR="00644EB4" w:rsidRPr="00877BD1">
        <w:rPr>
          <w:rFonts w:ascii="Arial" w:hAnsi="Arial" w:cs="Arial"/>
          <w:color w:val="000000"/>
          <w:sz w:val="22"/>
          <w:szCs w:val="22"/>
        </w:rPr>
        <w:t>.</w:t>
      </w:r>
      <w:r w:rsidR="00877BD1">
        <w:rPr>
          <w:rFonts w:ascii="Arial" w:hAnsi="Arial" w:cs="Arial"/>
          <w:color w:val="000000"/>
          <w:sz w:val="22"/>
          <w:szCs w:val="22"/>
        </w:rPr>
        <w:t>08.2017</w:t>
      </w:r>
    </w:p>
    <w:p w:rsidR="00AA131D" w:rsidRDefault="00AA131D" w:rsidP="002029D1">
      <w:pPr>
        <w:pStyle w:val="hlavicka"/>
        <w:shd w:val="clear" w:color="auto" w:fill="FFFFFF"/>
        <w:ind w:left="930"/>
        <w:jc w:val="both"/>
        <w:rPr>
          <w:rFonts w:ascii="Arial" w:hAnsi="Arial" w:cs="Arial"/>
          <w:color w:val="000000"/>
          <w:sz w:val="22"/>
          <w:szCs w:val="22"/>
        </w:rPr>
      </w:pPr>
    </w:p>
    <w:p w:rsidR="00877BD1" w:rsidRPr="00877BD1" w:rsidRDefault="00877BD1" w:rsidP="002029D1">
      <w:pPr>
        <w:pStyle w:val="hlavicka"/>
        <w:shd w:val="clear" w:color="auto" w:fill="FFFFFF"/>
        <w:ind w:left="930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IV</w:t>
      </w:r>
      <w:r w:rsidRPr="00877BD1">
        <w:rPr>
          <w:rFonts w:ascii="Arial" w:hAnsi="Arial" w:cs="Arial"/>
          <w:color w:val="000000"/>
          <w:sz w:val="22"/>
          <w:szCs w:val="22"/>
        </w:rPr>
        <w:t>.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Cena </w:t>
      </w:r>
      <w:r w:rsidR="003B71A3" w:rsidRPr="00877BD1"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díl</w:t>
      </w:r>
      <w:r w:rsidR="003B71A3" w:rsidRPr="00877BD1">
        <w:rPr>
          <w:rFonts w:ascii="Arial" w:hAnsi="Arial" w:cs="Arial"/>
          <w:b/>
          <w:color w:val="000000"/>
          <w:sz w:val="22"/>
          <w:szCs w:val="22"/>
        </w:rPr>
        <w:t>o</w:t>
      </w: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 a platební podmínky</w:t>
      </w:r>
    </w:p>
    <w:p w:rsidR="008A1AC4" w:rsidRPr="00877BD1" w:rsidRDefault="008A1AC4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A131D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4.1 Cena </w:t>
      </w:r>
      <w:r w:rsidR="003B71A3" w:rsidRPr="00877BD1">
        <w:rPr>
          <w:rFonts w:ascii="Arial" w:hAnsi="Arial" w:cs="Arial"/>
          <w:color w:val="000000"/>
          <w:sz w:val="22"/>
          <w:szCs w:val="22"/>
        </w:rPr>
        <w:t xml:space="preserve">za </w:t>
      </w:r>
      <w:r w:rsidRPr="00877BD1">
        <w:rPr>
          <w:rFonts w:ascii="Arial" w:hAnsi="Arial" w:cs="Arial"/>
          <w:color w:val="000000"/>
          <w:sz w:val="22"/>
          <w:szCs w:val="22"/>
        </w:rPr>
        <w:t>díl</w:t>
      </w:r>
      <w:r w:rsidR="003B71A3" w:rsidRPr="00877BD1">
        <w:rPr>
          <w:rFonts w:ascii="Arial" w:hAnsi="Arial" w:cs="Arial"/>
          <w:color w:val="000000"/>
          <w:sz w:val="22"/>
          <w:szCs w:val="22"/>
        </w:rPr>
        <w:t>o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je cenou pevnou, nejvýše přípustnou, kterou není možné překročit. Cena díla zahrnuje veškeré náklady zhotovitele spojené s realizací řádně provedeného, kompletního, plně funkčního díla bez vad a nedodělků, rizika a zisk zhotovitele.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F22C9E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4.2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Cena díla činí: 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Cena bez DPH                                                       </w:t>
      </w:r>
      <w:r w:rsidR="00C83A31" w:rsidRPr="00877BD1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r w:rsidR="00444241" w:rsidRPr="00877BD1">
        <w:rPr>
          <w:rFonts w:ascii="Arial" w:hAnsi="Arial" w:cs="Arial"/>
          <w:color w:val="000000"/>
          <w:sz w:val="22"/>
          <w:szCs w:val="22"/>
        </w:rPr>
        <w:t>360 720</w:t>
      </w:r>
      <w:bookmarkEnd w:id="0"/>
      <w:r w:rsidRPr="00877BD1">
        <w:rPr>
          <w:rFonts w:ascii="Arial" w:hAnsi="Arial" w:cs="Arial"/>
          <w:color w:val="000000"/>
          <w:sz w:val="22"/>
          <w:szCs w:val="22"/>
        </w:rPr>
        <w:t>,-</w:t>
      </w:r>
      <w:r w:rsidR="000444E5" w:rsidRPr="00877BD1">
        <w:rPr>
          <w:rFonts w:ascii="Arial" w:hAnsi="Arial" w:cs="Arial"/>
          <w:color w:val="000000"/>
          <w:sz w:val="22"/>
          <w:szCs w:val="22"/>
        </w:rPr>
        <w:t>-</w:t>
      </w:r>
      <w:r w:rsidR="006A6B8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>Kč</w:t>
      </w:r>
    </w:p>
    <w:p w:rsidR="00AA131D" w:rsidRPr="00877BD1" w:rsidRDefault="00745364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877BD1" w:rsidDel="00745364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i/>
          <w:color w:val="000000"/>
          <w:sz w:val="22"/>
          <w:szCs w:val="22"/>
        </w:rPr>
        <w:t>(Slovy</w:t>
      </w:r>
      <w:r w:rsidR="007C5043" w:rsidRPr="00877BD1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proofErr w:type="spellStart"/>
      <w:r w:rsidR="00444241" w:rsidRPr="00877BD1">
        <w:rPr>
          <w:rFonts w:ascii="Arial" w:hAnsi="Arial" w:cs="Arial"/>
          <w:i/>
          <w:color w:val="000000"/>
          <w:sz w:val="22"/>
          <w:szCs w:val="22"/>
        </w:rPr>
        <w:t>třistašedesáttisícsedmsetdvacet</w:t>
      </w:r>
      <w:proofErr w:type="spellEnd"/>
      <w:r w:rsidR="00444241" w:rsidRPr="00877BD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i/>
          <w:color w:val="000000"/>
          <w:sz w:val="22"/>
          <w:szCs w:val="22"/>
        </w:rPr>
        <w:t>korun</w:t>
      </w:r>
      <w:r w:rsidR="00444241" w:rsidRPr="00877BD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gramStart"/>
      <w:r w:rsidR="00444241" w:rsidRPr="00877BD1">
        <w:rPr>
          <w:rFonts w:ascii="Arial" w:hAnsi="Arial" w:cs="Arial"/>
          <w:i/>
          <w:color w:val="000000"/>
          <w:sz w:val="22"/>
          <w:szCs w:val="22"/>
        </w:rPr>
        <w:t>českých</w:t>
      </w:r>
      <w:r w:rsidRPr="00877BD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</w:p>
    <w:p w:rsidR="00FF48D4" w:rsidRPr="00877BD1" w:rsidRDefault="00FF48D4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45364" w:rsidRPr="00877BD1" w:rsidRDefault="00D51330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Předmět plnění podléhá v plném rozsahu režimu přenesené daňové povinnosti dle § 92a zákona č. 235/2004 Sb., </w:t>
      </w:r>
      <w:proofErr w:type="gramStart"/>
      <w:r w:rsidRPr="00877BD1">
        <w:rPr>
          <w:rFonts w:ascii="Arial" w:hAnsi="Arial" w:cs="Arial"/>
          <w:color w:val="000000"/>
          <w:sz w:val="22"/>
          <w:szCs w:val="22"/>
        </w:rPr>
        <w:t>o  dani</w:t>
      </w:r>
      <w:proofErr w:type="gramEnd"/>
      <w:r w:rsidRPr="00877BD1">
        <w:rPr>
          <w:rFonts w:ascii="Arial" w:hAnsi="Arial" w:cs="Arial"/>
          <w:color w:val="000000"/>
          <w:sz w:val="22"/>
          <w:szCs w:val="22"/>
        </w:rPr>
        <w:t xml:space="preserve"> z přidané hodnoty.</w:t>
      </w:r>
      <w:r w:rsidR="006B1234" w:rsidRPr="00877BD1">
        <w:rPr>
          <w:rFonts w:ascii="Arial" w:hAnsi="Arial" w:cs="Arial"/>
          <w:color w:val="000000"/>
          <w:sz w:val="22"/>
          <w:szCs w:val="22"/>
        </w:rPr>
        <w:t xml:space="preserve"> Sazba DPH 21 %</w:t>
      </w:r>
      <w:r w:rsidR="00745364" w:rsidRPr="00877BD1">
        <w:rPr>
          <w:rFonts w:ascii="Arial" w:hAnsi="Arial" w:cs="Arial"/>
          <w:color w:val="000000"/>
          <w:sz w:val="22"/>
          <w:szCs w:val="22"/>
        </w:rPr>
        <w:t>.</w:t>
      </w:r>
    </w:p>
    <w:p w:rsidR="00745364" w:rsidRPr="00877BD1" w:rsidRDefault="00745364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F22C9E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4.3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Sjednaná cena bude zhotoviteli uhrazena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 xml:space="preserve"> po řádném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provedení díla a jeho převzetí objednatelem</w:t>
      </w:r>
      <w:r w:rsidR="003B71A3" w:rsidRPr="00877BD1">
        <w:rPr>
          <w:rFonts w:ascii="Arial" w:hAnsi="Arial" w:cs="Arial"/>
          <w:color w:val="000000"/>
          <w:sz w:val="22"/>
          <w:szCs w:val="22"/>
        </w:rPr>
        <w:t xml:space="preserve"> po podpisu předávacího protokolu a následně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na základě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 xml:space="preserve"> zhotovitelem vystavené faktury.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5043" w:rsidRPr="00877BD1" w:rsidRDefault="007C5043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F22C9E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4.4 F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aktura</w:t>
      </w:r>
      <w:r w:rsidR="004D116E" w:rsidRPr="00877BD1">
        <w:rPr>
          <w:rFonts w:ascii="Arial" w:hAnsi="Arial" w:cs="Arial"/>
          <w:color w:val="000000"/>
          <w:sz w:val="22"/>
          <w:szCs w:val="22"/>
        </w:rPr>
        <w:t xml:space="preserve"> musí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mít náležitosti daňového dokladu podle zákona o dani z přidané hodnoty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. V případě, že faktura – daňový doklad nebude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mít odpovídající náležitosti, 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je objednatel oprávněn zaslat tu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to 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fakturu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ve lhůtě splatnosti zpět zhotoviteli k doplnění či opravě; lhůta splatnosti bude v tomto případě přerušena a bude započata znovu ode dne doručení opravené faktury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 xml:space="preserve"> objednateli.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F22C9E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4.5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Splatnost faktury </w:t>
      </w:r>
      <w:r w:rsidR="00CA3985" w:rsidRPr="00877BD1">
        <w:rPr>
          <w:rFonts w:ascii="Arial" w:hAnsi="Arial" w:cs="Arial"/>
          <w:color w:val="000000"/>
          <w:sz w:val="22"/>
          <w:szCs w:val="22"/>
        </w:rPr>
        <w:t>si smluvní strany sjednaly</w:t>
      </w:r>
      <w:r w:rsidR="006A6B8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CA3985" w:rsidRPr="00877BD1">
        <w:rPr>
          <w:rFonts w:ascii="Arial" w:hAnsi="Arial" w:cs="Arial"/>
          <w:color w:val="000000"/>
          <w:sz w:val="22"/>
          <w:szCs w:val="22"/>
        </w:rPr>
        <w:t xml:space="preserve">na </w:t>
      </w:r>
      <w:r w:rsidR="00877BD1">
        <w:rPr>
          <w:rFonts w:ascii="Arial" w:hAnsi="Arial" w:cs="Arial"/>
          <w:color w:val="000000"/>
          <w:sz w:val="22"/>
          <w:szCs w:val="22"/>
        </w:rPr>
        <w:t>30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dnů</w:t>
      </w:r>
      <w:r w:rsidR="006A6B8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od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e dne jejího</w:t>
      </w:r>
      <w:r w:rsidR="006A6B8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doručení objednateli.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Úhrada bude provedena bezhotovostním převodem v</w:t>
      </w:r>
      <w:r w:rsidR="006A6B8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české měně. Platba se považuje za uhrazenou dnem jejího </w:t>
      </w:r>
      <w:r w:rsidR="00CA3985" w:rsidRPr="00877BD1">
        <w:rPr>
          <w:rFonts w:ascii="Arial" w:hAnsi="Arial" w:cs="Arial"/>
          <w:color w:val="000000"/>
          <w:sz w:val="22"/>
          <w:szCs w:val="22"/>
        </w:rPr>
        <w:t>připsání na účet zhotovitele.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F22C9E" w:rsidP="002029D1">
      <w:pPr>
        <w:tabs>
          <w:tab w:val="left" w:pos="283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4.6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Objednatel si vyhrazuje právo pro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vést úhradu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výlučně</w:t>
      </w:r>
      <w:r w:rsidR="006A6B8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na účet zhotovitele určený ke zveřejnění </w:t>
      </w:r>
      <w:r w:rsidR="00AA131D" w:rsidRPr="00877BD1">
        <w:rPr>
          <w:rFonts w:ascii="Arial" w:hAnsi="Arial" w:cs="Arial"/>
          <w:sz w:val="22"/>
          <w:szCs w:val="22"/>
        </w:rPr>
        <w:t>v</w:t>
      </w:r>
      <w:r w:rsidR="006A6B8C" w:rsidRPr="00877BD1">
        <w:rPr>
          <w:rFonts w:ascii="Arial" w:hAnsi="Arial" w:cs="Arial"/>
          <w:sz w:val="22"/>
          <w:szCs w:val="22"/>
        </w:rPr>
        <w:t> </w:t>
      </w:r>
      <w:r w:rsidR="00AA131D" w:rsidRPr="00877BD1">
        <w:rPr>
          <w:rFonts w:ascii="Arial" w:hAnsi="Arial" w:cs="Arial"/>
          <w:sz w:val="22"/>
          <w:szCs w:val="22"/>
        </w:rPr>
        <w:t>Registru</w:t>
      </w:r>
      <w:r w:rsidR="006A6B8C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 xml:space="preserve">plátců DPH. </w:t>
      </w:r>
      <w:r w:rsidRPr="00877BD1">
        <w:rPr>
          <w:rFonts w:ascii="Arial" w:hAnsi="Arial" w:cs="Arial"/>
          <w:sz w:val="22"/>
          <w:szCs w:val="22"/>
        </w:rPr>
        <w:t>Zhotovitel prohlašuje, že je ke dni podpisu této smlouvy registrovaným plátcem daně z přidané hodnoty a bylo mu přiděleno daňové identifikační číslo:</w:t>
      </w:r>
      <w:r w:rsidRPr="00877B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7BD1">
        <w:rPr>
          <w:rFonts w:ascii="Arial" w:hAnsi="Arial" w:cs="Arial"/>
          <w:bCs/>
          <w:sz w:val="22"/>
          <w:szCs w:val="22"/>
        </w:rPr>
        <w:t>CZ63473542</w:t>
      </w:r>
      <w:r w:rsidR="006A6B8C" w:rsidRPr="00877BD1">
        <w:rPr>
          <w:rFonts w:ascii="Arial" w:hAnsi="Arial" w:cs="Arial"/>
          <w:bCs/>
          <w:sz w:val="22"/>
          <w:szCs w:val="22"/>
        </w:rPr>
        <w:t xml:space="preserve">. </w:t>
      </w:r>
      <w:r w:rsidRPr="00877BD1">
        <w:rPr>
          <w:rFonts w:ascii="Arial" w:hAnsi="Arial" w:cs="Arial"/>
          <w:sz w:val="22"/>
          <w:szCs w:val="22"/>
        </w:rPr>
        <w:t>Zhotovitel</w:t>
      </w:r>
      <w:r w:rsidR="006A6B8C" w:rsidRPr="00877BD1">
        <w:rPr>
          <w:rFonts w:ascii="Arial" w:hAnsi="Arial" w:cs="Arial"/>
          <w:sz w:val="22"/>
          <w:szCs w:val="22"/>
        </w:rPr>
        <w:t xml:space="preserve"> </w:t>
      </w:r>
      <w:r w:rsidRPr="00877BD1">
        <w:rPr>
          <w:rFonts w:ascii="Arial" w:hAnsi="Arial" w:cs="Arial"/>
          <w:sz w:val="22"/>
          <w:szCs w:val="22"/>
        </w:rPr>
        <w:t>se zavazuje písemně oznámit objednateli ve lhůtě do 7 dnů jakoukoliv změnu v</w:t>
      </w:r>
      <w:r w:rsidR="006A6B8C" w:rsidRPr="00877BD1">
        <w:rPr>
          <w:rFonts w:ascii="Arial" w:hAnsi="Arial" w:cs="Arial"/>
          <w:sz w:val="22"/>
          <w:szCs w:val="22"/>
        </w:rPr>
        <w:t xml:space="preserve"> </w:t>
      </w:r>
      <w:r w:rsidRPr="00877BD1">
        <w:rPr>
          <w:rFonts w:ascii="Arial" w:hAnsi="Arial" w:cs="Arial"/>
          <w:sz w:val="22"/>
          <w:szCs w:val="22"/>
        </w:rPr>
        <w:t>registraci k</w:t>
      </w:r>
      <w:r w:rsidR="006A6B8C" w:rsidRPr="00877BD1">
        <w:rPr>
          <w:rFonts w:ascii="Arial" w:hAnsi="Arial" w:cs="Arial"/>
          <w:sz w:val="22"/>
          <w:szCs w:val="22"/>
        </w:rPr>
        <w:t xml:space="preserve"> </w:t>
      </w:r>
      <w:r w:rsidRPr="00877BD1">
        <w:rPr>
          <w:rFonts w:ascii="Arial" w:hAnsi="Arial" w:cs="Arial"/>
          <w:sz w:val="22"/>
          <w:szCs w:val="22"/>
        </w:rPr>
        <w:t>dani z přidané hodnoty.</w:t>
      </w:r>
      <w:r w:rsidR="000E60EF" w:rsidRPr="00877BD1">
        <w:rPr>
          <w:rFonts w:ascii="Arial" w:hAnsi="Arial" w:cs="Arial"/>
          <w:sz w:val="22"/>
          <w:szCs w:val="22"/>
        </w:rPr>
        <w:t xml:space="preserve"> </w:t>
      </w:r>
    </w:p>
    <w:p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FF48D4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4.7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Za prodlení s úhradou je zhotovitel oprávněn vyúčtovat objednateli úrok z prodlení ve výši stanovené předpisy práva občanského.</w:t>
      </w:r>
      <w:r w:rsidR="00685CB2"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16C" w:rsidRPr="00877BD1" w:rsidRDefault="0092616C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A131D" w:rsidP="002029D1">
      <w:pPr>
        <w:pStyle w:val="hlavicka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877BD1">
        <w:rPr>
          <w:rFonts w:ascii="Arial" w:hAnsi="Arial" w:cs="Arial"/>
          <w:b/>
          <w:sz w:val="22"/>
          <w:szCs w:val="22"/>
        </w:rPr>
        <w:t>V.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Vlastnické právo k</w:t>
      </w:r>
      <w:r w:rsidR="006A6B8C"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zhotovované věci a</w:t>
      </w:r>
      <w:r w:rsidR="006A6B8C"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nebezpečí</w:t>
      </w:r>
      <w:r w:rsidR="006A6B8C"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škody na</w:t>
      </w:r>
      <w:r w:rsidR="006A6B8C"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ní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2C1F81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5.1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Nebezpečí škody na</w:t>
      </w:r>
      <w:r w:rsidR="006A6B8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zhotovené věci nese do doby předání a převzetí díla objednatelem zhotovitel.</w:t>
      </w:r>
    </w:p>
    <w:p w:rsidR="00AA131D" w:rsidRPr="00877BD1" w:rsidRDefault="00AA131D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131D" w:rsidRPr="00877BD1" w:rsidRDefault="002C1F81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>5.2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Materiál a věci použité zhotovitelem k</w:t>
      </w:r>
      <w:r w:rsidR="006A6B8C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provedení díla se stávají vlastnictvím objednatele jejich spojením s</w:t>
      </w:r>
      <w:r w:rsidR="006A6B8C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dílem nebo jejich umístěním do díla.</w:t>
      </w:r>
    </w:p>
    <w:p w:rsidR="00AA131D" w:rsidRPr="00877BD1" w:rsidRDefault="00AA131D" w:rsidP="002029D1">
      <w:pPr>
        <w:pStyle w:val="mezera6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F7CBC" w:rsidRDefault="00CF7CBC" w:rsidP="002029D1">
      <w:pPr>
        <w:pStyle w:val="mezera6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77BD1" w:rsidRDefault="00877B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lastRenderedPageBreak/>
        <w:t>VI.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877BD1">
        <w:rPr>
          <w:rFonts w:ascii="Arial" w:hAnsi="Arial" w:cs="Arial"/>
          <w:b/>
          <w:sz w:val="22"/>
          <w:szCs w:val="22"/>
        </w:rPr>
        <w:t>Podmínky provádění díla</w:t>
      </w:r>
    </w:p>
    <w:p w:rsidR="0092616C" w:rsidRPr="00877BD1" w:rsidRDefault="0092616C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92616C" w:rsidRPr="00877BD1" w:rsidRDefault="0092616C" w:rsidP="002029D1">
      <w:pPr>
        <w:jc w:val="both"/>
        <w:rPr>
          <w:rFonts w:ascii="Arial" w:hAnsi="Arial" w:cs="Arial"/>
          <w:sz w:val="22"/>
          <w:szCs w:val="22"/>
          <w:u w:val="single"/>
        </w:rPr>
      </w:pPr>
      <w:r w:rsidRPr="00877BD1">
        <w:rPr>
          <w:rFonts w:ascii="Arial" w:hAnsi="Arial" w:cs="Arial"/>
          <w:sz w:val="22"/>
          <w:szCs w:val="22"/>
        </w:rPr>
        <w:t>6.1</w:t>
      </w:r>
      <w:r w:rsidR="006A6B8C" w:rsidRPr="00877BD1">
        <w:rPr>
          <w:rFonts w:ascii="Arial" w:hAnsi="Arial" w:cs="Arial"/>
          <w:sz w:val="22"/>
          <w:szCs w:val="22"/>
        </w:rPr>
        <w:t xml:space="preserve"> </w:t>
      </w:r>
      <w:r w:rsidRPr="00877BD1">
        <w:rPr>
          <w:rFonts w:ascii="Arial" w:hAnsi="Arial" w:cs="Arial"/>
          <w:sz w:val="22"/>
          <w:szCs w:val="22"/>
        </w:rPr>
        <w:t>Objednatel se zavazuje zhotoviteli zajistit nepřetržitý přístup do místa plnění a dále k poskytnutí veškeré nezbytné součinnosti, zejména však připravit místo plnění v souladu s požadavky pro řádné provedení díla, tj. před zahájením montážních prací v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Pr="00877BD1">
        <w:rPr>
          <w:rFonts w:ascii="Arial" w:hAnsi="Arial" w:cs="Arial"/>
          <w:sz w:val="22"/>
          <w:szCs w:val="22"/>
        </w:rPr>
        <w:t xml:space="preserve">místě plnění musí být splněny </w:t>
      </w:r>
      <w:r w:rsidRPr="00877BD1">
        <w:rPr>
          <w:rFonts w:ascii="Arial" w:hAnsi="Arial" w:cs="Arial"/>
          <w:sz w:val="22"/>
          <w:szCs w:val="22"/>
          <w:u w:val="single"/>
        </w:rPr>
        <w:t>požadavky na vlhkost prostředí – relativní vlhkost musí být rozsahu 40-50 %</w:t>
      </w:r>
      <w:r w:rsidRPr="00877BD1">
        <w:rPr>
          <w:rFonts w:ascii="Arial" w:hAnsi="Arial" w:cs="Arial"/>
          <w:sz w:val="22"/>
          <w:szCs w:val="22"/>
        </w:rPr>
        <w:t>.</w:t>
      </w:r>
    </w:p>
    <w:p w:rsidR="0092616C" w:rsidRPr="00877BD1" w:rsidRDefault="0092616C" w:rsidP="002029D1">
      <w:pPr>
        <w:pStyle w:val="nadpiscentrpod"/>
        <w:shd w:val="clear" w:color="auto" w:fill="FFFFFF"/>
        <w:rPr>
          <w:rFonts w:ascii="Arial" w:hAnsi="Arial" w:cs="Arial"/>
          <w:sz w:val="22"/>
          <w:szCs w:val="22"/>
        </w:rPr>
      </w:pPr>
    </w:p>
    <w:p w:rsidR="007D2797" w:rsidRPr="00877BD1" w:rsidRDefault="0092616C" w:rsidP="002029D1">
      <w:pPr>
        <w:pStyle w:val="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6.2</w:t>
      </w:r>
      <w:r w:rsidR="00AA131D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Zhotovitel je povinen provést dílo s potřebnou odbornou péčí, v</w:t>
      </w:r>
      <w:r w:rsidR="00743827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souladu s</w:t>
      </w:r>
      <w:r w:rsidR="00743827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technologickými normami, postupy a technickými normami,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při provádění díla postupovat samostatně, s vlastními prostředky a na vlastní riziko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a obstarat na své náklady vše, co je k</w:t>
      </w:r>
      <w:r w:rsidR="00743827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takovému provedení díla potřeba</w:t>
      </w:r>
      <w:r w:rsidR="00AA131D" w:rsidRPr="00877BD1">
        <w:rPr>
          <w:rFonts w:ascii="Arial" w:hAnsi="Arial" w:cs="Arial"/>
          <w:sz w:val="22"/>
          <w:szCs w:val="22"/>
        </w:rPr>
        <w:t>.</w:t>
      </w:r>
    </w:p>
    <w:p w:rsidR="007D2797" w:rsidRPr="00877BD1" w:rsidRDefault="007D2797" w:rsidP="007D2797">
      <w:pPr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Zhotovitel bere na vědomí, že celá budova Mahenova divadla je evidována jako kulturní památka a zavazuje se dodržovat obecně závazné právní předpisy o státní památkové péči a platná závazná stanoviska vztahující se k předmětu díla.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snapToGrid w:val="0"/>
          <w:sz w:val="22"/>
          <w:szCs w:val="22"/>
        </w:rPr>
      </w:pPr>
    </w:p>
    <w:p w:rsidR="00AA131D" w:rsidRPr="00877BD1" w:rsidRDefault="004D116E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 xml:space="preserve">6.3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Zhotovitel je oprávněn pověřit provedením některé části </w:t>
      </w:r>
      <w:r w:rsidR="0059204D" w:rsidRPr="00877BD1">
        <w:rPr>
          <w:rFonts w:ascii="Arial" w:hAnsi="Arial" w:cs="Arial"/>
          <w:snapToGrid w:val="0"/>
          <w:sz w:val="22"/>
          <w:szCs w:val="22"/>
        </w:rPr>
        <w:t xml:space="preserve">díla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jinou osobu</w:t>
      </w:r>
      <w:r w:rsidR="00B909C7" w:rsidRPr="00877BD1">
        <w:rPr>
          <w:rFonts w:ascii="Arial" w:hAnsi="Arial" w:cs="Arial"/>
          <w:snapToGrid w:val="0"/>
          <w:sz w:val="22"/>
          <w:szCs w:val="22"/>
        </w:rPr>
        <w:t>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A131D" w:rsidRPr="00877BD1" w:rsidRDefault="00AA131D" w:rsidP="002029D1">
      <w:pPr>
        <w:pStyle w:val="hlavicka"/>
        <w:shd w:val="clear" w:color="auto" w:fill="FFFFFF"/>
        <w:tabs>
          <w:tab w:val="left" w:pos="284"/>
          <w:tab w:val="left" w:pos="720"/>
          <w:tab w:val="left" w:pos="114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ab/>
      </w:r>
    </w:p>
    <w:p w:rsidR="00AA131D" w:rsidRPr="00877BD1" w:rsidRDefault="004D116E" w:rsidP="002029D1">
      <w:pPr>
        <w:pStyle w:val="1"/>
        <w:shd w:val="clear" w:color="auto" w:fill="FFFFFF"/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6.4</w:t>
      </w:r>
      <w:r w:rsidR="00AA131D" w:rsidRPr="00877BD1">
        <w:rPr>
          <w:rFonts w:ascii="Arial" w:hAnsi="Arial" w:cs="Arial"/>
          <w:sz w:val="22"/>
          <w:szCs w:val="22"/>
        </w:rPr>
        <w:t xml:space="preserve"> Zhotovitel povede </w:t>
      </w:r>
      <w:r w:rsidR="00AA131D" w:rsidRPr="00877BD1">
        <w:rPr>
          <w:rFonts w:ascii="Arial" w:hAnsi="Arial" w:cs="Arial"/>
          <w:b/>
          <w:sz w:val="22"/>
          <w:szCs w:val="22"/>
        </w:rPr>
        <w:t>stavební deník</w:t>
      </w:r>
      <w:r w:rsidR="00AA131D" w:rsidRPr="00877BD1">
        <w:rPr>
          <w:rFonts w:ascii="Arial" w:hAnsi="Arial" w:cs="Arial"/>
          <w:sz w:val="22"/>
          <w:szCs w:val="22"/>
        </w:rPr>
        <w:t xml:space="preserve">, který bude po celou dobu plnění uložen v místě provádění </w:t>
      </w:r>
      <w:r w:rsidRPr="00877BD1">
        <w:rPr>
          <w:rFonts w:ascii="Arial" w:hAnsi="Arial" w:cs="Arial"/>
          <w:sz w:val="22"/>
          <w:szCs w:val="22"/>
        </w:rPr>
        <w:t>díla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a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přístupný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objednateli. Je zakázáno zápisy ve stavebním deníku přepisovat a nelze též z něj vytrhávat jednotlivé stránky. Vedení deníku končí dnem odstranění poslední vady oznámené v zápise o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předání a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 xml:space="preserve">převzetí díla. 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4352D5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6.5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Zhotovitel je povinen dodržovat při provádění díla pravidla bezpečnosti práce a požární ochrany podle platných právních předpisů.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Zhotovitel odpovídá za organizaci, prevenci, řízení a kontrolu práce osob, které používá k provedení díla a za dodržení všech předpisů BOZP, požárních předpisů a podmínek bezpečné práce těmito osobami. Současně je povinen vybavit tyto osoby prostředky BOZP a požární ochrany.</w:t>
      </w:r>
      <w:r w:rsidR="00685CB2" w:rsidRPr="00877BD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D2797" w:rsidRPr="00877BD1" w:rsidRDefault="007D2797" w:rsidP="00B47B3F">
      <w:pPr>
        <w:pStyle w:val="Zkladntext"/>
        <w:widowControl w:val="0"/>
        <w:tabs>
          <w:tab w:val="left" w:pos="-6096"/>
        </w:tabs>
        <w:rPr>
          <w:rFonts w:ascii="Arial" w:hAnsi="Arial" w:cs="Arial"/>
          <w:szCs w:val="22"/>
        </w:rPr>
      </w:pPr>
      <w:r w:rsidRPr="00877BD1">
        <w:rPr>
          <w:rFonts w:ascii="Arial" w:hAnsi="Arial" w:cs="Arial"/>
          <w:bCs/>
          <w:szCs w:val="22"/>
        </w:rPr>
        <w:t>Pokud bude při realizaci díla použita technologie nebo technická zařízení zakládající zvýšené riziko vzniku požáru, je zhotovitel povinen informovat včas a předem objednatele (popř. pro bezpečnostní aspekty určeného pracovníka objednatele) pro zajištění případného dohledu. Dohled objednatele nezbavuje zhotovitele povinnosti dbát o obecnou a zvlášť protipožární bezpečnost během realizace díla a v potřebné míře proškolit/nechat proškolit své pracovníky.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4352D5" w:rsidP="002029D1">
      <w:pPr>
        <w:pStyle w:val="body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6.6</w:t>
      </w:r>
      <w:r w:rsidR="00743827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Objednatel je oprávněn provádět průběžnou kontrolu díla.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44EB4" w:rsidRPr="00877BD1" w:rsidRDefault="004352D5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6.7</w:t>
      </w:r>
      <w:r w:rsidR="004D116E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Objednatel se zavazuje předat zhotoviteli včas místo provádění díla, a to zápisem do stavebního deníku. Objednatel se dále zavazuje poskytnout zhotoviteli prostor pro dočasné uskladnění materiálu a zařízení dodaného na stavbu, prostor pro šatnu a hygienické zařízení pro pracovníky zhotovitele</w:t>
      </w:r>
      <w:r w:rsidR="004D116E" w:rsidRPr="00877BD1">
        <w:rPr>
          <w:rFonts w:ascii="Arial" w:hAnsi="Arial" w:cs="Arial"/>
          <w:color w:val="000000"/>
          <w:sz w:val="22"/>
          <w:szCs w:val="22"/>
        </w:rPr>
        <w:t>.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Výběr prostor pro uskladnění materiálu a zařízení zhotovitele provede objednatel se zřetelem na zabezpečení proti poškození a odcizení.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51F1" w:rsidRPr="00877BD1" w:rsidRDefault="00644EB4" w:rsidP="00644EB4">
      <w:pPr>
        <w:pStyle w:val="MHOdstavec"/>
        <w:numPr>
          <w:ilvl w:val="1"/>
          <w:numId w:val="19"/>
        </w:numPr>
        <w:spacing w:before="0" w:after="120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 xml:space="preserve"> </w:t>
      </w:r>
      <w:r w:rsidR="00D451F1" w:rsidRPr="00877BD1">
        <w:rPr>
          <w:rFonts w:ascii="Arial" w:hAnsi="Arial" w:cs="Arial"/>
          <w:sz w:val="22"/>
          <w:szCs w:val="22"/>
        </w:rPr>
        <w:t xml:space="preserve">Zhotovitel je povinen provést dílo dle této smlouvy na svůj náklad a na své nebezpečí. </w:t>
      </w:r>
    </w:p>
    <w:p w:rsidR="009E2C85" w:rsidRPr="00877BD1" w:rsidRDefault="00644EB4" w:rsidP="00644EB4">
      <w:pPr>
        <w:pStyle w:val="Zkladntext"/>
        <w:widowControl w:val="0"/>
        <w:numPr>
          <w:ilvl w:val="1"/>
          <w:numId w:val="19"/>
        </w:numPr>
        <w:tabs>
          <w:tab w:val="left" w:pos="-6096"/>
          <w:tab w:val="left" w:pos="0"/>
        </w:tabs>
        <w:ind w:left="0" w:firstLine="0"/>
        <w:rPr>
          <w:rFonts w:ascii="Arial" w:hAnsi="Arial" w:cs="Arial"/>
          <w:szCs w:val="22"/>
        </w:rPr>
      </w:pPr>
      <w:r w:rsidRPr="00877BD1">
        <w:rPr>
          <w:rFonts w:ascii="Arial" w:hAnsi="Arial" w:cs="Arial"/>
          <w:szCs w:val="22"/>
        </w:rPr>
        <w:t xml:space="preserve"> </w:t>
      </w:r>
      <w:r w:rsidR="009E2C85" w:rsidRPr="00877BD1">
        <w:rPr>
          <w:rFonts w:ascii="Arial" w:hAnsi="Arial" w:cs="Arial"/>
          <w:szCs w:val="22"/>
        </w:rPr>
        <w:t>Provozní zařízení pracoviště kompletně zajišťuje zhotovitel a nese náklady s tím spojené. Riziko poškození nebo zničení předmětu díla na pracovišti a za újmu způsobenou zaměstnanci zhotovitele nese v plném rozsahu zhotovitel.</w:t>
      </w:r>
    </w:p>
    <w:p w:rsidR="00644EB4" w:rsidRPr="00877BD1" w:rsidRDefault="00644EB4" w:rsidP="00644EB4">
      <w:pPr>
        <w:pStyle w:val="Zkladntext"/>
        <w:widowControl w:val="0"/>
        <w:tabs>
          <w:tab w:val="left" w:pos="-6096"/>
          <w:tab w:val="left" w:pos="426"/>
        </w:tabs>
        <w:ind w:left="360"/>
        <w:rPr>
          <w:rFonts w:ascii="Arial" w:hAnsi="Arial" w:cs="Arial"/>
          <w:szCs w:val="22"/>
        </w:rPr>
      </w:pPr>
    </w:p>
    <w:p w:rsidR="009E2C85" w:rsidRPr="00877BD1" w:rsidRDefault="009E2C85" w:rsidP="00644EB4">
      <w:pPr>
        <w:pStyle w:val="Odstavecseseznamem"/>
        <w:numPr>
          <w:ilvl w:val="1"/>
          <w:numId w:val="19"/>
        </w:numPr>
        <w:tabs>
          <w:tab w:val="left" w:pos="-6096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Zhotovitel je povinen udržovat na pracovišti pořádek a čistotu, odstraňovat odpady a nečistoty, vzniklé jeho pracemi, a to i mimo pracoviště.</w:t>
      </w:r>
    </w:p>
    <w:p w:rsidR="003F45CA" w:rsidRDefault="003F45CA" w:rsidP="007D2797">
      <w:pPr>
        <w:pStyle w:val="MHOdstavec"/>
        <w:ind w:left="360"/>
        <w:rPr>
          <w:rFonts w:ascii="Arial" w:hAnsi="Arial" w:cs="Arial"/>
          <w:sz w:val="22"/>
          <w:szCs w:val="22"/>
        </w:rPr>
      </w:pPr>
    </w:p>
    <w:p w:rsidR="00877BD1" w:rsidRDefault="00877B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lastRenderedPageBreak/>
        <w:t>VII.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Předání a převzetí díla </w:t>
      </w:r>
    </w:p>
    <w:p w:rsidR="0092616C" w:rsidRPr="00877BD1" w:rsidRDefault="0092616C" w:rsidP="002029D1">
      <w:pPr>
        <w:pStyle w:val="nadpiscentrpod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320974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7.1</w:t>
      </w:r>
      <w:r w:rsidR="009F6E3F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Zhotovitel splní svou povinnost provést dílo jeho řádným dokončením a předáním objednateli, a </w:t>
      </w:r>
      <w:r w:rsidR="0092616C" w:rsidRPr="00877BD1">
        <w:rPr>
          <w:rFonts w:ascii="Arial" w:hAnsi="Arial" w:cs="Arial"/>
          <w:color w:val="000000"/>
          <w:sz w:val="22"/>
          <w:szCs w:val="22"/>
        </w:rPr>
        <w:t xml:space="preserve">to včetně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atestů, prohlášení o shodě a návodů k použití, pokud tak stanoví zákonné předpisy, záručních listů a protokolů o zkouškách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nebo jiných dokladů ověřujících vlastnosti výrobků podle zvláštních předpisů, a to ke všem použitým výrobkům a materiálům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potvrzujících vhodnost jejich použití pro daný účel a zdravotní nezávadnost.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A131D" w:rsidRPr="00877BD1" w:rsidRDefault="00AA131D" w:rsidP="002029D1">
      <w:pPr>
        <w:pStyle w:val="body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746A3" w:rsidRPr="00877BD1" w:rsidRDefault="00320974" w:rsidP="009746A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7.2</w:t>
      </w:r>
      <w:r w:rsidR="00AA131D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Zhotovitel je povinen </w:t>
      </w:r>
      <w:r w:rsidR="009746A3" w:rsidRPr="00877BD1">
        <w:rPr>
          <w:rFonts w:ascii="Arial" w:hAnsi="Arial" w:cs="Arial"/>
          <w:snapToGrid w:val="0"/>
          <w:sz w:val="22"/>
          <w:szCs w:val="22"/>
        </w:rPr>
        <w:t>d</w:t>
      </w:r>
      <w:r w:rsidR="009746A3" w:rsidRPr="00877BD1">
        <w:rPr>
          <w:rFonts w:ascii="Arial" w:hAnsi="Arial" w:cs="Arial"/>
          <w:sz w:val="22"/>
          <w:szCs w:val="22"/>
        </w:rPr>
        <w:t>o 3 dnů po dokončení provádění díla, nejpozději však v poslední den doby plnění,</w:t>
      </w:r>
      <w:r w:rsidR="009746A3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oznámit objednateli, že dílo je dokončeno a vyzvat objednatele k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jeho převzetí. </w:t>
      </w:r>
      <w:r w:rsidR="00AA131D" w:rsidRPr="00877BD1">
        <w:rPr>
          <w:rFonts w:ascii="Arial" w:hAnsi="Arial" w:cs="Arial"/>
          <w:sz w:val="22"/>
          <w:szCs w:val="22"/>
        </w:rPr>
        <w:t>Zhotovitel odevzdá a objednatel převezme zhotovené dílo formou zápisu o předání a převzetí díla</w:t>
      </w:r>
      <w:r w:rsidR="002C1F81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– předávací protokol, připravený zhotovitelem.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Objednatel může převzít dílo s ojedinělými, drobnými vadami, které samy o sobě ani ve spojení s jinými nebrání užívání díla funkčně nebo esteticky, ani její užívání podstatným způsobem neomezují. Vady a nedodělky zjištěné při předání budou uvedeny v předávacím protokolu, přičemž smluvní strany zároveň dohodnou lhůtu k jejich odstranění. </w:t>
      </w:r>
      <w:r w:rsidR="009746A3" w:rsidRPr="00877BD1">
        <w:rPr>
          <w:rFonts w:ascii="Arial" w:hAnsi="Arial" w:cs="Arial"/>
          <w:sz w:val="22"/>
          <w:szCs w:val="22"/>
        </w:rPr>
        <w:t xml:space="preserve">Teprve po odstranění těchto definovaných vad a nedodělků bude dílo předáno na základě oboustranně podepsaného předávacího protokolu </w:t>
      </w:r>
    </w:p>
    <w:p w:rsidR="00AA131D" w:rsidRPr="00877BD1" w:rsidRDefault="00AA131D" w:rsidP="002029D1">
      <w:pPr>
        <w:widowControl w:val="0"/>
        <w:tabs>
          <w:tab w:val="right" w:pos="488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4352D5" w:rsidRPr="00877BD1" w:rsidRDefault="00320974" w:rsidP="007D27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7.3</w:t>
      </w:r>
      <w:r w:rsidR="009F6E3F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Objednatel souhlasí</w:t>
      </w:r>
      <w:r w:rsidR="009F6E3F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s</w:t>
      </w:r>
      <w:r w:rsidR="009F6E3F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převzetím dokončeného díla i</w:t>
      </w:r>
      <w:r w:rsidR="009F6E3F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před uplynutím dohodnutého termínu plnění.</w:t>
      </w:r>
    </w:p>
    <w:p w:rsidR="009746A3" w:rsidRPr="00877BD1" w:rsidRDefault="009746A3" w:rsidP="007D27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 xml:space="preserve">7.4 Dílo bude předáno bez vad a nedodělků, pokud se v předávacím protokolu smluvní strany nedohodnou jinak, řádně a včas v termínu dle </w:t>
      </w:r>
      <w:r w:rsidRPr="00877BD1">
        <w:rPr>
          <w:rFonts w:ascii="Arial" w:hAnsi="Arial" w:cs="Arial"/>
          <w:b/>
          <w:sz w:val="22"/>
          <w:szCs w:val="22"/>
        </w:rPr>
        <w:t>Čl. III</w:t>
      </w:r>
      <w:r w:rsidRPr="00877BD1">
        <w:rPr>
          <w:rFonts w:ascii="Arial" w:hAnsi="Arial" w:cs="Arial"/>
          <w:sz w:val="22"/>
          <w:szCs w:val="22"/>
        </w:rPr>
        <w:t xml:space="preserve"> na základě </w:t>
      </w:r>
      <w:r w:rsidRPr="00877BD1">
        <w:rPr>
          <w:rFonts w:ascii="Arial" w:hAnsi="Arial" w:cs="Arial"/>
          <w:b/>
          <w:bCs/>
          <w:sz w:val="22"/>
          <w:szCs w:val="22"/>
        </w:rPr>
        <w:t>předávacího protokolu</w:t>
      </w:r>
      <w:r w:rsidRPr="00877BD1">
        <w:rPr>
          <w:rFonts w:ascii="Arial" w:hAnsi="Arial" w:cs="Arial"/>
          <w:sz w:val="22"/>
          <w:szCs w:val="22"/>
        </w:rPr>
        <w:t xml:space="preserve">, který bude podepsaný oběma smluvními stranami, Tento podepsaný protokol bude podkladem pro vystavení závěrečné faktury. </w:t>
      </w:r>
    </w:p>
    <w:p w:rsidR="00A93F35" w:rsidRDefault="00A93F35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77BD1" w:rsidRPr="00877BD1" w:rsidRDefault="00877BD1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VIII</w:t>
      </w:r>
      <w:r w:rsidRPr="00877BD1">
        <w:rPr>
          <w:rFonts w:ascii="Arial" w:hAnsi="Arial" w:cs="Arial"/>
          <w:color w:val="000000"/>
          <w:sz w:val="22"/>
          <w:szCs w:val="22"/>
        </w:rPr>
        <w:t>.</w:t>
      </w:r>
    </w:p>
    <w:p w:rsidR="009F6E3F" w:rsidRPr="00877BD1" w:rsidRDefault="008460A1" w:rsidP="007D2797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b/>
          <w:bCs/>
          <w:sz w:val="22"/>
          <w:szCs w:val="22"/>
        </w:rPr>
        <w:t>Odpově</w:t>
      </w:r>
      <w:r w:rsidR="003D2F63" w:rsidRPr="00877BD1">
        <w:rPr>
          <w:rFonts w:ascii="Arial" w:hAnsi="Arial" w:cs="Arial"/>
          <w:b/>
          <w:bCs/>
          <w:sz w:val="22"/>
          <w:szCs w:val="22"/>
        </w:rPr>
        <w:t>dnost za vady a záruka za jakost</w:t>
      </w:r>
      <w:r w:rsidRPr="00877BD1">
        <w:rPr>
          <w:rFonts w:ascii="Arial" w:hAnsi="Arial" w:cs="Arial"/>
          <w:b/>
          <w:bCs/>
          <w:sz w:val="22"/>
          <w:szCs w:val="22"/>
        </w:rPr>
        <w:t xml:space="preserve"> díla </w:t>
      </w:r>
    </w:p>
    <w:p w:rsidR="00AA131D" w:rsidRPr="00877BD1" w:rsidRDefault="00320974" w:rsidP="0032316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8.1</w:t>
      </w:r>
      <w:r w:rsidR="00AD0139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Zhotovitel poskytuje </w:t>
      </w:r>
      <w:r w:rsidR="008460A1" w:rsidRPr="00877BD1">
        <w:rPr>
          <w:rFonts w:ascii="Arial" w:hAnsi="Arial" w:cs="Arial"/>
          <w:color w:val="000000"/>
          <w:sz w:val="22"/>
          <w:szCs w:val="22"/>
        </w:rPr>
        <w:t xml:space="preserve">objednateli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záruku za </w:t>
      </w:r>
      <w:r w:rsidR="008460A1" w:rsidRPr="00877BD1">
        <w:rPr>
          <w:rFonts w:ascii="Arial" w:hAnsi="Arial" w:cs="Arial"/>
          <w:color w:val="000000"/>
          <w:sz w:val="22"/>
          <w:szCs w:val="22"/>
        </w:rPr>
        <w:t xml:space="preserve">jakost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jím provedené</w:t>
      </w:r>
      <w:r w:rsidR="008460A1" w:rsidRPr="00877BD1">
        <w:rPr>
          <w:rFonts w:ascii="Arial" w:hAnsi="Arial" w:cs="Arial"/>
          <w:color w:val="000000"/>
          <w:sz w:val="22"/>
          <w:szCs w:val="22"/>
        </w:rPr>
        <w:t>ho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díl</w:t>
      </w:r>
      <w:r w:rsidR="008460A1" w:rsidRPr="00877BD1">
        <w:rPr>
          <w:rFonts w:ascii="Arial" w:hAnsi="Arial" w:cs="Arial"/>
          <w:color w:val="000000"/>
          <w:sz w:val="22"/>
          <w:szCs w:val="22"/>
        </w:rPr>
        <w:t>a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po</w:t>
      </w:r>
      <w:r w:rsidR="000310F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dobu</w:t>
      </w:r>
      <w:r w:rsidR="000310F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92616C" w:rsidRPr="00877BD1">
        <w:rPr>
          <w:rFonts w:ascii="Arial" w:hAnsi="Arial" w:cs="Arial"/>
          <w:sz w:val="22"/>
          <w:szCs w:val="22"/>
        </w:rPr>
        <w:t>24</w:t>
      </w:r>
      <w:r w:rsidR="00B9179E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měsíců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ode</w:t>
      </w:r>
      <w:r w:rsidR="00EA0B9F" w:rsidRPr="00877BD1">
        <w:rPr>
          <w:rFonts w:ascii="Arial" w:hAnsi="Arial" w:cs="Arial"/>
          <w:color w:val="000000"/>
          <w:sz w:val="22"/>
          <w:szCs w:val="22"/>
        </w:rPr>
        <w:t xml:space="preserve"> dne</w:t>
      </w:r>
      <w:r w:rsidR="000310F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předání a převzetí díla </w:t>
      </w:r>
      <w:r w:rsidR="00AD0139" w:rsidRPr="00877BD1">
        <w:rPr>
          <w:rFonts w:ascii="Arial" w:hAnsi="Arial" w:cs="Arial"/>
          <w:color w:val="000000"/>
          <w:sz w:val="22"/>
          <w:szCs w:val="22"/>
        </w:rPr>
        <w:t>bez vad a nedodělků</w:t>
      </w:r>
      <w:r w:rsidR="00EA0B9F" w:rsidRPr="00877BD1">
        <w:rPr>
          <w:rFonts w:ascii="Arial" w:hAnsi="Arial" w:cs="Arial"/>
          <w:color w:val="000000"/>
          <w:sz w:val="22"/>
          <w:szCs w:val="22"/>
        </w:rPr>
        <w:t>,</w:t>
      </w:r>
      <w:r w:rsidR="00AD0139" w:rsidRPr="00877BD1">
        <w:rPr>
          <w:rFonts w:ascii="Arial" w:hAnsi="Arial" w:cs="Arial"/>
          <w:color w:val="000000"/>
          <w:sz w:val="22"/>
          <w:szCs w:val="22"/>
        </w:rPr>
        <w:t xml:space="preserve"> za předpo</w:t>
      </w:r>
      <w:r w:rsidR="0092616C" w:rsidRPr="00877BD1">
        <w:rPr>
          <w:rFonts w:ascii="Arial" w:hAnsi="Arial" w:cs="Arial"/>
          <w:color w:val="000000"/>
          <w:sz w:val="22"/>
          <w:szCs w:val="22"/>
        </w:rPr>
        <w:t>kladu dodržování parametrů prostředí a podmínek provozování.</w:t>
      </w:r>
    </w:p>
    <w:p w:rsidR="00685CB2" w:rsidRPr="00877BD1" w:rsidRDefault="00685CB2" w:rsidP="002029D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B57B2" w:rsidRPr="00877BD1" w:rsidRDefault="00320BD8" w:rsidP="007D2797">
      <w:pPr>
        <w:shd w:val="clear" w:color="auto" w:fill="FFFFFF"/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8.2</w:t>
      </w:r>
      <w:r w:rsidR="009F6E3F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snapToGrid w:val="0"/>
          <w:sz w:val="22"/>
          <w:szCs w:val="22"/>
        </w:rPr>
        <w:t>Zhotovitel se danou zárukou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zavazuje, že dílo bude </w:t>
      </w:r>
      <w:r w:rsidR="008460A1" w:rsidRPr="00877BD1">
        <w:rPr>
          <w:rFonts w:ascii="Arial" w:hAnsi="Arial" w:cs="Arial"/>
          <w:snapToGrid w:val="0"/>
          <w:sz w:val="22"/>
          <w:szCs w:val="22"/>
        </w:rPr>
        <w:t xml:space="preserve">mít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po celou dobu zhotovitelem poskytnuté </w:t>
      </w:r>
      <w:r w:rsidR="008460A1" w:rsidRPr="00877BD1">
        <w:rPr>
          <w:rFonts w:ascii="Arial" w:hAnsi="Arial" w:cs="Arial"/>
          <w:sz w:val="22"/>
          <w:szCs w:val="22"/>
        </w:rPr>
        <w:t>záruční doby</w:t>
      </w:r>
      <w:r w:rsidR="008460A1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jakost, bezvadn</w:t>
      </w:r>
      <w:r w:rsidR="00BB57B2" w:rsidRPr="00877BD1">
        <w:rPr>
          <w:rFonts w:ascii="Arial" w:hAnsi="Arial" w:cs="Arial"/>
          <w:snapToGrid w:val="0"/>
          <w:sz w:val="22"/>
          <w:szCs w:val="22"/>
        </w:rPr>
        <w:t>ost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, funkčn</w:t>
      </w:r>
      <w:r w:rsidR="00BB57B2" w:rsidRPr="00877BD1">
        <w:rPr>
          <w:rFonts w:ascii="Arial" w:hAnsi="Arial" w:cs="Arial"/>
          <w:snapToGrid w:val="0"/>
          <w:sz w:val="22"/>
          <w:szCs w:val="22"/>
        </w:rPr>
        <w:t>ost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, </w:t>
      </w:r>
      <w:r w:rsidR="00BB57B2" w:rsidRPr="00877BD1">
        <w:rPr>
          <w:rFonts w:ascii="Arial" w:hAnsi="Arial" w:cs="Arial"/>
          <w:snapToGrid w:val="0"/>
          <w:sz w:val="22"/>
          <w:szCs w:val="22"/>
        </w:rPr>
        <w:t xml:space="preserve">a bude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kompletn</w:t>
      </w:r>
      <w:r w:rsidR="00BB57B2" w:rsidRPr="00877BD1">
        <w:rPr>
          <w:rFonts w:ascii="Arial" w:hAnsi="Arial" w:cs="Arial"/>
          <w:snapToGrid w:val="0"/>
          <w:sz w:val="22"/>
          <w:szCs w:val="22"/>
        </w:rPr>
        <w:t>ě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a plně způsobilé k užívání k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> 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účelu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8460A1" w:rsidRPr="00877BD1">
        <w:rPr>
          <w:rFonts w:ascii="Arial" w:hAnsi="Arial" w:cs="Arial"/>
          <w:snapToGrid w:val="0"/>
          <w:sz w:val="22"/>
          <w:szCs w:val="22"/>
        </w:rPr>
        <w:t>odpovídajícímu smlouvy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, a že si zachová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i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všechny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vlastnosti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B9179E" w:rsidRPr="00877BD1">
        <w:rPr>
          <w:rFonts w:ascii="Arial" w:hAnsi="Arial" w:cs="Arial"/>
          <w:snapToGrid w:val="0"/>
          <w:sz w:val="22"/>
          <w:szCs w:val="22"/>
        </w:rPr>
        <w:t>obvyklé.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Odpovědnost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zhotovitele za vady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díla je na základě poskytnuté záruky objektivní, tj. bez nutnosti prokazování zavinění zhotovitele. Objednateli náleží práva z vadného plnění, oznámí-li zhotoviteli vady díla kdykoliv do konce záruční doby, bez ohledu na to zda jde o vady zjevné či skryté, o vady, které mělo dílo již při přechodu nebezpečí škody na objednatele, nebo půjde-li o vady, které vzniknou nebo se projeví později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>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B57B2" w:rsidRPr="00877BD1" w:rsidRDefault="00BB57B2" w:rsidP="007D2797">
      <w:pPr>
        <w:shd w:val="clear" w:color="auto" w:fill="FFFFFF"/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odstranění, a to bez zbytečného odkladu spolu s podrobným popisem vady/vad, nejpozději však do dvou pracovních dnů ode dne, kdy vadu resp. vady objednatel zjistil, popřípadě měl zjistit. Zhotovitel je povinen, v případě uplatnění záruční reklamace objednatelem, zahájit bezplatné odstraňování závady do 2 pracovních dnů od okamžiku písemného nahlášení závady. Doba odstraňování takovéto závady nesmí přesáhnout lhůtu 5 pracovních dní. Zhotovitel se zavazuje nést všechny náklady s dostavením se na místo a odborným posouzením všech reklamovaných vad. </w:t>
      </w:r>
    </w:p>
    <w:p w:rsidR="00BB57B2" w:rsidRPr="00877BD1" w:rsidRDefault="00BB57B2" w:rsidP="002029D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D0139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>8.</w:t>
      </w:r>
      <w:r w:rsidR="00685CB2" w:rsidRPr="00877BD1">
        <w:rPr>
          <w:rFonts w:ascii="Arial" w:hAnsi="Arial" w:cs="Arial"/>
          <w:snapToGrid w:val="0"/>
          <w:sz w:val="22"/>
          <w:szCs w:val="22"/>
        </w:rPr>
        <w:t>3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Bude-li plnění zhotovitele vadné, má objednatel právo: </w:t>
      </w:r>
    </w:p>
    <w:p w:rsidR="00AA131D" w:rsidRPr="00877BD1" w:rsidRDefault="00AA131D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>a) na odstranění vady dodáním a montáží nové věci nebo novým provedením vadných částí díla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>,</w:t>
      </w:r>
    </w:p>
    <w:p w:rsidR="00AA131D" w:rsidRPr="00877BD1" w:rsidRDefault="00AA131D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>b) na odstranění vady opravou,</w:t>
      </w:r>
    </w:p>
    <w:p w:rsidR="00AA131D" w:rsidRPr="00877BD1" w:rsidRDefault="00AA131D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>c) na sle</w:t>
      </w:r>
      <w:r w:rsidR="00320974" w:rsidRPr="00877BD1">
        <w:rPr>
          <w:rFonts w:ascii="Arial" w:hAnsi="Arial" w:cs="Arial"/>
          <w:snapToGrid w:val="0"/>
          <w:sz w:val="22"/>
          <w:szCs w:val="22"/>
        </w:rPr>
        <w:t>vu z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320974" w:rsidRPr="00877BD1">
        <w:rPr>
          <w:rFonts w:ascii="Arial" w:hAnsi="Arial" w:cs="Arial"/>
          <w:snapToGrid w:val="0"/>
          <w:sz w:val="22"/>
          <w:szCs w:val="22"/>
        </w:rPr>
        <w:t>ceny díla.</w:t>
      </w:r>
    </w:p>
    <w:p w:rsidR="00877BD1" w:rsidRDefault="00877BD1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131D" w:rsidRPr="00877BD1" w:rsidRDefault="00AA131D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>Volba mezi výše uvedenými právy z vadného plnění náleží objednateli. Zvolí-li objednatel právo dle výše uvedeného písm. a) nebo b) a zhotovitel vadu neodstraní ve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Pr="00877BD1">
        <w:rPr>
          <w:rFonts w:ascii="Arial" w:hAnsi="Arial" w:cs="Arial"/>
          <w:snapToGrid w:val="0"/>
          <w:sz w:val="22"/>
          <w:szCs w:val="22"/>
        </w:rPr>
        <w:t>lhůtě poskytnuté mu k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Pr="00877BD1">
        <w:rPr>
          <w:rFonts w:ascii="Arial" w:hAnsi="Arial" w:cs="Arial"/>
          <w:snapToGrid w:val="0"/>
          <w:sz w:val="22"/>
          <w:szCs w:val="22"/>
        </w:rPr>
        <w:t xml:space="preserve">tomu </w:t>
      </w:r>
      <w:r w:rsidRPr="00877BD1">
        <w:rPr>
          <w:rFonts w:ascii="Arial" w:hAnsi="Arial" w:cs="Arial"/>
          <w:snapToGrid w:val="0"/>
          <w:sz w:val="22"/>
          <w:szCs w:val="22"/>
        </w:rPr>
        <w:lastRenderedPageBreak/>
        <w:t>objednatelem, je objednatel oprávněn volbu svého práva změnit bez souhlasu zhotovitele a může požadovat výše uvedenou slevu z ceny díla</w:t>
      </w:r>
      <w:r w:rsidR="00320974" w:rsidRPr="00877BD1">
        <w:rPr>
          <w:rFonts w:ascii="Arial" w:hAnsi="Arial" w:cs="Arial"/>
          <w:snapToGrid w:val="0"/>
          <w:sz w:val="22"/>
          <w:szCs w:val="22"/>
        </w:rPr>
        <w:t>.</w:t>
      </w:r>
      <w:r w:rsidRPr="00877BD1">
        <w:rPr>
          <w:rFonts w:ascii="Arial" w:hAnsi="Arial" w:cs="Arial"/>
          <w:snapToGrid w:val="0"/>
          <w:sz w:val="22"/>
          <w:szCs w:val="22"/>
        </w:rPr>
        <w:t xml:space="preserve"> V takovém případě je objednatel také oprávněn na náklady zhotovitele odstranit vady sám, nebo je nechat na náklady zhotovitele odstranit třetí osobou. </w:t>
      </w:r>
    </w:p>
    <w:p w:rsidR="004352D5" w:rsidRDefault="004352D5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77BD1" w:rsidRPr="00877BD1" w:rsidRDefault="00877BD1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IX.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Smluvní pokuty a odstoupení od smlouvy </w:t>
      </w:r>
    </w:p>
    <w:p w:rsidR="009F6E3F" w:rsidRPr="00877BD1" w:rsidRDefault="009F6E3F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320974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9.1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Zhotovitel se zavazuje při nedodržení dohodnutého termínu dokončení a předání kompletního díla sjednaného v čl. III. odst. 3.1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této smlouvy zaplatit objednateli smluvní pokutu ve výši </w:t>
      </w:r>
      <w:r w:rsidRPr="00877BD1">
        <w:rPr>
          <w:rFonts w:ascii="Arial" w:hAnsi="Arial" w:cs="Arial"/>
          <w:color w:val="000000"/>
          <w:sz w:val="22"/>
          <w:szCs w:val="22"/>
        </w:rPr>
        <w:t>5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00</w:t>
      </w:r>
      <w:r w:rsidRPr="00877BD1">
        <w:rPr>
          <w:rFonts w:ascii="Arial" w:hAnsi="Arial" w:cs="Arial"/>
          <w:color w:val="000000"/>
          <w:sz w:val="22"/>
          <w:szCs w:val="22"/>
        </w:rPr>
        <w:t>,--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>Kč za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>každý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den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prodlení.</w:t>
      </w:r>
    </w:p>
    <w:p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320974" w:rsidP="002029D1">
      <w:pPr>
        <w:pStyle w:val="mezera6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9.2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Za prodlení s odstraněním vad a nedodělků zjištěných při předání a převzetí díla nebo s odstraněním vad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a nedodělků reklamovaných objednatelem v záruční době, které přesáhne 5 pracovních dní, se s</w:t>
      </w:r>
      <w:r w:rsidRPr="00877BD1">
        <w:rPr>
          <w:rFonts w:ascii="Arial" w:hAnsi="Arial" w:cs="Arial"/>
          <w:color w:val="000000"/>
          <w:sz w:val="22"/>
          <w:szCs w:val="22"/>
        </w:rPr>
        <w:t>jednává smluvní pokuta ve výši 2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00,- Kč za každý den prodlení.</w:t>
      </w:r>
    </w:p>
    <w:p w:rsidR="00AA131D" w:rsidRPr="00877BD1" w:rsidRDefault="00AA131D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320974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9.3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Smluvní pokuty dle této smlouvy jsou splatné do 10 dnů ode dne doručení vyúčtování smluvní pokuty povinné smluvní straně. Ve všech případech, kdy vznikne podle této smlouvy smluvní straně nárok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na zaplacení smluvní pokuty, </w:t>
      </w:r>
      <w:r w:rsidR="002C5B9E" w:rsidRPr="00877BD1">
        <w:rPr>
          <w:rFonts w:ascii="Arial" w:hAnsi="Arial" w:cs="Arial"/>
          <w:color w:val="000000"/>
          <w:sz w:val="22"/>
          <w:szCs w:val="22"/>
        </w:rPr>
        <w:t xml:space="preserve">je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oprávněná smluvní strana požadovat vedle zaplacení smluvní pokuty i náhradu škody způsobené porušením závazku v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plné výši.</w:t>
      </w:r>
    </w:p>
    <w:p w:rsidR="00AA131D" w:rsidRPr="00877BD1" w:rsidRDefault="00AA131D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15DF9" w:rsidRPr="00877BD1" w:rsidRDefault="00320974" w:rsidP="00B15DF9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9.4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Objednatel je oprávněn od této smlouvy písemně odstoupit v případě, že zhotovitel bude v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prodlení </w:t>
      </w:r>
      <w:r w:rsidR="00B15DF9" w:rsidRPr="00877BD1">
        <w:rPr>
          <w:rFonts w:ascii="Arial" w:hAnsi="Arial" w:cs="Arial"/>
          <w:color w:val="000000"/>
          <w:sz w:val="22"/>
          <w:szCs w:val="22"/>
        </w:rPr>
        <w:t>s dokončením a předáním kompletního díla po dobu delší 30 dnů, a/nebo bude vůči zhotoviteli zahájeno insolvenční řízení a/nebo zhotovitel vstoupí do likvidace a/nebo vyskytnou-li se odůvodněné pochybnosti o způsobilosti zhotovitele dostát svým závazkům z této smlouvy.</w:t>
      </w:r>
    </w:p>
    <w:p w:rsidR="004352D5" w:rsidRPr="00877BD1" w:rsidRDefault="004352D5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472390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9.5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Zhotovitel je oprávněn od této smlouvy písemně odstoupit v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případě, že bude vůči objednateli zahájeno insolvenční řízení a/nebo objednatel vstoupí do likvidace.</w:t>
      </w:r>
      <w:r w:rsidR="00685CB2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131D" w:rsidRPr="00877BD1" w:rsidRDefault="00AA131D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15DF9" w:rsidRPr="00877BD1" w:rsidRDefault="00472390" w:rsidP="00B15DF9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9.6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Za podstatné porušení smluvních povinností zhotovitele je považováno i nekvalitní provádění</w:t>
      </w:r>
      <w:r w:rsidR="00890D61" w:rsidRPr="00877BD1">
        <w:rPr>
          <w:rFonts w:ascii="Arial" w:hAnsi="Arial" w:cs="Arial"/>
          <w:snapToGrid w:val="0"/>
          <w:sz w:val="22"/>
          <w:szCs w:val="22"/>
        </w:rPr>
        <w:t>,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zj</w:t>
      </w:r>
      <w:r w:rsidR="00320BD8" w:rsidRPr="00877BD1">
        <w:rPr>
          <w:rFonts w:ascii="Arial" w:hAnsi="Arial" w:cs="Arial"/>
          <w:snapToGrid w:val="0"/>
          <w:sz w:val="22"/>
          <w:szCs w:val="22"/>
        </w:rPr>
        <w:t xml:space="preserve">ištěné </w:t>
      </w:r>
      <w:r w:rsidR="00B15DF9" w:rsidRPr="00877BD1">
        <w:rPr>
          <w:rFonts w:ascii="Arial" w:hAnsi="Arial" w:cs="Arial"/>
          <w:snapToGrid w:val="0"/>
          <w:sz w:val="22"/>
          <w:szCs w:val="22"/>
        </w:rPr>
        <w:t xml:space="preserve">v průběhu realizace díla. V ostatním se odstoupení od smlouvy řídí příslušnými ustanoveními občanského zákoníku. </w:t>
      </w:r>
    </w:p>
    <w:p w:rsidR="00AA131D" w:rsidRPr="00877BD1" w:rsidRDefault="00AA131D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D0139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9.7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Odstoupením od smlouvy nejsou dotčena ujednání smluvních stran o smluvní pokutě a o náhradě škody.</w:t>
      </w:r>
    </w:p>
    <w:p w:rsidR="00AD37C7" w:rsidRPr="00877BD1" w:rsidRDefault="00323163" w:rsidP="00323163">
      <w:p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Odstoupení od smlouvy musí</w:t>
      </w:r>
      <w:r w:rsidR="00AD37C7" w:rsidRPr="00877BD1">
        <w:rPr>
          <w:rFonts w:ascii="Arial" w:hAnsi="Arial" w:cs="Arial"/>
          <w:sz w:val="22"/>
          <w:szCs w:val="22"/>
        </w:rPr>
        <w:t xml:space="preserve"> obsahovat důvod odstoupení popsaný tak, aby byl přezkouma</w:t>
      </w:r>
      <w:r w:rsidRPr="00877BD1">
        <w:rPr>
          <w:rFonts w:ascii="Arial" w:hAnsi="Arial" w:cs="Arial"/>
          <w:sz w:val="22"/>
          <w:szCs w:val="22"/>
        </w:rPr>
        <w:t xml:space="preserve">telný a </w:t>
      </w:r>
      <w:r w:rsidR="00AD37C7" w:rsidRPr="00877BD1">
        <w:rPr>
          <w:rFonts w:ascii="Arial" w:hAnsi="Arial" w:cs="Arial"/>
          <w:sz w:val="22"/>
          <w:szCs w:val="22"/>
        </w:rPr>
        <w:t>nezaměnitelný, a musí být doručeno druhé straně ("do vlastních rukou”), jinak je odstoupení neplatné. Smlouva zaniká dnem následujícím po dni, ve kterém bylo odstoupení doručeno druhé smluvní straně.</w:t>
      </w:r>
    </w:p>
    <w:p w:rsidR="00AD37C7" w:rsidRPr="00877BD1" w:rsidRDefault="00821D78" w:rsidP="00323163">
      <w:p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9.8 </w:t>
      </w:r>
      <w:r w:rsidR="00AD37C7" w:rsidRPr="00877BD1">
        <w:rPr>
          <w:rFonts w:ascii="Arial" w:hAnsi="Arial" w:cs="Arial"/>
          <w:sz w:val="22"/>
          <w:szCs w:val="22"/>
        </w:rPr>
        <w:t>V případě odstoupení zhotovitele pro porušení povinností ze strany objednatele vzniká zhotoviteli nárok na úhradu sjednané ceny dokončených částí plnění smlouvy. V případě odstoupení objednatele pro porušení povinností ze strany zhotovitele vzniká objednateli nárok na náhradu škody, která mu nedokončením díla vznikla.</w:t>
      </w:r>
    </w:p>
    <w:p w:rsidR="00AD37C7" w:rsidRPr="00877BD1" w:rsidRDefault="00821D78" w:rsidP="00323163">
      <w:p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 </w:t>
      </w:r>
      <w:r w:rsidR="00AD37C7" w:rsidRPr="00877BD1">
        <w:rPr>
          <w:rFonts w:ascii="Arial" w:hAnsi="Arial" w:cs="Arial"/>
          <w:sz w:val="22"/>
          <w:szCs w:val="22"/>
        </w:rPr>
        <w:t xml:space="preserve">Odstoupit od této smlouvy může smluvní strana až poté, co druhá smluvní strana nesjednala nápravu do 5 dnů od obdržení písemné žádosti o nápravu.   </w:t>
      </w:r>
    </w:p>
    <w:p w:rsidR="00685CB2" w:rsidRDefault="00685CB2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77BD1" w:rsidRDefault="00877BD1" w:rsidP="002029D1">
      <w:pPr>
        <w:pStyle w:val="mezera6b"/>
        <w:shd w:val="clear" w:color="auto" w:fill="FFFFFF"/>
        <w:tabs>
          <w:tab w:val="left" w:pos="7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77BD1" w:rsidRDefault="00877B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lastRenderedPageBreak/>
        <w:t>X.</w:t>
      </w:r>
    </w:p>
    <w:p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Ostatní ujednání </w:t>
      </w:r>
    </w:p>
    <w:p w:rsidR="009F6E3F" w:rsidRPr="00877BD1" w:rsidRDefault="009F6E3F" w:rsidP="002029D1">
      <w:pPr>
        <w:pStyle w:val="mezera6b"/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472390" w:rsidP="002029D1">
      <w:pPr>
        <w:pStyle w:val="mezera6b"/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10.1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Zhotovitel odpovídá za veškeré škody způsobené objednateli i třetím osobám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při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provádění a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890D61" w:rsidRPr="00877BD1">
        <w:rPr>
          <w:rFonts w:ascii="Arial" w:hAnsi="Arial" w:cs="Arial"/>
          <w:color w:val="000000"/>
          <w:sz w:val="22"/>
          <w:szCs w:val="22"/>
        </w:rPr>
        <w:br/>
      </w:r>
      <w:r w:rsidR="00AA131D" w:rsidRPr="00877BD1">
        <w:rPr>
          <w:rFonts w:ascii="Arial" w:hAnsi="Arial" w:cs="Arial"/>
          <w:color w:val="000000"/>
          <w:sz w:val="22"/>
          <w:szCs w:val="22"/>
        </w:rPr>
        <w:t>v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souvislosti se zhotovením díla. </w:t>
      </w:r>
    </w:p>
    <w:p w:rsidR="00AA131D" w:rsidRPr="00877BD1" w:rsidRDefault="00AA131D" w:rsidP="002029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890D61" w:rsidP="00890D61">
      <w:pPr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 xml:space="preserve">10.2 </w:t>
      </w:r>
      <w:r w:rsidR="00AA131D" w:rsidRPr="00877BD1">
        <w:rPr>
          <w:rFonts w:ascii="Arial" w:hAnsi="Arial" w:cs="Arial"/>
          <w:sz w:val="22"/>
          <w:szCs w:val="22"/>
        </w:rPr>
        <w:t>Smluvní strany prohlašují, že přebírají na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sebe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nebezpečí změny okolností a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že jakákoliv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změna okolností nezakládá žádné ze smluvních stran právo uplatňovat jakékoliv nároky s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 xml:space="preserve">tím související. Smluvní strany tímto výslovně vylučují aplikaci </w:t>
      </w:r>
      <w:proofErr w:type="spellStart"/>
      <w:r w:rsidR="00AA131D" w:rsidRPr="00877BD1">
        <w:rPr>
          <w:rFonts w:ascii="Arial" w:hAnsi="Arial" w:cs="Arial"/>
          <w:sz w:val="22"/>
          <w:szCs w:val="22"/>
        </w:rPr>
        <w:t>ust</w:t>
      </w:r>
      <w:proofErr w:type="spellEnd"/>
      <w:r w:rsidR="00AA131D" w:rsidRPr="00877BD1">
        <w:rPr>
          <w:rFonts w:ascii="Arial" w:hAnsi="Arial" w:cs="Arial"/>
          <w:sz w:val="22"/>
          <w:szCs w:val="22"/>
        </w:rPr>
        <w:t>. § 1765 odst. 1</w:t>
      </w:r>
      <w:r w:rsidR="00FB1442" w:rsidRPr="00877BD1">
        <w:rPr>
          <w:rFonts w:ascii="Arial" w:hAnsi="Arial" w:cs="Arial"/>
          <w:sz w:val="22"/>
          <w:szCs w:val="22"/>
        </w:rPr>
        <w:t xml:space="preserve"> a</w:t>
      </w:r>
      <w:r w:rsidR="00AA131D" w:rsidRPr="00877BD1">
        <w:rPr>
          <w:rFonts w:ascii="Arial" w:hAnsi="Arial" w:cs="Arial"/>
          <w:sz w:val="22"/>
          <w:szCs w:val="22"/>
        </w:rPr>
        <w:t xml:space="preserve"> § 1766 občanského zákoníku. </w:t>
      </w:r>
    </w:p>
    <w:p w:rsidR="005D1FD3" w:rsidRDefault="005D1FD3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77BD1" w:rsidRDefault="00877BD1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A131D" w:rsidRPr="00877BD1" w:rsidRDefault="00AA131D" w:rsidP="00877B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XI.</w:t>
      </w:r>
    </w:p>
    <w:p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9F6E3F" w:rsidRPr="00877BD1" w:rsidRDefault="009F6E3F" w:rsidP="002029D1">
      <w:pPr>
        <w:pStyle w:val="Zkladntext"/>
        <w:rPr>
          <w:rFonts w:ascii="Arial" w:hAnsi="Arial" w:cs="Arial"/>
          <w:color w:val="000000"/>
          <w:szCs w:val="22"/>
        </w:rPr>
      </w:pPr>
    </w:p>
    <w:p w:rsidR="00AA131D" w:rsidRPr="00877BD1" w:rsidRDefault="00AD0139" w:rsidP="00D933FF">
      <w:pPr>
        <w:pStyle w:val="Zkladntext"/>
        <w:rPr>
          <w:rFonts w:ascii="Arial" w:hAnsi="Arial" w:cs="Arial"/>
          <w:szCs w:val="22"/>
        </w:rPr>
      </w:pPr>
      <w:r w:rsidRPr="00877BD1">
        <w:rPr>
          <w:rFonts w:ascii="Arial" w:hAnsi="Arial" w:cs="Arial"/>
          <w:color w:val="000000"/>
          <w:szCs w:val="22"/>
        </w:rPr>
        <w:t xml:space="preserve">11.1 </w:t>
      </w:r>
      <w:r w:rsidR="00AA131D" w:rsidRPr="00877BD1">
        <w:rPr>
          <w:rFonts w:ascii="Arial" w:hAnsi="Arial" w:cs="Arial"/>
          <w:szCs w:val="22"/>
        </w:rPr>
        <w:t>Tato smlouva nabývá platnosti dnem jejího podpisu oběma smluvními stranami.</w:t>
      </w:r>
    </w:p>
    <w:p w:rsidR="005D7DC4" w:rsidRPr="00877BD1" w:rsidRDefault="005D7DC4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D0139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11.2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Smlouva je vyhotovena ve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iCs/>
          <w:color w:val="000000"/>
          <w:sz w:val="22"/>
          <w:szCs w:val="22"/>
        </w:rPr>
        <w:t xml:space="preserve">dvou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exemplářích s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tím, že po jednom obdrží každá ze smluvních stran.</w:t>
      </w:r>
    </w:p>
    <w:p w:rsidR="005D7DC4" w:rsidRPr="00877BD1" w:rsidRDefault="005D7DC4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D0139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11.3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Tuto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smlouvu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lze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měnit pouze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písemnou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formou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dodatky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označenými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pořadovými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čísly a podepsanými smluvními stranami.</w:t>
      </w:r>
    </w:p>
    <w:p w:rsidR="005D7DC4" w:rsidRPr="00877BD1" w:rsidRDefault="005D7DC4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D0139" w:rsidP="00D933F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11.4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S</w:t>
      </w:r>
      <w:r w:rsidR="00AA131D" w:rsidRPr="00877BD1">
        <w:rPr>
          <w:rFonts w:ascii="Arial" w:hAnsi="Arial" w:cs="Arial"/>
          <w:sz w:val="22"/>
          <w:szCs w:val="22"/>
        </w:rPr>
        <w:t>mluvní strana je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povinna oznámit druhé smluvní straně jakoukoliv změnu údajů</w:t>
      </w:r>
      <w:r w:rsidR="005D7DC4" w:rsidRPr="00877BD1">
        <w:rPr>
          <w:rFonts w:ascii="Arial" w:hAnsi="Arial" w:cs="Arial"/>
          <w:sz w:val="22"/>
          <w:szCs w:val="22"/>
        </w:rPr>
        <w:t>,</w:t>
      </w:r>
      <w:r w:rsidR="00AA131D" w:rsidRPr="00877BD1">
        <w:rPr>
          <w:rFonts w:ascii="Arial" w:hAnsi="Arial" w:cs="Arial"/>
          <w:sz w:val="22"/>
          <w:szCs w:val="22"/>
        </w:rPr>
        <w:t xml:space="preserve"> uvedených v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záhlaví této smlouvy, a to písemně bez zbytečného odkladu poté, kdy se o příslušné změně doví.</w:t>
      </w:r>
    </w:p>
    <w:p w:rsidR="005D7DC4" w:rsidRPr="00877BD1" w:rsidRDefault="005D7DC4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D0139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11.5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Smluvní strany se dohodly, že právní vztahy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>,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výslovně neupravené dohodou stran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>,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se řídí příslušnými ustanoveními z.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č. 89/2012 Sb., Občanského zákoníku, v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platném znění.</w:t>
      </w:r>
    </w:p>
    <w:p w:rsidR="005D7DC4" w:rsidRPr="00877BD1" w:rsidRDefault="005D7DC4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D0139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11.6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Nedílnou součástí této smlouvy jsou její přílohy:</w:t>
      </w:r>
    </w:p>
    <w:p w:rsidR="00B9179E" w:rsidRPr="00877BD1" w:rsidRDefault="00AA131D" w:rsidP="00D933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Příloha č. 1 – </w:t>
      </w:r>
      <w:r w:rsidR="00550D7A" w:rsidRPr="00877BD1">
        <w:rPr>
          <w:rFonts w:ascii="Arial" w:hAnsi="Arial" w:cs="Arial"/>
          <w:color w:val="000000"/>
          <w:sz w:val="22"/>
          <w:szCs w:val="22"/>
        </w:rPr>
        <w:t xml:space="preserve">cenová </w:t>
      </w:r>
      <w:r w:rsidR="00B9179E" w:rsidRPr="00877BD1">
        <w:rPr>
          <w:rFonts w:ascii="Arial" w:hAnsi="Arial" w:cs="Arial"/>
          <w:color w:val="000000"/>
          <w:sz w:val="22"/>
          <w:szCs w:val="22"/>
        </w:rPr>
        <w:t xml:space="preserve">nabídka zhotovitele </w:t>
      </w:r>
    </w:p>
    <w:p w:rsidR="00D933FF" w:rsidRPr="00877BD1" w:rsidRDefault="00D933FF" w:rsidP="00D933FF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AA131D" w:rsidRDefault="00AD0139" w:rsidP="00D933FF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11.7</w:t>
      </w:r>
      <w:r w:rsidR="00AA131D" w:rsidRPr="00877BD1">
        <w:rPr>
          <w:rFonts w:ascii="Arial" w:hAnsi="Arial" w:cs="Arial"/>
          <w:sz w:val="22"/>
          <w:szCs w:val="22"/>
        </w:rPr>
        <w:t xml:space="preserve"> Smluvní strany shodně prohlašují, že tato smlouva je uzavřena podle jejich pravé, vážné a svobodné vůle, což stvrzují svými podpisy.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Osoby </w:t>
      </w:r>
      <w:r w:rsidRPr="00877BD1">
        <w:rPr>
          <w:rFonts w:ascii="Arial" w:hAnsi="Arial" w:cs="Arial"/>
          <w:snapToGrid w:val="0"/>
          <w:sz w:val="22"/>
          <w:szCs w:val="22"/>
        </w:rPr>
        <w:t>podepisující tuto smlouvu za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objednatele a zhotovitele výslovně prohlašují, že jsou oprávněni tuto smlouvu o dílo podepsat a k platnosti smlouvy není třeba podpisu jiných osob.</w:t>
      </w:r>
    </w:p>
    <w:p w:rsidR="00821D78" w:rsidRDefault="00821D78" w:rsidP="00D933FF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21D78" w:rsidRPr="00877BD1" w:rsidRDefault="00821D78" w:rsidP="00D933FF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11.8 </w:t>
      </w:r>
      <w:r w:rsidRPr="00821D78">
        <w:rPr>
          <w:rFonts w:ascii="Arial" w:hAnsi="Arial" w:cs="Arial"/>
          <w:snapToGrid w:val="0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AA131D" w:rsidRPr="00877BD1" w:rsidRDefault="00AA131D" w:rsidP="002029D1">
      <w:pPr>
        <w:pStyle w:val="nadpiscentrpo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85CB2" w:rsidRPr="00877BD1" w:rsidRDefault="00685CB2" w:rsidP="00877BD1">
      <w:pPr>
        <w:pStyle w:val="nadpiscentrpod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A131D" w:rsidP="00877BD1">
      <w:pPr>
        <w:pStyle w:val="podpisydatum"/>
        <w:shd w:val="clear" w:color="auto" w:fill="FFFFFF"/>
        <w:tabs>
          <w:tab w:val="left" w:pos="1418"/>
          <w:tab w:val="left" w:pos="5529"/>
        </w:tabs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V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> </w:t>
      </w:r>
      <w:r w:rsidRPr="00877BD1">
        <w:rPr>
          <w:rFonts w:ascii="Arial" w:hAnsi="Arial" w:cs="Arial"/>
          <w:color w:val="000000"/>
          <w:sz w:val="22"/>
          <w:szCs w:val="22"/>
        </w:rPr>
        <w:t>Brně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AD0139" w:rsidRPr="00877BD1">
        <w:rPr>
          <w:rFonts w:ascii="Arial" w:hAnsi="Arial" w:cs="Arial"/>
          <w:color w:val="000000"/>
          <w:sz w:val="22"/>
          <w:szCs w:val="22"/>
        </w:rPr>
        <w:t>.....................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ab/>
      </w:r>
    </w:p>
    <w:p w:rsidR="00AA131D" w:rsidRPr="00877BD1" w:rsidRDefault="00AA131D" w:rsidP="00877BD1">
      <w:pPr>
        <w:pStyle w:val="podpisydatum"/>
        <w:shd w:val="clear" w:color="auto" w:fill="FFFFFF"/>
        <w:tabs>
          <w:tab w:val="left" w:pos="5529"/>
        </w:tabs>
        <w:outlineLvl w:val="0"/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A131D" w:rsidP="00877BD1">
      <w:pPr>
        <w:pStyle w:val="podpisydatum"/>
        <w:shd w:val="clear" w:color="auto" w:fill="FFFFFF"/>
        <w:tabs>
          <w:tab w:val="left" w:pos="5529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877BD1">
        <w:rPr>
          <w:rFonts w:ascii="Arial" w:hAnsi="Arial" w:cs="Arial"/>
          <w:i/>
          <w:color w:val="000000"/>
          <w:sz w:val="22"/>
          <w:szCs w:val="22"/>
        </w:rPr>
        <w:t>Zhotovitel:</w:t>
      </w:r>
      <w:r w:rsidR="00D933FF" w:rsidRPr="00877BD1">
        <w:rPr>
          <w:rFonts w:ascii="Arial" w:hAnsi="Arial" w:cs="Arial"/>
          <w:i/>
          <w:color w:val="000000"/>
          <w:sz w:val="22"/>
          <w:szCs w:val="22"/>
        </w:rPr>
        <w:tab/>
      </w:r>
      <w:r w:rsidRPr="00877BD1">
        <w:rPr>
          <w:rFonts w:ascii="Arial" w:hAnsi="Arial" w:cs="Arial"/>
          <w:i/>
          <w:color w:val="000000"/>
          <w:sz w:val="22"/>
          <w:szCs w:val="22"/>
        </w:rPr>
        <w:t xml:space="preserve">Objednatel: </w:t>
      </w:r>
    </w:p>
    <w:p w:rsidR="00AA131D" w:rsidRPr="00877BD1" w:rsidRDefault="00AA131D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:rsidR="00AD0139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:rsidR="00AD0139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:rsidR="005D7DC4" w:rsidRPr="00877BD1" w:rsidRDefault="005D7DC4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:rsidR="006D7862" w:rsidRPr="00877BD1" w:rsidRDefault="006D7862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:rsidR="00AA131D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......................................</w:t>
      </w:r>
      <w:r w:rsidR="00D933FF" w:rsidRPr="00877BD1">
        <w:rPr>
          <w:rFonts w:ascii="Arial" w:hAnsi="Arial" w:cs="Arial"/>
          <w:color w:val="000000"/>
          <w:sz w:val="22"/>
          <w:szCs w:val="22"/>
        </w:rPr>
        <w:tab/>
      </w:r>
      <w:r w:rsidR="005D7DC4" w:rsidRPr="00877BD1">
        <w:rPr>
          <w:rFonts w:ascii="Arial" w:hAnsi="Arial" w:cs="Arial"/>
          <w:color w:val="000000"/>
          <w:sz w:val="22"/>
          <w:szCs w:val="22"/>
        </w:rPr>
        <w:t>......................................</w:t>
      </w:r>
    </w:p>
    <w:p w:rsidR="00AA131D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Ing. Miroslav Šimek</w:t>
      </w:r>
      <w:r w:rsidR="000310F4" w:rsidRPr="00877BD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20BD8" w:rsidRPr="00877BD1">
        <w:rPr>
          <w:rFonts w:ascii="Arial" w:hAnsi="Arial" w:cs="Arial"/>
          <w:color w:val="000000"/>
          <w:sz w:val="22"/>
          <w:szCs w:val="22"/>
        </w:rPr>
        <w:t>MgA</w:t>
      </w:r>
      <w:proofErr w:type="spellEnd"/>
      <w:r w:rsidR="00320BD8" w:rsidRPr="00877BD1">
        <w:rPr>
          <w:rFonts w:ascii="Arial" w:hAnsi="Arial" w:cs="Arial"/>
          <w:color w:val="000000"/>
          <w:sz w:val="22"/>
          <w:szCs w:val="22"/>
        </w:rPr>
        <w:t>. Martin Glaser</w:t>
      </w:r>
    </w:p>
    <w:p w:rsidR="00AD0139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statutární ředitel</w:t>
      </w:r>
      <w:r w:rsidR="00D933FF" w:rsidRPr="00877BD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20BD8" w:rsidRPr="00877BD1">
        <w:rPr>
          <w:rFonts w:ascii="Arial" w:hAnsi="Arial" w:cs="Arial"/>
          <w:color w:val="000000"/>
          <w:sz w:val="22"/>
          <w:szCs w:val="22"/>
        </w:rPr>
        <w:t>ředitel</w:t>
      </w:r>
      <w:proofErr w:type="spellEnd"/>
    </w:p>
    <w:p w:rsidR="00AA131D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GRADIOR TECH a.s.</w:t>
      </w:r>
      <w:r w:rsidR="00877BD1">
        <w:rPr>
          <w:rFonts w:ascii="Arial" w:hAnsi="Arial" w:cs="Arial"/>
          <w:color w:val="000000"/>
          <w:sz w:val="22"/>
          <w:szCs w:val="22"/>
        </w:rPr>
        <w:tab/>
      </w:r>
      <w:r w:rsidR="00320BD8" w:rsidRPr="00877BD1">
        <w:rPr>
          <w:rFonts w:ascii="Arial" w:hAnsi="Arial" w:cs="Arial"/>
          <w:color w:val="000000"/>
          <w:sz w:val="22"/>
          <w:szCs w:val="22"/>
        </w:rPr>
        <w:t xml:space="preserve">Národní divadlo Brno, </w:t>
      </w:r>
      <w:proofErr w:type="spellStart"/>
      <w:r w:rsidR="00320BD8" w:rsidRPr="00877BD1">
        <w:rPr>
          <w:rFonts w:ascii="Arial" w:hAnsi="Arial" w:cs="Arial"/>
          <w:color w:val="000000"/>
          <w:sz w:val="22"/>
          <w:szCs w:val="22"/>
        </w:rPr>
        <w:t>přísp</w:t>
      </w:r>
      <w:proofErr w:type="spellEnd"/>
      <w:r w:rsidR="00320BD8" w:rsidRPr="00877BD1">
        <w:rPr>
          <w:rFonts w:ascii="Arial" w:hAnsi="Arial" w:cs="Arial"/>
          <w:color w:val="000000"/>
          <w:sz w:val="22"/>
          <w:szCs w:val="22"/>
        </w:rPr>
        <w:t>.</w:t>
      </w:r>
      <w:r w:rsidR="000310F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320BD8" w:rsidRPr="00877BD1">
        <w:rPr>
          <w:rFonts w:ascii="Arial" w:hAnsi="Arial" w:cs="Arial"/>
          <w:color w:val="000000"/>
          <w:sz w:val="22"/>
          <w:szCs w:val="22"/>
        </w:rPr>
        <w:t>organizace</w:t>
      </w:r>
    </w:p>
    <w:p w:rsidR="00AA131D" w:rsidRPr="00D933FF" w:rsidRDefault="00AA131D" w:rsidP="002029D1">
      <w:pPr>
        <w:pStyle w:val="podpisypodsml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AA131D" w:rsidRPr="00D933FF" w:rsidSect="00877BD1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12"/>
    <w:multiLevelType w:val="hybridMultilevel"/>
    <w:tmpl w:val="6102EE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3F075E8">
      <w:numFmt w:val="bullet"/>
      <w:lvlText w:val="-"/>
      <w:lvlJc w:val="left"/>
      <w:pPr>
        <w:ind w:left="1155" w:hanging="435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B0387E"/>
    <w:multiLevelType w:val="hybridMultilevel"/>
    <w:tmpl w:val="0A688248"/>
    <w:lvl w:ilvl="0" w:tplc="90160A5A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665D1"/>
    <w:multiLevelType w:val="hybridMultilevel"/>
    <w:tmpl w:val="C0BEDE96"/>
    <w:lvl w:ilvl="0" w:tplc="D4A8C602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126157F"/>
    <w:multiLevelType w:val="multilevel"/>
    <w:tmpl w:val="C3705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534051"/>
    <w:multiLevelType w:val="hybridMultilevel"/>
    <w:tmpl w:val="EB8AD31C"/>
    <w:lvl w:ilvl="0" w:tplc="05804434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25637281"/>
    <w:multiLevelType w:val="multilevel"/>
    <w:tmpl w:val="3A727CD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27D43CA0"/>
    <w:multiLevelType w:val="multilevel"/>
    <w:tmpl w:val="95D80D38"/>
    <w:lvl w:ilvl="0">
      <w:start w:val="2"/>
      <w:numFmt w:val="decimal"/>
      <w:lvlText w:val="%1"/>
      <w:lvlJc w:val="left"/>
      <w:pPr>
        <w:ind w:left="360" w:hanging="360"/>
      </w:pPr>
      <w:rPr>
        <w:rFonts w:ascii="Titillium" w:hAnsi="Titillium" w:cs="Times New Roman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1071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ascii="Titillium" w:hAnsi="Titillium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ascii="Titillium" w:hAnsi="Titillium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ascii="Titillium" w:hAnsi="Titillium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ascii="Titillium" w:hAnsi="Titillium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ascii="Titillium" w:hAnsi="Titillium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ascii="Titillium" w:hAnsi="Titillium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ascii="Titillium" w:hAnsi="Titillium" w:cs="Times New Roman" w:hint="default"/>
        <w:b w:val="0"/>
        <w:sz w:val="22"/>
      </w:rPr>
    </w:lvl>
  </w:abstractNum>
  <w:abstractNum w:abstractNumId="7" w15:restartNumberingAfterBreak="0">
    <w:nsid w:val="2AC57D3A"/>
    <w:multiLevelType w:val="hybridMultilevel"/>
    <w:tmpl w:val="EA045E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5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2BB87370"/>
    <w:multiLevelType w:val="hybridMultilevel"/>
    <w:tmpl w:val="CD2476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0FB8"/>
    <w:multiLevelType w:val="hybridMultilevel"/>
    <w:tmpl w:val="FC6083EE"/>
    <w:lvl w:ilvl="0" w:tplc="E31C26B2">
      <w:start w:val="3"/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47B7720F"/>
    <w:multiLevelType w:val="multilevel"/>
    <w:tmpl w:val="FE44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4F18095C"/>
    <w:multiLevelType w:val="multilevel"/>
    <w:tmpl w:val="6A1AFF9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62019F"/>
    <w:multiLevelType w:val="hybridMultilevel"/>
    <w:tmpl w:val="1E364AC8"/>
    <w:lvl w:ilvl="0" w:tplc="5E601B5C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5FB56A08"/>
    <w:multiLevelType w:val="multilevel"/>
    <w:tmpl w:val="6E3083A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abstractNum w:abstractNumId="14" w15:restartNumberingAfterBreak="0">
    <w:nsid w:val="66FC2C39"/>
    <w:multiLevelType w:val="hybridMultilevel"/>
    <w:tmpl w:val="836C6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FB5620"/>
    <w:multiLevelType w:val="hybridMultilevel"/>
    <w:tmpl w:val="5D14543C"/>
    <w:lvl w:ilvl="0" w:tplc="CE2E72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1197"/>
    <w:multiLevelType w:val="hybridMultilevel"/>
    <w:tmpl w:val="0A4C6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515B2B"/>
    <w:multiLevelType w:val="hybridMultilevel"/>
    <w:tmpl w:val="756AF5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2BC4"/>
    <w:multiLevelType w:val="hybridMultilevel"/>
    <w:tmpl w:val="620CC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1D"/>
    <w:rsid w:val="000310F4"/>
    <w:rsid w:val="00032070"/>
    <w:rsid w:val="000444E5"/>
    <w:rsid w:val="0005060B"/>
    <w:rsid w:val="00072B1D"/>
    <w:rsid w:val="00074821"/>
    <w:rsid w:val="000C60B9"/>
    <w:rsid w:val="000D1238"/>
    <w:rsid w:val="000E3D67"/>
    <w:rsid w:val="000E60EF"/>
    <w:rsid w:val="00106FB5"/>
    <w:rsid w:val="00165399"/>
    <w:rsid w:val="00172665"/>
    <w:rsid w:val="0017681F"/>
    <w:rsid w:val="001D5E4A"/>
    <w:rsid w:val="001E04EE"/>
    <w:rsid w:val="002029D1"/>
    <w:rsid w:val="002528BC"/>
    <w:rsid w:val="00276014"/>
    <w:rsid w:val="002A3FA1"/>
    <w:rsid w:val="002C1F81"/>
    <w:rsid w:val="002C5B9E"/>
    <w:rsid w:val="00320974"/>
    <w:rsid w:val="00320BD8"/>
    <w:rsid w:val="00323163"/>
    <w:rsid w:val="0034055F"/>
    <w:rsid w:val="00353841"/>
    <w:rsid w:val="003B71A3"/>
    <w:rsid w:val="003C0C36"/>
    <w:rsid w:val="003C799B"/>
    <w:rsid w:val="003D2F63"/>
    <w:rsid w:val="003E6C53"/>
    <w:rsid w:val="003F45CA"/>
    <w:rsid w:val="004352D5"/>
    <w:rsid w:val="00444241"/>
    <w:rsid w:val="004455C0"/>
    <w:rsid w:val="00450A7C"/>
    <w:rsid w:val="00472390"/>
    <w:rsid w:val="00476FCB"/>
    <w:rsid w:val="004A28F9"/>
    <w:rsid w:val="004D116E"/>
    <w:rsid w:val="004E28AF"/>
    <w:rsid w:val="00500C19"/>
    <w:rsid w:val="00532A7D"/>
    <w:rsid w:val="005445AF"/>
    <w:rsid w:val="00550D7A"/>
    <w:rsid w:val="00563165"/>
    <w:rsid w:val="0059204D"/>
    <w:rsid w:val="005D1FD3"/>
    <w:rsid w:val="005D7DC4"/>
    <w:rsid w:val="005E0DD5"/>
    <w:rsid w:val="0060451E"/>
    <w:rsid w:val="00644EB4"/>
    <w:rsid w:val="00685CB2"/>
    <w:rsid w:val="006879B3"/>
    <w:rsid w:val="006A382F"/>
    <w:rsid w:val="006A6B8C"/>
    <w:rsid w:val="006B1234"/>
    <w:rsid w:val="006D7862"/>
    <w:rsid w:val="006F1B27"/>
    <w:rsid w:val="00702BAA"/>
    <w:rsid w:val="007144BC"/>
    <w:rsid w:val="007246E9"/>
    <w:rsid w:val="00743827"/>
    <w:rsid w:val="00745364"/>
    <w:rsid w:val="0077682B"/>
    <w:rsid w:val="007C5043"/>
    <w:rsid w:val="007C50EA"/>
    <w:rsid w:val="007D2797"/>
    <w:rsid w:val="007F0DF0"/>
    <w:rsid w:val="00813729"/>
    <w:rsid w:val="00821D78"/>
    <w:rsid w:val="008460A1"/>
    <w:rsid w:val="00856D9C"/>
    <w:rsid w:val="00862624"/>
    <w:rsid w:val="00877BD1"/>
    <w:rsid w:val="00890D61"/>
    <w:rsid w:val="008A1AC4"/>
    <w:rsid w:val="008D7020"/>
    <w:rsid w:val="008F57B4"/>
    <w:rsid w:val="008F7E40"/>
    <w:rsid w:val="00907F07"/>
    <w:rsid w:val="00911912"/>
    <w:rsid w:val="0092616C"/>
    <w:rsid w:val="00934734"/>
    <w:rsid w:val="00953B0F"/>
    <w:rsid w:val="009746A3"/>
    <w:rsid w:val="00997396"/>
    <w:rsid w:val="009B3A7B"/>
    <w:rsid w:val="009D095D"/>
    <w:rsid w:val="009E2C85"/>
    <w:rsid w:val="009E5599"/>
    <w:rsid w:val="009F51F3"/>
    <w:rsid w:val="009F63EB"/>
    <w:rsid w:val="009F6E3F"/>
    <w:rsid w:val="00A64EF6"/>
    <w:rsid w:val="00A93F35"/>
    <w:rsid w:val="00AA131D"/>
    <w:rsid w:val="00AC6916"/>
    <w:rsid w:val="00AD0139"/>
    <w:rsid w:val="00AD37C7"/>
    <w:rsid w:val="00AD52F2"/>
    <w:rsid w:val="00AD6E25"/>
    <w:rsid w:val="00AE1DBC"/>
    <w:rsid w:val="00B0321A"/>
    <w:rsid w:val="00B15DF9"/>
    <w:rsid w:val="00B47B3F"/>
    <w:rsid w:val="00B82163"/>
    <w:rsid w:val="00B909C7"/>
    <w:rsid w:val="00B9179E"/>
    <w:rsid w:val="00BB57B2"/>
    <w:rsid w:val="00BC7871"/>
    <w:rsid w:val="00C235F2"/>
    <w:rsid w:val="00C41005"/>
    <w:rsid w:val="00C83A31"/>
    <w:rsid w:val="00C83DA2"/>
    <w:rsid w:val="00CA3985"/>
    <w:rsid w:val="00CA7177"/>
    <w:rsid w:val="00CB4EC2"/>
    <w:rsid w:val="00CD1F70"/>
    <w:rsid w:val="00CE704F"/>
    <w:rsid w:val="00CF7CBC"/>
    <w:rsid w:val="00D22BF6"/>
    <w:rsid w:val="00D451F1"/>
    <w:rsid w:val="00D51330"/>
    <w:rsid w:val="00D64977"/>
    <w:rsid w:val="00D70D72"/>
    <w:rsid w:val="00D933FF"/>
    <w:rsid w:val="00DD40CD"/>
    <w:rsid w:val="00E76476"/>
    <w:rsid w:val="00E82363"/>
    <w:rsid w:val="00EA0B9F"/>
    <w:rsid w:val="00ED47CC"/>
    <w:rsid w:val="00F042B0"/>
    <w:rsid w:val="00F22C9E"/>
    <w:rsid w:val="00F44859"/>
    <w:rsid w:val="00FB1442"/>
    <w:rsid w:val="00FD0EF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F90CC-B05C-4D6A-8100-E4543EB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A131D"/>
  </w:style>
  <w:style w:type="paragraph" w:styleId="Nadpis3">
    <w:name w:val="heading 3"/>
    <w:basedOn w:val="Normln"/>
    <w:next w:val="Normln"/>
    <w:link w:val="Nadpis3Char"/>
    <w:uiPriority w:val="99"/>
    <w:qFormat/>
    <w:rsid w:val="00106FB5"/>
    <w:pPr>
      <w:widowControl w:val="0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A131D"/>
    <w:pPr>
      <w:jc w:val="both"/>
    </w:pPr>
    <w:rPr>
      <w:sz w:val="22"/>
    </w:rPr>
  </w:style>
  <w:style w:type="paragraph" w:styleId="Odstavecseseznamem">
    <w:name w:val="List Paragraph"/>
    <w:basedOn w:val="Normln"/>
    <w:qFormat/>
    <w:rsid w:val="00AA131D"/>
    <w:pPr>
      <w:ind w:left="708"/>
    </w:pPr>
  </w:style>
  <w:style w:type="paragraph" w:customStyle="1" w:styleId="hlavicka">
    <w:name w:val="hlavicka"/>
    <w:basedOn w:val="Normln"/>
    <w:rsid w:val="00AA131D"/>
    <w:rPr>
      <w:sz w:val="24"/>
      <w:szCs w:val="24"/>
    </w:rPr>
  </w:style>
  <w:style w:type="paragraph" w:customStyle="1" w:styleId="nadpiscentr">
    <w:name w:val="nadpiscentr"/>
    <w:basedOn w:val="Normln"/>
    <w:rsid w:val="00AA131D"/>
    <w:rPr>
      <w:sz w:val="24"/>
      <w:szCs w:val="24"/>
    </w:rPr>
  </w:style>
  <w:style w:type="paragraph" w:customStyle="1" w:styleId="nadpiscentrpod">
    <w:name w:val="nadpiscentrpod"/>
    <w:basedOn w:val="Normln"/>
    <w:rsid w:val="00AA131D"/>
    <w:rPr>
      <w:sz w:val="24"/>
      <w:szCs w:val="24"/>
    </w:rPr>
  </w:style>
  <w:style w:type="paragraph" w:customStyle="1" w:styleId="mezera6b">
    <w:name w:val="mezera6b"/>
    <w:basedOn w:val="Normln"/>
    <w:rsid w:val="00AA131D"/>
    <w:rPr>
      <w:sz w:val="24"/>
      <w:szCs w:val="24"/>
    </w:rPr>
  </w:style>
  <w:style w:type="paragraph" w:customStyle="1" w:styleId="1">
    <w:name w:val="1"/>
    <w:basedOn w:val="Normln"/>
    <w:rsid w:val="00AA131D"/>
    <w:rPr>
      <w:sz w:val="24"/>
      <w:szCs w:val="24"/>
    </w:rPr>
  </w:style>
  <w:style w:type="paragraph" w:customStyle="1" w:styleId="body1">
    <w:name w:val="body1"/>
    <w:basedOn w:val="Normln"/>
    <w:rsid w:val="00AA131D"/>
    <w:rPr>
      <w:sz w:val="24"/>
      <w:szCs w:val="24"/>
    </w:rPr>
  </w:style>
  <w:style w:type="paragraph" w:customStyle="1" w:styleId="podpisydatum">
    <w:name w:val="podpisydatum"/>
    <w:basedOn w:val="Normln"/>
    <w:rsid w:val="00AA131D"/>
    <w:rPr>
      <w:sz w:val="24"/>
      <w:szCs w:val="24"/>
    </w:rPr>
  </w:style>
  <w:style w:type="paragraph" w:customStyle="1" w:styleId="podpisypodsml">
    <w:name w:val="podpisypodsml"/>
    <w:basedOn w:val="Normln"/>
    <w:rsid w:val="00AA131D"/>
    <w:rPr>
      <w:sz w:val="24"/>
      <w:szCs w:val="24"/>
    </w:rPr>
  </w:style>
  <w:style w:type="character" w:customStyle="1" w:styleId="ABC">
    <w:name w:val="ABC"/>
    <w:basedOn w:val="Standardnpsmoodstavce"/>
    <w:rsid w:val="00CA3985"/>
  </w:style>
  <w:style w:type="paragraph" w:customStyle="1" w:styleId="Standard">
    <w:name w:val="Standard"/>
    <w:rsid w:val="005D1FD3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styleId="Hypertextovodkaz">
    <w:name w:val="Hyperlink"/>
    <w:rsid w:val="005D1FD3"/>
    <w:rPr>
      <w:color w:val="0000FF"/>
      <w:u w:val="single"/>
    </w:rPr>
  </w:style>
  <w:style w:type="paragraph" w:styleId="Zkladntextodsazen">
    <w:name w:val="Body Text Indent"/>
    <w:basedOn w:val="Normln"/>
    <w:rsid w:val="00FF48D4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6879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879B3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9"/>
    <w:rsid w:val="00106FB5"/>
    <w:rPr>
      <w:rFonts w:ascii="Cambria" w:hAnsi="Cambria"/>
      <w:b/>
      <w:bCs/>
      <w:color w:val="000000"/>
      <w:sz w:val="26"/>
      <w:szCs w:val="26"/>
    </w:rPr>
  </w:style>
  <w:style w:type="paragraph" w:customStyle="1" w:styleId="MHOdstavec">
    <w:name w:val="MH Odstavec"/>
    <w:basedOn w:val="Normln"/>
    <w:uiPriority w:val="99"/>
    <w:rsid w:val="006F1B27"/>
    <w:pPr>
      <w:spacing w:before="120"/>
      <w:jc w:val="both"/>
    </w:pPr>
    <w:rPr>
      <w:rFonts w:ascii="Tahoma" w:hAnsi="Tahoma" w:cs="Tahoma"/>
    </w:rPr>
  </w:style>
  <w:style w:type="character" w:styleId="Odkaznakoment">
    <w:name w:val="annotation reference"/>
    <w:rsid w:val="009746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46A3"/>
  </w:style>
  <w:style w:type="character" w:customStyle="1" w:styleId="TextkomenteChar">
    <w:name w:val="Text komentáře Char"/>
    <w:basedOn w:val="Standardnpsmoodstavce"/>
    <w:link w:val="Textkomente"/>
    <w:rsid w:val="009746A3"/>
  </w:style>
  <w:style w:type="paragraph" w:styleId="Pedmtkomente">
    <w:name w:val="annotation subject"/>
    <w:basedOn w:val="Textkomente"/>
    <w:next w:val="Textkomente"/>
    <w:link w:val="PedmtkomenteChar"/>
    <w:rsid w:val="009746A3"/>
    <w:rPr>
      <w:b/>
      <w:bCs/>
    </w:rPr>
  </w:style>
  <w:style w:type="character" w:customStyle="1" w:styleId="PedmtkomenteChar">
    <w:name w:val="Předmět komentáře Char"/>
    <w:link w:val="Pedmtkomente"/>
    <w:rsid w:val="009746A3"/>
    <w:rPr>
      <w:b/>
      <w:bCs/>
    </w:rPr>
  </w:style>
  <w:style w:type="paragraph" w:customStyle="1" w:styleId="Odstavec10">
    <w:name w:val="Odstavec 10"/>
    <w:basedOn w:val="Normln"/>
    <w:autoRedefine/>
    <w:uiPriority w:val="99"/>
    <w:rsid w:val="008460A1"/>
    <w:pPr>
      <w:numPr>
        <w:numId w:val="11"/>
      </w:numPr>
      <w:tabs>
        <w:tab w:val="right" w:leader="dot" w:pos="9356"/>
      </w:tabs>
      <w:spacing w:before="120"/>
      <w:ind w:left="357" w:hanging="357"/>
      <w:jc w:val="both"/>
      <w:outlineLvl w:val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47BE-BEB3-4C7B-8DC1-1CFA91A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2313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GRADIOR TECH a.s.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Eva Patočková</dc:creator>
  <cp:lastModifiedBy>Dagmar</cp:lastModifiedBy>
  <cp:revision>7</cp:revision>
  <cp:lastPrinted>2016-04-19T13:54:00Z</cp:lastPrinted>
  <dcterms:created xsi:type="dcterms:W3CDTF">2017-07-12T09:28:00Z</dcterms:created>
  <dcterms:modified xsi:type="dcterms:W3CDTF">2017-07-14T10:24:00Z</dcterms:modified>
</cp:coreProperties>
</file>