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5E" w:rsidRDefault="00120626">
      <w:pPr>
        <w:spacing w:after="76"/>
        <w:ind w:left="17" w:right="2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4774693</wp:posOffset>
            </wp:positionH>
            <wp:positionV relativeFrom="paragraph">
              <wp:posOffset>90629</wp:posOffset>
            </wp:positionV>
            <wp:extent cx="1790700" cy="381000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Specifikace služby elektronických komunikací</w:t>
      </w:r>
    </w:p>
    <w:p w:rsidR="007D155E" w:rsidRDefault="00120626">
      <w:pPr>
        <w:spacing w:after="3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Systém NET Line s.r.o., IČ: 26365863, DIČ: CZ26365863 se sídlem Rokycanova 1929, 35601 Sokolov</w:t>
      </w:r>
    </w:p>
    <w:p w:rsidR="007D155E" w:rsidRDefault="00120626">
      <w:pPr>
        <w:spacing w:after="3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firma je zapsána v obchodním rejstříku vedeném u Krajského soudu v Plzni, oddíl C, vložka 15</w:t>
      </w:r>
    </w:p>
    <w:tbl>
      <w:tblPr>
        <w:tblStyle w:val="TableGrid"/>
        <w:tblW w:w="10394" w:type="dxa"/>
        <w:tblInd w:w="-18" w:type="dxa"/>
        <w:tblCellMar>
          <w:top w:w="60" w:type="dxa"/>
          <w:left w:w="0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57"/>
        <w:gridCol w:w="3765"/>
        <w:gridCol w:w="2024"/>
        <w:gridCol w:w="21"/>
        <w:gridCol w:w="2442"/>
        <w:gridCol w:w="2085"/>
      </w:tblGrid>
      <w:tr w:rsidR="007D155E">
        <w:trPr>
          <w:trHeight w:val="256"/>
        </w:trPr>
        <w:tc>
          <w:tcPr>
            <w:tcW w:w="3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18"/>
              </w:rPr>
              <w:t>Dodatek ke smlouvě číslo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Číslo specifikace / verze</w:t>
            </w:r>
          </w:p>
        </w:tc>
        <w:tc>
          <w:tcPr>
            <w:tcW w:w="4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120626">
            <w:pPr>
              <w:spacing w:after="0"/>
              <w:ind w:left="1871"/>
            </w:pPr>
            <w:r>
              <w:rPr>
                <w:rFonts w:ascii="Times New Roman" w:eastAsia="Times New Roman" w:hAnsi="Times New Roman" w:cs="Times New Roman"/>
                <w:sz w:val="18"/>
              </w:rPr>
              <w:t>Nahrazuje specifikaci / verzi</w:t>
            </w:r>
          </w:p>
        </w:tc>
      </w:tr>
      <w:tr w:rsidR="007D155E">
        <w:trPr>
          <w:trHeight w:val="269"/>
        </w:trPr>
        <w:tc>
          <w:tcPr>
            <w:tcW w:w="3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>06100300253901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left="8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1/19</w:t>
            </w:r>
          </w:p>
        </w:tc>
        <w:tc>
          <w:tcPr>
            <w:tcW w:w="4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55E" w:rsidRDefault="00120626">
            <w:pPr>
              <w:spacing w:after="0"/>
              <w:ind w:right="49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1/18</w:t>
            </w:r>
          </w:p>
        </w:tc>
      </w:tr>
      <w:tr w:rsidR="007D155E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085" w:type="dxa"/>
          <w:trHeight w:val="182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Adresa Účastníka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Kontaktní osoba Účastníka</w:t>
            </w:r>
          </w:p>
        </w:tc>
      </w:tr>
    </w:tbl>
    <w:p w:rsidR="007D155E" w:rsidRDefault="00120626">
      <w:pPr>
        <w:tabs>
          <w:tab w:val="center" w:pos="6533"/>
        </w:tabs>
        <w:spacing w:after="34" w:line="268" w:lineRule="auto"/>
      </w:pPr>
      <w:r>
        <w:rPr>
          <w:rFonts w:ascii="Times New Roman" w:eastAsia="Times New Roman" w:hAnsi="Times New Roman" w:cs="Times New Roman"/>
          <w:sz w:val="18"/>
        </w:rPr>
        <w:t>Název organizace / Jméno a příjmení</w:t>
      </w:r>
      <w:r>
        <w:rPr>
          <w:rFonts w:ascii="Times New Roman" w:eastAsia="Times New Roman" w:hAnsi="Times New Roman" w:cs="Times New Roman"/>
          <w:sz w:val="18"/>
        </w:rPr>
        <w:tab/>
        <w:t>Jméno a příjmení</w:t>
      </w:r>
    </w:p>
    <w:p w:rsidR="007D155E" w:rsidRDefault="00120626">
      <w:pPr>
        <w:spacing w:after="57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Město Aš</w:t>
      </w:r>
    </w:p>
    <w:p w:rsidR="007D155E" w:rsidRDefault="00120626">
      <w:pPr>
        <w:tabs>
          <w:tab w:val="center" w:pos="6133"/>
        </w:tabs>
        <w:spacing w:after="38" w:line="268" w:lineRule="auto"/>
      </w:pPr>
      <w:r>
        <w:rPr>
          <w:rFonts w:ascii="Times New Roman" w:eastAsia="Times New Roman" w:hAnsi="Times New Roman" w:cs="Times New Roman"/>
          <w:sz w:val="18"/>
        </w:rPr>
        <w:t>Adresa</w:t>
      </w:r>
      <w:r>
        <w:rPr>
          <w:rFonts w:ascii="Times New Roman" w:eastAsia="Times New Roman" w:hAnsi="Times New Roman" w:cs="Times New Roman"/>
          <w:sz w:val="18"/>
        </w:rPr>
        <w:tab/>
        <w:t>Funkce</w:t>
      </w:r>
    </w:p>
    <w:p w:rsidR="007D155E" w:rsidRDefault="00120626">
      <w:pPr>
        <w:spacing w:after="47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Kamenná 473/52</w:t>
      </w:r>
    </w:p>
    <w:tbl>
      <w:tblPr>
        <w:tblStyle w:val="TableGrid"/>
        <w:tblpPr w:vertAnchor="text" w:tblpX="-18" w:tblpY="-55"/>
        <w:tblOverlap w:val="never"/>
        <w:tblW w:w="5371" w:type="dxa"/>
        <w:tblInd w:w="0" w:type="dxa"/>
        <w:tblCellMar>
          <w:top w:w="60" w:type="dxa"/>
          <w:left w:w="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1549"/>
      </w:tblGrid>
      <w:tr w:rsidR="007D155E">
        <w:trPr>
          <w:trHeight w:val="256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Město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120626">
            <w:pPr>
              <w:spacing w:after="0"/>
              <w:ind w:left="4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PSČ</w:t>
            </w:r>
          </w:p>
        </w:tc>
      </w:tr>
    </w:tbl>
    <w:p w:rsidR="007D155E" w:rsidRDefault="0012062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38"/>
        <w:ind w:left="1831"/>
        <w:jc w:val="center"/>
      </w:pPr>
      <w:r>
        <w:rPr>
          <w:rFonts w:ascii="Times New Roman" w:eastAsia="Times New Roman" w:hAnsi="Times New Roman" w:cs="Times New Roman"/>
          <w:sz w:val="18"/>
        </w:rPr>
        <w:t>E-mail</w:t>
      </w:r>
    </w:p>
    <w:p w:rsidR="007D155E" w:rsidRDefault="00120626">
      <w:pPr>
        <w:tabs>
          <w:tab w:val="center" w:pos="4868"/>
          <w:tab w:val="center" w:pos="7821"/>
        </w:tabs>
        <w:spacing w:after="68" w:line="268" w:lineRule="auto"/>
      </w:pPr>
      <w:r>
        <w:rPr>
          <w:rFonts w:ascii="Times New Roman" w:eastAsia="Times New Roman" w:hAnsi="Times New Roman" w:cs="Times New Roman"/>
          <w:sz w:val="18"/>
        </w:rPr>
        <w:t>Aš</w:t>
      </w:r>
      <w:r>
        <w:rPr>
          <w:rFonts w:ascii="Times New Roman" w:eastAsia="Times New Roman" w:hAnsi="Times New Roman" w:cs="Times New Roman"/>
          <w:sz w:val="18"/>
        </w:rPr>
        <w:tab/>
        <w:t>35201</w:t>
      </w:r>
      <w:r>
        <w:rPr>
          <w:rFonts w:ascii="Times New Roman" w:eastAsia="Times New Roman" w:hAnsi="Times New Roman" w:cs="Times New Roman"/>
          <w:sz w:val="18"/>
        </w:rPr>
        <w:tab/>
        <w:t>macejak.petr@muas.cz; raskova.blanka@muas.cz</w:t>
      </w:r>
    </w:p>
    <w:tbl>
      <w:tblPr>
        <w:tblStyle w:val="TableGrid"/>
        <w:tblpPr w:vertAnchor="text" w:tblpX="5802" w:tblpY="-68"/>
        <w:tblOverlap w:val="never"/>
        <w:tblW w:w="4560" w:type="dxa"/>
        <w:tblInd w:w="0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2713"/>
      </w:tblGrid>
      <w:tr w:rsidR="007D155E">
        <w:trPr>
          <w:trHeight w:val="254"/>
        </w:trPr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Mobilní telefon</w:t>
            </w:r>
          </w:p>
        </w:tc>
        <w:tc>
          <w:tcPr>
            <w:tcW w:w="2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Pevný telefon / Fax:</w:t>
            </w:r>
          </w:p>
        </w:tc>
      </w:tr>
    </w:tbl>
    <w:p w:rsidR="007D155E" w:rsidRDefault="0012062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34"/>
        <w:ind w:left="31" w:right="3"/>
      </w:pPr>
      <w:r>
        <w:rPr>
          <w:rFonts w:ascii="Times New Roman" w:eastAsia="Times New Roman" w:hAnsi="Times New Roman" w:cs="Times New Roman"/>
          <w:sz w:val="18"/>
        </w:rPr>
        <w:t>Poznámka:</w:t>
      </w:r>
    </w:p>
    <w:p w:rsidR="007D155E" w:rsidRDefault="00120626">
      <w:pPr>
        <w:tabs>
          <w:tab w:val="center" w:pos="6293"/>
          <w:tab w:val="center" w:pos="8093"/>
        </w:tabs>
        <w:spacing w:after="221" w:line="268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731454406</w:t>
      </w:r>
      <w:r>
        <w:rPr>
          <w:rFonts w:ascii="Times New Roman" w:eastAsia="Times New Roman" w:hAnsi="Times New Roman" w:cs="Times New Roman"/>
          <w:sz w:val="18"/>
        </w:rPr>
        <w:tab/>
        <w:t>354524217</w:t>
      </w:r>
    </w:p>
    <w:p w:rsidR="007D155E" w:rsidRDefault="00120626">
      <w:pPr>
        <w:spacing w:after="0"/>
        <w:ind w:left="60"/>
      </w:pPr>
      <w:r>
        <w:rPr>
          <w:rFonts w:ascii="Times New Roman" w:eastAsia="Times New Roman" w:hAnsi="Times New Roman" w:cs="Times New Roman"/>
          <w:sz w:val="18"/>
        </w:rPr>
        <w:t>Pevné linky</w:t>
      </w:r>
    </w:p>
    <w:tbl>
      <w:tblPr>
        <w:tblStyle w:val="TableGrid"/>
        <w:tblW w:w="10380" w:type="dxa"/>
        <w:tblInd w:w="-18" w:type="dxa"/>
        <w:tblCellMar>
          <w:top w:w="106" w:type="dxa"/>
          <w:left w:w="11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80"/>
      </w:tblGrid>
      <w:tr w:rsidR="007D155E">
        <w:trPr>
          <w:trHeight w:val="1020"/>
        </w:trPr>
        <w:tc>
          <w:tcPr>
            <w:tcW w:w="10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55E" w:rsidRDefault="00120626">
            <w:pPr>
              <w:spacing w:after="48" w:line="249" w:lineRule="auto"/>
              <w:ind w:left="3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75438</wp:posOffset>
                      </wp:positionH>
                      <wp:positionV relativeFrom="paragraph">
                        <wp:posOffset>56922</wp:posOffset>
                      </wp:positionV>
                      <wp:extent cx="105156" cy="390144"/>
                      <wp:effectExtent l="0" t="0" r="0" b="0"/>
                      <wp:wrapSquare wrapText="bothSides"/>
                      <wp:docPr id="5937" name="Group 5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390144"/>
                                <a:chOff x="0" y="0"/>
                                <a:chExt cx="105156" cy="390144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105156" y="105156"/>
                                      </a:lnTo>
                                      <a:lnTo>
                                        <a:pt x="0" y="105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286512"/>
                                  <a:ext cx="105156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3632">
                                      <a:moveTo>
                                        <a:pt x="0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105156" y="103632"/>
                                      </a:lnTo>
                                      <a:lnTo>
                                        <a:pt x="0" y="1036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937" style="width:8.28pt;height:30.72pt;position:absolute;mso-position-horizontal-relative:text;mso-position-horizontal:absolute;margin-left:5.94pt;mso-position-vertical-relative:text;margin-top:4.48209pt;" coordsize="1051,3901">
                      <v:shape id="Shape 122" style="position:absolute;width:1051;height:1051;left:0;top:0;" coordsize="105156,105156" path="m0,0l105156,0l105156,105156l0,105156x">
                        <v:stroke weight="0.375pt" endcap="round" joinstyle="round" on="true" color="#000000"/>
                        <v:fill on="false" color="#000000" opacity="0"/>
                      </v:shape>
                      <v:shape id="Shape 127" style="position:absolute;width:1051;height:1036;left:0;top:2865;" coordsize="105156,103632" path="m0,0l105156,0l105156,103632l0,103632x">
                        <v:stroke weight="0.375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Účastník není vlastníkem objektu, ve kterém bude ukončen přístupový okruh. V tomto případě si účastník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zajistí  souhlas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vlastníka objektu.</w:t>
            </w:r>
          </w:p>
          <w:p w:rsidR="007D155E" w:rsidRDefault="00120626">
            <w:pPr>
              <w:spacing w:after="0"/>
              <w:ind w:left="36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Účastník není vlastníkem či provozovatelem vnitřních rozvodů v objektu, které budou využity pro Službu. V tomto přípa</w:t>
            </w:r>
            <w:r>
              <w:rPr>
                <w:rFonts w:ascii="Times New Roman" w:eastAsia="Times New Roman" w:hAnsi="Times New Roman" w:cs="Times New Roman"/>
                <w:sz w:val="18"/>
              </w:rPr>
              <w:t>dě si účastník zajistí souhlas vlastníka objektu.</w:t>
            </w:r>
          </w:p>
        </w:tc>
      </w:tr>
    </w:tbl>
    <w:p w:rsidR="007D155E" w:rsidRDefault="00120626">
      <w:pPr>
        <w:spacing w:after="3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Účastnické přípojky</w:t>
      </w:r>
    </w:p>
    <w:tbl>
      <w:tblPr>
        <w:tblStyle w:val="TableGrid"/>
        <w:tblW w:w="10380" w:type="dxa"/>
        <w:tblInd w:w="-18" w:type="dxa"/>
        <w:tblCellMar>
          <w:top w:w="59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777"/>
        <w:gridCol w:w="740"/>
        <w:gridCol w:w="1033"/>
        <w:gridCol w:w="98"/>
        <w:gridCol w:w="534"/>
        <w:gridCol w:w="175"/>
        <w:gridCol w:w="1050"/>
        <w:gridCol w:w="667"/>
        <w:gridCol w:w="280"/>
        <w:gridCol w:w="490"/>
        <w:gridCol w:w="2536"/>
      </w:tblGrid>
      <w:tr w:rsidR="007D155E">
        <w:trPr>
          <w:trHeight w:val="449"/>
        </w:trPr>
        <w:tc>
          <w:tcPr>
            <w:tcW w:w="5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Signalizace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Hlasových kanálů 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12" w:hanging="24"/>
            </w:pPr>
            <w:r>
              <w:rPr>
                <w:rFonts w:ascii="Times New Roman" w:eastAsia="Times New Roman" w:hAnsi="Times New Roman" w:cs="Times New Roman"/>
                <w:sz w:val="16"/>
              </w:rPr>
              <w:t>Účastnických přípojek (ÚP)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201" w:right="40" w:firstLine="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Cena za ÚP 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Sl. </w:t>
            </w:r>
          </w:p>
          <w:p w:rsidR="007D155E" w:rsidRDefault="00120626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2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120626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Celkem Typ změny</w:t>
            </w:r>
          </w:p>
        </w:tc>
      </w:tr>
      <w:tr w:rsidR="007D155E">
        <w:trPr>
          <w:trHeight w:val="270"/>
        </w:trPr>
        <w:tc>
          <w:tcPr>
            <w:tcW w:w="351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účastnická přípojka ISDN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7D155E"/>
        </w:tc>
        <w:tc>
          <w:tcPr>
            <w:tcW w:w="6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 Beze změny</w:t>
            </w:r>
          </w:p>
        </w:tc>
      </w:tr>
      <w:tr w:rsidR="007D155E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účastnická přípojka ISDN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 Beze změny</w:t>
            </w:r>
          </w:p>
        </w:tc>
      </w:tr>
      <w:tr w:rsidR="007D155E">
        <w:trPr>
          <w:trHeight w:val="269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účastnická přípojka ISDN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7D155E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 Beze změny</w:t>
            </w:r>
          </w:p>
        </w:tc>
      </w:tr>
      <w:tr w:rsidR="007D155E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IP PBX S50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 Beze změny</w:t>
            </w:r>
          </w:p>
        </w:tc>
      </w:tr>
      <w:tr w:rsidR="007D155E">
        <w:trPr>
          <w:trHeight w:val="269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správa telefonního systému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7D155E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4 900,00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4 900,00 Beze změny</w:t>
            </w:r>
          </w:p>
        </w:tc>
      </w:tr>
      <w:tr w:rsidR="007D155E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IP PBX Radnice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 Beze změny</w:t>
            </w:r>
          </w:p>
        </w:tc>
      </w:tr>
      <w:tr w:rsidR="007D155E">
        <w:trPr>
          <w:trHeight w:val="1148"/>
        </w:trPr>
        <w:tc>
          <w:tcPr>
            <w:tcW w:w="35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8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IP PBX Kamenná</w:t>
            </w:r>
          </w:p>
          <w:p w:rsidR="007D155E" w:rsidRDefault="00120626">
            <w:pPr>
              <w:spacing w:after="334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účastnických přípojek: 7</w:t>
            </w:r>
          </w:p>
          <w:p w:rsidR="007D155E" w:rsidRDefault="00120626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Veřejná telefonní čísla s provolbou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7D155E"/>
        </w:tc>
        <w:tc>
          <w:tcPr>
            <w:tcW w:w="6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1 800,00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8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1 800,00 Beze změny</w:t>
            </w:r>
          </w:p>
          <w:p w:rsidR="007D155E" w:rsidRDefault="001206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11 200,00 Kč</w:t>
            </w:r>
          </w:p>
        </w:tc>
      </w:tr>
      <w:tr w:rsidR="007D155E">
        <w:trPr>
          <w:trHeight w:val="449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Základ tel. čísla Provolba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96" w:hanging="9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Počet čísel 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firstLine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Cena za provolbu 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7D155E"/>
        </w:tc>
        <w:tc>
          <w:tcPr>
            <w:tcW w:w="17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Celkem Typ změny</w:t>
            </w:r>
          </w:p>
        </w:tc>
        <w:tc>
          <w:tcPr>
            <w:tcW w:w="3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120626">
            <w:pPr>
              <w:spacing w:after="0"/>
              <w:ind w:left="707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Poznámka</w:t>
            </w:r>
          </w:p>
        </w:tc>
      </w:tr>
      <w:tr w:rsidR="007D155E">
        <w:trPr>
          <w:trHeight w:val="1066"/>
        </w:trPr>
        <w:tc>
          <w:tcPr>
            <w:tcW w:w="46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tabs>
                <w:tab w:val="center" w:pos="1717"/>
                <w:tab w:val="center" w:pos="3132"/>
                <w:tab w:val="center" w:pos="3985"/>
              </w:tabs>
              <w:spacing w:after="86"/>
            </w:pPr>
            <w:r>
              <w:rPr>
                <w:rFonts w:ascii="Times New Roman" w:eastAsia="Times New Roman" w:hAnsi="Times New Roman" w:cs="Times New Roman"/>
                <w:sz w:val="18"/>
              </w:rPr>
              <w:t>3545242X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X=00-99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200,00</w:t>
            </w:r>
          </w:p>
          <w:p w:rsidR="007D155E" w:rsidRDefault="00120626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veřejných telefonních čísel s provolbou: 1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200,00 Beze změny</w:t>
            </w:r>
          </w:p>
        </w:tc>
        <w:tc>
          <w:tcPr>
            <w:tcW w:w="3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200,00 Kč</w:t>
            </w:r>
          </w:p>
        </w:tc>
      </w:tr>
      <w:tr w:rsidR="007D155E">
        <w:trPr>
          <w:trHeight w:val="256"/>
        </w:trPr>
        <w:tc>
          <w:tcPr>
            <w:tcW w:w="4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Požadavky na připravenost Účastníka k instalaci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7D155E"/>
        </w:tc>
        <w:tc>
          <w:tcPr>
            <w:tcW w:w="3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7D155E"/>
        </w:tc>
      </w:tr>
      <w:tr w:rsidR="007D155E">
        <w:trPr>
          <w:trHeight w:val="471"/>
        </w:trPr>
        <w:tc>
          <w:tcPr>
            <w:tcW w:w="103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55E" w:rsidRDefault="00120626">
            <w:pPr>
              <w:spacing w:after="0"/>
              <w:ind w:left="49" w:right="2015"/>
            </w:pPr>
            <w:r>
              <w:rPr>
                <w:rFonts w:ascii="Times New Roman" w:eastAsia="Times New Roman" w:hAnsi="Times New Roman" w:cs="Times New Roman"/>
                <w:sz w:val="18"/>
              </w:rPr>
              <w:t>1) Hlasové porty PBX účastníka budou pro instalaci připraveny následovně: dle instrukcí Poskytovatele. 2) Účastník zajistí na své náklady konfiguraci PBX a vnitřní rozvody dle pokynů Poskytovatele.</w:t>
            </w:r>
          </w:p>
        </w:tc>
      </w:tr>
      <w:tr w:rsidR="007D155E">
        <w:trPr>
          <w:trHeight w:val="509"/>
        </w:trPr>
        <w:tc>
          <w:tcPr>
            <w:tcW w:w="4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55E" w:rsidRDefault="00120626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Internetové, televizní a paušální služby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7D155E"/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7D155E"/>
        </w:tc>
        <w:tc>
          <w:tcPr>
            <w:tcW w:w="3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55E" w:rsidRDefault="007D155E"/>
        </w:tc>
      </w:tr>
      <w:tr w:rsidR="007D155E">
        <w:trPr>
          <w:trHeight w:val="256"/>
        </w:trPr>
        <w:tc>
          <w:tcPr>
            <w:tcW w:w="4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Telekomunikační služba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Paušál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Období</w:t>
            </w:r>
          </w:p>
        </w:tc>
        <w:tc>
          <w:tcPr>
            <w:tcW w:w="3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Poznámka</w:t>
            </w:r>
          </w:p>
        </w:tc>
      </w:tr>
      <w:tr w:rsidR="007D155E">
        <w:trPr>
          <w:trHeight w:val="268"/>
        </w:trPr>
        <w:tc>
          <w:tcPr>
            <w:tcW w:w="4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PROFI KABEL INTERNET 400M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t>7 000,00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Aš, Kamenná 473/52, MU</w:t>
            </w:r>
          </w:p>
        </w:tc>
      </w:tr>
      <w:tr w:rsidR="007D155E">
        <w:trPr>
          <w:trHeight w:val="274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Internet 100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Mb</w:t>
            </w:r>
            <w:proofErr w:type="spellEnd"/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8"/>
              </w:rPr>
              <w:t>800,00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Aš, Kamenná 473/52, MU</w:t>
            </w:r>
          </w:p>
        </w:tc>
      </w:tr>
      <w:tr w:rsidR="007D155E">
        <w:trPr>
          <w:trHeight w:val="26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Internet 100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Mb</w:t>
            </w:r>
            <w:proofErr w:type="spellEnd"/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t>1 000,00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Aš, Gustava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Geipela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379/7, MP</w:t>
            </w:r>
          </w:p>
        </w:tc>
      </w:tr>
      <w:tr w:rsidR="007D155E">
        <w:trPr>
          <w:trHeight w:val="274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Internet 30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Mb</w:t>
            </w:r>
            <w:proofErr w:type="spellEnd"/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Aš, Kamenná 473/52, MU-topení</w:t>
            </w:r>
          </w:p>
        </w:tc>
      </w:tr>
      <w:tr w:rsidR="007D155E">
        <w:trPr>
          <w:trHeight w:val="26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Rozšíření služby o veřejnou adresu IPv4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>Aš, Kamenná 473/52, MU-topení</w:t>
            </w:r>
          </w:p>
        </w:tc>
      </w:tr>
      <w:tr w:rsidR="007D155E">
        <w:trPr>
          <w:trHeight w:val="274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MU 2 ks (včetně konektivity)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8"/>
              </w:rPr>
              <w:t>100,00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</w:tr>
    </w:tbl>
    <w:p w:rsidR="007D155E" w:rsidRDefault="00120626">
      <w:pPr>
        <w:tabs>
          <w:tab w:val="center" w:pos="5487"/>
        </w:tabs>
        <w:spacing w:after="178" w:line="268" w:lineRule="auto"/>
      </w:pPr>
      <w:r>
        <w:rPr>
          <w:rFonts w:ascii="Times New Roman" w:eastAsia="Times New Roman" w:hAnsi="Times New Roman" w:cs="Times New Roman"/>
          <w:sz w:val="18"/>
        </w:rPr>
        <w:t xml:space="preserve">Konektivita pro </w:t>
      </w:r>
      <w:proofErr w:type="spellStart"/>
      <w:r>
        <w:rPr>
          <w:rFonts w:ascii="Times New Roman" w:eastAsia="Times New Roman" w:hAnsi="Times New Roman" w:cs="Times New Roman"/>
          <w:sz w:val="18"/>
        </w:rPr>
        <w:t>Hotspoty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MP</w:t>
      </w:r>
      <w:r>
        <w:rPr>
          <w:rFonts w:ascii="Times New Roman" w:eastAsia="Times New Roman" w:hAnsi="Times New Roman" w:cs="Times New Roman"/>
          <w:sz w:val="18"/>
        </w:rPr>
        <w:tab/>
        <w:t>200,00 Beze změny</w:t>
      </w:r>
    </w:p>
    <w:p w:rsidR="007D155E" w:rsidRDefault="00120626">
      <w:pPr>
        <w:spacing w:after="61"/>
        <w:ind w:left="-19" w:right="-21"/>
      </w:pPr>
      <w:r>
        <w:rPr>
          <w:noProof/>
        </w:rPr>
        <mc:AlternateContent>
          <mc:Choice Requires="wpg">
            <w:drawing>
              <wp:inline distT="0" distB="0" distL="0" distR="0">
                <wp:extent cx="6606540" cy="1523"/>
                <wp:effectExtent l="0" t="0" r="0" b="0"/>
                <wp:docPr id="7568" name="Group 7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523"/>
                          <a:chOff x="0" y="0"/>
                          <a:chExt cx="6606540" cy="1523"/>
                        </a:xfrm>
                      </wpg:grpSpPr>
                      <wps:wsp>
                        <wps:cNvPr id="8461" name="Shape 8461"/>
                        <wps:cNvSpPr/>
                        <wps:spPr>
                          <a:xfrm>
                            <a:off x="0" y="0"/>
                            <a:ext cx="6606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9144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8" style="width:520.2pt;height:0.119934pt;mso-position-horizontal-relative:char;mso-position-vertical-relative:line" coordsize="66065,15">
                <v:shape id="Shape 8462" style="position:absolute;width:66065;height:91;left:0;top:0;" coordsize="6606540,9144" path="m0,0l6606540,0l66065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D155E" w:rsidRDefault="00120626">
      <w:pPr>
        <w:numPr>
          <w:ilvl w:val="0"/>
          <w:numId w:val="1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</w:t>
      </w:r>
      <w:proofErr w:type="gramStart"/>
      <w:r>
        <w:rPr>
          <w:rFonts w:ascii="Times New Roman" w:eastAsia="Times New Roman" w:hAnsi="Times New Roman" w:cs="Times New Roman"/>
          <w:sz w:val="16"/>
        </w:rPr>
        <w:t>E-mail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: obchod@line.cz * Web: www.line.cz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  <w:t>Stránka 1 z 2</w:t>
      </w:r>
    </w:p>
    <w:p w:rsidR="007D155E" w:rsidRDefault="00120626">
      <w:pPr>
        <w:numPr>
          <w:ilvl w:val="0"/>
          <w:numId w:val="1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p w:rsidR="007D155E" w:rsidRDefault="00120626">
      <w:pPr>
        <w:tabs>
          <w:tab w:val="center" w:pos="5411"/>
        </w:tabs>
        <w:spacing w:after="3" w:line="268" w:lineRule="auto"/>
      </w:pPr>
      <w:r>
        <w:rPr>
          <w:rFonts w:ascii="Times New Roman" w:eastAsia="Times New Roman" w:hAnsi="Times New Roman" w:cs="Times New Roman"/>
          <w:sz w:val="18"/>
        </w:rPr>
        <w:t>Bezdrátový spoj 1Gb/s</w:t>
      </w:r>
      <w:r>
        <w:rPr>
          <w:rFonts w:ascii="Times New Roman" w:eastAsia="Times New Roman" w:hAnsi="Times New Roman" w:cs="Times New Roman"/>
          <w:sz w:val="18"/>
        </w:rPr>
        <w:tab/>
        <w:t>1 500,00 Beze změny</w:t>
      </w:r>
    </w:p>
    <w:tbl>
      <w:tblPr>
        <w:tblStyle w:val="TableGrid"/>
        <w:tblW w:w="10393" w:type="dxa"/>
        <w:tblInd w:w="-18" w:type="dxa"/>
        <w:tblCellMar>
          <w:top w:w="59" w:type="dxa"/>
          <w:left w:w="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856"/>
        <w:gridCol w:w="1720"/>
        <w:gridCol w:w="3287"/>
      </w:tblGrid>
      <w:tr w:rsidR="007D155E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MP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Ubnt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UNIFI AP 4 ks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</w:tr>
      <w:tr w:rsidR="007D155E">
        <w:trPr>
          <w:trHeight w:val="269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Huawei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S1720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150,00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7D155E"/>
        </w:tc>
      </w:tr>
      <w:tr w:rsidR="007D155E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UBNT 24xGb/s POE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</w:tr>
      <w:tr w:rsidR="007D155E">
        <w:trPr>
          <w:trHeight w:val="269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restreaming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kamery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7D155E"/>
        </w:tc>
      </w:tr>
      <w:tr w:rsidR="007D155E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1Gb spoj pro připojení budovy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LaRitma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Kostelní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43,Aš</w:t>
            </w:r>
            <w:proofErr w:type="gramEnd"/>
          </w:p>
        </w:tc>
      </w:tr>
      <w:tr w:rsidR="007D155E">
        <w:trPr>
          <w:trHeight w:val="266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jednotka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2 500,00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7D155E"/>
        </w:tc>
      </w:tr>
      <w:tr w:rsidR="007D155E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Linkus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Cloud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Service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1 820,00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</w:tr>
      <w:tr w:rsidR="007D155E">
        <w:trPr>
          <w:trHeight w:val="269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pečovatelské služby Aš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Od 01/2025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7D155E" w:rsidRDefault="007D155E"/>
        </w:tc>
      </w:tr>
      <w:tr w:rsidR="007D155E">
        <w:trPr>
          <w:trHeight w:val="49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1GB spoj pro připojení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budovy ,,Pečovatelské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služby </w:t>
            </w:r>
          </w:p>
          <w:p w:rsidR="007D155E" w:rsidRDefault="0012062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Aš´´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1206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Od 01/2025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7D155E" w:rsidRDefault="007D155E"/>
        </w:tc>
      </w:tr>
      <w:tr w:rsidR="007D155E">
        <w:trPr>
          <w:trHeight w:val="1016"/>
        </w:trPr>
        <w:tc>
          <w:tcPr>
            <w:tcW w:w="45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480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aktivních telekomunikačních služeb: 17</w:t>
            </w:r>
          </w:p>
          <w:p w:rsidR="007D155E" w:rsidRDefault="00120626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7D155E"/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7D155E"/>
        </w:tc>
        <w:tc>
          <w:tcPr>
            <w:tcW w:w="32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55E" w:rsidRDefault="0012062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21 420,00 Kč</w:t>
            </w:r>
          </w:p>
        </w:tc>
      </w:tr>
      <w:tr w:rsidR="007D155E">
        <w:trPr>
          <w:trHeight w:val="257"/>
        </w:trPr>
        <w:tc>
          <w:tcPr>
            <w:tcW w:w="10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55E" w:rsidRDefault="00120626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uvedené v této specifikaci se uzavírají na dobu 24 měsíců od data podpisu této specifikace.</w:t>
            </w:r>
          </w:p>
        </w:tc>
      </w:tr>
    </w:tbl>
    <w:p w:rsidR="007D155E" w:rsidRDefault="00120626">
      <w:pPr>
        <w:tabs>
          <w:tab w:val="center" w:pos="6515"/>
        </w:tabs>
        <w:spacing w:after="1421" w:line="268" w:lineRule="auto"/>
      </w:pPr>
      <w:r>
        <w:rPr>
          <w:rFonts w:ascii="Times New Roman" w:eastAsia="Times New Roman" w:hAnsi="Times New Roman" w:cs="Times New Roman"/>
          <w:sz w:val="18"/>
        </w:rPr>
        <w:t xml:space="preserve">V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dne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V                                dne  </w:t>
      </w:r>
    </w:p>
    <w:p w:rsidR="007D155E" w:rsidRDefault="00120626">
      <w:pPr>
        <w:spacing w:after="119"/>
        <w:ind w:left="-1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603493" cy="1524"/>
                <wp:effectExtent l="0" t="0" r="0" b="0"/>
                <wp:docPr id="5700" name="Group 5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493" cy="1524"/>
                          <a:chOff x="0" y="0"/>
                          <a:chExt cx="6603493" cy="1524"/>
                        </a:xfrm>
                      </wpg:grpSpPr>
                      <wps:wsp>
                        <wps:cNvPr id="8467" name="Shape 8467"/>
                        <wps:cNvSpPr/>
                        <wps:spPr>
                          <a:xfrm>
                            <a:off x="3448812" y="0"/>
                            <a:ext cx="3154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0" h="9144">
                                <a:moveTo>
                                  <a:pt x="0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8" name="Shape 8468"/>
                        <wps:cNvSpPr/>
                        <wps:spPr>
                          <a:xfrm>
                            <a:off x="0" y="0"/>
                            <a:ext cx="3156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204" h="9144">
                                <a:moveTo>
                                  <a:pt x="0" y="0"/>
                                </a:moveTo>
                                <a:lnTo>
                                  <a:pt x="3156204" y="0"/>
                                </a:lnTo>
                                <a:lnTo>
                                  <a:pt x="3156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0" style="width:519.96pt;height:0.119995pt;mso-position-horizontal-relative:char;mso-position-vertical-relative:line" coordsize="66034,15">
                <v:shape id="Shape 8469" style="position:absolute;width:31546;height:91;left:34488;top:0;" coordsize="3154680,9144" path="m0,0l3154680,0l3154680,9144l0,9144l0,0">
                  <v:stroke weight="0pt" endcap="flat" joinstyle="miter" miterlimit="10" on="false" color="#000000" opacity="0"/>
                  <v:fill on="true" color="#000000"/>
                </v:shape>
                <v:shape id="Shape 8470" style="position:absolute;width:31562;height:91;left:0;top:0;" coordsize="3156204,9144" path="m0,0l3156204,0l31562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D155E" w:rsidRDefault="00120626">
      <w:pPr>
        <w:tabs>
          <w:tab w:val="center" w:pos="6199"/>
        </w:tabs>
        <w:spacing w:after="8174" w:line="268" w:lineRule="auto"/>
      </w:pPr>
      <w:proofErr w:type="gramStart"/>
      <w:r>
        <w:rPr>
          <w:rFonts w:ascii="Times New Roman" w:eastAsia="Times New Roman" w:hAnsi="Times New Roman" w:cs="Times New Roman"/>
          <w:sz w:val="18"/>
        </w:rPr>
        <w:t>poskytovatel - Systém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NET Line s.r.o.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>účastník - Město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Aš</w:t>
      </w:r>
    </w:p>
    <w:p w:rsidR="007D155E" w:rsidRDefault="00120626">
      <w:pPr>
        <w:spacing w:after="61"/>
        <w:ind w:left="-19" w:right="-2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06540" cy="1523"/>
                <wp:effectExtent l="0" t="0" r="0" b="0"/>
                <wp:docPr id="5701" name="Group 5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523"/>
                          <a:chOff x="0" y="0"/>
                          <a:chExt cx="6606540" cy="1523"/>
                        </a:xfrm>
                      </wpg:grpSpPr>
                      <wps:wsp>
                        <wps:cNvPr id="8471" name="Shape 8471"/>
                        <wps:cNvSpPr/>
                        <wps:spPr>
                          <a:xfrm>
                            <a:off x="0" y="0"/>
                            <a:ext cx="6606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9144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1" style="width:520.2pt;height:0.119934pt;mso-position-horizontal-relative:char;mso-position-vertical-relative:line" coordsize="66065,15">
                <v:shape id="Shape 8472" style="position:absolute;width:66065;height:91;left:0;top:0;" coordsize="6606540,9144" path="m0,0l6606540,0l66065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D155E" w:rsidRDefault="00120626">
      <w:pPr>
        <w:numPr>
          <w:ilvl w:val="0"/>
          <w:numId w:val="2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</w:t>
      </w:r>
      <w:proofErr w:type="gramStart"/>
      <w:r>
        <w:rPr>
          <w:rFonts w:ascii="Times New Roman" w:eastAsia="Times New Roman" w:hAnsi="Times New Roman" w:cs="Times New Roman"/>
          <w:sz w:val="16"/>
        </w:rPr>
        <w:t>E-mail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: obchod@line.cz * Web: www.line.cz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  <w:t>Stránka 2 z 2</w:t>
      </w:r>
    </w:p>
    <w:p w:rsidR="007D155E" w:rsidRDefault="00120626">
      <w:pPr>
        <w:numPr>
          <w:ilvl w:val="0"/>
          <w:numId w:val="2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sectPr w:rsidR="007D155E">
      <w:pgSz w:w="11906" w:h="16838"/>
      <w:pgMar w:top="969" w:right="786" w:bottom="625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B4189"/>
    <w:multiLevelType w:val="hybridMultilevel"/>
    <w:tmpl w:val="EBCEE772"/>
    <w:lvl w:ilvl="0" w:tplc="8206824C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16F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C4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16D3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62D8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12C8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0E63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2283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A80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41FC6"/>
    <w:multiLevelType w:val="hybridMultilevel"/>
    <w:tmpl w:val="6D92FACA"/>
    <w:lvl w:ilvl="0" w:tplc="D50E1422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E0BB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E2BD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C218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82CF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589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623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54D8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0C36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5E"/>
    <w:rsid w:val="00120626"/>
    <w:rsid w:val="007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BAE9F-5EA1-45F4-BCD4-7F04536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SM2 VD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SM2 VD</dc:title>
  <dc:subject/>
  <dc:creator>kuruczova</dc:creator>
  <cp:keywords/>
  <cp:lastModifiedBy>Blanka Vaněčková Rašková</cp:lastModifiedBy>
  <cp:revision>2</cp:revision>
  <dcterms:created xsi:type="dcterms:W3CDTF">2025-01-10T07:52:00Z</dcterms:created>
  <dcterms:modified xsi:type="dcterms:W3CDTF">2025-01-10T07:52:00Z</dcterms:modified>
</cp:coreProperties>
</file>